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122B0A">
      <w:pPr>
        <w:rPr>
          <w:rFonts w:hint="eastAsia" w:ascii="宋体" w:hAnsi="宋体" w:eastAsia="宋体"/>
          <w:sz w:val="52"/>
          <w:szCs w:val="52"/>
          <w:lang w:eastAsia="zh-CN"/>
        </w:rPr>
      </w:pPr>
      <w:bookmarkStart w:id="0" w:name="_21.1"/>
      <w:bookmarkEnd w:id="0"/>
      <w:bookmarkStart w:id="1" w:name="_39.1中标人须于签订合同前按本须知前附表规定的金额转账或电汇到指定账"/>
      <w:bookmarkEnd w:id="1"/>
      <w:bookmarkStart w:id="2" w:name="_17.1"/>
      <w:bookmarkEnd w:id="2"/>
      <w:bookmarkStart w:id="3" w:name="_25.3"/>
      <w:bookmarkEnd w:id="3"/>
      <w:bookmarkStart w:id="4" w:name="_13.5投标文件电子版：具体材料见“投标人须知前附表”。"/>
      <w:bookmarkEnd w:id="4"/>
      <w:bookmarkStart w:id="5" w:name="_26"/>
      <w:bookmarkEnd w:id="5"/>
      <w:bookmarkStart w:id="6" w:name="_18"/>
      <w:bookmarkEnd w:id="6"/>
      <w:bookmarkStart w:id="7" w:name="_16.2投标报价具体定义见投标人须知前附表。"/>
      <w:bookmarkEnd w:id="7"/>
      <w:bookmarkStart w:id="8" w:name="_8.1"/>
      <w:bookmarkEnd w:id="8"/>
      <w:bookmarkStart w:id="9" w:name="_13.1报价文件:_具体材料见“投标人须知前附表”。"/>
      <w:bookmarkEnd w:id="9"/>
      <w:bookmarkStart w:id="10" w:name="_26.组建评标委员会"/>
      <w:bookmarkEnd w:id="10"/>
      <w:bookmarkStart w:id="11" w:name="_13.2"/>
      <w:bookmarkEnd w:id="11"/>
      <w:bookmarkStart w:id="12" w:name="_23.开标时间和地点"/>
      <w:bookmarkEnd w:id="12"/>
      <w:bookmarkStart w:id="13" w:name="_13.3"/>
      <w:bookmarkEnd w:id="13"/>
      <w:bookmarkStart w:id="14" w:name="_28.3"/>
      <w:bookmarkEnd w:id="14"/>
      <w:bookmarkStart w:id="15" w:name="_42"/>
      <w:bookmarkEnd w:id="15"/>
      <w:bookmarkStart w:id="16" w:name="_40.1"/>
      <w:bookmarkEnd w:id="16"/>
      <w:bookmarkStart w:id="17" w:name="_18.投标保证金"/>
      <w:bookmarkEnd w:id="17"/>
      <w:bookmarkStart w:id="18" w:name="_42.代理服务费"/>
      <w:bookmarkEnd w:id="18"/>
      <w:bookmarkStart w:id="19" w:name="_13.4"/>
      <w:bookmarkEnd w:id="19"/>
      <w:bookmarkStart w:id="20" w:name="_29.2.2（2）"/>
      <w:bookmarkEnd w:id="20"/>
      <w:bookmarkStart w:id="21" w:name="_40.1投标人接到中标通知书后，按须知前附表规定向采购人出示相关资格证"/>
      <w:bookmarkEnd w:id="21"/>
      <w:bookmarkStart w:id="22" w:name="_21.1投标人必须在“投标人须知中的前附表”规定的投标文件接收时间和投"/>
      <w:bookmarkEnd w:id="22"/>
      <w:bookmarkStart w:id="23" w:name="_23"/>
      <w:bookmarkEnd w:id="23"/>
      <w:bookmarkStart w:id="24" w:name="_5"/>
      <w:bookmarkEnd w:id="24"/>
      <w:bookmarkStart w:id="25" w:name="_八、其他事项"/>
      <w:bookmarkEnd w:id="25"/>
      <w:bookmarkStart w:id="26" w:name="_13.3商务文件:_具体材料见“投标人须知前附表”。"/>
      <w:bookmarkEnd w:id="26"/>
      <w:bookmarkStart w:id="27" w:name="_41"/>
      <w:bookmarkEnd w:id="27"/>
      <w:bookmarkStart w:id="28" w:name="_13.4技术文件：具体材料见“投标人须知前附表”。"/>
      <w:bookmarkEnd w:id="28"/>
      <w:bookmarkStart w:id="29" w:name="_19.2投标文件应按报价文件、资格证明文件、商务文件、技术文件分别编制"/>
      <w:bookmarkEnd w:id="29"/>
      <w:bookmarkStart w:id="30" w:name="_25.3_投标人有下列情形之一的，资格审查不通过而导致其投标无效："/>
      <w:bookmarkEnd w:id="30"/>
      <w:bookmarkStart w:id="31" w:name="_28.3评标方法。本项目将按须知前附表规定的评标办法进行评标，具体评标"/>
      <w:bookmarkEnd w:id="31"/>
      <w:bookmarkStart w:id="32" w:name="_39.1"/>
      <w:bookmarkEnd w:id="32"/>
      <w:bookmarkStart w:id="33" w:name="_41.政府采购合同公告"/>
      <w:bookmarkEnd w:id="33"/>
      <w:bookmarkStart w:id="34" w:name="_13.2资格证明文件：具体材料见“投标人须知前附表”。"/>
      <w:bookmarkEnd w:id="34"/>
      <w:bookmarkStart w:id="35" w:name="_5.投标费用"/>
      <w:bookmarkEnd w:id="35"/>
      <w:bookmarkStart w:id="36" w:name="_17.1投标有效期应按“投标人须知中的前附表”规定的期限。"/>
      <w:bookmarkEnd w:id="36"/>
      <w:bookmarkStart w:id="37" w:name="_16.2"/>
      <w:bookmarkEnd w:id="37"/>
      <w:bookmarkStart w:id="38" w:name="_9.2质疑、投诉应当采用书面形式，质疑函、投诉书均应明确阐述招标文件、"/>
      <w:bookmarkEnd w:id="38"/>
      <w:bookmarkStart w:id="39" w:name="_9.2"/>
      <w:bookmarkEnd w:id="39"/>
    </w:p>
    <w:p w14:paraId="1EF788D4">
      <w:pPr>
        <w:spacing w:before="156" w:beforeLines="50" w:line="360" w:lineRule="auto"/>
        <w:jc w:val="center"/>
        <w:rPr>
          <w:rFonts w:hint="eastAsia" w:ascii="宋体" w:hAnsi="宋体"/>
          <w:sz w:val="52"/>
          <w:szCs w:val="52"/>
        </w:rPr>
      </w:pPr>
      <w:r>
        <w:rPr>
          <w:rFonts w:hint="eastAsia" w:ascii="宋体" w:hAnsi="宋体"/>
          <w:sz w:val="52"/>
          <w:szCs w:val="52"/>
        </w:rPr>
        <w:t>南宁市本级政府采购</w:t>
      </w:r>
    </w:p>
    <w:p w14:paraId="5D24D97D">
      <w:pPr>
        <w:spacing w:before="156" w:beforeLines="50" w:line="360" w:lineRule="auto"/>
        <w:jc w:val="center"/>
        <w:rPr>
          <w:rFonts w:hint="eastAsia" w:ascii="宋体" w:hAnsi="宋体"/>
          <w:sz w:val="52"/>
          <w:szCs w:val="52"/>
        </w:rPr>
      </w:pPr>
      <w:r>
        <w:rPr>
          <w:rFonts w:hint="eastAsia" w:ascii="宋体" w:hAnsi="宋体"/>
          <w:sz w:val="52"/>
          <w:szCs w:val="52"/>
        </w:rPr>
        <w:t>竞争性磋商文件（服务类）</w:t>
      </w:r>
    </w:p>
    <w:p w14:paraId="223B8A50">
      <w:pPr>
        <w:spacing w:before="156" w:beforeLines="50" w:line="360" w:lineRule="auto"/>
        <w:jc w:val="center"/>
        <w:rPr>
          <w:rFonts w:hint="eastAsia" w:ascii="宋体" w:hAnsi="宋体"/>
          <w:sz w:val="36"/>
          <w:szCs w:val="36"/>
        </w:rPr>
      </w:pPr>
    </w:p>
    <w:p w14:paraId="36D77461">
      <w:pPr>
        <w:snapToGrid w:val="0"/>
        <w:spacing w:before="156" w:beforeLines="50" w:line="360" w:lineRule="auto"/>
        <w:jc w:val="center"/>
        <w:rPr>
          <w:rFonts w:hint="eastAsia" w:ascii="方正小标宋简体" w:hAnsi="方正小标宋简体" w:eastAsia="方正小标宋简体" w:cs="方正小标宋简体"/>
          <w:sz w:val="44"/>
          <w:szCs w:val="44"/>
        </w:rPr>
      </w:pPr>
      <w:r>
        <w:rPr>
          <w:rFonts w:hint="eastAsia" w:ascii="华文新魏" w:hAnsi="宋体" w:eastAsia="华文新魏"/>
          <w:sz w:val="72"/>
          <w:szCs w:val="72"/>
        </w:rPr>
        <w:t>竞争性磋商文件</w:t>
      </w:r>
    </w:p>
    <w:p w14:paraId="169EFCCC">
      <w:pPr>
        <w:spacing w:before="312" w:beforeLines="100" w:after="156" w:afterLines="50" w:line="360" w:lineRule="auto"/>
        <w:jc w:val="center"/>
        <w:rPr>
          <w:rFonts w:hint="eastAsia" w:ascii="宋体" w:hAnsi="宋体"/>
          <w:sz w:val="28"/>
          <w:szCs w:val="28"/>
        </w:rPr>
      </w:pPr>
      <w:r>
        <w:rPr>
          <w:rFonts w:hint="eastAsia" w:ascii="宋体" w:hAnsi="宋体"/>
          <w:sz w:val="28"/>
          <w:szCs w:val="28"/>
        </w:rPr>
        <w:t>（全流程电子化评标）</w:t>
      </w:r>
    </w:p>
    <w:p w14:paraId="56186C80">
      <w:pPr>
        <w:spacing w:line="360" w:lineRule="auto"/>
        <w:ind w:firstLine="1426" w:firstLineChars="444"/>
        <w:rPr>
          <w:rFonts w:hint="eastAsia" w:ascii="仿宋_GB2312" w:hAnsi="宋体" w:eastAsia="仿宋_GB2312"/>
          <w:b/>
          <w:sz w:val="32"/>
          <w:szCs w:val="32"/>
        </w:rPr>
      </w:pPr>
    </w:p>
    <w:p w14:paraId="73058618">
      <w:pPr>
        <w:spacing w:line="360" w:lineRule="auto"/>
        <w:ind w:firstLine="1426" w:firstLineChars="444"/>
        <w:rPr>
          <w:rFonts w:hint="eastAsia" w:ascii="仿宋_GB2312" w:hAnsi="宋体" w:eastAsia="仿宋_GB2312"/>
          <w:b/>
          <w:sz w:val="32"/>
          <w:szCs w:val="32"/>
        </w:rPr>
      </w:pPr>
    </w:p>
    <w:p w14:paraId="45E74F56">
      <w:pPr>
        <w:spacing w:line="360" w:lineRule="auto"/>
        <w:ind w:firstLine="1426" w:firstLineChars="444"/>
        <w:rPr>
          <w:rFonts w:hint="eastAsia" w:ascii="仿宋_GB2312" w:hAnsi="宋体" w:eastAsia="仿宋_GB2312"/>
          <w:b/>
          <w:sz w:val="32"/>
          <w:szCs w:val="32"/>
          <w:highlight w:val="none"/>
        </w:rPr>
      </w:pPr>
    </w:p>
    <w:p w14:paraId="25A80C5F">
      <w:pPr>
        <w:spacing w:line="360" w:lineRule="auto"/>
        <w:ind w:left="3120" w:leftChars="744" w:hanging="1558" w:hangingChars="485"/>
        <w:rPr>
          <w:rFonts w:hint="eastAsia" w:ascii="仿宋_GB2312" w:hAnsi="宋体" w:eastAsia="仿宋_GB2312"/>
          <w:b/>
          <w:sz w:val="32"/>
          <w:szCs w:val="32"/>
          <w:highlight w:val="none"/>
        </w:rPr>
      </w:pPr>
      <w:r>
        <w:rPr>
          <w:rFonts w:hint="eastAsia" w:ascii="仿宋_GB2312" w:hAnsi="宋体" w:eastAsia="仿宋_GB2312"/>
          <w:b/>
          <w:sz w:val="32"/>
          <w:szCs w:val="32"/>
          <w:highlight w:val="none"/>
        </w:rPr>
        <w:t>项目名称：横州市人民检察院采购2026年数字化档案扫描、信息著录、整理项目</w:t>
      </w:r>
    </w:p>
    <w:p w14:paraId="0463545F">
      <w:pPr>
        <w:spacing w:line="360" w:lineRule="auto"/>
        <w:ind w:firstLine="1558" w:firstLineChars="485"/>
        <w:rPr>
          <w:rFonts w:hint="eastAsia" w:ascii="仿宋_GB2312" w:hAnsi="宋体" w:eastAsia="仿宋_GB2312"/>
          <w:b/>
          <w:color w:val="auto"/>
          <w:sz w:val="32"/>
          <w:szCs w:val="32"/>
          <w:highlight w:val="none"/>
        </w:rPr>
      </w:pPr>
      <w:r>
        <w:rPr>
          <w:rFonts w:hint="eastAsia" w:ascii="仿宋_GB2312" w:hAnsi="宋体" w:eastAsia="仿宋_GB2312"/>
          <w:b/>
          <w:color w:val="auto"/>
          <w:sz w:val="32"/>
          <w:szCs w:val="32"/>
          <w:highlight w:val="none"/>
        </w:rPr>
        <w:t>项目编号：NNZC2026-C3-990412-GXZX</w:t>
      </w:r>
    </w:p>
    <w:p w14:paraId="0CE87A90">
      <w:pPr>
        <w:spacing w:line="360" w:lineRule="auto"/>
        <w:ind w:firstLine="1558" w:firstLineChars="485"/>
        <w:rPr>
          <w:rFonts w:hint="eastAsia" w:ascii="仿宋_GB2312" w:hAnsi="宋体" w:eastAsia="仿宋_GB2312"/>
          <w:b/>
          <w:sz w:val="32"/>
          <w:szCs w:val="32"/>
        </w:rPr>
      </w:pPr>
      <w:r>
        <w:rPr>
          <w:rFonts w:hint="eastAsia" w:ascii="仿宋_GB2312" w:hAnsi="宋体" w:eastAsia="仿宋_GB2312"/>
          <w:b/>
          <w:sz w:val="32"/>
          <w:szCs w:val="32"/>
        </w:rPr>
        <w:t>所属行政区划：横州市</w:t>
      </w:r>
    </w:p>
    <w:p w14:paraId="65B31E47">
      <w:pPr>
        <w:spacing w:line="360" w:lineRule="auto"/>
        <w:ind w:firstLine="1558" w:firstLineChars="485"/>
        <w:rPr>
          <w:rFonts w:hint="eastAsia" w:ascii="仿宋_GB2312" w:hAnsi="宋体" w:eastAsia="仿宋_GB2312"/>
          <w:b/>
          <w:sz w:val="32"/>
          <w:szCs w:val="32"/>
        </w:rPr>
      </w:pPr>
      <w:r>
        <w:rPr>
          <w:rFonts w:hint="eastAsia" w:ascii="仿宋_GB2312" w:hAnsi="宋体" w:eastAsia="仿宋_GB2312"/>
          <w:b/>
          <w:sz w:val="32"/>
          <w:szCs w:val="32"/>
        </w:rPr>
        <w:t>采 购 人：横州市人民检察院</w:t>
      </w:r>
    </w:p>
    <w:p w14:paraId="1D874B6B">
      <w:pPr>
        <w:spacing w:line="360" w:lineRule="auto"/>
        <w:ind w:firstLine="1558" w:firstLineChars="485"/>
        <w:rPr>
          <w:rFonts w:hint="eastAsia" w:ascii="仿宋_GB2312" w:hAnsi="宋体" w:eastAsia="仿宋_GB2312"/>
          <w:b/>
          <w:sz w:val="32"/>
          <w:szCs w:val="32"/>
          <w:lang w:eastAsia="zh-CN"/>
        </w:rPr>
      </w:pPr>
      <w:r>
        <w:rPr>
          <w:rFonts w:hint="eastAsia" w:ascii="仿宋_GB2312" w:hAnsi="宋体" w:eastAsia="仿宋_GB2312"/>
          <w:b/>
          <w:sz w:val="32"/>
          <w:szCs w:val="32"/>
        </w:rPr>
        <w:t>采购代理机构：</w:t>
      </w:r>
      <w:r>
        <w:rPr>
          <w:rFonts w:hint="eastAsia" w:ascii="仿宋_GB2312" w:hAnsi="宋体" w:eastAsia="仿宋_GB2312"/>
          <w:b/>
          <w:sz w:val="32"/>
          <w:szCs w:val="32"/>
          <w:lang w:eastAsia="zh-CN"/>
        </w:rPr>
        <w:t>广西中信恒泰工程顾问有限公司</w:t>
      </w:r>
    </w:p>
    <w:p w14:paraId="4DC19EB9">
      <w:pPr>
        <w:spacing w:line="360" w:lineRule="auto"/>
        <w:ind w:firstLine="1558" w:firstLineChars="485"/>
        <w:rPr>
          <w:rFonts w:hint="eastAsia" w:ascii="仿宋_GB2312" w:hAnsi="宋体" w:eastAsia="仿宋_GB2312"/>
          <w:b/>
          <w:sz w:val="32"/>
          <w:szCs w:val="32"/>
        </w:rPr>
      </w:pPr>
    </w:p>
    <w:p w14:paraId="0E74536F">
      <w:pPr>
        <w:spacing w:line="360" w:lineRule="auto"/>
        <w:jc w:val="center"/>
        <w:rPr>
          <w:rFonts w:hint="eastAsia" w:ascii="仿宋_GB2312" w:hAnsi="宋体" w:eastAsia="仿宋_GB2312"/>
          <w:b/>
          <w:sz w:val="32"/>
          <w:szCs w:val="32"/>
        </w:rPr>
        <w:sectPr>
          <w:pgSz w:w="11906" w:h="16838"/>
          <w:pgMar w:top="1440" w:right="1440" w:bottom="1440" w:left="1587" w:header="851" w:footer="772" w:gutter="0"/>
          <w:pgNumType w:start="0"/>
          <w:cols w:space="720" w:num="1"/>
          <w:docGrid w:type="lines" w:linePitch="312" w:charSpace="0"/>
        </w:sectPr>
      </w:pPr>
      <w:r>
        <w:rPr>
          <w:rFonts w:hint="eastAsia" w:ascii="仿宋_GB2312" w:hAnsi="宋体" w:eastAsia="仿宋_GB2312"/>
          <w:b/>
          <w:sz w:val="32"/>
          <w:szCs w:val="32"/>
        </w:rPr>
        <w:t>2026年</w:t>
      </w:r>
      <w:r>
        <w:rPr>
          <w:rFonts w:hint="eastAsia" w:ascii="仿宋_GB2312" w:hAnsi="宋体" w:eastAsia="仿宋_GB2312"/>
          <w:b/>
          <w:sz w:val="32"/>
          <w:szCs w:val="32"/>
          <w:lang w:val="en-US" w:eastAsia="zh-CN"/>
        </w:rPr>
        <w:t>6</w:t>
      </w:r>
      <w:r>
        <w:rPr>
          <w:rFonts w:hint="eastAsia" w:ascii="仿宋_GB2312" w:hAnsi="宋体" w:eastAsia="仿宋_GB2312"/>
          <w:b/>
          <w:sz w:val="32"/>
          <w:szCs w:val="32"/>
        </w:rPr>
        <w:t>月</w:t>
      </w:r>
    </w:p>
    <w:p w14:paraId="1154A031">
      <w:pPr>
        <w:spacing w:line="360" w:lineRule="auto"/>
        <w:jc w:val="center"/>
        <w:rPr>
          <w:rFonts w:hint="eastAsia" w:ascii="宋体" w:hAnsi="宋体"/>
          <w:b/>
          <w:sz w:val="44"/>
          <w:szCs w:val="44"/>
        </w:rPr>
      </w:pPr>
      <w:r>
        <w:rPr>
          <w:rFonts w:hint="eastAsia" w:ascii="宋体" w:hAnsi="宋体"/>
          <w:b/>
          <w:sz w:val="44"/>
          <w:szCs w:val="44"/>
        </w:rPr>
        <w:t>目   录</w:t>
      </w:r>
    </w:p>
    <w:p w14:paraId="1BEFABB0">
      <w:pPr>
        <w:pStyle w:val="22"/>
        <w:tabs>
          <w:tab w:val="right" w:leader="dot" w:pos="8869"/>
        </w:tabs>
        <w:rPr>
          <w:rFonts w:ascii="Calibri" w:hAnsi="Calibri"/>
          <w:szCs w:val="22"/>
        </w:rPr>
      </w:pPr>
      <w:r>
        <w:rPr>
          <w:rFonts w:hint="eastAsia" w:ascii="宋体" w:hAnsi="宋体"/>
          <w:sz w:val="32"/>
          <w:szCs w:val="32"/>
        </w:rPr>
        <w:fldChar w:fldCharType="begin"/>
      </w:r>
      <w:r>
        <w:rPr>
          <w:rFonts w:hint="eastAsia" w:ascii="宋体" w:hAnsi="宋体"/>
          <w:sz w:val="32"/>
          <w:szCs w:val="32"/>
        </w:rPr>
        <w:instrText xml:space="preserve">TOC \o "1-3" \h \z \u </w:instrText>
      </w:r>
      <w:r>
        <w:rPr>
          <w:rFonts w:hint="eastAsia" w:ascii="宋体" w:hAnsi="宋体"/>
          <w:sz w:val="32"/>
          <w:szCs w:val="32"/>
        </w:rPr>
        <w:fldChar w:fldCharType="separate"/>
      </w:r>
      <w:r>
        <w:fldChar w:fldCharType="begin"/>
      </w:r>
      <w:r>
        <w:instrText xml:space="preserve"> HYPERLINK \l "_Toc213251773" </w:instrText>
      </w:r>
      <w:r>
        <w:fldChar w:fldCharType="separate"/>
      </w:r>
      <w:r>
        <w:rPr>
          <w:rFonts w:hint="eastAsia"/>
        </w:rPr>
        <w:t>第一章竞争性磋</w:t>
      </w:r>
      <w:bookmarkStart w:id="40" w:name="_Hlt216682857"/>
      <w:bookmarkStart w:id="41" w:name="_Hlt216682858"/>
      <w:r>
        <w:rPr>
          <w:rFonts w:hint="eastAsia"/>
        </w:rPr>
        <w:t>商</w:t>
      </w:r>
      <w:bookmarkEnd w:id="40"/>
      <w:bookmarkEnd w:id="41"/>
      <w:r>
        <w:rPr>
          <w:rFonts w:hint="eastAsia"/>
        </w:rPr>
        <w:t>公告</w:t>
      </w:r>
      <w:r>
        <w:tab/>
      </w:r>
      <w:r>
        <w:fldChar w:fldCharType="begin"/>
      </w:r>
      <w:r>
        <w:instrText xml:space="preserve"> PAGEREF _Toc213251773 \h </w:instrText>
      </w:r>
      <w:r>
        <w:fldChar w:fldCharType="separate"/>
      </w:r>
      <w:r>
        <w:t>1</w:t>
      </w:r>
      <w:r>
        <w:fldChar w:fldCharType="end"/>
      </w:r>
      <w:r>
        <w:fldChar w:fldCharType="end"/>
      </w:r>
    </w:p>
    <w:p w14:paraId="2550C259">
      <w:pPr>
        <w:pStyle w:val="22"/>
        <w:tabs>
          <w:tab w:val="right" w:leader="dot" w:pos="8869"/>
        </w:tabs>
        <w:rPr>
          <w:rFonts w:ascii="Calibri" w:hAnsi="Calibri"/>
          <w:szCs w:val="22"/>
        </w:rPr>
      </w:pPr>
      <w:r>
        <w:fldChar w:fldCharType="begin"/>
      </w:r>
      <w:r>
        <w:instrText xml:space="preserve"> HYPERLINK \l "_Toc213251774" </w:instrText>
      </w:r>
      <w:r>
        <w:fldChar w:fldCharType="separate"/>
      </w:r>
      <w:r>
        <w:rPr>
          <w:rFonts w:hint="eastAsia" w:ascii="Cambria" w:hAnsi="Cambria"/>
        </w:rPr>
        <w:t>第二章采购需</w:t>
      </w:r>
      <w:bookmarkStart w:id="42" w:name="_Hlt221126557"/>
      <w:bookmarkStart w:id="43" w:name="_Hlt221126556"/>
      <w:r>
        <w:rPr>
          <w:rFonts w:hint="eastAsia" w:ascii="Cambria" w:hAnsi="Cambria"/>
        </w:rPr>
        <w:t>求</w:t>
      </w:r>
      <w:bookmarkEnd w:id="42"/>
      <w:bookmarkEnd w:id="43"/>
      <w:r>
        <w:tab/>
      </w:r>
      <w:r>
        <w:fldChar w:fldCharType="begin"/>
      </w:r>
      <w:r>
        <w:instrText xml:space="preserve"> PAGEREF _Toc213251774 \h </w:instrText>
      </w:r>
      <w:r>
        <w:fldChar w:fldCharType="separate"/>
      </w:r>
      <w:r>
        <w:t>6</w:t>
      </w:r>
      <w:r>
        <w:fldChar w:fldCharType="end"/>
      </w:r>
      <w:r>
        <w:fldChar w:fldCharType="end"/>
      </w:r>
    </w:p>
    <w:p w14:paraId="15EA14FB">
      <w:pPr>
        <w:pStyle w:val="22"/>
        <w:tabs>
          <w:tab w:val="right" w:leader="dot" w:pos="8869"/>
        </w:tabs>
        <w:rPr>
          <w:rFonts w:ascii="Calibri" w:hAnsi="Calibri"/>
          <w:szCs w:val="22"/>
        </w:rPr>
      </w:pPr>
      <w:r>
        <w:fldChar w:fldCharType="begin"/>
      </w:r>
      <w:r>
        <w:instrText xml:space="preserve"> HYPERLINK \l "_Toc213251775" </w:instrText>
      </w:r>
      <w:r>
        <w:fldChar w:fldCharType="separate"/>
      </w:r>
      <w:r>
        <w:rPr>
          <w:rFonts w:hint="eastAsia" w:ascii="Cambria" w:hAnsi="Cambria"/>
        </w:rPr>
        <w:t>第三章供应商须知</w:t>
      </w:r>
      <w:r>
        <w:tab/>
      </w:r>
      <w:r>
        <w:fldChar w:fldCharType="begin"/>
      </w:r>
      <w:r>
        <w:instrText xml:space="preserve"> PAGEREF _Toc213251775 \h </w:instrText>
      </w:r>
      <w:r>
        <w:fldChar w:fldCharType="separate"/>
      </w:r>
      <w:r>
        <w:t>17</w:t>
      </w:r>
      <w:r>
        <w:fldChar w:fldCharType="end"/>
      </w:r>
      <w:r>
        <w:fldChar w:fldCharType="end"/>
      </w:r>
    </w:p>
    <w:p w14:paraId="074480F7">
      <w:pPr>
        <w:pStyle w:val="25"/>
        <w:tabs>
          <w:tab w:val="right" w:leader="dot" w:pos="8869"/>
          <w:tab w:val="clear" w:pos="8296"/>
        </w:tabs>
        <w:ind w:left="420"/>
        <w:rPr>
          <w:rFonts w:ascii="Calibri" w:hAnsi="Calibri"/>
          <w:szCs w:val="22"/>
        </w:rPr>
      </w:pPr>
      <w:r>
        <w:fldChar w:fldCharType="begin"/>
      </w:r>
      <w:r>
        <w:instrText xml:space="preserve"> HYPERLINK \l "_Toc213251776" </w:instrText>
      </w:r>
      <w:r>
        <w:fldChar w:fldCharType="separate"/>
      </w:r>
      <w:r>
        <w:rPr>
          <w:rFonts w:hint="eastAsia" w:ascii="宋体" w:hAnsi="宋体"/>
        </w:rPr>
        <w:t>第一节供应商须知前附表</w:t>
      </w:r>
      <w:r>
        <w:tab/>
      </w:r>
      <w:r>
        <w:fldChar w:fldCharType="begin"/>
      </w:r>
      <w:r>
        <w:instrText xml:space="preserve"> PAGEREF _Toc213251776 \h </w:instrText>
      </w:r>
      <w:r>
        <w:fldChar w:fldCharType="separate"/>
      </w:r>
      <w:r>
        <w:t>17</w:t>
      </w:r>
      <w:r>
        <w:fldChar w:fldCharType="end"/>
      </w:r>
      <w:r>
        <w:fldChar w:fldCharType="end"/>
      </w:r>
    </w:p>
    <w:p w14:paraId="31D4F834">
      <w:pPr>
        <w:pStyle w:val="25"/>
        <w:tabs>
          <w:tab w:val="right" w:leader="dot" w:pos="8869"/>
          <w:tab w:val="clear" w:pos="8296"/>
        </w:tabs>
        <w:ind w:left="420"/>
        <w:rPr>
          <w:rFonts w:ascii="Calibri" w:hAnsi="Calibri"/>
          <w:szCs w:val="22"/>
        </w:rPr>
      </w:pPr>
      <w:r>
        <w:fldChar w:fldCharType="begin"/>
      </w:r>
      <w:r>
        <w:instrText xml:space="preserve"> HYPERLINK \l "_Toc213251777" </w:instrText>
      </w:r>
      <w:r>
        <w:fldChar w:fldCharType="separate"/>
      </w:r>
      <w:r>
        <w:rPr>
          <w:rFonts w:hint="eastAsia" w:ascii="宋体" w:hAnsi="宋体"/>
        </w:rPr>
        <w:t>第二节供应商须知正文</w:t>
      </w:r>
      <w:r>
        <w:tab/>
      </w:r>
      <w:r>
        <w:fldChar w:fldCharType="begin"/>
      </w:r>
      <w:r>
        <w:instrText xml:space="preserve"> PAGEREF _Toc213251777 \h </w:instrText>
      </w:r>
      <w:r>
        <w:fldChar w:fldCharType="separate"/>
      </w:r>
      <w:r>
        <w:t>23</w:t>
      </w:r>
      <w:r>
        <w:fldChar w:fldCharType="end"/>
      </w:r>
      <w:r>
        <w:fldChar w:fldCharType="end"/>
      </w:r>
    </w:p>
    <w:p w14:paraId="46D53FD6">
      <w:pPr>
        <w:pStyle w:val="16"/>
        <w:tabs>
          <w:tab w:val="right" w:leader="dot" w:pos="8869"/>
        </w:tabs>
        <w:ind w:left="840"/>
        <w:rPr>
          <w:rFonts w:ascii="Calibri" w:hAnsi="Calibri"/>
          <w:szCs w:val="22"/>
        </w:rPr>
      </w:pPr>
      <w:r>
        <w:fldChar w:fldCharType="begin"/>
      </w:r>
      <w:r>
        <w:instrText xml:space="preserve"> HYPERLINK \l "_Toc213251778" </w:instrText>
      </w:r>
      <w:r>
        <w:fldChar w:fldCharType="separate"/>
      </w:r>
      <w:r>
        <w:rPr>
          <w:rFonts w:hint="eastAsia" w:ascii="宋体" w:hAnsi="宋体"/>
        </w:rPr>
        <w:t>一、总则</w:t>
      </w:r>
      <w:r>
        <w:tab/>
      </w:r>
      <w:r>
        <w:fldChar w:fldCharType="begin"/>
      </w:r>
      <w:r>
        <w:instrText xml:space="preserve"> PAGEREF _Toc213251778 \h </w:instrText>
      </w:r>
      <w:r>
        <w:fldChar w:fldCharType="separate"/>
      </w:r>
      <w:r>
        <w:t>23</w:t>
      </w:r>
      <w:r>
        <w:fldChar w:fldCharType="end"/>
      </w:r>
      <w:r>
        <w:fldChar w:fldCharType="end"/>
      </w:r>
    </w:p>
    <w:p w14:paraId="4B10C69B">
      <w:pPr>
        <w:pStyle w:val="16"/>
        <w:tabs>
          <w:tab w:val="right" w:leader="dot" w:pos="8869"/>
        </w:tabs>
        <w:ind w:left="840"/>
        <w:rPr>
          <w:rFonts w:ascii="Calibri" w:hAnsi="Calibri"/>
          <w:szCs w:val="22"/>
        </w:rPr>
      </w:pPr>
      <w:r>
        <w:fldChar w:fldCharType="begin"/>
      </w:r>
      <w:r>
        <w:instrText xml:space="preserve"> HYPERLINK \l "_Toc213251779" </w:instrText>
      </w:r>
      <w:r>
        <w:fldChar w:fldCharType="separate"/>
      </w:r>
      <w:r>
        <w:rPr>
          <w:rFonts w:hint="eastAsia" w:ascii="宋体" w:hAnsi="宋体"/>
        </w:rPr>
        <w:t>二、磋商文件</w:t>
      </w:r>
      <w:r>
        <w:tab/>
      </w:r>
      <w:r>
        <w:fldChar w:fldCharType="begin"/>
      </w:r>
      <w:r>
        <w:instrText xml:space="preserve"> PAGEREF _Toc213251779 \h </w:instrText>
      </w:r>
      <w:r>
        <w:fldChar w:fldCharType="separate"/>
      </w:r>
      <w:r>
        <w:t>25</w:t>
      </w:r>
      <w:r>
        <w:fldChar w:fldCharType="end"/>
      </w:r>
      <w:r>
        <w:fldChar w:fldCharType="end"/>
      </w:r>
    </w:p>
    <w:p w14:paraId="2266E37C">
      <w:pPr>
        <w:pStyle w:val="16"/>
        <w:tabs>
          <w:tab w:val="right" w:leader="dot" w:pos="8869"/>
        </w:tabs>
        <w:ind w:left="840"/>
        <w:rPr>
          <w:rFonts w:ascii="Calibri" w:hAnsi="Calibri"/>
          <w:szCs w:val="22"/>
        </w:rPr>
      </w:pPr>
      <w:r>
        <w:fldChar w:fldCharType="begin"/>
      </w:r>
      <w:r>
        <w:instrText xml:space="preserve"> HYPERLINK \l "_Toc213251780" </w:instrText>
      </w:r>
      <w:r>
        <w:fldChar w:fldCharType="separate"/>
      </w:r>
      <w:r>
        <w:rPr>
          <w:rFonts w:hint="eastAsia" w:ascii="宋体" w:hAnsi="宋体"/>
        </w:rPr>
        <w:t>三、响应文件的编制</w:t>
      </w:r>
      <w:r>
        <w:tab/>
      </w:r>
      <w:r>
        <w:fldChar w:fldCharType="begin"/>
      </w:r>
      <w:r>
        <w:instrText xml:space="preserve"> PAGEREF _Toc213251780 \h </w:instrText>
      </w:r>
      <w:r>
        <w:fldChar w:fldCharType="separate"/>
      </w:r>
      <w:r>
        <w:t>26</w:t>
      </w:r>
      <w:r>
        <w:fldChar w:fldCharType="end"/>
      </w:r>
      <w:r>
        <w:fldChar w:fldCharType="end"/>
      </w:r>
    </w:p>
    <w:p w14:paraId="5F78D00B">
      <w:pPr>
        <w:pStyle w:val="16"/>
        <w:tabs>
          <w:tab w:val="right" w:leader="dot" w:pos="8869"/>
        </w:tabs>
        <w:ind w:left="840"/>
        <w:rPr>
          <w:rFonts w:ascii="Calibri" w:hAnsi="Calibri"/>
          <w:szCs w:val="22"/>
        </w:rPr>
      </w:pPr>
      <w:r>
        <w:fldChar w:fldCharType="begin"/>
      </w:r>
      <w:r>
        <w:instrText xml:space="preserve"> HYPERLINK \l "_Toc213251781" </w:instrText>
      </w:r>
      <w:r>
        <w:fldChar w:fldCharType="separate"/>
      </w:r>
      <w:r>
        <w:rPr>
          <w:rFonts w:hint="eastAsia" w:ascii="宋体" w:hAnsi="宋体"/>
        </w:rPr>
        <w:t>四、评审及磋商</w:t>
      </w:r>
      <w:r>
        <w:tab/>
      </w:r>
      <w:r>
        <w:fldChar w:fldCharType="begin"/>
      </w:r>
      <w:r>
        <w:instrText xml:space="preserve"> PAGEREF _Toc213251781 \h </w:instrText>
      </w:r>
      <w:r>
        <w:fldChar w:fldCharType="separate"/>
      </w:r>
      <w:r>
        <w:t>28</w:t>
      </w:r>
      <w:r>
        <w:fldChar w:fldCharType="end"/>
      </w:r>
      <w:r>
        <w:fldChar w:fldCharType="end"/>
      </w:r>
    </w:p>
    <w:p w14:paraId="0B1A46E0">
      <w:pPr>
        <w:pStyle w:val="16"/>
        <w:tabs>
          <w:tab w:val="right" w:leader="dot" w:pos="8869"/>
        </w:tabs>
        <w:ind w:left="840"/>
        <w:rPr>
          <w:rFonts w:ascii="Calibri" w:hAnsi="Calibri"/>
          <w:szCs w:val="22"/>
        </w:rPr>
      </w:pPr>
      <w:r>
        <w:fldChar w:fldCharType="begin"/>
      </w:r>
      <w:r>
        <w:instrText xml:space="preserve"> HYPERLINK \l "_Toc213251782" </w:instrText>
      </w:r>
      <w:r>
        <w:fldChar w:fldCharType="separate"/>
      </w:r>
      <w:r>
        <w:rPr>
          <w:rFonts w:hint="eastAsia" w:ascii="宋体" w:hAnsi="宋体"/>
        </w:rPr>
        <w:t>五、成交及合同</w:t>
      </w:r>
      <w:r>
        <w:tab/>
      </w:r>
      <w:r>
        <w:fldChar w:fldCharType="begin"/>
      </w:r>
      <w:r>
        <w:instrText xml:space="preserve"> PAGEREF _Toc213251782 \h </w:instrText>
      </w:r>
      <w:r>
        <w:fldChar w:fldCharType="separate"/>
      </w:r>
      <w:r>
        <w:t>29</w:t>
      </w:r>
      <w:r>
        <w:fldChar w:fldCharType="end"/>
      </w:r>
      <w:r>
        <w:fldChar w:fldCharType="end"/>
      </w:r>
    </w:p>
    <w:p w14:paraId="782795A1">
      <w:pPr>
        <w:pStyle w:val="16"/>
        <w:tabs>
          <w:tab w:val="right" w:leader="dot" w:pos="8869"/>
        </w:tabs>
        <w:ind w:left="840"/>
        <w:rPr>
          <w:rFonts w:ascii="Calibri" w:hAnsi="Calibri"/>
          <w:szCs w:val="22"/>
        </w:rPr>
      </w:pPr>
      <w:r>
        <w:fldChar w:fldCharType="begin"/>
      </w:r>
      <w:r>
        <w:instrText xml:space="preserve"> HYPERLINK \l "_Toc213251783" </w:instrText>
      </w:r>
      <w:r>
        <w:fldChar w:fldCharType="separate"/>
      </w:r>
      <w:r>
        <w:rPr>
          <w:rFonts w:hint="eastAsia" w:ascii="宋体" w:hAnsi="宋体"/>
        </w:rPr>
        <w:t>六、验收</w:t>
      </w:r>
      <w:r>
        <w:tab/>
      </w:r>
      <w:r>
        <w:fldChar w:fldCharType="begin"/>
      </w:r>
      <w:r>
        <w:instrText xml:space="preserve"> PAGEREF _Toc213251783 \h </w:instrText>
      </w:r>
      <w:r>
        <w:fldChar w:fldCharType="separate"/>
      </w:r>
      <w:r>
        <w:t>32</w:t>
      </w:r>
      <w:r>
        <w:fldChar w:fldCharType="end"/>
      </w:r>
      <w:r>
        <w:fldChar w:fldCharType="end"/>
      </w:r>
    </w:p>
    <w:p w14:paraId="6785BCC1">
      <w:pPr>
        <w:pStyle w:val="16"/>
        <w:tabs>
          <w:tab w:val="right" w:leader="dot" w:pos="8869"/>
        </w:tabs>
        <w:ind w:left="840"/>
        <w:rPr>
          <w:rFonts w:ascii="Calibri" w:hAnsi="Calibri"/>
          <w:szCs w:val="22"/>
        </w:rPr>
      </w:pPr>
      <w:r>
        <w:fldChar w:fldCharType="begin"/>
      </w:r>
      <w:r>
        <w:instrText xml:space="preserve"> HYPERLINK \l "_Toc213251784" </w:instrText>
      </w:r>
      <w:r>
        <w:fldChar w:fldCharType="separate"/>
      </w:r>
      <w:r>
        <w:rPr>
          <w:rFonts w:hint="eastAsia" w:ascii="宋体" w:hAnsi="宋体"/>
        </w:rPr>
        <w:t>七、其他事项</w:t>
      </w:r>
      <w:r>
        <w:tab/>
      </w:r>
      <w:r>
        <w:fldChar w:fldCharType="begin"/>
      </w:r>
      <w:r>
        <w:instrText xml:space="preserve"> PAGEREF _Toc213251784 \h </w:instrText>
      </w:r>
      <w:r>
        <w:fldChar w:fldCharType="separate"/>
      </w:r>
      <w:r>
        <w:t>32</w:t>
      </w:r>
      <w:r>
        <w:fldChar w:fldCharType="end"/>
      </w:r>
      <w:r>
        <w:fldChar w:fldCharType="end"/>
      </w:r>
    </w:p>
    <w:p w14:paraId="5E77B2FD">
      <w:pPr>
        <w:pStyle w:val="22"/>
        <w:tabs>
          <w:tab w:val="right" w:leader="dot" w:pos="8869"/>
        </w:tabs>
        <w:rPr>
          <w:rFonts w:ascii="Calibri" w:hAnsi="Calibri"/>
          <w:szCs w:val="22"/>
        </w:rPr>
      </w:pPr>
      <w:r>
        <w:fldChar w:fldCharType="begin"/>
      </w:r>
      <w:r>
        <w:instrText xml:space="preserve"> HYPERLINK \l "_Toc213251785" </w:instrText>
      </w:r>
      <w:r>
        <w:fldChar w:fldCharType="separate"/>
      </w:r>
      <w:r>
        <w:rPr>
          <w:rFonts w:hint="eastAsia"/>
        </w:rPr>
        <w:t>第四章评审程序、评审方法和评审标准</w:t>
      </w:r>
      <w:r>
        <w:tab/>
      </w:r>
      <w:r>
        <w:fldChar w:fldCharType="begin"/>
      </w:r>
      <w:r>
        <w:instrText xml:space="preserve"> PAGEREF _Toc213251785 \h </w:instrText>
      </w:r>
      <w:r>
        <w:fldChar w:fldCharType="separate"/>
      </w:r>
      <w:r>
        <w:t>34</w:t>
      </w:r>
      <w:r>
        <w:fldChar w:fldCharType="end"/>
      </w:r>
      <w:r>
        <w:fldChar w:fldCharType="end"/>
      </w:r>
    </w:p>
    <w:p w14:paraId="1C2F0EB8">
      <w:pPr>
        <w:pStyle w:val="25"/>
        <w:tabs>
          <w:tab w:val="right" w:leader="dot" w:pos="8869"/>
          <w:tab w:val="clear" w:pos="8296"/>
        </w:tabs>
        <w:ind w:left="420"/>
        <w:rPr>
          <w:rFonts w:ascii="Calibri" w:hAnsi="Calibri"/>
          <w:szCs w:val="22"/>
        </w:rPr>
      </w:pPr>
      <w:r>
        <w:fldChar w:fldCharType="begin"/>
      </w:r>
      <w:r>
        <w:instrText xml:space="preserve"> HYPERLINK \l "_Toc213251786" </w:instrText>
      </w:r>
      <w:r>
        <w:fldChar w:fldCharType="separate"/>
      </w:r>
      <w:r>
        <w:rPr>
          <w:rFonts w:hint="eastAsia" w:ascii="宋体" w:hAnsi="宋体"/>
        </w:rPr>
        <w:t>第一节评审程序和评审方法</w:t>
      </w:r>
      <w:r>
        <w:tab/>
      </w:r>
      <w:r>
        <w:fldChar w:fldCharType="begin"/>
      </w:r>
      <w:r>
        <w:instrText xml:space="preserve"> PAGEREF _Toc213251786 \h </w:instrText>
      </w:r>
      <w:r>
        <w:fldChar w:fldCharType="separate"/>
      </w:r>
      <w:r>
        <w:t>34</w:t>
      </w:r>
      <w:r>
        <w:fldChar w:fldCharType="end"/>
      </w:r>
      <w:r>
        <w:fldChar w:fldCharType="end"/>
      </w:r>
    </w:p>
    <w:p w14:paraId="16A09969">
      <w:pPr>
        <w:pStyle w:val="25"/>
        <w:tabs>
          <w:tab w:val="right" w:leader="dot" w:pos="8869"/>
          <w:tab w:val="clear" w:pos="8296"/>
        </w:tabs>
        <w:ind w:left="420"/>
        <w:rPr>
          <w:rFonts w:ascii="Calibri" w:hAnsi="Calibri"/>
          <w:szCs w:val="22"/>
        </w:rPr>
      </w:pPr>
      <w:r>
        <w:fldChar w:fldCharType="begin"/>
      </w:r>
      <w:r>
        <w:instrText xml:space="preserve"> HYPERLINK \l "_Toc213251787" </w:instrText>
      </w:r>
      <w:r>
        <w:fldChar w:fldCharType="separate"/>
      </w:r>
      <w:r>
        <w:rPr>
          <w:rFonts w:hint="eastAsia" w:ascii="宋体" w:hAnsi="宋体"/>
        </w:rPr>
        <w:t>第二节评标报告</w:t>
      </w:r>
      <w:r>
        <w:tab/>
      </w:r>
      <w:r>
        <w:fldChar w:fldCharType="begin"/>
      </w:r>
      <w:r>
        <w:instrText xml:space="preserve"> PAGEREF _Toc213251787 \h </w:instrText>
      </w:r>
      <w:r>
        <w:fldChar w:fldCharType="separate"/>
      </w:r>
      <w:r>
        <w:t>42</w:t>
      </w:r>
      <w:r>
        <w:fldChar w:fldCharType="end"/>
      </w:r>
      <w:r>
        <w:fldChar w:fldCharType="end"/>
      </w:r>
    </w:p>
    <w:p w14:paraId="44FD2657">
      <w:pPr>
        <w:pStyle w:val="25"/>
        <w:tabs>
          <w:tab w:val="right" w:leader="dot" w:pos="8869"/>
          <w:tab w:val="clear" w:pos="8296"/>
        </w:tabs>
        <w:ind w:left="420"/>
        <w:rPr>
          <w:rFonts w:ascii="Calibri" w:hAnsi="Calibri"/>
          <w:szCs w:val="22"/>
        </w:rPr>
      </w:pPr>
      <w:r>
        <w:fldChar w:fldCharType="begin"/>
      </w:r>
      <w:r>
        <w:instrText xml:space="preserve"> HYPERLINK \l "_Toc213251788" </w:instrText>
      </w:r>
      <w:r>
        <w:fldChar w:fldCharType="separate"/>
      </w:r>
      <w:r>
        <w:rPr>
          <w:rFonts w:hint="eastAsia" w:ascii="宋体" w:hAnsi="宋体"/>
        </w:rPr>
        <w:t>第三节评审过程的保密与录像</w:t>
      </w:r>
      <w:r>
        <w:tab/>
      </w:r>
      <w:r>
        <w:fldChar w:fldCharType="begin"/>
      </w:r>
      <w:r>
        <w:instrText xml:space="preserve"> PAGEREF _Toc213251788 \h </w:instrText>
      </w:r>
      <w:r>
        <w:fldChar w:fldCharType="separate"/>
      </w:r>
      <w:r>
        <w:t>42</w:t>
      </w:r>
      <w:r>
        <w:fldChar w:fldCharType="end"/>
      </w:r>
      <w:r>
        <w:fldChar w:fldCharType="end"/>
      </w:r>
    </w:p>
    <w:p w14:paraId="560FF817">
      <w:pPr>
        <w:pStyle w:val="22"/>
        <w:tabs>
          <w:tab w:val="right" w:leader="dot" w:pos="8869"/>
        </w:tabs>
        <w:rPr>
          <w:rFonts w:ascii="Calibri" w:hAnsi="Calibri"/>
          <w:szCs w:val="22"/>
        </w:rPr>
      </w:pPr>
      <w:r>
        <w:fldChar w:fldCharType="begin"/>
      </w:r>
      <w:r>
        <w:instrText xml:space="preserve"> HYPERLINK \l "_Toc213251789" </w:instrText>
      </w:r>
      <w:r>
        <w:fldChar w:fldCharType="separate"/>
      </w:r>
      <w:r>
        <w:rPr>
          <w:rFonts w:hint="eastAsia"/>
        </w:rPr>
        <w:t>第五章响应文件格式</w:t>
      </w:r>
      <w:r>
        <w:tab/>
      </w:r>
      <w:r>
        <w:fldChar w:fldCharType="begin"/>
      </w:r>
      <w:r>
        <w:instrText xml:space="preserve"> PAGEREF _Toc213251789 \h </w:instrText>
      </w:r>
      <w:r>
        <w:fldChar w:fldCharType="separate"/>
      </w:r>
      <w:r>
        <w:t>43</w:t>
      </w:r>
      <w:r>
        <w:fldChar w:fldCharType="end"/>
      </w:r>
      <w:r>
        <w:fldChar w:fldCharType="end"/>
      </w:r>
    </w:p>
    <w:p w14:paraId="08C89ECF">
      <w:pPr>
        <w:pStyle w:val="25"/>
        <w:tabs>
          <w:tab w:val="right" w:leader="dot" w:pos="8869"/>
          <w:tab w:val="clear" w:pos="8296"/>
        </w:tabs>
        <w:ind w:left="420"/>
        <w:rPr>
          <w:rFonts w:ascii="Calibri" w:hAnsi="Calibri"/>
          <w:szCs w:val="22"/>
        </w:rPr>
      </w:pPr>
      <w:r>
        <w:fldChar w:fldCharType="begin"/>
      </w:r>
      <w:r>
        <w:instrText xml:space="preserve"> HYPERLINK \l "_Toc213251790" </w:instrText>
      </w:r>
      <w:r>
        <w:fldChar w:fldCharType="separate"/>
      </w:r>
      <w:r>
        <w:rPr>
          <w:rFonts w:hint="eastAsia" w:ascii="宋体" w:hAnsi="宋体"/>
        </w:rPr>
        <w:t>第一节封面格式</w:t>
      </w:r>
      <w:r>
        <w:tab/>
      </w:r>
      <w:r>
        <w:fldChar w:fldCharType="begin"/>
      </w:r>
      <w:r>
        <w:instrText xml:space="preserve"> PAGEREF _Toc213251790 \h </w:instrText>
      </w:r>
      <w:r>
        <w:fldChar w:fldCharType="separate"/>
      </w:r>
      <w:r>
        <w:t>44</w:t>
      </w:r>
      <w:r>
        <w:fldChar w:fldCharType="end"/>
      </w:r>
      <w:r>
        <w:fldChar w:fldCharType="end"/>
      </w:r>
    </w:p>
    <w:p w14:paraId="2B61997C">
      <w:pPr>
        <w:pStyle w:val="25"/>
        <w:tabs>
          <w:tab w:val="right" w:leader="dot" w:pos="8869"/>
          <w:tab w:val="clear" w:pos="8296"/>
        </w:tabs>
        <w:ind w:left="420"/>
        <w:rPr>
          <w:rFonts w:ascii="Calibri" w:hAnsi="Calibri"/>
          <w:szCs w:val="22"/>
        </w:rPr>
      </w:pPr>
      <w:r>
        <w:fldChar w:fldCharType="begin"/>
      </w:r>
      <w:r>
        <w:instrText xml:space="preserve"> HYPERLINK \l "_Toc213251791" </w:instrText>
      </w:r>
      <w:r>
        <w:fldChar w:fldCharType="separate"/>
      </w:r>
      <w:r>
        <w:rPr>
          <w:rFonts w:hint="eastAsia" w:ascii="宋体" w:hAnsi="宋体"/>
        </w:rPr>
        <w:t>第二节资格证明文件格式</w:t>
      </w:r>
      <w:r>
        <w:tab/>
      </w:r>
      <w:r>
        <w:fldChar w:fldCharType="begin"/>
      </w:r>
      <w:r>
        <w:instrText xml:space="preserve"> PAGEREF _Toc213251791 \h </w:instrText>
      </w:r>
      <w:r>
        <w:fldChar w:fldCharType="separate"/>
      </w:r>
      <w:r>
        <w:t>45</w:t>
      </w:r>
      <w:r>
        <w:fldChar w:fldCharType="end"/>
      </w:r>
      <w:r>
        <w:fldChar w:fldCharType="end"/>
      </w:r>
    </w:p>
    <w:p w14:paraId="7F2A0B6E">
      <w:pPr>
        <w:pStyle w:val="25"/>
        <w:tabs>
          <w:tab w:val="right" w:leader="dot" w:pos="8869"/>
          <w:tab w:val="clear" w:pos="8296"/>
        </w:tabs>
        <w:ind w:left="420"/>
        <w:rPr>
          <w:rFonts w:ascii="Calibri" w:hAnsi="Calibri"/>
          <w:szCs w:val="22"/>
        </w:rPr>
      </w:pPr>
      <w:r>
        <w:fldChar w:fldCharType="begin"/>
      </w:r>
      <w:r>
        <w:instrText xml:space="preserve"> HYPERLINK \l "_Toc213251792" </w:instrText>
      </w:r>
      <w:r>
        <w:fldChar w:fldCharType="separate"/>
      </w:r>
      <w:r>
        <w:rPr>
          <w:rFonts w:hint="eastAsia" w:ascii="宋体" w:hAnsi="宋体"/>
        </w:rPr>
        <w:t>第三节商务技术文件格式</w:t>
      </w:r>
      <w:r>
        <w:tab/>
      </w:r>
      <w:r>
        <w:fldChar w:fldCharType="begin"/>
      </w:r>
      <w:r>
        <w:instrText xml:space="preserve"> PAGEREF _Toc213251792 \h </w:instrText>
      </w:r>
      <w:r>
        <w:fldChar w:fldCharType="separate"/>
      </w:r>
      <w:r>
        <w:t>53</w:t>
      </w:r>
      <w:r>
        <w:fldChar w:fldCharType="end"/>
      </w:r>
      <w:r>
        <w:fldChar w:fldCharType="end"/>
      </w:r>
    </w:p>
    <w:p w14:paraId="7DAAB05D">
      <w:pPr>
        <w:pStyle w:val="25"/>
        <w:tabs>
          <w:tab w:val="right" w:leader="dot" w:pos="8869"/>
          <w:tab w:val="clear" w:pos="8296"/>
        </w:tabs>
        <w:ind w:left="420"/>
        <w:rPr>
          <w:rFonts w:ascii="Calibri" w:hAnsi="Calibri"/>
          <w:szCs w:val="22"/>
        </w:rPr>
      </w:pPr>
      <w:r>
        <w:fldChar w:fldCharType="begin"/>
      </w:r>
      <w:r>
        <w:instrText xml:space="preserve"> HYPERLINK \l "_Toc213251793" </w:instrText>
      </w:r>
      <w:r>
        <w:fldChar w:fldCharType="separate"/>
      </w:r>
      <w:r>
        <w:rPr>
          <w:rFonts w:hint="eastAsia" w:ascii="宋体" w:hAnsi="宋体"/>
        </w:rPr>
        <w:t>第四节报价文件格式</w:t>
      </w:r>
      <w:r>
        <w:tab/>
      </w:r>
      <w:r>
        <w:fldChar w:fldCharType="begin"/>
      </w:r>
      <w:r>
        <w:instrText xml:space="preserve"> PAGEREF _Toc213251793 \h </w:instrText>
      </w:r>
      <w:r>
        <w:fldChar w:fldCharType="separate"/>
      </w:r>
      <w:r>
        <w:t>66</w:t>
      </w:r>
      <w:r>
        <w:fldChar w:fldCharType="end"/>
      </w:r>
      <w:r>
        <w:fldChar w:fldCharType="end"/>
      </w:r>
    </w:p>
    <w:p w14:paraId="36FE6879">
      <w:pPr>
        <w:pStyle w:val="25"/>
        <w:tabs>
          <w:tab w:val="right" w:leader="dot" w:pos="8869"/>
          <w:tab w:val="clear" w:pos="8296"/>
        </w:tabs>
        <w:ind w:left="420"/>
        <w:rPr>
          <w:rFonts w:ascii="Calibri" w:hAnsi="Calibri"/>
          <w:szCs w:val="22"/>
        </w:rPr>
      </w:pPr>
      <w:r>
        <w:fldChar w:fldCharType="begin"/>
      </w:r>
      <w:r>
        <w:instrText xml:space="preserve"> HYPERLINK \l "_Toc213251794" </w:instrText>
      </w:r>
      <w:r>
        <w:fldChar w:fldCharType="separate"/>
      </w:r>
      <w:r>
        <w:rPr>
          <w:rFonts w:hint="eastAsia" w:ascii="宋体" w:hAnsi="宋体"/>
        </w:rPr>
        <w:t>第五节其他文书、文件格式</w:t>
      </w:r>
      <w:r>
        <w:tab/>
      </w:r>
      <w:r>
        <w:fldChar w:fldCharType="begin"/>
      </w:r>
      <w:r>
        <w:instrText xml:space="preserve"> PAGEREF _Toc213251794 \h </w:instrText>
      </w:r>
      <w:r>
        <w:fldChar w:fldCharType="separate"/>
      </w:r>
      <w:r>
        <w:t>72</w:t>
      </w:r>
      <w:r>
        <w:fldChar w:fldCharType="end"/>
      </w:r>
      <w:r>
        <w:fldChar w:fldCharType="end"/>
      </w:r>
    </w:p>
    <w:p w14:paraId="4B47DF78">
      <w:pPr>
        <w:pStyle w:val="22"/>
        <w:tabs>
          <w:tab w:val="right" w:leader="dot" w:pos="8869"/>
        </w:tabs>
        <w:rPr>
          <w:rFonts w:ascii="Calibri" w:hAnsi="Calibri"/>
          <w:szCs w:val="22"/>
        </w:rPr>
      </w:pPr>
      <w:r>
        <w:fldChar w:fldCharType="begin"/>
      </w:r>
      <w:r>
        <w:instrText xml:space="preserve"> HYPERLINK \l "_Toc213251795" </w:instrText>
      </w:r>
      <w:r>
        <w:fldChar w:fldCharType="separate"/>
      </w:r>
      <w:r>
        <w:rPr>
          <w:rFonts w:hint="eastAsia" w:ascii="宋体" w:hAnsi="宋体"/>
        </w:rPr>
        <w:t>第六章合同文本</w:t>
      </w:r>
      <w:r>
        <w:tab/>
      </w:r>
      <w:r>
        <w:fldChar w:fldCharType="begin"/>
      </w:r>
      <w:r>
        <w:instrText xml:space="preserve"> PAGEREF _Toc213251795 \h </w:instrText>
      </w:r>
      <w:r>
        <w:fldChar w:fldCharType="separate"/>
      </w:r>
      <w:r>
        <w:t>74</w:t>
      </w:r>
      <w:r>
        <w:fldChar w:fldCharType="end"/>
      </w:r>
      <w:r>
        <w:fldChar w:fldCharType="end"/>
      </w:r>
    </w:p>
    <w:p w14:paraId="00B9352B">
      <w:pPr>
        <w:pStyle w:val="25"/>
        <w:tabs>
          <w:tab w:val="right" w:leader="dot" w:pos="8869"/>
          <w:tab w:val="clear" w:pos="8296"/>
        </w:tabs>
        <w:ind w:left="420"/>
        <w:rPr>
          <w:rFonts w:ascii="Calibri" w:hAnsi="Calibri"/>
          <w:szCs w:val="22"/>
        </w:rPr>
      </w:pPr>
      <w:r>
        <w:fldChar w:fldCharType="begin"/>
      </w:r>
      <w:r>
        <w:instrText xml:space="preserve"> HYPERLINK \l "_Toc213251796" </w:instrText>
      </w:r>
      <w:r>
        <w:fldChar w:fldCharType="separate"/>
      </w:r>
      <w:r>
        <w:rPr>
          <w:rFonts w:hint="eastAsia" w:ascii="仿宋_GB2312" w:hAnsi="楷体" w:eastAsia="仿宋_GB2312"/>
          <w:b/>
        </w:rPr>
        <w:t>第一部分合同书</w:t>
      </w:r>
      <w:r>
        <w:tab/>
      </w:r>
      <w:r>
        <w:fldChar w:fldCharType="begin"/>
      </w:r>
      <w:r>
        <w:instrText xml:space="preserve"> PAGEREF _Toc213251796 \h </w:instrText>
      </w:r>
      <w:r>
        <w:fldChar w:fldCharType="separate"/>
      </w:r>
      <w:r>
        <w:t>77</w:t>
      </w:r>
      <w:r>
        <w:fldChar w:fldCharType="end"/>
      </w:r>
      <w:r>
        <w:fldChar w:fldCharType="end"/>
      </w:r>
    </w:p>
    <w:p w14:paraId="507C781E">
      <w:pPr>
        <w:pStyle w:val="25"/>
        <w:tabs>
          <w:tab w:val="right" w:leader="dot" w:pos="8869"/>
          <w:tab w:val="clear" w:pos="8296"/>
        </w:tabs>
        <w:ind w:left="420"/>
        <w:rPr>
          <w:rFonts w:ascii="Calibri" w:hAnsi="Calibri"/>
          <w:szCs w:val="22"/>
        </w:rPr>
      </w:pPr>
      <w:r>
        <w:fldChar w:fldCharType="begin"/>
      </w:r>
      <w:r>
        <w:instrText xml:space="preserve"> HYPERLINK \l "_Toc213251797" </w:instrText>
      </w:r>
      <w:r>
        <w:fldChar w:fldCharType="separate"/>
      </w:r>
      <w:r>
        <w:rPr>
          <w:rFonts w:hint="eastAsia" w:ascii="仿宋_GB2312" w:hAnsi="楷体" w:eastAsia="仿宋_GB2312"/>
          <w:b/>
        </w:rPr>
        <w:t>第三部分合同专用条款</w:t>
      </w:r>
      <w:r>
        <w:tab/>
      </w:r>
      <w:r>
        <w:fldChar w:fldCharType="begin"/>
      </w:r>
      <w:r>
        <w:instrText xml:space="preserve"> PAGEREF _Toc213251797 \h </w:instrText>
      </w:r>
      <w:r>
        <w:fldChar w:fldCharType="separate"/>
      </w:r>
      <w:r>
        <w:t>85</w:t>
      </w:r>
      <w:r>
        <w:fldChar w:fldCharType="end"/>
      </w:r>
      <w:r>
        <w:fldChar w:fldCharType="end"/>
      </w:r>
    </w:p>
    <w:p w14:paraId="4A6F6579">
      <w:pPr>
        <w:pStyle w:val="22"/>
        <w:tabs>
          <w:tab w:val="right" w:leader="dot" w:pos="8869"/>
        </w:tabs>
        <w:rPr>
          <w:rFonts w:ascii="Calibri" w:hAnsi="Calibri"/>
          <w:szCs w:val="22"/>
        </w:rPr>
      </w:pPr>
      <w:r>
        <w:fldChar w:fldCharType="begin"/>
      </w:r>
      <w:r>
        <w:instrText xml:space="preserve"> HYPERLINK \l "_Toc213251798" </w:instrText>
      </w:r>
      <w:r>
        <w:fldChar w:fldCharType="separate"/>
      </w:r>
      <w:r>
        <w:rPr>
          <w:rFonts w:hint="eastAsia" w:ascii="宋体" w:hAnsi="宋体" w:cs="仿宋_GB2312"/>
        </w:rPr>
        <w:t>第七章质疑、投诉材料格式</w:t>
      </w:r>
      <w:r>
        <w:tab/>
      </w:r>
      <w:r>
        <w:fldChar w:fldCharType="begin"/>
      </w:r>
      <w:r>
        <w:instrText xml:space="preserve"> PAGEREF _Toc213251798 \h </w:instrText>
      </w:r>
      <w:r>
        <w:fldChar w:fldCharType="separate"/>
      </w:r>
      <w:r>
        <w:t>88</w:t>
      </w:r>
      <w:r>
        <w:fldChar w:fldCharType="end"/>
      </w:r>
      <w:r>
        <w:fldChar w:fldCharType="end"/>
      </w:r>
    </w:p>
    <w:p w14:paraId="49FA03B1">
      <w:pPr>
        <w:pStyle w:val="90"/>
        <w:spacing w:line="360" w:lineRule="auto"/>
        <w:ind w:left="420"/>
        <w:rPr>
          <w:rFonts w:hint="eastAsia" w:ascii="宋体" w:hAnsi="宋体"/>
          <w:b/>
          <w:sz w:val="32"/>
          <w:szCs w:val="32"/>
        </w:rPr>
      </w:pPr>
      <w:r>
        <w:rPr>
          <w:rFonts w:hint="eastAsia" w:ascii="宋体" w:hAnsi="宋体"/>
          <w:sz w:val="32"/>
          <w:szCs w:val="32"/>
        </w:rPr>
        <w:fldChar w:fldCharType="end"/>
      </w:r>
    </w:p>
    <w:p w14:paraId="31336D6C">
      <w:pPr>
        <w:spacing w:line="400" w:lineRule="exact"/>
        <w:rPr>
          <w:rFonts w:hint="eastAsia" w:ascii="宋体" w:hAnsi="宋体"/>
          <w:b/>
          <w:sz w:val="32"/>
          <w:szCs w:val="32"/>
        </w:rPr>
        <w:sectPr>
          <w:headerReference r:id="rId3" w:type="default"/>
          <w:footerReference r:id="rId4" w:type="default"/>
          <w:pgSz w:w="11906" w:h="16838"/>
          <w:pgMar w:top="1440" w:right="1440" w:bottom="1440" w:left="1587" w:header="851" w:footer="992" w:gutter="0"/>
          <w:pgNumType w:start="0"/>
          <w:cols w:space="720" w:num="1"/>
          <w:docGrid w:type="lines" w:linePitch="312" w:charSpace="0"/>
        </w:sectPr>
      </w:pPr>
    </w:p>
    <w:p w14:paraId="41CF9B0D">
      <w:pPr>
        <w:pStyle w:val="3"/>
        <w:spacing w:line="400" w:lineRule="exact"/>
        <w:jc w:val="center"/>
      </w:pPr>
      <w:bookmarkStart w:id="44" w:name="_Toc213251773"/>
      <w:r>
        <w:rPr>
          <w:rFonts w:hint="eastAsia"/>
        </w:rPr>
        <w:t>第一章竞争性磋商公告</w:t>
      </w:r>
      <w:bookmarkEnd w:id="44"/>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40AD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14:paraId="1BE7DCA5">
            <w:pPr>
              <w:spacing w:line="400" w:lineRule="exact"/>
              <w:ind w:firstLine="420" w:firstLineChars="200"/>
              <w:rPr>
                <w:rFonts w:hint="eastAsia" w:ascii="宋体" w:hAnsi="宋体"/>
              </w:rPr>
            </w:pPr>
            <w:r>
              <w:rPr>
                <w:rFonts w:hint="eastAsia" w:ascii="宋体" w:hAnsi="宋体"/>
              </w:rPr>
              <w:t>项目概况</w:t>
            </w:r>
          </w:p>
          <w:p w14:paraId="4EE6B681">
            <w:pPr>
              <w:spacing w:line="400" w:lineRule="exact"/>
              <w:ind w:firstLine="420" w:firstLineChars="200"/>
              <w:rPr>
                <w:rFonts w:hint="eastAsia" w:ascii="宋体" w:hAnsi="宋体"/>
              </w:rPr>
            </w:pPr>
            <w:r>
              <w:rPr>
                <w:rFonts w:hint="eastAsia" w:ascii="宋体" w:hAnsi="宋体"/>
              </w:rPr>
              <w:t>横州市人民检察院采购2026年数字化档案扫描、信息著录、整理项目的潜在供应商应在广西政府采购云平台（https://www.gcy.zfcg.gxzf.gov.cn/）获取</w:t>
            </w:r>
            <w:r>
              <w:rPr>
                <w:rFonts w:hint="eastAsia" w:ascii="宋体" w:hAnsi="宋体"/>
                <w:lang w:eastAsia="zh-CN"/>
              </w:rPr>
              <w:t>采</w:t>
            </w:r>
            <w:r>
              <w:rPr>
                <w:rFonts w:hint="eastAsia" w:ascii="宋体" w:hAnsi="宋体"/>
                <w:highlight w:val="none"/>
                <w:lang w:eastAsia="zh-CN"/>
              </w:rPr>
              <w:t>购</w:t>
            </w:r>
            <w:r>
              <w:rPr>
                <w:rFonts w:hint="eastAsia" w:ascii="宋体" w:hAnsi="宋体"/>
                <w:highlight w:val="none"/>
              </w:rPr>
              <w:t>文件，并于2026年</w:t>
            </w:r>
            <w:r>
              <w:rPr>
                <w:rFonts w:hint="eastAsia" w:ascii="宋体" w:hAnsi="宋体"/>
                <w:highlight w:val="none"/>
                <w:lang w:val="en-US" w:eastAsia="zh-CN"/>
              </w:rPr>
              <w:t>6</w:t>
            </w:r>
            <w:r>
              <w:rPr>
                <w:rFonts w:hint="eastAsia" w:ascii="宋体" w:hAnsi="宋体"/>
                <w:highlight w:val="none"/>
              </w:rPr>
              <w:t>月</w:t>
            </w:r>
            <w:r>
              <w:rPr>
                <w:rFonts w:hint="eastAsia" w:ascii="宋体" w:hAnsi="宋体"/>
                <w:highlight w:val="none"/>
                <w:lang w:val="en-US" w:eastAsia="zh-CN"/>
              </w:rPr>
              <w:t>23</w:t>
            </w:r>
            <w:r>
              <w:rPr>
                <w:rFonts w:hint="eastAsia" w:ascii="宋体" w:hAnsi="宋体"/>
                <w:highlight w:val="none"/>
              </w:rPr>
              <w:t>日</w:t>
            </w:r>
            <w:r>
              <w:rPr>
                <w:rFonts w:hint="eastAsia" w:ascii="宋体" w:hAnsi="宋体"/>
                <w:highlight w:val="none"/>
                <w:lang w:val="en-US" w:eastAsia="zh-CN"/>
              </w:rPr>
              <w:t>9</w:t>
            </w:r>
            <w:r>
              <w:rPr>
                <w:rFonts w:hint="eastAsia" w:ascii="宋体" w:hAnsi="宋体"/>
                <w:highlight w:val="none"/>
              </w:rPr>
              <w:t>点</w:t>
            </w:r>
            <w:r>
              <w:rPr>
                <w:rFonts w:hint="eastAsia" w:ascii="宋体" w:hAnsi="宋体"/>
                <w:highlight w:val="none"/>
                <w:lang w:val="en-US" w:eastAsia="zh-CN"/>
              </w:rPr>
              <w:t>3</w:t>
            </w:r>
            <w:r>
              <w:rPr>
                <w:rFonts w:ascii="宋体" w:hAnsi="宋体"/>
                <w:highlight w:val="none"/>
              </w:rPr>
              <w:t>0</w:t>
            </w:r>
            <w:r>
              <w:rPr>
                <w:rFonts w:hint="eastAsia" w:ascii="宋体" w:hAnsi="宋体"/>
                <w:highlight w:val="none"/>
              </w:rPr>
              <w:t>分（北京时间）前提交响应文件。</w:t>
            </w:r>
          </w:p>
        </w:tc>
      </w:tr>
    </w:tbl>
    <w:p w14:paraId="0EFB897B">
      <w:pPr>
        <w:spacing w:line="400" w:lineRule="exact"/>
        <w:ind w:firstLine="480" w:firstLineChars="200"/>
        <w:rPr>
          <w:rFonts w:hint="eastAsia" w:ascii="黑体" w:hAnsi="黑体" w:eastAsia="黑体" w:cs="宋体"/>
          <w:bCs/>
          <w:sz w:val="24"/>
        </w:rPr>
      </w:pPr>
    </w:p>
    <w:p w14:paraId="4956FE5D">
      <w:pPr>
        <w:spacing w:line="400" w:lineRule="exact"/>
        <w:ind w:firstLine="480" w:firstLineChars="200"/>
      </w:pPr>
      <w:r>
        <w:rPr>
          <w:rFonts w:hint="eastAsia" w:ascii="黑体" w:hAnsi="黑体" w:eastAsia="黑体" w:cs="宋体"/>
          <w:bCs/>
          <w:sz w:val="24"/>
        </w:rPr>
        <w:t>一、项目基本情况</w:t>
      </w:r>
    </w:p>
    <w:p w14:paraId="0A6027D6">
      <w:pPr>
        <w:spacing w:line="400" w:lineRule="exact"/>
        <w:ind w:firstLine="420" w:firstLineChars="200"/>
        <w:rPr>
          <w:rFonts w:hint="eastAsia" w:ascii="宋体" w:hAnsi="宋体"/>
          <w:highlight w:val="none"/>
        </w:rPr>
      </w:pPr>
      <w:r>
        <w:rPr>
          <w:rFonts w:hint="eastAsia" w:ascii="宋体" w:hAnsi="宋体"/>
          <w:highlight w:val="none"/>
        </w:rPr>
        <w:t>项目编号：NNZC2026-C3-990412-GXZX</w:t>
      </w:r>
    </w:p>
    <w:p w14:paraId="543CCF7F">
      <w:pPr>
        <w:spacing w:line="400" w:lineRule="exact"/>
        <w:ind w:firstLine="420" w:firstLineChars="200"/>
        <w:rPr>
          <w:rFonts w:hint="eastAsia" w:ascii="宋体" w:hAnsi="宋体"/>
          <w:szCs w:val="21"/>
        </w:rPr>
      </w:pPr>
      <w:r>
        <w:rPr>
          <w:rFonts w:hint="eastAsia" w:ascii="宋体" w:hAnsi="宋体"/>
          <w:szCs w:val="21"/>
        </w:rPr>
        <w:t>项目名称：横州市人民检察院采购2026年数字化档案扫描、信息著录、整理项目</w:t>
      </w:r>
    </w:p>
    <w:p w14:paraId="54CEDC89">
      <w:pPr>
        <w:spacing w:line="400" w:lineRule="exact"/>
        <w:ind w:firstLine="420" w:firstLineChars="200"/>
        <w:rPr>
          <w:rFonts w:hint="eastAsia" w:ascii="宋体" w:hAnsi="宋体"/>
          <w:szCs w:val="21"/>
        </w:rPr>
      </w:pPr>
      <w:r>
        <w:rPr>
          <w:rFonts w:hint="eastAsia" w:ascii="宋体" w:hAnsi="宋体"/>
          <w:szCs w:val="21"/>
        </w:rPr>
        <w:t>采购方式：竞争性磋商</w:t>
      </w:r>
    </w:p>
    <w:p w14:paraId="11EC3E55">
      <w:pPr>
        <w:spacing w:line="400" w:lineRule="exact"/>
        <w:ind w:firstLine="420" w:firstLineChars="200"/>
        <w:rPr>
          <w:rFonts w:hint="default" w:ascii="宋体" w:hAnsi="宋体" w:eastAsia="宋体"/>
          <w:szCs w:val="21"/>
          <w:lang w:val="en-US" w:eastAsia="zh-CN"/>
        </w:rPr>
      </w:pPr>
      <w:r>
        <w:rPr>
          <w:rFonts w:hint="eastAsia" w:ascii="宋体" w:hAnsi="宋体"/>
          <w:szCs w:val="21"/>
        </w:rPr>
        <w:t>预算</w:t>
      </w:r>
      <w:r>
        <w:rPr>
          <w:rFonts w:hint="eastAsia" w:ascii="宋体" w:hAnsi="宋体"/>
          <w:szCs w:val="21"/>
          <w:lang w:eastAsia="zh-CN"/>
        </w:rPr>
        <w:t>总</w:t>
      </w:r>
      <w:r>
        <w:rPr>
          <w:rFonts w:hint="eastAsia" w:ascii="宋体" w:hAnsi="宋体"/>
          <w:szCs w:val="21"/>
        </w:rPr>
        <w:t>金额</w:t>
      </w:r>
      <w:r>
        <w:rPr>
          <w:rFonts w:hint="eastAsia" w:ascii="宋体" w:hAnsi="宋体"/>
          <w:szCs w:val="21"/>
          <w:lang w:eastAsia="zh-CN"/>
        </w:rPr>
        <w:t>（元）</w:t>
      </w:r>
      <w:r>
        <w:rPr>
          <w:rFonts w:hint="eastAsia" w:ascii="宋体" w:hAnsi="宋体"/>
          <w:szCs w:val="21"/>
        </w:rPr>
        <w:t>：86</w:t>
      </w:r>
      <w:r>
        <w:rPr>
          <w:rFonts w:hint="eastAsia" w:ascii="宋体" w:hAnsi="宋体"/>
          <w:szCs w:val="21"/>
          <w:lang w:val="en-US" w:eastAsia="zh-CN"/>
        </w:rPr>
        <w:t>0000</w:t>
      </w:r>
    </w:p>
    <w:p w14:paraId="33732E33">
      <w:pPr>
        <w:spacing w:line="400" w:lineRule="exact"/>
        <w:ind w:firstLine="420" w:firstLineChars="200"/>
        <w:rPr>
          <w:rFonts w:hint="eastAsia" w:ascii="宋体" w:hAnsi="宋体"/>
          <w:szCs w:val="21"/>
        </w:rPr>
      </w:pPr>
      <w:r>
        <w:rPr>
          <w:rFonts w:hint="eastAsia" w:ascii="宋体" w:hAnsi="宋体"/>
          <w:szCs w:val="21"/>
        </w:rPr>
        <w:t>采购需求：</w:t>
      </w:r>
    </w:p>
    <w:p w14:paraId="2A16F06F">
      <w:pPr>
        <w:spacing w:line="400" w:lineRule="exact"/>
        <w:ind w:firstLine="420" w:firstLineChars="200"/>
        <w:rPr>
          <w:rFonts w:hint="eastAsia" w:ascii="宋体" w:hAnsi="宋体"/>
          <w:szCs w:val="21"/>
        </w:rPr>
      </w:pPr>
      <w:r>
        <w:rPr>
          <w:rFonts w:hint="eastAsia" w:ascii="宋体" w:hAnsi="宋体"/>
          <w:szCs w:val="21"/>
        </w:rPr>
        <w:t>标项名称：横州市人民检察院采购2026年数字化档案扫描、信息著录、整理项目</w:t>
      </w:r>
    </w:p>
    <w:p w14:paraId="12E3B25B">
      <w:pPr>
        <w:spacing w:line="400" w:lineRule="exact"/>
        <w:ind w:firstLine="420" w:firstLineChars="200"/>
        <w:rPr>
          <w:rFonts w:hint="eastAsia" w:ascii="宋体" w:hAnsi="宋体" w:eastAsia="宋体"/>
          <w:szCs w:val="21"/>
          <w:lang w:eastAsia="zh-CN"/>
        </w:rPr>
      </w:pPr>
      <w:r>
        <w:rPr>
          <w:rFonts w:hint="eastAsia" w:ascii="宋体" w:hAnsi="宋体"/>
          <w:szCs w:val="21"/>
        </w:rPr>
        <w:t>数量：</w:t>
      </w:r>
      <w:r>
        <w:rPr>
          <w:rFonts w:hint="eastAsia" w:ascii="宋体" w:hAnsi="宋体"/>
          <w:szCs w:val="21"/>
          <w:lang w:eastAsia="zh-CN"/>
        </w:rPr>
        <w:t>不限</w:t>
      </w:r>
    </w:p>
    <w:p w14:paraId="74B41FBD">
      <w:pPr>
        <w:spacing w:line="400" w:lineRule="exact"/>
        <w:ind w:firstLine="420" w:firstLineChars="200"/>
        <w:rPr>
          <w:rFonts w:hint="eastAsia" w:ascii="宋体" w:hAnsi="宋体"/>
          <w:szCs w:val="21"/>
        </w:rPr>
      </w:pPr>
      <w:r>
        <w:rPr>
          <w:rFonts w:hint="eastAsia" w:ascii="宋体" w:hAnsi="宋体"/>
          <w:szCs w:val="21"/>
        </w:rPr>
        <w:t>预算金额（元）：86</w:t>
      </w:r>
      <w:r>
        <w:rPr>
          <w:rFonts w:hint="eastAsia" w:ascii="宋体" w:hAnsi="宋体"/>
          <w:szCs w:val="21"/>
          <w:lang w:val="en-US" w:eastAsia="zh-CN"/>
        </w:rPr>
        <w:t>0000</w:t>
      </w:r>
    </w:p>
    <w:p w14:paraId="6922848C">
      <w:pPr>
        <w:spacing w:line="400" w:lineRule="exact"/>
        <w:ind w:firstLine="420" w:firstLineChars="200"/>
        <w:rPr>
          <w:rFonts w:hint="eastAsia" w:ascii="宋体" w:hAnsi="宋体"/>
          <w:szCs w:val="21"/>
        </w:rPr>
      </w:pPr>
      <w:r>
        <w:rPr>
          <w:rFonts w:hint="eastAsia" w:ascii="宋体" w:hAnsi="宋体"/>
          <w:szCs w:val="21"/>
        </w:rPr>
        <w:t>简要规格描述或项目基本概况介绍、用途：档案扫描、档案整理、档案信息著录，具体详见竞争性磋商文件第二章采购需求。</w:t>
      </w:r>
    </w:p>
    <w:p w14:paraId="0265C02F">
      <w:pPr>
        <w:spacing w:line="400" w:lineRule="exact"/>
        <w:ind w:firstLine="420" w:firstLineChars="200"/>
        <w:rPr>
          <w:rFonts w:hint="eastAsia" w:ascii="宋体" w:hAnsi="宋体"/>
          <w:szCs w:val="21"/>
        </w:rPr>
      </w:pPr>
      <w:r>
        <w:rPr>
          <w:rFonts w:hint="eastAsia" w:ascii="宋体" w:hAnsi="宋体"/>
          <w:szCs w:val="21"/>
        </w:rPr>
        <w:t>最高限价（如有）：86</w:t>
      </w:r>
      <w:r>
        <w:rPr>
          <w:rFonts w:hint="eastAsia" w:ascii="宋体" w:hAnsi="宋体"/>
          <w:szCs w:val="21"/>
          <w:lang w:val="en-US" w:eastAsia="zh-CN"/>
        </w:rPr>
        <w:t>0000</w:t>
      </w:r>
    </w:p>
    <w:p w14:paraId="66F37AEC">
      <w:pPr>
        <w:spacing w:line="400" w:lineRule="exact"/>
        <w:ind w:firstLine="420" w:firstLineChars="200"/>
        <w:rPr>
          <w:rFonts w:hint="eastAsia" w:ascii="宋体" w:hAnsi="宋体"/>
          <w:szCs w:val="21"/>
        </w:rPr>
      </w:pPr>
      <w:r>
        <w:rPr>
          <w:rFonts w:hint="eastAsia" w:ascii="宋体" w:hAnsi="宋体"/>
          <w:szCs w:val="21"/>
        </w:rPr>
        <w:t>合同履行期限：详见竞争性磋商文件。</w:t>
      </w:r>
    </w:p>
    <w:p w14:paraId="27026061">
      <w:pPr>
        <w:spacing w:line="400" w:lineRule="exact"/>
        <w:ind w:firstLine="420" w:firstLineChars="200"/>
        <w:rPr>
          <w:rFonts w:hint="eastAsia" w:ascii="宋体" w:hAnsi="宋体"/>
          <w:szCs w:val="21"/>
        </w:rPr>
      </w:pPr>
      <w:r>
        <w:rPr>
          <w:rFonts w:hint="eastAsia" w:ascii="宋体" w:hAnsi="宋体"/>
          <w:szCs w:val="21"/>
        </w:rPr>
        <w:t>本标项（否）接受联合体投标。</w:t>
      </w:r>
    </w:p>
    <w:p w14:paraId="6272A073">
      <w:pPr>
        <w:spacing w:line="400" w:lineRule="exact"/>
        <w:ind w:firstLine="420" w:firstLineChars="200"/>
        <w:rPr>
          <w:rFonts w:hint="eastAsia" w:ascii="宋体" w:hAnsi="宋体"/>
          <w:szCs w:val="21"/>
        </w:rPr>
      </w:pPr>
      <w:r>
        <w:rPr>
          <w:rFonts w:hint="eastAsia" w:ascii="宋体" w:hAnsi="宋体"/>
          <w:szCs w:val="21"/>
        </w:rPr>
        <w:t>备注：无</w:t>
      </w:r>
    </w:p>
    <w:p w14:paraId="33F7946C">
      <w:pPr>
        <w:spacing w:line="400" w:lineRule="exact"/>
        <w:ind w:firstLine="482" w:firstLineChars="200"/>
        <w:rPr>
          <w:rFonts w:hint="eastAsia" w:ascii="黑体" w:hAnsi="黑体" w:eastAsia="黑体" w:cs="宋体"/>
          <w:bCs/>
          <w:sz w:val="24"/>
        </w:rPr>
      </w:pPr>
      <w:r>
        <w:rPr>
          <w:rFonts w:hint="eastAsia" w:ascii="黑体" w:hAnsi="黑体" w:eastAsia="黑体" w:cs="宋体"/>
          <w:b/>
          <w:kern w:val="44"/>
          <w:sz w:val="24"/>
        </w:rPr>
        <w:t>二、供应商的资格条件</w:t>
      </w:r>
    </w:p>
    <w:p w14:paraId="0A229D5A">
      <w:pPr>
        <w:spacing w:line="400" w:lineRule="exact"/>
        <w:ind w:firstLine="420" w:firstLineChars="200"/>
        <w:rPr>
          <w:rFonts w:hint="eastAsia" w:ascii="宋体" w:hAnsi="宋体"/>
          <w:szCs w:val="21"/>
        </w:rPr>
      </w:pPr>
      <w:r>
        <w:rPr>
          <w:rFonts w:hint="eastAsia" w:ascii="宋体" w:hAnsi="宋体"/>
          <w:szCs w:val="21"/>
        </w:rPr>
        <w:t>1.满足《中华人民共和国政府采购法》第二十二条规定；</w:t>
      </w:r>
    </w:p>
    <w:p w14:paraId="2070D1A1">
      <w:pPr>
        <w:spacing w:line="400" w:lineRule="exact"/>
        <w:ind w:firstLine="420" w:firstLineChars="200"/>
        <w:rPr>
          <w:rFonts w:hint="eastAsia" w:ascii="宋体" w:hAnsi="宋体"/>
          <w:color w:val="0000FF"/>
          <w:szCs w:val="21"/>
        </w:rPr>
      </w:pPr>
      <w:r>
        <w:rPr>
          <w:rFonts w:hint="eastAsia" w:ascii="宋体" w:hAnsi="宋体"/>
          <w:szCs w:val="21"/>
        </w:rPr>
        <w:t>2.落实政府采购政策需满足的资</w:t>
      </w:r>
      <w:r>
        <w:rPr>
          <w:rFonts w:hint="eastAsia" w:ascii="宋体" w:hAnsi="宋体"/>
          <w:color w:val="auto"/>
          <w:szCs w:val="21"/>
        </w:rPr>
        <w:t>格要求：</w:t>
      </w:r>
      <w:r>
        <w:rPr>
          <w:rFonts w:hint="eastAsia" w:ascii="宋体" w:hAnsi="宋体" w:cs="宋体"/>
          <w:color w:val="auto"/>
          <w:kern w:val="0"/>
          <w:szCs w:val="21"/>
          <w:lang w:bidi="ar"/>
        </w:rPr>
        <w:t>专门面向中小企业采购的项目</w:t>
      </w:r>
      <w:r>
        <w:rPr>
          <w:rFonts w:hint="eastAsia" w:ascii="宋体" w:hAnsi="宋体"/>
          <w:color w:val="auto"/>
          <w:szCs w:val="21"/>
        </w:rPr>
        <w:t>（供应商应为中型或小型或微型企业、监狱企业、残疾人福利性单位）</w:t>
      </w:r>
    </w:p>
    <w:p w14:paraId="56CFFB0E">
      <w:pPr>
        <w:spacing w:line="400" w:lineRule="exact"/>
        <w:ind w:firstLine="420" w:firstLineChars="200"/>
        <w:rPr>
          <w:rFonts w:hint="eastAsia" w:ascii="宋体" w:hAnsi="宋体"/>
          <w:szCs w:val="21"/>
        </w:rPr>
      </w:pPr>
      <w:r>
        <w:rPr>
          <w:rFonts w:hint="eastAsia" w:ascii="宋体" w:hAnsi="宋体"/>
          <w:szCs w:val="21"/>
        </w:rPr>
        <w:t>3.本项目的特定资格要求：供应商具有有效的国家秘密载体印制资质（资质类别：涉密档案数字化加工）乙级或以上资质证书。</w:t>
      </w:r>
    </w:p>
    <w:p w14:paraId="0EB1FC80">
      <w:pPr>
        <w:spacing w:line="400" w:lineRule="exact"/>
        <w:ind w:firstLine="482" w:firstLineChars="200"/>
        <w:rPr>
          <w:rFonts w:hint="eastAsia" w:ascii="黑体" w:hAnsi="黑体" w:eastAsia="黑体"/>
          <w:b/>
          <w:bCs/>
          <w:sz w:val="24"/>
          <w:highlight w:val="none"/>
        </w:rPr>
      </w:pPr>
      <w:r>
        <w:rPr>
          <w:rFonts w:hint="eastAsia" w:ascii="黑体" w:hAnsi="黑体" w:eastAsia="黑体"/>
          <w:b/>
          <w:bCs/>
          <w:sz w:val="24"/>
          <w:highlight w:val="none"/>
        </w:rPr>
        <w:t>三、获取竞争性磋商文件</w:t>
      </w:r>
    </w:p>
    <w:p w14:paraId="1969A35D">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时间：</w:t>
      </w:r>
      <w:r>
        <w:rPr>
          <w:rFonts w:hint="eastAsia" w:ascii="宋体" w:hAnsi="宋体" w:cs="Arial"/>
          <w:color w:val="auto"/>
          <w:szCs w:val="21"/>
          <w:highlight w:val="none"/>
        </w:rPr>
        <w:t>202</w:t>
      </w:r>
      <w:r>
        <w:rPr>
          <w:rFonts w:hint="eastAsia" w:ascii="宋体" w:hAnsi="宋体" w:cs="Arial"/>
          <w:color w:val="auto"/>
          <w:szCs w:val="21"/>
          <w:highlight w:val="none"/>
          <w:lang w:val="en-US" w:eastAsia="zh-CN"/>
        </w:rPr>
        <w:t>6</w:t>
      </w:r>
      <w:r>
        <w:rPr>
          <w:rFonts w:hint="eastAsia" w:ascii="宋体" w:hAnsi="宋体" w:cs="Arial"/>
          <w:color w:val="auto"/>
          <w:szCs w:val="21"/>
          <w:highlight w:val="none"/>
        </w:rPr>
        <w:t>年</w:t>
      </w:r>
      <w:r>
        <w:rPr>
          <w:rFonts w:hint="eastAsia" w:ascii="宋体" w:hAnsi="宋体" w:cs="Arial"/>
          <w:color w:val="auto"/>
          <w:szCs w:val="21"/>
          <w:highlight w:val="none"/>
          <w:lang w:val="en-US" w:eastAsia="zh-CN"/>
        </w:rPr>
        <w:t>6</w:t>
      </w:r>
      <w:r>
        <w:rPr>
          <w:rFonts w:hint="eastAsia" w:ascii="宋体" w:hAnsi="宋体" w:cs="Arial"/>
          <w:color w:val="auto"/>
          <w:szCs w:val="21"/>
          <w:highlight w:val="none"/>
        </w:rPr>
        <w:t>月</w:t>
      </w:r>
      <w:r>
        <w:rPr>
          <w:rFonts w:hint="eastAsia" w:ascii="宋体" w:hAnsi="宋体" w:cs="Arial"/>
          <w:color w:val="auto"/>
          <w:szCs w:val="21"/>
          <w:highlight w:val="none"/>
          <w:lang w:val="en-US" w:eastAsia="zh-CN"/>
        </w:rPr>
        <w:t>10</w:t>
      </w:r>
      <w:r>
        <w:rPr>
          <w:rFonts w:hint="eastAsia" w:ascii="宋体" w:hAnsi="宋体" w:cs="Arial"/>
          <w:color w:val="auto"/>
          <w:szCs w:val="21"/>
          <w:highlight w:val="none"/>
        </w:rPr>
        <w:t>日至202</w:t>
      </w:r>
      <w:r>
        <w:rPr>
          <w:rFonts w:hint="eastAsia" w:ascii="宋体" w:hAnsi="宋体" w:cs="Arial"/>
          <w:color w:val="auto"/>
          <w:szCs w:val="21"/>
          <w:highlight w:val="none"/>
          <w:lang w:val="en-US" w:eastAsia="zh-CN"/>
        </w:rPr>
        <w:t>6</w:t>
      </w:r>
      <w:r>
        <w:rPr>
          <w:rFonts w:hint="eastAsia" w:ascii="宋体" w:hAnsi="宋体" w:cs="Arial"/>
          <w:color w:val="auto"/>
          <w:szCs w:val="21"/>
          <w:highlight w:val="none"/>
        </w:rPr>
        <w:t>年</w:t>
      </w:r>
      <w:r>
        <w:rPr>
          <w:rFonts w:hint="eastAsia" w:ascii="宋体" w:hAnsi="宋体" w:cs="Arial"/>
          <w:color w:val="auto"/>
          <w:szCs w:val="21"/>
          <w:highlight w:val="none"/>
          <w:lang w:val="en-US" w:eastAsia="zh-CN"/>
        </w:rPr>
        <w:t>6</w:t>
      </w:r>
      <w:r>
        <w:rPr>
          <w:rFonts w:hint="eastAsia" w:ascii="宋体" w:hAnsi="宋体" w:cs="Arial"/>
          <w:color w:val="auto"/>
          <w:szCs w:val="21"/>
          <w:highlight w:val="none"/>
        </w:rPr>
        <w:t>月</w:t>
      </w:r>
      <w:r>
        <w:rPr>
          <w:rFonts w:hint="eastAsia" w:ascii="宋体" w:hAnsi="宋体" w:cs="Arial"/>
          <w:color w:val="auto"/>
          <w:szCs w:val="21"/>
          <w:highlight w:val="none"/>
          <w:lang w:val="en-US" w:eastAsia="zh-CN"/>
        </w:rPr>
        <w:t>23</w:t>
      </w:r>
      <w:r>
        <w:rPr>
          <w:rFonts w:hint="eastAsia" w:ascii="宋体" w:hAnsi="宋体" w:cs="Arial"/>
          <w:color w:val="auto"/>
          <w:szCs w:val="21"/>
          <w:highlight w:val="none"/>
        </w:rPr>
        <w:t>日，每天上午00:00:00-1</w:t>
      </w:r>
      <w:r>
        <w:rPr>
          <w:rFonts w:hint="eastAsia" w:ascii="宋体" w:hAnsi="宋体" w:cs="Arial"/>
          <w:color w:val="auto"/>
          <w:szCs w:val="21"/>
          <w:highlight w:val="none"/>
          <w:lang w:val="en-US" w:eastAsia="zh-CN"/>
        </w:rPr>
        <w:t>2</w:t>
      </w:r>
      <w:r>
        <w:rPr>
          <w:rFonts w:hint="eastAsia" w:ascii="宋体" w:hAnsi="宋体" w:cs="Arial"/>
          <w:color w:val="auto"/>
          <w:szCs w:val="21"/>
          <w:highlight w:val="none"/>
        </w:rPr>
        <w:t>:</w:t>
      </w:r>
      <w:r>
        <w:rPr>
          <w:rFonts w:hint="eastAsia" w:ascii="宋体" w:hAnsi="宋体" w:cs="Arial"/>
          <w:color w:val="auto"/>
          <w:szCs w:val="21"/>
          <w:highlight w:val="none"/>
          <w:lang w:val="en-US" w:eastAsia="zh-CN"/>
        </w:rPr>
        <w:t>00</w:t>
      </w:r>
      <w:r>
        <w:rPr>
          <w:rFonts w:hint="eastAsia" w:ascii="宋体" w:hAnsi="宋体" w:cs="Arial"/>
          <w:color w:val="auto"/>
          <w:szCs w:val="21"/>
          <w:highlight w:val="none"/>
        </w:rPr>
        <w:t>:00；下午12:00:00-23:59:</w:t>
      </w:r>
      <w:r>
        <w:rPr>
          <w:rFonts w:hint="eastAsia" w:ascii="宋体" w:hAnsi="宋体" w:cs="Arial"/>
          <w:color w:val="auto"/>
          <w:szCs w:val="21"/>
          <w:highlight w:val="none"/>
          <w:lang w:val="en-US" w:eastAsia="zh-CN"/>
        </w:rPr>
        <w:t>59</w:t>
      </w:r>
      <w:r>
        <w:rPr>
          <w:rFonts w:hint="eastAsia" w:ascii="宋体" w:hAnsi="宋体" w:cs="Arial"/>
          <w:color w:val="auto"/>
          <w:szCs w:val="21"/>
          <w:highlight w:val="none"/>
        </w:rPr>
        <w:t>（北京时间，</w:t>
      </w:r>
      <w:r>
        <w:rPr>
          <w:rFonts w:ascii="宋体" w:hAnsi="宋体" w:cs="Arial"/>
          <w:color w:val="auto"/>
          <w:szCs w:val="21"/>
          <w:highlight w:val="none"/>
        </w:rPr>
        <w:t>法定节假日</w:t>
      </w:r>
      <w:r>
        <w:rPr>
          <w:rFonts w:hint="eastAsia" w:ascii="宋体" w:hAnsi="宋体" w:cs="Arial"/>
          <w:color w:val="auto"/>
          <w:szCs w:val="21"/>
          <w:highlight w:val="none"/>
        </w:rPr>
        <w:t>除外）</w:t>
      </w:r>
      <w:r>
        <w:rPr>
          <w:rFonts w:hint="eastAsia" w:ascii="宋体" w:hAnsi="宋体" w:cs="宋体"/>
          <w:bCs/>
          <w:color w:val="auto"/>
          <w:kern w:val="0"/>
          <w:szCs w:val="21"/>
          <w:highlight w:val="none"/>
        </w:rPr>
        <w:t>。</w:t>
      </w:r>
    </w:p>
    <w:p w14:paraId="0980172B">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地点</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网址</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：广西政府采购云平台（https://www.gcy.zfcg.gxzf.gov.cn）</w:t>
      </w:r>
    </w:p>
    <w:p w14:paraId="1C835C02">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方式：请登录广西政府采购云平台（https://www.gcy.zfcg.gxzf.gov.cn/）进行报名并获取竞争性磋商文件；未注册的供应商可在广西政府采购云平台完成注册后再行报名。如在操作过程中遇到问题或需技术支持，请致电广西政府采购云平台客服热线：95763。提示：供应商只有在“广西政府采购云平台”完成获取竞争性磋商文件申请并下载了竞争性磋商文件后才视作依法获取竞争性磋商文件（法律法规所指的供应商获取竞争性磋商文件时间以供应商完成获取竞争性磋商文件申请后下载竞争性磋商文件的时间为准）。</w:t>
      </w:r>
    </w:p>
    <w:p w14:paraId="482BFDBD">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szCs w:val="21"/>
        </w:rPr>
      </w:pPr>
      <w:r>
        <w:rPr>
          <w:rFonts w:hint="eastAsia" w:ascii="宋体" w:hAnsi="宋体" w:cs="宋体"/>
          <w:bCs/>
          <w:color w:val="auto"/>
          <w:kern w:val="0"/>
          <w:szCs w:val="21"/>
          <w:highlight w:val="none"/>
        </w:rPr>
        <w:t>售价</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元</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：0</w:t>
      </w:r>
    </w:p>
    <w:p w14:paraId="3562EBAA">
      <w:pPr>
        <w:spacing w:line="400" w:lineRule="exact"/>
        <w:ind w:firstLine="482" w:firstLineChars="200"/>
        <w:rPr>
          <w:rFonts w:hint="eastAsia" w:ascii="黑体" w:hAnsi="黑体" w:eastAsia="黑体"/>
          <w:b/>
          <w:bCs/>
          <w:sz w:val="24"/>
        </w:rPr>
      </w:pPr>
      <w:r>
        <w:rPr>
          <w:rFonts w:hint="eastAsia" w:ascii="黑体" w:hAnsi="黑体" w:eastAsia="黑体"/>
          <w:b/>
          <w:bCs/>
          <w:sz w:val="24"/>
        </w:rPr>
        <w:t>四、响应文件提交</w:t>
      </w:r>
    </w:p>
    <w:p w14:paraId="3DAAEA4D">
      <w:pPr>
        <w:spacing w:line="400" w:lineRule="exact"/>
        <w:ind w:firstLine="420" w:firstLineChars="200"/>
        <w:rPr>
          <w:rFonts w:hint="eastAsia" w:ascii="宋体" w:hAnsi="宋体"/>
          <w:szCs w:val="21"/>
          <w:highlight w:val="none"/>
        </w:rPr>
      </w:pPr>
      <w:r>
        <w:rPr>
          <w:rFonts w:hint="eastAsia"/>
        </w:rPr>
        <w:t>1.截止</w:t>
      </w:r>
      <w:r>
        <w:rPr>
          <w:rFonts w:hint="eastAsia"/>
          <w:highlight w:val="none"/>
        </w:rPr>
        <w:t>时间：</w:t>
      </w:r>
      <w:r>
        <w:rPr>
          <w:rFonts w:hint="eastAsia" w:ascii="宋体" w:hAnsi="宋体"/>
          <w:szCs w:val="21"/>
          <w:highlight w:val="none"/>
        </w:rPr>
        <w:t>2026年</w:t>
      </w:r>
      <w:r>
        <w:rPr>
          <w:rFonts w:hint="eastAsia" w:ascii="宋体" w:hAnsi="宋体"/>
          <w:szCs w:val="21"/>
          <w:highlight w:val="none"/>
          <w:lang w:val="en-US" w:eastAsia="zh-CN"/>
        </w:rPr>
        <w:t>6</w:t>
      </w:r>
      <w:r>
        <w:rPr>
          <w:rFonts w:hint="eastAsia" w:ascii="宋体" w:hAnsi="宋体"/>
          <w:szCs w:val="21"/>
          <w:highlight w:val="none"/>
        </w:rPr>
        <w:t>月</w:t>
      </w:r>
      <w:r>
        <w:rPr>
          <w:rFonts w:hint="eastAsia" w:ascii="宋体" w:hAnsi="宋体"/>
          <w:szCs w:val="21"/>
          <w:highlight w:val="none"/>
          <w:lang w:val="en-US" w:eastAsia="zh-CN"/>
        </w:rPr>
        <w:t>23</w:t>
      </w:r>
      <w:r>
        <w:rPr>
          <w:rFonts w:hint="eastAsia" w:ascii="宋体" w:hAnsi="宋体"/>
          <w:szCs w:val="21"/>
          <w:highlight w:val="none"/>
        </w:rPr>
        <w:t>日</w:t>
      </w:r>
      <w:r>
        <w:rPr>
          <w:rFonts w:hint="eastAsia" w:ascii="宋体" w:hAnsi="宋体"/>
          <w:szCs w:val="21"/>
          <w:highlight w:val="none"/>
          <w:lang w:val="en-US" w:eastAsia="zh-CN"/>
        </w:rPr>
        <w:t>9:3</w:t>
      </w:r>
      <w:r>
        <w:rPr>
          <w:rFonts w:hint="eastAsia" w:ascii="宋体" w:hAnsi="宋体"/>
          <w:szCs w:val="21"/>
          <w:highlight w:val="none"/>
        </w:rPr>
        <w:t>0（北京时间）</w:t>
      </w:r>
    </w:p>
    <w:p w14:paraId="2D0C4A6F">
      <w:pPr>
        <w:spacing w:line="400" w:lineRule="exact"/>
        <w:ind w:firstLine="420" w:firstLineChars="200"/>
        <w:rPr>
          <w:rFonts w:hint="eastAsia" w:ascii="宋体" w:hAnsi="宋体"/>
          <w:szCs w:val="21"/>
          <w:highlight w:val="none"/>
        </w:rPr>
      </w:pPr>
      <w:r>
        <w:rPr>
          <w:rFonts w:hint="eastAsia" w:ascii="宋体" w:hAnsi="宋体"/>
          <w:szCs w:val="21"/>
          <w:highlight w:val="none"/>
        </w:rPr>
        <w:t>2.首次响应文件提交地点：</w:t>
      </w:r>
    </w:p>
    <w:p w14:paraId="183B28A8">
      <w:pPr>
        <w:widowControl/>
        <w:spacing w:line="400" w:lineRule="exact"/>
        <w:ind w:firstLine="420" w:firstLineChars="200"/>
        <w:jc w:val="left"/>
        <w:rPr>
          <w:rFonts w:hint="eastAsia" w:ascii="宋体" w:hAnsi="宋体"/>
          <w:szCs w:val="21"/>
        </w:rPr>
      </w:pPr>
      <w:r>
        <w:rPr>
          <w:rFonts w:hint="eastAsia" w:ascii="宋体" w:hAnsi="宋体"/>
          <w:szCs w:val="21"/>
          <w:highlight w:val="none"/>
        </w:rPr>
        <w:t>（1）响应文件提交方式：本项目为南宁市全流程电子化项目，通过广西政府采购云平台（https://www.gcy.zfcg.gxzf.gov.cn/）实行在线电子响应，供应商应先安装“广西政府采购云平台电子交易客户端”（请自行前往广西政</w:t>
      </w:r>
      <w:r>
        <w:rPr>
          <w:rFonts w:hint="eastAsia" w:ascii="宋体" w:hAnsi="宋体"/>
          <w:szCs w:val="21"/>
        </w:rPr>
        <w:t>府采购云平台进行</w:t>
      </w:r>
      <w:r>
        <w:rPr>
          <w:rFonts w:hint="eastAsia" w:ascii="宋体" w:hAnsi="宋体"/>
          <w:color w:val="auto"/>
          <w:szCs w:val="21"/>
        </w:rPr>
        <w:t>下载），并按照本项目采购文件和广西政府采购云平台的要求编制、加密后在竞标截止时间前通过网络上传至广西政府采购云平台，</w:t>
      </w:r>
      <w:r>
        <w:rPr>
          <w:rFonts w:hint="eastAsia" w:ascii="宋体" w:hAnsi="宋体"/>
          <w:b/>
          <w:color w:val="auto"/>
          <w:szCs w:val="21"/>
        </w:rPr>
        <w:t>供</w:t>
      </w:r>
      <w:r>
        <w:rPr>
          <w:rFonts w:hint="eastAsia" w:ascii="宋体" w:hAnsi="宋体"/>
          <w:b/>
          <w:szCs w:val="21"/>
        </w:rPr>
        <w:t>应商在广西政府采购云平台提交电子版响应文件时，请填写参加远程采购活动经办人联系方式，</w:t>
      </w:r>
      <w:r>
        <w:rPr>
          <w:rFonts w:hint="eastAsia" w:ascii="宋体" w:hAnsi="宋体"/>
          <w:szCs w:val="21"/>
        </w:rPr>
        <w:t>电子响应文件具体操作流程详见本公告附件2。</w:t>
      </w:r>
    </w:p>
    <w:p w14:paraId="5D37113D">
      <w:pPr>
        <w:widowControl/>
        <w:spacing w:line="400" w:lineRule="exact"/>
        <w:ind w:firstLine="420" w:firstLineChars="200"/>
        <w:jc w:val="left"/>
        <w:rPr>
          <w:rFonts w:hint="eastAsia" w:ascii="宋体" w:hAnsi="宋体"/>
          <w:szCs w:val="21"/>
        </w:rPr>
      </w:pPr>
      <w:r>
        <w:rPr>
          <w:rFonts w:hint="eastAsia" w:ascii="宋体" w:hAnsi="宋体"/>
          <w:szCs w:val="21"/>
        </w:rPr>
        <w:t>（2）未进行网上注册并办理数字证书（CA认证）的供应商将无法参与本项目政府采购活动，潜在供应商应当在竞标截止时间前，完成电子交易平台上的CA数字证书办理（申领流程见本公告附件1）及响应文件的提交。完成CA数字证书办理预计7日左右，</w:t>
      </w:r>
      <w:r>
        <w:rPr>
          <w:rFonts w:hint="eastAsia" w:ascii="宋体" w:hAnsi="宋体" w:cs="宋体"/>
          <w:szCs w:val="21"/>
        </w:rPr>
        <w:t>供应商只需办理其中一家CA数字证书及签章</w:t>
      </w:r>
      <w:r>
        <w:rPr>
          <w:rFonts w:hint="eastAsia" w:ascii="宋体" w:hAnsi="宋体"/>
          <w:szCs w:val="21"/>
        </w:rPr>
        <w:t>。</w:t>
      </w:r>
    </w:p>
    <w:p w14:paraId="5926CBB0">
      <w:pPr>
        <w:widowControl/>
        <w:spacing w:line="400" w:lineRule="exact"/>
        <w:ind w:firstLine="420" w:firstLineChars="200"/>
        <w:jc w:val="left"/>
        <w:rPr>
          <w:rFonts w:hint="eastAsia" w:ascii="宋体" w:hAnsi="宋体"/>
          <w:szCs w:val="21"/>
        </w:rPr>
      </w:pPr>
      <w:r>
        <w:rPr>
          <w:rFonts w:hint="eastAsia" w:ascii="宋体" w:hAnsi="宋体"/>
          <w:szCs w:val="21"/>
        </w:rPr>
        <w:t>（3）为确保网上操作合法、有效和安全，请供应商确保在电子响应过程中能够对相关数据电文进行加密和使用电子签章，妥善保管CA数字证书并使用有效的CA数字证书参与整个采购活动。</w:t>
      </w:r>
    </w:p>
    <w:p w14:paraId="5FA0B8BE">
      <w:pPr>
        <w:spacing w:line="400" w:lineRule="exact"/>
        <w:ind w:firstLine="420" w:firstLineChars="200"/>
        <w:rPr>
          <w:rFonts w:hint="eastAsia" w:ascii="宋体" w:hAnsi="宋体"/>
          <w:bCs/>
          <w:szCs w:val="21"/>
        </w:rPr>
      </w:pPr>
      <w:r>
        <w:rPr>
          <w:rFonts w:hint="eastAsia" w:ascii="宋体" w:hAnsi="宋体"/>
          <w:bCs/>
          <w:szCs w:val="21"/>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府采购云平台将予以拒收。</w:t>
      </w:r>
    </w:p>
    <w:p w14:paraId="63D93F73">
      <w:pPr>
        <w:snapToGrid w:val="0"/>
        <w:spacing w:line="400" w:lineRule="exact"/>
        <w:ind w:firstLine="420" w:firstLineChars="200"/>
        <w:rPr>
          <w:rFonts w:hint="eastAsia" w:ascii="宋体" w:hAnsi="宋体" w:cs="宋体"/>
          <w:kern w:val="0"/>
          <w:szCs w:val="21"/>
        </w:rPr>
      </w:pPr>
      <w:r>
        <w:rPr>
          <w:rFonts w:hint="eastAsia" w:ascii="宋体" w:hAnsi="宋体" w:cs="宋体"/>
          <w:kern w:val="0"/>
          <w:szCs w:val="21"/>
        </w:rPr>
        <w:t>3.CA证书在线解密：首次响应文件开启时，须供应商携带制作响应文件时用来加密的有效数字证书（CA认证）登录广西政府采购云平台电子开标大厅现场按规定时间对加密的响应文件进行解密</w:t>
      </w:r>
      <w:r>
        <w:rPr>
          <w:rFonts w:hint="eastAsia" w:ascii="宋体" w:hAnsi="宋体" w:cs="宋体"/>
          <w:szCs w:val="21"/>
        </w:rPr>
        <w:t>，未能按要求进行解密的，由此产生的后果由供应商自行承担。</w:t>
      </w:r>
    </w:p>
    <w:p w14:paraId="727FF6A0">
      <w:pPr>
        <w:snapToGrid w:val="0"/>
        <w:spacing w:line="400" w:lineRule="exact"/>
        <w:ind w:firstLine="420" w:firstLineChars="200"/>
        <w:rPr>
          <w:rFonts w:hint="eastAsia" w:ascii="宋体" w:hAnsi="宋体" w:cs="宋体"/>
          <w:kern w:val="0"/>
          <w:szCs w:val="21"/>
        </w:rPr>
      </w:pPr>
      <w:r>
        <w:rPr>
          <w:rFonts w:hint="eastAsia" w:ascii="宋体" w:hAnsi="宋体" w:cs="宋体"/>
          <w:kern w:val="0"/>
          <w:szCs w:val="21"/>
        </w:rPr>
        <w:t>4.供应商需要在具备摄像头及语音功能且互联网网络状况良好的电脑登录广西政府采购云平台远程开标大厅参与本次磋商，否则后果自负。</w:t>
      </w:r>
    </w:p>
    <w:p w14:paraId="5BEEDF4F">
      <w:pPr>
        <w:spacing w:line="400" w:lineRule="exact"/>
        <w:ind w:firstLine="482" w:firstLineChars="200"/>
        <w:rPr>
          <w:rFonts w:hint="eastAsia" w:ascii="黑体" w:hAnsi="黑体" w:eastAsia="黑体"/>
          <w:b/>
          <w:bCs/>
          <w:sz w:val="24"/>
          <w:highlight w:val="none"/>
        </w:rPr>
      </w:pPr>
      <w:r>
        <w:rPr>
          <w:rFonts w:hint="eastAsia" w:ascii="黑体" w:hAnsi="黑体" w:eastAsia="黑体"/>
          <w:b/>
          <w:bCs/>
          <w:sz w:val="24"/>
        </w:rPr>
        <w:t>五、开</w:t>
      </w:r>
      <w:r>
        <w:rPr>
          <w:rFonts w:hint="eastAsia" w:ascii="黑体" w:hAnsi="黑体" w:eastAsia="黑体"/>
          <w:b/>
          <w:bCs/>
          <w:sz w:val="24"/>
          <w:highlight w:val="none"/>
        </w:rPr>
        <w:t>启（首次响应文件开启时间）</w:t>
      </w:r>
    </w:p>
    <w:p w14:paraId="6BF0C82E">
      <w:pPr>
        <w:spacing w:line="400" w:lineRule="exact"/>
        <w:ind w:firstLine="420" w:firstLineChars="200"/>
        <w:rPr>
          <w:rFonts w:hint="eastAsia" w:ascii="宋体" w:hAnsi="宋体"/>
          <w:bCs/>
          <w:szCs w:val="21"/>
          <w:highlight w:val="none"/>
        </w:rPr>
      </w:pPr>
      <w:r>
        <w:rPr>
          <w:rFonts w:hint="eastAsia" w:ascii="宋体" w:hAnsi="宋体"/>
          <w:szCs w:val="21"/>
          <w:highlight w:val="none"/>
        </w:rPr>
        <w:t>1.时间：2026年</w:t>
      </w:r>
      <w:r>
        <w:rPr>
          <w:rFonts w:hint="eastAsia" w:ascii="宋体" w:hAnsi="宋体"/>
          <w:szCs w:val="21"/>
          <w:highlight w:val="none"/>
          <w:lang w:val="en-US" w:eastAsia="zh-CN"/>
        </w:rPr>
        <w:t>6</w:t>
      </w:r>
      <w:r>
        <w:rPr>
          <w:rFonts w:hint="eastAsia" w:ascii="宋体" w:hAnsi="宋体"/>
          <w:szCs w:val="21"/>
          <w:highlight w:val="none"/>
        </w:rPr>
        <w:t>月</w:t>
      </w:r>
      <w:r>
        <w:rPr>
          <w:rFonts w:hint="eastAsia" w:ascii="宋体" w:hAnsi="宋体"/>
          <w:szCs w:val="21"/>
          <w:highlight w:val="none"/>
          <w:lang w:val="en-US" w:eastAsia="zh-CN"/>
        </w:rPr>
        <w:t>23</w:t>
      </w:r>
      <w:bookmarkStart w:id="75" w:name="_GoBack"/>
      <w:bookmarkEnd w:id="75"/>
      <w:r>
        <w:rPr>
          <w:rFonts w:hint="eastAsia" w:ascii="宋体" w:hAnsi="宋体"/>
          <w:szCs w:val="21"/>
          <w:highlight w:val="none"/>
        </w:rPr>
        <w:t>日</w:t>
      </w:r>
      <w:r>
        <w:rPr>
          <w:rFonts w:hint="eastAsia" w:ascii="宋体" w:hAnsi="宋体"/>
          <w:szCs w:val="21"/>
          <w:highlight w:val="none"/>
          <w:lang w:val="en-US" w:eastAsia="zh-CN"/>
        </w:rPr>
        <w:t>9:3</w:t>
      </w:r>
      <w:r>
        <w:rPr>
          <w:rFonts w:ascii="宋体" w:hAnsi="宋体"/>
          <w:szCs w:val="21"/>
          <w:highlight w:val="none"/>
        </w:rPr>
        <w:t>0</w:t>
      </w:r>
      <w:r>
        <w:rPr>
          <w:rFonts w:hint="eastAsia" w:ascii="宋体" w:hAnsi="宋体"/>
          <w:szCs w:val="21"/>
          <w:highlight w:val="none"/>
        </w:rPr>
        <w:t>（北京时间）</w:t>
      </w:r>
    </w:p>
    <w:p w14:paraId="032BD40B">
      <w:pPr>
        <w:spacing w:line="400" w:lineRule="exact"/>
        <w:ind w:firstLine="420" w:firstLineChars="200"/>
        <w:rPr>
          <w:rFonts w:hint="eastAsia" w:ascii="宋体" w:hAnsi="宋体"/>
          <w:bCs/>
          <w:szCs w:val="21"/>
          <w:highlight w:val="none"/>
        </w:rPr>
      </w:pPr>
      <w:r>
        <w:rPr>
          <w:rFonts w:hint="eastAsia" w:ascii="宋体" w:hAnsi="宋体"/>
          <w:szCs w:val="21"/>
          <w:highlight w:val="none"/>
        </w:rPr>
        <w:t>2.地点：广西政府采购云平台（https://www.gcy.zfcg.gxzf.gov.cn/）</w:t>
      </w:r>
    </w:p>
    <w:p w14:paraId="1BF2ACF6">
      <w:pPr>
        <w:spacing w:line="400" w:lineRule="exact"/>
        <w:ind w:firstLine="482" w:firstLineChars="200"/>
        <w:rPr>
          <w:rFonts w:hint="eastAsia" w:ascii="黑体" w:hAnsi="黑体" w:eastAsia="黑体"/>
          <w:b/>
          <w:bCs/>
          <w:sz w:val="24"/>
          <w:highlight w:val="none"/>
        </w:rPr>
      </w:pPr>
      <w:r>
        <w:rPr>
          <w:rFonts w:hint="eastAsia" w:ascii="黑体" w:hAnsi="黑体" w:eastAsia="黑体"/>
          <w:b/>
          <w:bCs/>
          <w:sz w:val="24"/>
          <w:highlight w:val="none"/>
        </w:rPr>
        <w:t>六、公告期限</w:t>
      </w:r>
    </w:p>
    <w:p w14:paraId="5E18530F">
      <w:pPr>
        <w:spacing w:line="400" w:lineRule="exact"/>
        <w:ind w:firstLine="420" w:firstLineChars="200"/>
        <w:rPr>
          <w:rFonts w:hint="eastAsia" w:ascii="宋体" w:hAnsi="宋体" w:cs="宋体"/>
          <w:kern w:val="0"/>
          <w:szCs w:val="21"/>
        </w:rPr>
      </w:pPr>
      <w:r>
        <w:rPr>
          <w:rFonts w:hint="eastAsia" w:ascii="宋体" w:hAnsi="宋体" w:cs="宋体"/>
          <w:kern w:val="0"/>
          <w:szCs w:val="21"/>
        </w:rPr>
        <w:t>自本公告发布之日起5个工作日。</w:t>
      </w:r>
    </w:p>
    <w:p w14:paraId="5CBD3F0D">
      <w:pPr>
        <w:spacing w:line="400" w:lineRule="exact"/>
        <w:ind w:firstLine="482" w:firstLineChars="200"/>
        <w:rPr>
          <w:rFonts w:hint="eastAsia" w:ascii="黑体" w:hAnsi="黑体" w:eastAsia="黑体"/>
          <w:b/>
          <w:bCs/>
          <w:sz w:val="24"/>
        </w:rPr>
      </w:pPr>
      <w:r>
        <w:rPr>
          <w:rFonts w:hint="eastAsia" w:ascii="黑体" w:hAnsi="黑体" w:eastAsia="黑体"/>
          <w:b/>
          <w:bCs/>
          <w:sz w:val="24"/>
        </w:rPr>
        <w:t>七、其他补充事宜</w:t>
      </w:r>
    </w:p>
    <w:p w14:paraId="68C97759">
      <w:pPr>
        <w:spacing w:line="400" w:lineRule="exact"/>
        <w:ind w:firstLine="420" w:firstLineChars="200"/>
        <w:rPr>
          <w:rFonts w:hint="eastAsia" w:ascii="宋体" w:hAnsi="宋体" w:cs="宋体"/>
          <w:kern w:val="0"/>
          <w:szCs w:val="21"/>
        </w:rPr>
      </w:pPr>
      <w:r>
        <w:rPr>
          <w:rFonts w:hint="eastAsia" w:ascii="宋体" w:hAnsi="宋体" w:cs="宋体"/>
          <w:kern w:val="0"/>
          <w:szCs w:val="21"/>
        </w:rPr>
        <w:t>1.磋商保证金：本项目不收取磋商保证金</w:t>
      </w:r>
    </w:p>
    <w:p w14:paraId="0DD08772">
      <w:pPr>
        <w:wordWrap w:val="0"/>
        <w:spacing w:line="400" w:lineRule="exact"/>
        <w:ind w:firstLine="420" w:firstLineChars="200"/>
        <w:rPr>
          <w:rFonts w:hint="eastAsia" w:ascii="宋体" w:hAnsi="宋体" w:cs="宋体"/>
          <w:b/>
          <w:bCs/>
          <w:kern w:val="0"/>
          <w:szCs w:val="21"/>
          <w:highlight w:val="none"/>
        </w:rPr>
      </w:pPr>
      <w:r>
        <w:rPr>
          <w:rFonts w:hint="eastAsia" w:ascii="宋体" w:hAnsi="宋体" w:cs="宋体"/>
          <w:kern w:val="0"/>
          <w:szCs w:val="21"/>
          <w:highlight w:val="none"/>
        </w:rPr>
        <w:t>2.采购意向公开链接：</w:t>
      </w:r>
      <w:r>
        <w:rPr>
          <w:rFonts w:hint="eastAsia"/>
          <w:highlight w:val="none"/>
          <w:u w:val="single"/>
        </w:rPr>
        <w:t>https://zfcg.gxzf.gov.cn/site/detail?categoryCode=ZcyAnnouncement&amp;parentId=66485&amp;articleId=Z5E7UUFRTuhUAS6+mGMAIg==</w:t>
      </w:r>
      <w:r>
        <w:rPr>
          <w:rFonts w:hint="eastAsia"/>
          <w:highlight w:val="none"/>
        </w:rPr>
        <w:t>。</w:t>
      </w:r>
    </w:p>
    <w:p w14:paraId="68203AD4">
      <w:pPr>
        <w:spacing w:line="400" w:lineRule="exact"/>
        <w:ind w:firstLine="420" w:firstLineChars="200"/>
        <w:rPr>
          <w:rFonts w:hint="eastAsia" w:ascii="宋体" w:hAnsi="宋体" w:cs="宋体"/>
          <w:kern w:val="0"/>
          <w:szCs w:val="21"/>
        </w:rPr>
      </w:pPr>
      <w:r>
        <w:rPr>
          <w:rFonts w:hint="eastAsia" w:ascii="宋体" w:hAnsi="宋体" w:cs="宋体"/>
          <w:kern w:val="0"/>
          <w:szCs w:val="21"/>
        </w:rPr>
        <w:t>3.网上查询地址</w:t>
      </w:r>
    </w:p>
    <w:p w14:paraId="25E9D8DD">
      <w:pPr>
        <w:spacing w:line="400" w:lineRule="exact"/>
        <w:ind w:firstLine="420" w:firstLineChars="200"/>
        <w:rPr>
          <w:rFonts w:hint="eastAsia" w:ascii="宋体" w:hAnsi="宋体" w:cs="宋体"/>
          <w:kern w:val="0"/>
          <w:szCs w:val="21"/>
        </w:rPr>
      </w:pPr>
      <w:r>
        <w:rPr>
          <w:rFonts w:hint="eastAsia" w:ascii="宋体" w:hAnsi="宋体" w:cs="宋体"/>
          <w:kern w:val="0"/>
          <w:szCs w:val="21"/>
        </w:rPr>
        <w:t>中国政府采购网（http://www.ccgp.gov.cn）、广西壮族自治区政府采购网（http://zfcg.gxzf.gov.cn）、全国公共资源交易平台（广西.南宁）（http://ggzy.jgswj.gxzf.gov.cn/nnggzy/）</w:t>
      </w:r>
    </w:p>
    <w:p w14:paraId="5F67437C">
      <w:pPr>
        <w:keepNext w:val="0"/>
        <w:keepLines w:val="0"/>
        <w:pageBreakBefore w:val="0"/>
        <w:widowControl/>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val="en-US" w:eastAsia="zh-CN" w:bidi="ar"/>
        </w:rPr>
        <w:t>4.</w:t>
      </w:r>
      <w:r>
        <w:rPr>
          <w:rFonts w:hint="eastAsia" w:ascii="宋体" w:hAnsi="宋体" w:cs="宋体"/>
          <w:color w:val="auto"/>
          <w:szCs w:val="21"/>
          <w:highlight w:val="none"/>
          <w:lang w:bidi="ar"/>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A779AA7">
      <w:pPr>
        <w:keepNext w:val="0"/>
        <w:keepLines w:val="0"/>
        <w:pageBreakBefore w:val="0"/>
        <w:widowControl/>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val="en-US" w:eastAsia="zh-CN" w:bidi="ar"/>
        </w:rPr>
        <w:t>5.</w:t>
      </w:r>
      <w:r>
        <w:rPr>
          <w:rFonts w:hint="eastAsia" w:ascii="宋体" w:hAnsi="宋体" w:cs="宋体"/>
          <w:color w:val="auto"/>
          <w:szCs w:val="21"/>
          <w:highlight w:val="none"/>
          <w:lang w:bidi="ar"/>
        </w:rPr>
        <w:t>根据财政部《关于在政府采购活动中查询及使用信用记录有关问题的通知》（财库〔2016〕125号）的规定，对在“信用中国”网站</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www.creditchina.gov.cn</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、中国政府采购网</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www.ccgp.gov.cn</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被列入失信被执行人、重大税收违法失信主体、政府采购严重违法失信行为记录名单及其他不符合《中华人民共和国政府采购法》第二十二条规定条件的供应商，不得参与政府采购活动。</w:t>
      </w:r>
    </w:p>
    <w:p w14:paraId="6F1D82B2">
      <w:pPr>
        <w:spacing w:line="400" w:lineRule="exact"/>
        <w:ind w:firstLine="420" w:firstLineChars="200"/>
        <w:rPr>
          <w:rFonts w:hint="eastAsia" w:ascii="宋体" w:hAnsi="宋体" w:cs="宋体"/>
          <w:kern w:val="0"/>
          <w:szCs w:val="21"/>
        </w:rPr>
      </w:pPr>
      <w:r>
        <w:rPr>
          <w:rFonts w:hint="eastAsia" w:ascii="宋体" w:hAnsi="宋体" w:cs="宋体"/>
          <w:kern w:val="0"/>
          <w:szCs w:val="21"/>
          <w:lang w:val="en-US" w:eastAsia="zh-CN"/>
        </w:rPr>
        <w:t>6</w:t>
      </w:r>
      <w:r>
        <w:rPr>
          <w:rFonts w:hint="eastAsia" w:ascii="宋体" w:hAnsi="宋体"/>
          <w:szCs w:val="21"/>
        </w:rPr>
        <w:t>.</w:t>
      </w:r>
      <w:r>
        <w:rPr>
          <w:rFonts w:hint="eastAsia" w:ascii="宋体" w:hAnsi="宋体" w:cs="宋体"/>
          <w:kern w:val="0"/>
          <w:szCs w:val="21"/>
        </w:rPr>
        <w:t>本项目需要落实的政府采购政策</w:t>
      </w:r>
    </w:p>
    <w:p w14:paraId="1097412A">
      <w:pPr>
        <w:spacing w:line="400" w:lineRule="exact"/>
        <w:ind w:firstLine="420" w:firstLineChars="200"/>
        <w:rPr>
          <w:rFonts w:hint="eastAsia" w:ascii="宋体" w:hAnsi="宋体" w:cs="宋体"/>
          <w:kern w:val="0"/>
          <w:szCs w:val="21"/>
        </w:rPr>
      </w:pPr>
      <w:r>
        <w:rPr>
          <w:rFonts w:hint="eastAsia" w:ascii="宋体" w:hAnsi="宋体" w:cs="宋体"/>
          <w:kern w:val="0"/>
          <w:szCs w:val="21"/>
        </w:rPr>
        <w:t>（1）政府采购促进中小企业发展。</w:t>
      </w:r>
    </w:p>
    <w:p w14:paraId="24D178FF">
      <w:pPr>
        <w:spacing w:line="400" w:lineRule="exact"/>
        <w:ind w:firstLine="420" w:firstLineChars="200"/>
        <w:rPr>
          <w:rFonts w:hint="eastAsia" w:ascii="宋体" w:hAnsi="宋体" w:cs="宋体"/>
          <w:kern w:val="0"/>
          <w:szCs w:val="21"/>
        </w:rPr>
      </w:pPr>
      <w:r>
        <w:rPr>
          <w:rFonts w:hint="eastAsia" w:ascii="宋体" w:hAnsi="宋体" w:cs="宋体"/>
          <w:kern w:val="0"/>
          <w:szCs w:val="21"/>
        </w:rPr>
        <w:t>（2）政府采购支持采用本国产品的政策。</w:t>
      </w:r>
    </w:p>
    <w:p w14:paraId="5D975D49">
      <w:pPr>
        <w:spacing w:line="400" w:lineRule="exact"/>
        <w:ind w:firstLine="420" w:firstLineChars="200"/>
        <w:rPr>
          <w:rFonts w:hint="eastAsia" w:ascii="宋体" w:hAnsi="宋体" w:cs="宋体"/>
          <w:kern w:val="0"/>
          <w:szCs w:val="21"/>
        </w:rPr>
      </w:pPr>
      <w:r>
        <w:rPr>
          <w:rFonts w:hint="eastAsia" w:ascii="宋体" w:hAnsi="宋体" w:cs="宋体"/>
          <w:kern w:val="0"/>
          <w:szCs w:val="21"/>
        </w:rPr>
        <w:t>（3）强制采购节能产品；优先采购节能产品、环境标志产品。</w:t>
      </w:r>
    </w:p>
    <w:p w14:paraId="2ACE9BEA">
      <w:pPr>
        <w:spacing w:line="400" w:lineRule="exact"/>
        <w:ind w:firstLine="420" w:firstLineChars="200"/>
        <w:rPr>
          <w:rFonts w:hint="eastAsia" w:ascii="宋体" w:hAnsi="宋体" w:cs="宋体"/>
          <w:kern w:val="0"/>
          <w:szCs w:val="21"/>
        </w:rPr>
      </w:pPr>
      <w:r>
        <w:rPr>
          <w:rFonts w:hint="eastAsia" w:ascii="宋体" w:hAnsi="宋体" w:cs="宋体"/>
          <w:kern w:val="0"/>
          <w:szCs w:val="21"/>
        </w:rPr>
        <w:t>（4）政府采购促进残疾人就业政策。</w:t>
      </w:r>
    </w:p>
    <w:p w14:paraId="2C96C43B">
      <w:pPr>
        <w:spacing w:line="400" w:lineRule="exact"/>
        <w:ind w:firstLine="420" w:firstLineChars="200"/>
        <w:rPr>
          <w:rFonts w:hint="eastAsia" w:ascii="宋体" w:hAnsi="宋体" w:cs="宋体"/>
          <w:kern w:val="0"/>
          <w:szCs w:val="21"/>
        </w:rPr>
      </w:pPr>
      <w:r>
        <w:rPr>
          <w:rFonts w:hint="eastAsia" w:ascii="宋体" w:hAnsi="宋体" w:cs="宋体"/>
          <w:kern w:val="0"/>
          <w:szCs w:val="21"/>
        </w:rPr>
        <w:t>（5）政府采购支持监狱企业发展。</w:t>
      </w:r>
    </w:p>
    <w:p w14:paraId="3F5F92C5">
      <w:pPr>
        <w:spacing w:line="400" w:lineRule="exact"/>
        <w:ind w:firstLine="420" w:firstLineChars="200"/>
        <w:rPr>
          <w:rFonts w:hint="eastAsia" w:ascii="宋体" w:hAnsi="宋体" w:cs="宋体"/>
          <w:kern w:val="0"/>
          <w:szCs w:val="21"/>
        </w:rPr>
      </w:pPr>
      <w:r>
        <w:rPr>
          <w:rFonts w:hint="eastAsia" w:ascii="宋体" w:hAnsi="宋体" w:cs="宋体"/>
          <w:kern w:val="0"/>
          <w:szCs w:val="21"/>
          <w:lang w:val="en-US" w:eastAsia="zh-CN"/>
        </w:rPr>
        <w:t>7</w:t>
      </w:r>
      <w:r>
        <w:rPr>
          <w:rFonts w:hint="eastAsia" w:ascii="宋体" w:hAnsi="宋体" w:cs="宋体"/>
          <w:kern w:val="0"/>
          <w:szCs w:val="21"/>
        </w:rPr>
        <w:t>.供应商认为采购文件使自己的权益受到损害的，可以自获取采购文件之日或者采购文件公告期限届满之日（公告期限届满后获取采购文件的，以公告期限届满之日为</w:t>
      </w:r>
      <w:r>
        <w:rPr>
          <w:rFonts w:hint="eastAsia" w:ascii="宋体" w:hAnsi="宋体" w:cs="宋体"/>
          <w:color w:val="auto"/>
          <w:kern w:val="0"/>
          <w:szCs w:val="21"/>
        </w:rPr>
        <w:t>准）起7个工作日内，以书面形式一次性向采购人和采购代理机构提出同一环节的质疑。否则，逾期的质疑采购人及</w:t>
      </w:r>
      <w:r>
        <w:rPr>
          <w:rFonts w:hint="eastAsia" w:ascii="宋体" w:hAnsi="宋体" w:cs="宋体"/>
          <w:kern w:val="0"/>
          <w:szCs w:val="21"/>
        </w:rPr>
        <w:t>采购代理机构可不予接受。质疑供应商对采购人、采购代理机构的答复不满意或者采购人、采购代理机构未在规定的时间内作出答复的，可以在答复期满后十五个工作日内向同级政府采购监督管理部门投诉。</w:t>
      </w:r>
    </w:p>
    <w:p w14:paraId="49AA9784">
      <w:pPr>
        <w:spacing w:line="400" w:lineRule="exact"/>
        <w:ind w:firstLine="420" w:firstLineChars="200"/>
        <w:rPr>
          <w:rFonts w:hint="eastAsia" w:ascii="宋体" w:hAnsi="宋体" w:cs="宋体"/>
          <w:kern w:val="0"/>
          <w:szCs w:val="21"/>
        </w:rPr>
      </w:pPr>
      <w:r>
        <w:rPr>
          <w:rFonts w:hint="eastAsia" w:ascii="宋体" w:hAnsi="宋体" w:cs="宋体"/>
          <w:kern w:val="0"/>
          <w:szCs w:val="21"/>
          <w:lang w:val="en-US" w:eastAsia="zh-CN"/>
        </w:rPr>
        <w:t>8</w:t>
      </w:r>
      <w:r>
        <w:rPr>
          <w:rFonts w:hint="eastAsia" w:ascii="宋体" w:hAnsi="宋体" w:cs="宋体"/>
          <w:kern w:val="0"/>
          <w:szCs w:val="21"/>
        </w:rPr>
        <w:t>.若对项目采购电子交易系统操作有疑问，可登录广西政府采购云平台（</w:t>
      </w:r>
      <w:r>
        <w:rPr>
          <w:rFonts w:hint="eastAsia" w:ascii="宋体" w:hAnsi="宋体"/>
          <w:szCs w:val="21"/>
        </w:rPr>
        <w:t>https://www.gcy.zfcg.gxzf.gov.cn</w:t>
      </w:r>
      <w:r>
        <w:rPr>
          <w:rFonts w:hint="eastAsia" w:ascii="宋体" w:hAnsi="宋体" w:cs="宋体"/>
          <w:kern w:val="0"/>
          <w:szCs w:val="21"/>
        </w:rPr>
        <w:t>/），或拨打</w:t>
      </w:r>
      <w:r>
        <w:rPr>
          <w:rFonts w:hint="eastAsia" w:ascii="宋体" w:hAnsi="宋体"/>
          <w:szCs w:val="21"/>
        </w:rPr>
        <w:t>广西政府采购云平台</w:t>
      </w:r>
      <w:r>
        <w:rPr>
          <w:rFonts w:hint="eastAsia" w:ascii="宋体" w:hAnsi="宋体" w:cs="宋体"/>
          <w:kern w:val="0"/>
          <w:szCs w:val="21"/>
        </w:rPr>
        <w:t xml:space="preserve">服务热线95763或0771-3381253获取热线服务帮助。 </w:t>
      </w:r>
    </w:p>
    <w:p w14:paraId="3DB6E187">
      <w:pPr>
        <w:spacing w:line="400" w:lineRule="exact"/>
        <w:ind w:firstLine="482" w:firstLineChars="200"/>
        <w:rPr>
          <w:rFonts w:hint="eastAsia" w:ascii="黑体" w:hAnsi="黑体" w:eastAsia="黑体" w:cs="宋体"/>
          <w:bCs/>
          <w:sz w:val="24"/>
        </w:rPr>
      </w:pPr>
      <w:r>
        <w:rPr>
          <w:rFonts w:hint="eastAsia" w:ascii="黑体" w:hAnsi="黑体" w:eastAsia="黑体" w:cs="宋体"/>
          <w:b/>
          <w:kern w:val="44"/>
          <w:sz w:val="24"/>
        </w:rPr>
        <w:t>八、凡对本次采购提出询问，请按以下方式联系</w:t>
      </w:r>
    </w:p>
    <w:p w14:paraId="5A24B605">
      <w:pPr>
        <w:spacing w:line="400" w:lineRule="exact"/>
        <w:ind w:firstLine="420" w:firstLineChars="200"/>
        <w:rPr>
          <w:rFonts w:hint="eastAsia" w:ascii="宋体" w:hAnsi="宋体" w:cs="宋体"/>
          <w:szCs w:val="21"/>
        </w:rPr>
      </w:pPr>
      <w:r>
        <w:rPr>
          <w:rFonts w:hint="eastAsia" w:ascii="宋体" w:hAnsi="宋体" w:cs="宋体"/>
          <w:szCs w:val="21"/>
        </w:rPr>
        <w:t>1.采购人信息</w:t>
      </w:r>
    </w:p>
    <w:p w14:paraId="24E5CF2F">
      <w:pPr>
        <w:spacing w:line="400" w:lineRule="exact"/>
        <w:ind w:firstLine="420" w:firstLineChars="200"/>
        <w:rPr>
          <w:rFonts w:hint="eastAsia" w:ascii="宋体" w:hAnsi="宋体" w:cs="宋体"/>
          <w:szCs w:val="21"/>
        </w:rPr>
      </w:pPr>
      <w:r>
        <w:rPr>
          <w:rFonts w:hint="eastAsia" w:ascii="宋体" w:hAnsi="宋体" w:cs="宋体"/>
          <w:szCs w:val="21"/>
        </w:rPr>
        <w:t>名 称：横州市人民检察院</w:t>
      </w:r>
    </w:p>
    <w:p w14:paraId="6E55DC96">
      <w:pPr>
        <w:spacing w:line="400" w:lineRule="exact"/>
        <w:ind w:firstLine="420" w:firstLineChars="200"/>
        <w:rPr>
          <w:rFonts w:hint="eastAsia" w:ascii="宋体" w:hAnsi="宋体" w:cs="宋体"/>
          <w:szCs w:val="21"/>
        </w:rPr>
      </w:pPr>
      <w:r>
        <w:rPr>
          <w:rFonts w:hint="eastAsia" w:ascii="宋体" w:hAnsi="宋体" w:cs="宋体"/>
          <w:szCs w:val="21"/>
        </w:rPr>
        <w:t>地址：广西南宁市横州市横州镇长安大道426号</w:t>
      </w:r>
    </w:p>
    <w:p w14:paraId="44689107">
      <w:pPr>
        <w:spacing w:line="400" w:lineRule="exact"/>
        <w:ind w:firstLine="420" w:firstLineChars="200"/>
        <w:rPr>
          <w:rFonts w:hint="eastAsia" w:ascii="宋体" w:hAnsi="宋体" w:eastAsia="宋体" w:cs="宋体"/>
          <w:szCs w:val="21"/>
          <w:lang w:eastAsia="zh-CN"/>
        </w:rPr>
      </w:pPr>
      <w:r>
        <w:rPr>
          <w:rFonts w:hint="eastAsia" w:ascii="宋体" w:hAnsi="宋体" w:cs="宋体"/>
          <w:szCs w:val="21"/>
        </w:rPr>
        <w:t>项目联系人：</w:t>
      </w:r>
      <w:r>
        <w:rPr>
          <w:rFonts w:hint="eastAsia" w:ascii="宋体" w:hAnsi="宋体" w:cs="宋体"/>
          <w:szCs w:val="21"/>
          <w:lang w:eastAsia="zh-CN"/>
        </w:rPr>
        <w:t>劳光超</w:t>
      </w:r>
    </w:p>
    <w:p w14:paraId="78202870">
      <w:pPr>
        <w:spacing w:line="400" w:lineRule="exact"/>
        <w:ind w:firstLine="420" w:firstLineChars="200"/>
        <w:rPr>
          <w:rFonts w:hint="eastAsia" w:ascii="宋体" w:hAnsi="宋体" w:cs="宋体"/>
          <w:szCs w:val="21"/>
        </w:rPr>
      </w:pPr>
      <w:r>
        <w:rPr>
          <w:rFonts w:hint="eastAsia" w:ascii="宋体" w:hAnsi="宋体" w:cs="宋体"/>
          <w:szCs w:val="21"/>
        </w:rPr>
        <w:t>联系电话：0771-</w:t>
      </w:r>
      <w:r>
        <w:rPr>
          <w:rFonts w:hint="eastAsia" w:ascii="宋体" w:hAnsi="宋体" w:cs="宋体"/>
          <w:kern w:val="0"/>
          <w:szCs w:val="21"/>
        </w:rPr>
        <w:t>7222292</w:t>
      </w:r>
    </w:p>
    <w:p w14:paraId="6C97756C">
      <w:pPr>
        <w:spacing w:line="400" w:lineRule="exact"/>
        <w:ind w:firstLine="420" w:firstLineChars="200"/>
        <w:rPr>
          <w:rFonts w:hint="eastAsia" w:ascii="宋体" w:hAnsi="宋体" w:cs="宋体"/>
          <w:szCs w:val="21"/>
        </w:rPr>
      </w:pPr>
      <w:r>
        <w:rPr>
          <w:rFonts w:hint="eastAsia" w:ascii="宋体" w:hAnsi="宋体" w:cs="宋体"/>
          <w:szCs w:val="21"/>
        </w:rPr>
        <w:t>2.采购代理机构信息</w:t>
      </w:r>
    </w:p>
    <w:p w14:paraId="2D3D5713">
      <w:pPr>
        <w:spacing w:line="400" w:lineRule="exact"/>
        <w:ind w:firstLine="420" w:firstLineChars="200"/>
        <w:rPr>
          <w:rFonts w:hint="eastAsia" w:ascii="宋体" w:hAnsi="宋体" w:eastAsia="宋体" w:cs="宋体"/>
          <w:szCs w:val="21"/>
          <w:lang w:eastAsia="zh-CN"/>
        </w:rPr>
      </w:pPr>
      <w:r>
        <w:rPr>
          <w:rFonts w:hint="eastAsia" w:ascii="宋体" w:hAnsi="宋体" w:cs="宋体"/>
          <w:szCs w:val="21"/>
        </w:rPr>
        <w:t>名  称：</w:t>
      </w:r>
      <w:r>
        <w:rPr>
          <w:rFonts w:hint="eastAsia" w:ascii="宋体" w:hAnsi="宋体" w:cs="宋体"/>
          <w:szCs w:val="21"/>
          <w:lang w:eastAsia="zh-CN"/>
        </w:rPr>
        <w:t>广西中信恒泰工程顾问有限公司</w:t>
      </w:r>
    </w:p>
    <w:p w14:paraId="01D959BD">
      <w:pPr>
        <w:spacing w:line="400" w:lineRule="exact"/>
        <w:ind w:firstLine="420" w:firstLineChars="200"/>
        <w:rPr>
          <w:rFonts w:hint="eastAsia" w:ascii="宋体" w:hAnsi="宋体" w:cs="宋体"/>
          <w:szCs w:val="21"/>
        </w:rPr>
      </w:pPr>
      <w:r>
        <w:rPr>
          <w:rFonts w:hint="eastAsia" w:ascii="宋体" w:hAnsi="宋体" w:cs="宋体"/>
          <w:szCs w:val="21"/>
        </w:rPr>
        <w:t>地址：</w:t>
      </w:r>
      <w:r>
        <w:rPr>
          <w:rFonts w:hint="eastAsia" w:cs="宋体"/>
          <w:color w:val="auto"/>
          <w:kern w:val="2"/>
          <w:sz w:val="21"/>
          <w:szCs w:val="21"/>
          <w:lang w:bidi="ar"/>
        </w:rPr>
        <w:t>广西南宁市青秀区云景路69号南宁轨道大厦B楼</w:t>
      </w:r>
      <w:r>
        <w:rPr>
          <w:rFonts w:hint="eastAsia" w:cs="宋体"/>
          <w:color w:val="auto"/>
          <w:kern w:val="2"/>
          <w:sz w:val="21"/>
          <w:szCs w:val="21"/>
          <w:lang w:val="en-US" w:eastAsia="zh-CN" w:bidi="ar"/>
        </w:rPr>
        <w:t>15</w:t>
      </w:r>
      <w:r>
        <w:rPr>
          <w:rFonts w:hint="eastAsia" w:cs="宋体"/>
          <w:color w:val="auto"/>
          <w:kern w:val="2"/>
          <w:sz w:val="21"/>
          <w:szCs w:val="21"/>
          <w:lang w:bidi="ar"/>
        </w:rPr>
        <w:t>层　</w:t>
      </w:r>
    </w:p>
    <w:p w14:paraId="4FCBA9B9">
      <w:pPr>
        <w:spacing w:line="400" w:lineRule="exact"/>
        <w:ind w:firstLine="420" w:firstLineChars="200"/>
        <w:rPr>
          <w:rFonts w:hint="eastAsia" w:ascii="宋体" w:hAnsi="宋体" w:cs="宋体"/>
          <w:szCs w:val="21"/>
        </w:rPr>
      </w:pPr>
      <w:r>
        <w:rPr>
          <w:rFonts w:hint="eastAsia" w:ascii="宋体" w:hAnsi="宋体" w:cs="宋体"/>
          <w:szCs w:val="21"/>
        </w:rPr>
        <w:t>联系电话：0771-5775087</w:t>
      </w:r>
    </w:p>
    <w:p w14:paraId="1CFD810A">
      <w:pPr>
        <w:spacing w:line="400" w:lineRule="exact"/>
        <w:ind w:firstLine="420" w:firstLineChars="200"/>
        <w:rPr>
          <w:rFonts w:hint="eastAsia" w:ascii="宋体" w:hAnsi="宋体" w:cs="宋体"/>
          <w:szCs w:val="21"/>
        </w:rPr>
      </w:pPr>
      <w:r>
        <w:rPr>
          <w:rFonts w:hint="eastAsia" w:ascii="宋体" w:hAnsi="宋体" w:cs="宋体"/>
          <w:szCs w:val="21"/>
        </w:rPr>
        <w:t>3.项目联系方式</w:t>
      </w:r>
    </w:p>
    <w:p w14:paraId="7BEF35C8">
      <w:pPr>
        <w:spacing w:line="400" w:lineRule="exact"/>
        <w:ind w:firstLine="420" w:firstLineChars="200"/>
        <w:rPr>
          <w:rFonts w:hint="eastAsia" w:ascii="宋体" w:hAnsi="宋体" w:cs="宋体"/>
          <w:szCs w:val="21"/>
        </w:rPr>
      </w:pPr>
      <w:r>
        <w:rPr>
          <w:rFonts w:hint="eastAsia" w:ascii="宋体" w:hAnsi="宋体" w:cs="宋体"/>
          <w:szCs w:val="21"/>
        </w:rPr>
        <w:t>项目联系人：</w:t>
      </w:r>
      <w:r>
        <w:rPr>
          <w:rFonts w:hint="eastAsia" w:cs="宋体"/>
          <w:color w:val="auto"/>
          <w:kern w:val="2"/>
          <w:sz w:val="21"/>
          <w:szCs w:val="21"/>
          <w:lang w:eastAsia="zh-CN" w:bidi="ar"/>
        </w:rPr>
        <w:t>牟炫宇、</w:t>
      </w:r>
      <w:r>
        <w:rPr>
          <w:rFonts w:hint="eastAsia" w:cs="宋体"/>
          <w:color w:val="auto"/>
          <w:kern w:val="2"/>
          <w:sz w:val="21"/>
          <w:szCs w:val="21"/>
          <w:lang w:val="en-US" w:eastAsia="zh-CN" w:bidi="ar"/>
        </w:rPr>
        <w:t>李佩袁</w:t>
      </w:r>
    </w:p>
    <w:p w14:paraId="5636ED7D">
      <w:pPr>
        <w:spacing w:line="400" w:lineRule="exact"/>
        <w:ind w:firstLine="420" w:firstLineChars="200"/>
        <w:rPr>
          <w:rFonts w:hint="eastAsia" w:ascii="宋体" w:hAnsi="宋体"/>
          <w:szCs w:val="21"/>
        </w:rPr>
      </w:pPr>
      <w:r>
        <w:rPr>
          <w:rFonts w:hint="eastAsia" w:ascii="宋体" w:hAnsi="宋体" w:cs="宋体"/>
          <w:szCs w:val="21"/>
        </w:rPr>
        <w:t>电话：0771-5775087</w:t>
      </w:r>
    </w:p>
    <w:p w14:paraId="4C6F759C">
      <w:pPr>
        <w:pStyle w:val="12"/>
        <w:widowControl/>
        <w:spacing w:line="400" w:lineRule="exact"/>
        <w:ind w:firstLine="420" w:firstLineChars="200"/>
      </w:pPr>
      <w:bookmarkStart w:id="45" w:name="OLE_LINK3"/>
      <w:r>
        <w:rPr>
          <w:rFonts w:hint="eastAsia" w:ascii="宋体" w:hAnsi="宋体" w:cs="宋体"/>
          <w:szCs w:val="21"/>
        </w:rPr>
        <w:t>附件：1.CA证书申请方式及操作指南下载地址（登录</w:t>
      </w:r>
      <w:bookmarkStart w:id="46" w:name="OLE_LINK4"/>
      <w:r>
        <w:t>http://nncz.nanning.gov.cn/</w:t>
      </w:r>
      <w:bookmarkEnd w:id="46"/>
      <w:r>
        <w:rPr>
          <w:rFonts w:hint="eastAsia" w:cs="宋体"/>
        </w:rPr>
        <w:t>（南宁市财政局官网）</w:t>
      </w:r>
      <w:r>
        <w:t>-</w:t>
      </w:r>
      <w:r>
        <w:rPr>
          <w:rFonts w:hint="eastAsia" w:cs="宋体"/>
        </w:rPr>
        <w:t>业务专题</w:t>
      </w:r>
      <w:r>
        <w:t>-</w:t>
      </w:r>
      <w:r>
        <w:rPr>
          <w:rFonts w:hint="eastAsia" w:cs="宋体"/>
        </w:rPr>
        <w:t>政府采购监督管理</w:t>
      </w:r>
      <w:r>
        <w:t>-</w:t>
      </w:r>
      <w:r>
        <w:rPr>
          <w:rFonts w:hint="eastAsia" w:cs="宋体"/>
        </w:rPr>
        <w:t>资料下载</w:t>
      </w:r>
      <w:r>
        <w:t>-</w:t>
      </w:r>
      <w:r>
        <w:rPr>
          <w:rFonts w:hint="eastAsia" w:cs="宋体"/>
        </w:rPr>
        <w:t>“广西政采云西部</w:t>
      </w:r>
      <w:r>
        <w:t>CA</w:t>
      </w:r>
      <w:r>
        <w:rPr>
          <w:rFonts w:hint="eastAsia" w:cs="宋体"/>
        </w:rPr>
        <w:t>办理方式”或“南宁市政采云</w:t>
      </w:r>
      <w:r>
        <w:t>CA</w:t>
      </w:r>
      <w:r>
        <w:rPr>
          <w:rFonts w:hint="eastAsia" w:cs="宋体"/>
        </w:rPr>
        <w:t>证书办理操作指南”</w:t>
      </w:r>
      <w:r>
        <w:rPr>
          <w:rFonts w:hint="eastAsia" w:ascii="宋体" w:hAnsi="宋体" w:cs="宋体"/>
          <w:szCs w:val="21"/>
        </w:rPr>
        <w:t>）</w:t>
      </w:r>
    </w:p>
    <w:p w14:paraId="614576F9">
      <w:pPr>
        <w:widowControl/>
        <w:spacing w:line="400" w:lineRule="exact"/>
        <w:ind w:firstLine="420" w:firstLineChars="200"/>
        <w:jc w:val="left"/>
        <w:rPr>
          <w:rFonts w:hint="eastAsia" w:ascii="宋体" w:hAnsi="宋体"/>
          <w:szCs w:val="21"/>
        </w:rPr>
      </w:pPr>
      <w:r>
        <w:rPr>
          <w:rFonts w:hint="eastAsia" w:ascii="宋体" w:hAnsi="宋体"/>
          <w:szCs w:val="21"/>
        </w:rPr>
        <w:t>2.电子</w:t>
      </w:r>
      <w:r>
        <w:rPr>
          <w:rFonts w:hint="eastAsia" w:ascii="宋体" w:hAnsi="宋体"/>
          <w:szCs w:val="21"/>
          <w:lang w:val="en-US" w:eastAsia="zh-CN"/>
        </w:rPr>
        <w:t>响应</w:t>
      </w:r>
      <w:r>
        <w:rPr>
          <w:rFonts w:hint="eastAsia" w:ascii="宋体" w:hAnsi="宋体"/>
          <w:szCs w:val="21"/>
        </w:rPr>
        <w:t>文件制作与投送教程（在此网址下载：</w:t>
      </w:r>
      <w:r>
        <w:t>http://nncz.nanning.gov.cn/</w:t>
      </w:r>
      <w:r>
        <w:rPr>
          <w:rFonts w:hint="eastAsia"/>
        </w:rPr>
        <w:t>（南宁市财政局官网）</w:t>
      </w:r>
      <w:r>
        <w:t>-</w:t>
      </w:r>
      <w:r>
        <w:rPr>
          <w:rFonts w:hint="eastAsia"/>
        </w:rPr>
        <w:t>业务专题</w:t>
      </w:r>
      <w:r>
        <w:t>-</w:t>
      </w:r>
      <w:r>
        <w:rPr>
          <w:rFonts w:hint="eastAsia"/>
        </w:rPr>
        <w:t>政府采购监督管理</w:t>
      </w:r>
      <w:r>
        <w:t>-</w:t>
      </w:r>
      <w:r>
        <w:rPr>
          <w:rFonts w:hint="eastAsia"/>
        </w:rPr>
        <w:t>资料下载</w:t>
      </w:r>
      <w:r>
        <w:t>-</w:t>
      </w:r>
      <w:r>
        <w:rPr>
          <w:rFonts w:hint="eastAsia"/>
        </w:rPr>
        <w:t>南宁市政府采购项目全流程电子化交易操作指南</w:t>
      </w:r>
      <w:r>
        <w:rPr>
          <w:rFonts w:hint="eastAsia" w:ascii="宋体" w:hAnsi="宋体"/>
          <w:szCs w:val="21"/>
        </w:rPr>
        <w:t>）</w:t>
      </w:r>
      <w:bookmarkEnd w:id="45"/>
    </w:p>
    <w:p w14:paraId="3047E8F2">
      <w:pPr>
        <w:widowControl/>
        <w:spacing w:line="400" w:lineRule="exact"/>
        <w:ind w:firstLine="420" w:firstLineChars="200"/>
        <w:jc w:val="left"/>
        <w:rPr>
          <w:highlight w:val="none"/>
        </w:rPr>
      </w:pPr>
    </w:p>
    <w:p w14:paraId="44C4707E">
      <w:pPr>
        <w:spacing w:line="340" w:lineRule="exact"/>
        <w:jc w:val="right"/>
        <w:rPr>
          <w:rFonts w:hint="eastAsia" w:ascii="宋体" w:hAnsi="宋体" w:eastAsia="宋体"/>
          <w:szCs w:val="21"/>
          <w:highlight w:val="none"/>
          <w:lang w:eastAsia="zh-CN"/>
        </w:rPr>
      </w:pPr>
      <w:r>
        <w:rPr>
          <w:rFonts w:hint="eastAsia" w:ascii="宋体" w:hAnsi="宋体"/>
          <w:szCs w:val="21"/>
          <w:highlight w:val="none"/>
          <w:lang w:eastAsia="zh-CN"/>
        </w:rPr>
        <w:t>广西中信恒泰工程顾问有限公司</w:t>
      </w:r>
    </w:p>
    <w:p w14:paraId="413290DD">
      <w:pPr>
        <w:spacing w:line="340" w:lineRule="exact"/>
        <w:ind w:firstLine="6518" w:firstLineChars="3104"/>
        <w:jc w:val="center"/>
        <w:rPr>
          <w:rFonts w:hint="eastAsia" w:ascii="宋体" w:hAnsi="宋体"/>
          <w:szCs w:val="21"/>
          <w:highlight w:val="none"/>
        </w:rPr>
      </w:pPr>
      <w:r>
        <w:rPr>
          <w:rFonts w:hint="eastAsia" w:ascii="宋体" w:hAnsi="宋体"/>
          <w:szCs w:val="21"/>
          <w:highlight w:val="none"/>
        </w:rPr>
        <w:t>2026年</w:t>
      </w:r>
      <w:r>
        <w:rPr>
          <w:rFonts w:hint="eastAsia" w:ascii="宋体" w:hAnsi="宋体"/>
          <w:szCs w:val="21"/>
          <w:highlight w:val="none"/>
          <w:lang w:val="en-US" w:eastAsia="zh-CN"/>
        </w:rPr>
        <w:t>6</w:t>
      </w:r>
      <w:r>
        <w:rPr>
          <w:rFonts w:hint="eastAsia" w:ascii="宋体" w:hAnsi="宋体"/>
          <w:szCs w:val="21"/>
          <w:highlight w:val="none"/>
        </w:rPr>
        <w:t>月</w:t>
      </w:r>
      <w:r>
        <w:rPr>
          <w:rFonts w:hint="eastAsia" w:ascii="宋体" w:hAnsi="宋体"/>
          <w:szCs w:val="21"/>
          <w:highlight w:val="none"/>
          <w:lang w:val="en-US" w:eastAsia="zh-CN"/>
        </w:rPr>
        <w:t>10</w:t>
      </w:r>
      <w:r>
        <w:rPr>
          <w:rFonts w:hint="eastAsia" w:ascii="宋体" w:hAnsi="宋体"/>
          <w:szCs w:val="21"/>
          <w:highlight w:val="none"/>
        </w:rPr>
        <w:t>日</w:t>
      </w:r>
    </w:p>
    <w:p w14:paraId="165DD119">
      <w:pPr>
        <w:pStyle w:val="3"/>
        <w:jc w:val="center"/>
      </w:pPr>
      <w:bookmarkStart w:id="47" w:name="_Toc213251774"/>
      <w:r>
        <w:rPr>
          <w:rFonts w:ascii="Cambria" w:hAnsi="Cambria"/>
          <w:bCs w:val="0"/>
          <w:sz w:val="32"/>
          <w:szCs w:val="32"/>
        </w:rPr>
        <w:br w:type="page"/>
      </w:r>
      <w:r>
        <w:rPr>
          <w:rFonts w:hint="eastAsia" w:ascii="Cambria" w:hAnsi="Cambria"/>
          <w:bCs w:val="0"/>
          <w:sz w:val="32"/>
          <w:szCs w:val="32"/>
        </w:rPr>
        <w:t>第二章采购需求</w:t>
      </w:r>
      <w:bookmarkEnd w:id="47"/>
    </w:p>
    <w:p w14:paraId="18FF6DDE">
      <w:pPr>
        <w:wordWrap w:val="0"/>
        <w:spacing w:line="520" w:lineRule="exact"/>
        <w:jc w:val="left"/>
        <w:rPr>
          <w:rFonts w:hint="eastAsia" w:ascii="宋体" w:hAnsi="宋体" w:cs="宋体"/>
          <w:szCs w:val="21"/>
        </w:rPr>
      </w:pPr>
      <w:r>
        <w:rPr>
          <w:rFonts w:hint="eastAsia" w:ascii="宋体" w:hAnsi="宋体" w:cs="宋体"/>
          <w:szCs w:val="21"/>
        </w:rPr>
        <w:t>说明：</w:t>
      </w:r>
    </w:p>
    <w:p w14:paraId="71C88A38">
      <w:pPr>
        <w:wordWrap w:val="0"/>
        <w:spacing w:line="520" w:lineRule="exact"/>
        <w:ind w:firstLine="420" w:firstLineChars="200"/>
        <w:jc w:val="left"/>
        <w:rPr>
          <w:rFonts w:hint="eastAsia" w:ascii="宋体" w:hAnsi="宋体" w:cs="宋体"/>
          <w:szCs w:val="21"/>
        </w:rPr>
      </w:pPr>
      <w:r>
        <w:rPr>
          <w:rFonts w:hint="eastAsia" w:ascii="宋体" w:hAnsi="宋体"/>
        </w:rPr>
        <w:t>1</w:t>
      </w:r>
      <w:r>
        <w:rPr>
          <w:rFonts w:hint="eastAsia"/>
        </w:rPr>
        <w:t>.为落实政府采购政策需满足的要求</w:t>
      </w:r>
    </w:p>
    <w:p w14:paraId="7FE30C2B">
      <w:pPr>
        <w:wordWrap w:val="0"/>
        <w:spacing w:line="520" w:lineRule="exact"/>
        <w:ind w:firstLine="420" w:firstLineChars="200"/>
        <w:jc w:val="left"/>
        <w:rPr>
          <w:rFonts w:hint="eastAsia" w:ascii="宋体" w:hAnsi="宋体" w:cs="宋体"/>
          <w:szCs w:val="21"/>
        </w:rPr>
      </w:pPr>
      <w:r>
        <w:rPr>
          <w:rFonts w:hint="eastAsia" w:ascii="宋体" w:hAnsi="宋体" w:cs="宋体"/>
          <w:szCs w:val="21"/>
        </w:rPr>
        <w:t>（1）本竞争性磋商采购文件所称中小企业必须符合《政府采购促进中小企业发展管理办法》（财库〔2020〕46号）的规定。</w:t>
      </w:r>
    </w:p>
    <w:p w14:paraId="013E27BD">
      <w:pPr>
        <w:tabs>
          <w:tab w:val="left" w:pos="180"/>
          <w:tab w:val="left" w:pos="1620"/>
        </w:tabs>
        <w:wordWrap w:val="0"/>
        <w:spacing w:line="520" w:lineRule="exact"/>
        <w:ind w:firstLine="420" w:firstLineChars="200"/>
        <w:rPr>
          <w:rFonts w:hint="eastAsia" w:ascii="宋体" w:hAnsi="宋体" w:cs="宋体"/>
          <w:b/>
          <w:bCs/>
          <w:szCs w:val="21"/>
        </w:rPr>
      </w:pPr>
      <w:r>
        <w:rPr>
          <w:rFonts w:hint="eastAsia" w:ascii="宋体" w:hAnsi="宋体" w:cs="宋体"/>
          <w:szCs w:val="21"/>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w:t>
      </w:r>
      <w:r>
        <w:rPr>
          <w:rFonts w:hint="eastAsia" w:ascii="宋体" w:hAnsi="宋体" w:cs="宋体"/>
          <w:b/>
          <w:bCs/>
          <w:szCs w:val="21"/>
        </w:rPr>
        <w:t>否则响应文件作无效处理</w:t>
      </w:r>
      <w:r>
        <w:rPr>
          <w:rFonts w:hint="eastAsia" w:ascii="宋体" w:hAnsi="宋体" w:cs="宋体"/>
          <w:szCs w:val="21"/>
        </w:rPr>
        <w:t>。如本项目包含的配套货物属于品目清单内非标注“★”的产品时，应优先采购，具体详见“第四章 评审程序和评定成交的标准”。</w:t>
      </w:r>
    </w:p>
    <w:p w14:paraId="393B5901">
      <w:pPr>
        <w:wordWrap w:val="0"/>
        <w:spacing w:line="520" w:lineRule="exact"/>
        <w:ind w:firstLine="420" w:firstLineChars="200"/>
        <w:jc w:val="left"/>
        <w:rPr>
          <w:rFonts w:hint="eastAsia" w:ascii="宋体" w:hAnsi="宋体" w:cs="宋体"/>
          <w:szCs w:val="21"/>
        </w:rPr>
      </w:pPr>
      <w:r>
        <w:rPr>
          <w:rFonts w:hint="eastAsia" w:ascii="宋体" w:hAnsi="宋体" w:cs="宋体"/>
          <w:szCs w:val="21"/>
        </w:rPr>
        <w:t>（3）服务项目中包含货物的，根据《关于调整网络安全专用产品安全管理有关事项的公告》（2023年1号）规定，本项目采购需求中的产品如果包括《网络关键设备和网络安全专用产品目录》的网络安全专用产品，供应商在响应文件中应主动列明供货范围中属于网络安全专用产品的竞标产品，并在响应文件（商务及技术文件）中提供由中国网信网（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响应无效。如属于《网络关键设备和网络安全专用产品目录》中“二、网络安全专用产品”内“产品类别”中的所描述的产品，但不属于所列“产品描述”情形的，应提供相应的说明及证明材料。</w:t>
      </w:r>
    </w:p>
    <w:p w14:paraId="67ABEA28">
      <w:pPr>
        <w:wordWrap w:val="0"/>
        <w:spacing w:line="520" w:lineRule="exact"/>
        <w:ind w:firstLine="422" w:firstLineChars="200"/>
        <w:rPr>
          <w:rFonts w:hint="eastAsia" w:ascii="宋体" w:hAnsi="宋体" w:cs="宋体"/>
          <w:b/>
          <w:bCs/>
          <w:color w:val="auto"/>
          <w:szCs w:val="21"/>
        </w:rPr>
      </w:pPr>
      <w:r>
        <w:rPr>
          <w:rFonts w:hint="eastAsia" w:ascii="宋体" w:hAnsi="宋体" w:cs="宋体"/>
          <w:b/>
          <w:bCs/>
          <w:szCs w:val="21"/>
        </w:rPr>
        <w:t>2.“实质性要求”是指采购需求中带“▲”的条款或者不能负偏离的条款或者已经指明不满足按响应文件作无效处理的条款。</w:t>
      </w:r>
    </w:p>
    <w:p w14:paraId="0C85A9EF">
      <w:pPr>
        <w:pStyle w:val="12"/>
        <w:wordWrap w:val="0"/>
        <w:spacing w:line="520" w:lineRule="exact"/>
        <w:ind w:firstLine="420" w:firstLineChars="200"/>
        <w:rPr>
          <w:color w:val="auto"/>
        </w:rPr>
      </w:pPr>
      <w:r>
        <w:rPr>
          <w:rFonts w:hint="eastAsia" w:ascii="宋体" w:hAnsi="宋体" w:cs="宋体"/>
          <w:color w:val="auto"/>
          <w:szCs w:val="21"/>
        </w:rPr>
        <w:t>3.</w:t>
      </w:r>
      <w:r>
        <w:rPr>
          <w:rFonts w:hint="eastAsia"/>
          <w:color w:val="auto"/>
        </w:rPr>
        <w:t>如供应商竞标</w:t>
      </w:r>
      <w:r>
        <w:rPr>
          <w:color w:val="auto"/>
        </w:rPr>
        <w:t>产品</w:t>
      </w:r>
      <w:r>
        <w:rPr>
          <w:rFonts w:hint="eastAsia"/>
          <w:color w:val="auto"/>
        </w:rPr>
        <w:t>存在</w:t>
      </w:r>
      <w:r>
        <w:rPr>
          <w:color w:val="auto"/>
        </w:rPr>
        <w:t>侵犯</w:t>
      </w:r>
      <w:r>
        <w:rPr>
          <w:rFonts w:hint="eastAsia"/>
          <w:color w:val="auto"/>
        </w:rPr>
        <w:t>他人的知识产权或者专利成果行为的，应</w:t>
      </w:r>
      <w:r>
        <w:rPr>
          <w:color w:val="auto"/>
        </w:rPr>
        <w:t>承担相应法律责任</w:t>
      </w:r>
      <w:r>
        <w:rPr>
          <w:rFonts w:hint="eastAsia"/>
          <w:color w:val="auto"/>
        </w:rPr>
        <w:t>。</w:t>
      </w:r>
    </w:p>
    <w:p w14:paraId="2E7879D5">
      <w:pPr>
        <w:pStyle w:val="12"/>
        <w:wordWrap w:val="0"/>
        <w:spacing w:line="520" w:lineRule="exact"/>
        <w:ind w:firstLine="420" w:firstLineChars="200"/>
        <w:rPr>
          <w:color w:val="auto"/>
        </w:rPr>
      </w:pPr>
      <w:r>
        <w:rPr>
          <w:rFonts w:hint="eastAsia"/>
          <w:color w:val="auto"/>
        </w:rPr>
        <w:t>4.不需要供应商对采购需求响应为具体数值的，此采购需求的数值后将以◆号标注。</w:t>
      </w:r>
    </w:p>
    <w:p w14:paraId="148AD03B">
      <w:pPr>
        <w:pStyle w:val="12"/>
        <w:wordWrap w:val="0"/>
        <w:spacing w:line="520" w:lineRule="exact"/>
        <w:ind w:firstLine="420" w:firstLineChars="200"/>
        <w:rPr>
          <w:rFonts w:hint="eastAsia" w:ascii="宋体" w:hAnsi="宋体"/>
          <w:color w:val="auto"/>
          <w:szCs w:val="21"/>
        </w:rPr>
      </w:pPr>
      <w:r>
        <w:rPr>
          <w:rFonts w:hint="eastAsia"/>
          <w:color w:val="auto"/>
        </w:rPr>
        <w:t>5.本项目所属行业为：其他未列明行业</w:t>
      </w:r>
      <w:r>
        <w:rPr>
          <w:rFonts w:hint="eastAsia" w:ascii="宋体" w:hAnsi="宋体"/>
          <w:color w:val="auto"/>
          <w:szCs w:val="21"/>
        </w:rPr>
        <w:t>。</w:t>
      </w:r>
    </w:p>
    <w:p w14:paraId="2A3FD170">
      <w:pPr>
        <w:pStyle w:val="12"/>
        <w:wordWrap w:val="0"/>
        <w:spacing w:line="52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auto"/>
          <w:szCs w:val="21"/>
        </w:rPr>
        <w:t>6</w:t>
      </w:r>
      <w:r>
        <w:rPr>
          <w:rFonts w:hint="eastAsia"/>
          <w:color w:val="auto"/>
        </w:rPr>
        <w:t xml:space="preserve"> </w:t>
      </w:r>
      <w:r>
        <w:rPr>
          <w:rFonts w:hint="eastAsia" w:ascii="宋体" w:hAnsi="宋体" w:cs="Courier New"/>
          <w:bCs/>
          <w:color w:val="auto"/>
          <w:szCs w:val="21"/>
        </w:rPr>
        <w:t>本项目为服务项目不涉及货物</w:t>
      </w:r>
      <w:r>
        <w:rPr>
          <w:rFonts w:hint="eastAsia" w:ascii="宋体" w:hAnsi="宋体"/>
          <w:color w:val="auto"/>
          <w:szCs w:val="21"/>
        </w:rPr>
        <w:t>，故不在《国务</w:t>
      </w:r>
      <w:r>
        <w:rPr>
          <w:rFonts w:hint="eastAsia" w:ascii="宋体" w:hAnsi="宋体"/>
          <w:color w:val="000000" w:themeColor="text1"/>
          <w:szCs w:val="21"/>
          <w14:textFill>
            <w14:solidFill>
              <w14:schemeClr w14:val="tx1"/>
            </w14:solidFill>
          </w14:textFill>
        </w:rPr>
        <w:t>院办公厅关于在政府采购中实施本国产品标准及相关政策的通知》的适用范围。</w:t>
      </w:r>
    </w:p>
    <w:p w14:paraId="6C7EAB24">
      <w:pPr>
        <w:rPr>
          <w:rFonts w:hint="eastAsia" w:hAnsi="宋体" w:cs="Arial Unicode MS"/>
          <w:sz w:val="32"/>
          <w:szCs w:val="32"/>
        </w:rPr>
      </w:pPr>
    </w:p>
    <w:tbl>
      <w:tblPr>
        <w:tblStyle w:val="31"/>
        <w:tblW w:w="926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16"/>
        <w:gridCol w:w="704"/>
        <w:gridCol w:w="19"/>
        <w:gridCol w:w="456"/>
        <w:gridCol w:w="464"/>
        <w:gridCol w:w="7107"/>
      </w:tblGrid>
      <w:tr w14:paraId="5FEFF8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66" w:type="dxa"/>
            <w:gridSpan w:val="6"/>
            <w:tcBorders>
              <w:top w:val="single" w:color="auto" w:sz="4" w:space="0"/>
              <w:left w:val="single" w:color="auto" w:sz="4" w:space="0"/>
              <w:bottom w:val="single" w:color="auto" w:sz="4" w:space="0"/>
              <w:right w:val="single" w:color="auto" w:sz="4" w:space="0"/>
              <w:tl2br w:val="nil"/>
              <w:tr2bl w:val="nil"/>
            </w:tcBorders>
            <w:vAlign w:val="center"/>
          </w:tcPr>
          <w:p w14:paraId="36F8C0F8">
            <w:pPr>
              <w:spacing w:line="400" w:lineRule="exact"/>
              <w:jc w:val="center"/>
              <w:rPr>
                <w:rFonts w:hint="eastAsia" w:ascii="宋体" w:hAnsi="宋体" w:cs="仿宋"/>
                <w:szCs w:val="21"/>
              </w:rPr>
            </w:pPr>
            <w:r>
              <w:rPr>
                <w:rFonts w:hint="eastAsia" w:ascii="宋体" w:hAnsi="宋体" w:cs="仿宋"/>
                <w:szCs w:val="21"/>
              </w:rPr>
              <w:t>服务需求一览表</w:t>
            </w:r>
          </w:p>
        </w:tc>
      </w:tr>
      <w:tr w14:paraId="29202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16" w:type="dxa"/>
            <w:tcBorders>
              <w:top w:val="single" w:color="auto" w:sz="4" w:space="0"/>
              <w:left w:val="single" w:color="auto" w:sz="4" w:space="0"/>
              <w:bottom w:val="single" w:color="auto" w:sz="4" w:space="0"/>
              <w:right w:val="single" w:color="auto" w:sz="4" w:space="0"/>
              <w:tl2br w:val="nil"/>
              <w:tr2bl w:val="nil"/>
            </w:tcBorders>
            <w:vAlign w:val="center"/>
          </w:tcPr>
          <w:p w14:paraId="1A60E6AD">
            <w:pPr>
              <w:spacing w:line="400" w:lineRule="exact"/>
              <w:jc w:val="center"/>
              <w:rPr>
                <w:rFonts w:hint="eastAsia" w:ascii="宋体" w:hAnsi="宋体" w:cs="仿宋"/>
                <w:szCs w:val="21"/>
              </w:rPr>
            </w:pPr>
            <w:r>
              <w:rPr>
                <w:rFonts w:hint="eastAsia" w:ascii="宋体" w:hAnsi="宋体" w:cs="仿宋"/>
                <w:szCs w:val="21"/>
              </w:rPr>
              <w:t>序号</w:t>
            </w:r>
          </w:p>
        </w:tc>
        <w:tc>
          <w:tcPr>
            <w:tcW w:w="7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4FA436D">
            <w:pPr>
              <w:spacing w:line="400" w:lineRule="exact"/>
              <w:jc w:val="center"/>
              <w:rPr>
                <w:rFonts w:hint="eastAsia" w:ascii="宋体" w:hAnsi="宋体" w:cs="仿宋"/>
                <w:szCs w:val="21"/>
              </w:rPr>
            </w:pPr>
            <w:r>
              <w:rPr>
                <w:rFonts w:hint="eastAsia" w:ascii="宋体" w:hAnsi="宋体" w:cs="仿宋"/>
                <w:szCs w:val="21"/>
              </w:rPr>
              <w:t>标的的名称</w:t>
            </w:r>
          </w:p>
        </w:tc>
        <w:tc>
          <w:tcPr>
            <w:tcW w:w="456" w:type="dxa"/>
            <w:tcBorders>
              <w:top w:val="single" w:color="auto" w:sz="4" w:space="0"/>
              <w:left w:val="single" w:color="auto" w:sz="4" w:space="0"/>
              <w:bottom w:val="single" w:color="auto" w:sz="4" w:space="0"/>
              <w:right w:val="single" w:color="auto" w:sz="4" w:space="0"/>
              <w:tl2br w:val="nil"/>
              <w:tr2bl w:val="nil"/>
            </w:tcBorders>
            <w:vAlign w:val="center"/>
          </w:tcPr>
          <w:p w14:paraId="4FB15B76">
            <w:pPr>
              <w:spacing w:line="400" w:lineRule="exact"/>
              <w:jc w:val="center"/>
              <w:rPr>
                <w:rFonts w:hint="eastAsia" w:ascii="宋体" w:hAnsi="宋体" w:cs="仿宋"/>
                <w:szCs w:val="21"/>
              </w:rPr>
            </w:pPr>
            <w:r>
              <w:rPr>
                <w:rFonts w:hint="eastAsia" w:ascii="宋体" w:hAnsi="宋体" w:cs="仿宋"/>
                <w:szCs w:val="21"/>
              </w:rPr>
              <w:t>单位</w:t>
            </w:r>
          </w:p>
        </w:tc>
        <w:tc>
          <w:tcPr>
            <w:tcW w:w="464" w:type="dxa"/>
            <w:tcBorders>
              <w:top w:val="single" w:color="auto" w:sz="4" w:space="0"/>
              <w:left w:val="single" w:color="auto" w:sz="4" w:space="0"/>
              <w:bottom w:val="single" w:color="auto" w:sz="4" w:space="0"/>
              <w:right w:val="single" w:color="auto" w:sz="4" w:space="0"/>
              <w:tl2br w:val="nil"/>
              <w:tr2bl w:val="nil"/>
            </w:tcBorders>
            <w:vAlign w:val="center"/>
          </w:tcPr>
          <w:p w14:paraId="2997C98A">
            <w:pPr>
              <w:spacing w:line="400" w:lineRule="exact"/>
              <w:jc w:val="center"/>
              <w:rPr>
                <w:rFonts w:hint="eastAsia" w:ascii="宋体" w:hAnsi="宋体" w:cs="仿宋"/>
                <w:szCs w:val="21"/>
              </w:rPr>
            </w:pPr>
            <w:r>
              <w:rPr>
                <w:rFonts w:hint="eastAsia" w:ascii="宋体" w:hAnsi="宋体" w:cs="仿宋"/>
                <w:szCs w:val="21"/>
              </w:rPr>
              <w:t>数量</w:t>
            </w:r>
          </w:p>
        </w:tc>
        <w:tc>
          <w:tcPr>
            <w:tcW w:w="7107" w:type="dxa"/>
            <w:tcBorders>
              <w:top w:val="single" w:color="auto" w:sz="4" w:space="0"/>
              <w:left w:val="single" w:color="auto" w:sz="4" w:space="0"/>
              <w:bottom w:val="single" w:color="auto" w:sz="4" w:space="0"/>
              <w:right w:val="single" w:color="auto" w:sz="4" w:space="0"/>
              <w:tl2br w:val="nil"/>
              <w:tr2bl w:val="nil"/>
            </w:tcBorders>
            <w:vAlign w:val="center"/>
          </w:tcPr>
          <w:p w14:paraId="2E1770D1">
            <w:pPr>
              <w:spacing w:line="400" w:lineRule="exact"/>
              <w:jc w:val="center"/>
              <w:rPr>
                <w:rFonts w:hint="eastAsia" w:ascii="宋体" w:hAnsi="宋体" w:cs="仿宋"/>
                <w:szCs w:val="21"/>
              </w:rPr>
            </w:pPr>
            <w:r>
              <w:rPr>
                <w:rFonts w:hint="eastAsia" w:ascii="宋体" w:hAnsi="宋体" w:cs="仿宋"/>
                <w:szCs w:val="21"/>
              </w:rPr>
              <w:t>服务参数</w:t>
            </w:r>
          </w:p>
        </w:tc>
      </w:tr>
      <w:tr w14:paraId="2B412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79" w:hRule="atLeast"/>
          <w:jc w:val="center"/>
        </w:trPr>
        <w:tc>
          <w:tcPr>
            <w:tcW w:w="516" w:type="dxa"/>
            <w:tcBorders>
              <w:top w:val="single" w:color="auto" w:sz="4" w:space="0"/>
              <w:left w:val="single" w:color="auto" w:sz="4" w:space="0"/>
              <w:bottom w:val="single" w:color="auto" w:sz="4" w:space="0"/>
              <w:right w:val="single" w:color="auto" w:sz="4" w:space="0"/>
              <w:tl2br w:val="nil"/>
              <w:tr2bl w:val="nil"/>
            </w:tcBorders>
            <w:vAlign w:val="center"/>
          </w:tcPr>
          <w:p w14:paraId="007EBD66">
            <w:pPr>
              <w:spacing w:line="400" w:lineRule="exact"/>
              <w:jc w:val="center"/>
              <w:rPr>
                <w:rFonts w:hint="eastAsia" w:ascii="宋体" w:hAnsi="宋体" w:cs="仿宋"/>
                <w:szCs w:val="21"/>
              </w:rPr>
            </w:pPr>
            <w:r>
              <w:rPr>
                <w:rFonts w:hint="eastAsia" w:ascii="宋体" w:hAnsi="宋体" w:cs="仿宋"/>
                <w:szCs w:val="21"/>
              </w:rPr>
              <w:t>1</w:t>
            </w:r>
          </w:p>
        </w:tc>
        <w:tc>
          <w:tcPr>
            <w:tcW w:w="7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D38145E">
            <w:pPr>
              <w:spacing w:line="400" w:lineRule="exact"/>
              <w:jc w:val="center"/>
              <w:rPr>
                <w:rFonts w:hint="eastAsia" w:ascii="宋体" w:hAnsi="宋体" w:cs="仿宋"/>
                <w:szCs w:val="21"/>
              </w:rPr>
            </w:pPr>
            <w:r>
              <w:rPr>
                <w:rFonts w:hint="eastAsia" w:ascii="宋体" w:hAnsi="宋体"/>
                <w:szCs w:val="21"/>
              </w:rPr>
              <w:t>横州市人民检察院采购2026年数字化档案扫描、信息著录、整理项目</w:t>
            </w:r>
          </w:p>
        </w:tc>
        <w:tc>
          <w:tcPr>
            <w:tcW w:w="456" w:type="dxa"/>
            <w:tcBorders>
              <w:top w:val="single" w:color="auto" w:sz="4" w:space="0"/>
              <w:left w:val="single" w:color="auto" w:sz="4" w:space="0"/>
              <w:bottom w:val="single" w:color="auto" w:sz="4" w:space="0"/>
              <w:right w:val="single" w:color="auto" w:sz="4" w:space="0"/>
              <w:tl2br w:val="nil"/>
              <w:tr2bl w:val="nil"/>
            </w:tcBorders>
            <w:vAlign w:val="center"/>
          </w:tcPr>
          <w:p w14:paraId="04A102AA">
            <w:pPr>
              <w:spacing w:line="400" w:lineRule="exact"/>
              <w:jc w:val="center"/>
              <w:rPr>
                <w:rFonts w:hint="eastAsia" w:ascii="宋体" w:hAnsi="宋体" w:cs="仿宋"/>
                <w:szCs w:val="21"/>
              </w:rPr>
            </w:pPr>
            <w:r>
              <w:rPr>
                <w:rFonts w:hint="eastAsia" w:ascii="宋体" w:hAnsi="宋体" w:cs="仿宋"/>
                <w:szCs w:val="21"/>
              </w:rPr>
              <w:t>项</w:t>
            </w:r>
          </w:p>
        </w:tc>
        <w:tc>
          <w:tcPr>
            <w:tcW w:w="464" w:type="dxa"/>
            <w:tcBorders>
              <w:top w:val="single" w:color="auto" w:sz="4" w:space="0"/>
              <w:left w:val="single" w:color="auto" w:sz="4" w:space="0"/>
              <w:bottom w:val="single" w:color="auto" w:sz="4" w:space="0"/>
              <w:right w:val="single" w:color="auto" w:sz="4" w:space="0"/>
              <w:tl2br w:val="nil"/>
              <w:tr2bl w:val="nil"/>
            </w:tcBorders>
            <w:vAlign w:val="center"/>
          </w:tcPr>
          <w:p w14:paraId="23CE5DC2">
            <w:pPr>
              <w:spacing w:line="400" w:lineRule="exact"/>
              <w:jc w:val="center"/>
              <w:rPr>
                <w:rFonts w:hint="eastAsia" w:ascii="宋体" w:hAnsi="宋体" w:cs="仿宋"/>
                <w:szCs w:val="21"/>
              </w:rPr>
            </w:pPr>
            <w:r>
              <w:rPr>
                <w:rFonts w:hint="eastAsia" w:ascii="宋体" w:hAnsi="宋体" w:cs="仿宋"/>
                <w:szCs w:val="21"/>
              </w:rPr>
              <w:t>1</w:t>
            </w:r>
          </w:p>
        </w:tc>
        <w:tc>
          <w:tcPr>
            <w:tcW w:w="7107" w:type="dxa"/>
            <w:tcBorders>
              <w:top w:val="single" w:color="auto" w:sz="4" w:space="0"/>
              <w:left w:val="single" w:color="auto" w:sz="4" w:space="0"/>
              <w:bottom w:val="single" w:color="auto" w:sz="4" w:space="0"/>
              <w:right w:val="single" w:color="auto" w:sz="4" w:space="0"/>
              <w:tl2br w:val="nil"/>
              <w:tr2bl w:val="nil"/>
            </w:tcBorders>
            <w:vAlign w:val="center"/>
          </w:tcPr>
          <w:p w14:paraId="59371677">
            <w:pPr>
              <w:snapToGrid w:val="0"/>
              <w:spacing w:line="400" w:lineRule="exact"/>
              <w:rPr>
                <w:rFonts w:hint="eastAsia" w:ascii="宋体" w:hAnsi="宋体"/>
                <w:b/>
                <w:bCs/>
                <w:szCs w:val="21"/>
              </w:rPr>
            </w:pPr>
            <w:r>
              <w:rPr>
                <w:rFonts w:hint="eastAsia" w:ascii="宋体" w:hAnsi="宋体"/>
                <w:b/>
                <w:bCs/>
                <w:szCs w:val="21"/>
              </w:rPr>
              <w:t>一、服务内容及数量要求</w:t>
            </w:r>
          </w:p>
          <w:tbl>
            <w:tblPr>
              <w:tblStyle w:val="31"/>
              <w:tblW w:w="4997" w:type="pct"/>
              <w:tblInd w:w="0" w:type="dxa"/>
              <w:tblLayout w:type="autofit"/>
              <w:tblCellMar>
                <w:top w:w="0" w:type="dxa"/>
                <w:left w:w="108" w:type="dxa"/>
                <w:bottom w:w="0" w:type="dxa"/>
                <w:right w:w="108" w:type="dxa"/>
              </w:tblCellMar>
            </w:tblPr>
            <w:tblGrid>
              <w:gridCol w:w="518"/>
              <w:gridCol w:w="882"/>
              <w:gridCol w:w="2060"/>
              <w:gridCol w:w="1913"/>
              <w:gridCol w:w="854"/>
              <w:gridCol w:w="660"/>
            </w:tblGrid>
            <w:tr w14:paraId="17AA8536">
              <w:tblPrEx>
                <w:tblCellMar>
                  <w:top w:w="0" w:type="dxa"/>
                  <w:left w:w="108" w:type="dxa"/>
                  <w:bottom w:w="0" w:type="dxa"/>
                  <w:right w:w="108" w:type="dxa"/>
                </w:tblCellMar>
              </w:tblPrEx>
              <w:trPr>
                <w:trHeight w:val="561" w:hRule="atLeast"/>
              </w:trPr>
              <w:tc>
                <w:tcPr>
                  <w:tcW w:w="3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980E27">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序号</w:t>
                  </w:r>
                </w:p>
              </w:tc>
              <w:tc>
                <w:tcPr>
                  <w:tcW w:w="6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75CB26">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服务项目</w:t>
                  </w:r>
                </w:p>
              </w:tc>
              <w:tc>
                <w:tcPr>
                  <w:tcW w:w="14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C85F69">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服务内容</w:t>
                  </w:r>
                </w:p>
              </w:tc>
              <w:tc>
                <w:tcPr>
                  <w:tcW w:w="13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0C5AA3">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类别</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4D8876">
                  <w:pPr>
                    <w:widowControl/>
                    <w:jc w:val="center"/>
                    <w:textAlignment w:val="center"/>
                    <w:rPr>
                      <w:rFonts w:hint="eastAsia" w:ascii="宋体" w:hAnsi="宋体" w:cs="宋体"/>
                      <w:color w:val="000000"/>
                      <w:szCs w:val="21"/>
                    </w:rPr>
                  </w:pPr>
                  <w:r>
                    <w:rPr>
                      <w:rFonts w:hint="eastAsia" w:ascii="宋体" w:hAnsi="宋体" w:cs="宋体"/>
                      <w:color w:val="000000"/>
                      <w:szCs w:val="21"/>
                    </w:rPr>
                    <w:t>暂估数量（以实际数量结算）</w:t>
                  </w:r>
                </w:p>
              </w:tc>
              <w:tc>
                <w:tcPr>
                  <w:tcW w:w="4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FD13EA">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单位</w:t>
                  </w:r>
                </w:p>
              </w:tc>
            </w:tr>
            <w:tr w14:paraId="37E00155">
              <w:tblPrEx>
                <w:tblCellMar>
                  <w:top w:w="0" w:type="dxa"/>
                  <w:left w:w="108" w:type="dxa"/>
                  <w:bottom w:w="0" w:type="dxa"/>
                  <w:right w:w="108" w:type="dxa"/>
                </w:tblCellMar>
              </w:tblPrEx>
              <w:trPr>
                <w:trHeight w:val="1020" w:hRule="atLeast"/>
              </w:trPr>
              <w:tc>
                <w:tcPr>
                  <w:tcW w:w="37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5EA599">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w:t>
                  </w:r>
                </w:p>
              </w:tc>
              <w:tc>
                <w:tcPr>
                  <w:tcW w:w="64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716C9C">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档案扫描</w:t>
                  </w:r>
                </w:p>
              </w:tc>
              <w:tc>
                <w:tcPr>
                  <w:tcW w:w="149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AB3D52">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档案交接、档案拆分、扫描数字化、图像处理、图像质检、案卷装订还原、档案归还上架</w:t>
                  </w:r>
                </w:p>
              </w:tc>
              <w:tc>
                <w:tcPr>
                  <w:tcW w:w="13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4B7142">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1979-2011年诉讼档案</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A75BAF">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700000</w:t>
                  </w:r>
                </w:p>
              </w:tc>
              <w:tc>
                <w:tcPr>
                  <w:tcW w:w="4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88DF2E">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页</w:t>
                  </w:r>
                </w:p>
              </w:tc>
            </w:tr>
            <w:tr w14:paraId="16A8BB80">
              <w:tblPrEx>
                <w:tblCellMar>
                  <w:top w:w="0" w:type="dxa"/>
                  <w:left w:w="108" w:type="dxa"/>
                  <w:bottom w:w="0" w:type="dxa"/>
                  <w:right w:w="108" w:type="dxa"/>
                </w:tblCellMar>
              </w:tblPrEx>
              <w:trPr>
                <w:trHeight w:val="1059" w:hRule="atLeast"/>
              </w:trPr>
              <w:tc>
                <w:tcPr>
                  <w:tcW w:w="37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519B39">
                  <w:pPr>
                    <w:jc w:val="center"/>
                    <w:rPr>
                      <w:rFonts w:hint="eastAsia" w:ascii="宋体" w:hAnsi="宋体" w:cs="宋体"/>
                      <w:color w:val="000000"/>
                      <w:szCs w:val="21"/>
                    </w:rPr>
                  </w:pPr>
                </w:p>
              </w:tc>
              <w:tc>
                <w:tcPr>
                  <w:tcW w:w="64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645002">
                  <w:pPr>
                    <w:jc w:val="center"/>
                    <w:rPr>
                      <w:rFonts w:hint="eastAsia" w:ascii="宋体" w:hAnsi="宋体" w:cs="宋体"/>
                      <w:color w:val="000000"/>
                      <w:szCs w:val="21"/>
                    </w:rPr>
                  </w:pPr>
                </w:p>
              </w:tc>
              <w:tc>
                <w:tcPr>
                  <w:tcW w:w="149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6AB083">
                  <w:pPr>
                    <w:jc w:val="center"/>
                    <w:rPr>
                      <w:rFonts w:hint="eastAsia" w:ascii="宋体" w:hAnsi="宋体" w:cs="宋体"/>
                      <w:color w:val="000000"/>
                      <w:szCs w:val="21"/>
                    </w:rPr>
                  </w:pPr>
                </w:p>
              </w:tc>
              <w:tc>
                <w:tcPr>
                  <w:tcW w:w="13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D00A4C">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基建档案</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40D625">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10000</w:t>
                  </w:r>
                </w:p>
              </w:tc>
              <w:tc>
                <w:tcPr>
                  <w:tcW w:w="4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E8E977">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页</w:t>
                  </w:r>
                </w:p>
              </w:tc>
            </w:tr>
            <w:tr w14:paraId="38FD0E5C">
              <w:tblPrEx>
                <w:tblCellMar>
                  <w:top w:w="0" w:type="dxa"/>
                  <w:left w:w="108" w:type="dxa"/>
                  <w:bottom w:w="0" w:type="dxa"/>
                  <w:right w:w="108" w:type="dxa"/>
                </w:tblCellMar>
              </w:tblPrEx>
              <w:trPr>
                <w:trHeight w:val="681" w:hRule="atLeast"/>
              </w:trPr>
              <w:tc>
                <w:tcPr>
                  <w:tcW w:w="37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499029">
                  <w:pPr>
                    <w:jc w:val="center"/>
                    <w:rPr>
                      <w:rFonts w:hint="eastAsia" w:ascii="宋体" w:hAnsi="宋体" w:cs="宋体"/>
                      <w:color w:val="000000"/>
                      <w:szCs w:val="21"/>
                    </w:rPr>
                  </w:pPr>
                </w:p>
              </w:tc>
              <w:tc>
                <w:tcPr>
                  <w:tcW w:w="64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63F9DC">
                  <w:pPr>
                    <w:jc w:val="center"/>
                    <w:rPr>
                      <w:rFonts w:hint="eastAsia" w:ascii="宋体" w:hAnsi="宋体" w:cs="宋体"/>
                      <w:color w:val="000000"/>
                      <w:szCs w:val="21"/>
                    </w:rPr>
                  </w:pPr>
                </w:p>
              </w:tc>
              <w:tc>
                <w:tcPr>
                  <w:tcW w:w="149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CFECD4">
                  <w:pPr>
                    <w:jc w:val="center"/>
                    <w:rPr>
                      <w:rFonts w:hint="eastAsia" w:ascii="宋体" w:hAnsi="宋体" w:cs="宋体"/>
                      <w:color w:val="000000"/>
                      <w:szCs w:val="21"/>
                    </w:rPr>
                  </w:pPr>
                </w:p>
              </w:tc>
              <w:tc>
                <w:tcPr>
                  <w:tcW w:w="13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068758">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会计账簿、会计报告</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26CCA9">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30000</w:t>
                  </w:r>
                </w:p>
              </w:tc>
              <w:tc>
                <w:tcPr>
                  <w:tcW w:w="4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7B2630">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页</w:t>
                  </w:r>
                </w:p>
              </w:tc>
            </w:tr>
            <w:tr w14:paraId="3AB8BCAC">
              <w:tblPrEx>
                <w:tblCellMar>
                  <w:top w:w="0" w:type="dxa"/>
                  <w:left w:w="108" w:type="dxa"/>
                  <w:bottom w:w="0" w:type="dxa"/>
                  <w:right w:w="108" w:type="dxa"/>
                </w:tblCellMar>
              </w:tblPrEx>
              <w:trPr>
                <w:trHeight w:val="660" w:hRule="atLeast"/>
              </w:trPr>
              <w:tc>
                <w:tcPr>
                  <w:tcW w:w="37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77F67E">
                  <w:pPr>
                    <w:jc w:val="center"/>
                    <w:rPr>
                      <w:rFonts w:hint="eastAsia" w:ascii="宋体" w:hAnsi="宋体" w:cs="宋体"/>
                      <w:color w:val="000000"/>
                      <w:szCs w:val="21"/>
                    </w:rPr>
                  </w:pPr>
                </w:p>
              </w:tc>
              <w:tc>
                <w:tcPr>
                  <w:tcW w:w="64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109D6F">
                  <w:pPr>
                    <w:jc w:val="center"/>
                    <w:rPr>
                      <w:rFonts w:hint="eastAsia" w:ascii="宋体" w:hAnsi="宋体" w:cs="宋体"/>
                      <w:color w:val="000000"/>
                      <w:szCs w:val="21"/>
                    </w:rPr>
                  </w:pPr>
                </w:p>
              </w:tc>
              <w:tc>
                <w:tcPr>
                  <w:tcW w:w="149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6D686A">
                  <w:pPr>
                    <w:jc w:val="center"/>
                    <w:rPr>
                      <w:rFonts w:hint="eastAsia" w:ascii="宋体" w:hAnsi="宋体" w:cs="宋体"/>
                      <w:color w:val="000000"/>
                      <w:szCs w:val="21"/>
                    </w:rPr>
                  </w:pPr>
                </w:p>
              </w:tc>
              <w:tc>
                <w:tcPr>
                  <w:tcW w:w="13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ABB235">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实物档案</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E09931">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300</w:t>
                  </w:r>
                </w:p>
              </w:tc>
              <w:tc>
                <w:tcPr>
                  <w:tcW w:w="4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0D287">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页</w:t>
                  </w:r>
                </w:p>
              </w:tc>
            </w:tr>
            <w:tr w14:paraId="12C22BF0">
              <w:tblPrEx>
                <w:tblCellMar>
                  <w:top w:w="0" w:type="dxa"/>
                  <w:left w:w="108" w:type="dxa"/>
                  <w:bottom w:w="0" w:type="dxa"/>
                  <w:right w:w="108" w:type="dxa"/>
                </w:tblCellMar>
              </w:tblPrEx>
              <w:trPr>
                <w:trHeight w:val="1881" w:hRule="atLeast"/>
              </w:trPr>
              <w:tc>
                <w:tcPr>
                  <w:tcW w:w="37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8ABCA05">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2</w:t>
                  </w:r>
                </w:p>
              </w:tc>
              <w:tc>
                <w:tcPr>
                  <w:tcW w:w="64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D1399BD">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档案整理</w:t>
                  </w:r>
                </w:p>
              </w:tc>
              <w:tc>
                <w:tcPr>
                  <w:tcW w:w="14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A2B6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整理排序、编页码、打印案卷封面、打印卷内目录（纸张不规范需要粘贴到16K纸或A4纸上、破损纸张需粘补）、装订、装盒</w:t>
                  </w:r>
                </w:p>
              </w:tc>
              <w:tc>
                <w:tcPr>
                  <w:tcW w:w="13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CBF3F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1979-2011年诉讼档案</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3A35D9">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13000</w:t>
                  </w:r>
                </w:p>
              </w:tc>
              <w:tc>
                <w:tcPr>
                  <w:tcW w:w="4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6A982E">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卷</w:t>
                  </w:r>
                </w:p>
              </w:tc>
            </w:tr>
            <w:tr w14:paraId="1C49BE3F">
              <w:tblPrEx>
                <w:tblCellMar>
                  <w:top w:w="0" w:type="dxa"/>
                  <w:left w:w="108" w:type="dxa"/>
                  <w:bottom w:w="0" w:type="dxa"/>
                  <w:right w:w="108" w:type="dxa"/>
                </w:tblCellMar>
              </w:tblPrEx>
              <w:trPr>
                <w:trHeight w:val="720" w:hRule="atLeast"/>
              </w:trPr>
              <w:tc>
                <w:tcPr>
                  <w:tcW w:w="37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831CED">
                  <w:pPr>
                    <w:jc w:val="center"/>
                    <w:rPr>
                      <w:rFonts w:hint="eastAsia" w:ascii="宋体" w:hAnsi="宋体" w:cs="宋体"/>
                      <w:color w:val="000000"/>
                      <w:szCs w:val="21"/>
                    </w:rPr>
                  </w:pPr>
                </w:p>
              </w:tc>
              <w:tc>
                <w:tcPr>
                  <w:tcW w:w="64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EDA1A7">
                  <w:pPr>
                    <w:jc w:val="center"/>
                    <w:rPr>
                      <w:rFonts w:hint="eastAsia" w:ascii="宋体" w:hAnsi="宋体" w:cs="宋体"/>
                      <w:color w:val="000000"/>
                      <w:szCs w:val="21"/>
                    </w:rPr>
                  </w:pPr>
                </w:p>
              </w:tc>
              <w:tc>
                <w:tcPr>
                  <w:tcW w:w="149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6A9EF8">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立卷排卷、去钉去杂物、折叠展平、排序、编页码、盖档号章、打印案卷目录、打印卷内目录、打印备考表、装盒、完善档案盒信息 、上架排架</w:t>
                  </w:r>
                </w:p>
              </w:tc>
              <w:tc>
                <w:tcPr>
                  <w:tcW w:w="13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F04E81">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基建档案</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8A05C">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50</w:t>
                  </w:r>
                </w:p>
              </w:tc>
              <w:tc>
                <w:tcPr>
                  <w:tcW w:w="4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D8E963">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盒</w:t>
                  </w:r>
                </w:p>
              </w:tc>
            </w:tr>
            <w:tr w14:paraId="45E5FEEE">
              <w:tblPrEx>
                <w:tblCellMar>
                  <w:top w:w="0" w:type="dxa"/>
                  <w:left w:w="108" w:type="dxa"/>
                  <w:bottom w:w="0" w:type="dxa"/>
                  <w:right w:w="108" w:type="dxa"/>
                </w:tblCellMar>
              </w:tblPrEx>
              <w:trPr>
                <w:trHeight w:val="540" w:hRule="atLeast"/>
              </w:trPr>
              <w:tc>
                <w:tcPr>
                  <w:tcW w:w="37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599580">
                  <w:pPr>
                    <w:jc w:val="center"/>
                    <w:rPr>
                      <w:rFonts w:hint="eastAsia" w:ascii="宋体" w:hAnsi="宋体" w:cs="宋体"/>
                      <w:color w:val="000000"/>
                      <w:szCs w:val="21"/>
                    </w:rPr>
                  </w:pPr>
                </w:p>
              </w:tc>
              <w:tc>
                <w:tcPr>
                  <w:tcW w:w="64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860804">
                  <w:pPr>
                    <w:jc w:val="center"/>
                    <w:rPr>
                      <w:rFonts w:hint="eastAsia" w:ascii="宋体" w:hAnsi="宋体" w:cs="宋体"/>
                      <w:color w:val="000000"/>
                      <w:szCs w:val="21"/>
                    </w:rPr>
                  </w:pPr>
                </w:p>
              </w:tc>
              <w:tc>
                <w:tcPr>
                  <w:tcW w:w="149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020BDB">
                  <w:pPr>
                    <w:jc w:val="center"/>
                    <w:rPr>
                      <w:rFonts w:hint="eastAsia" w:ascii="宋体" w:hAnsi="宋体" w:cs="宋体"/>
                      <w:color w:val="000000"/>
                      <w:szCs w:val="21"/>
                    </w:rPr>
                  </w:pPr>
                </w:p>
              </w:tc>
              <w:tc>
                <w:tcPr>
                  <w:tcW w:w="13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29F1F0">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实物档案</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0CB4D0">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300</w:t>
                  </w:r>
                </w:p>
              </w:tc>
              <w:tc>
                <w:tcPr>
                  <w:tcW w:w="4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3451E0">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件</w:t>
                  </w:r>
                </w:p>
              </w:tc>
            </w:tr>
            <w:tr w14:paraId="7AA8685B">
              <w:tblPrEx>
                <w:tblCellMar>
                  <w:top w:w="0" w:type="dxa"/>
                  <w:left w:w="108" w:type="dxa"/>
                  <w:bottom w:w="0" w:type="dxa"/>
                  <w:right w:w="108" w:type="dxa"/>
                </w:tblCellMar>
              </w:tblPrEx>
              <w:trPr>
                <w:trHeight w:val="621" w:hRule="atLeast"/>
              </w:trPr>
              <w:tc>
                <w:tcPr>
                  <w:tcW w:w="37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F91C84">
                  <w:pPr>
                    <w:jc w:val="center"/>
                    <w:rPr>
                      <w:rFonts w:hint="eastAsia" w:ascii="宋体" w:hAnsi="宋体" w:cs="宋体"/>
                      <w:color w:val="000000"/>
                      <w:szCs w:val="21"/>
                    </w:rPr>
                  </w:pPr>
                </w:p>
              </w:tc>
              <w:tc>
                <w:tcPr>
                  <w:tcW w:w="64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0952EE">
                  <w:pPr>
                    <w:jc w:val="center"/>
                    <w:rPr>
                      <w:rFonts w:hint="eastAsia" w:ascii="宋体" w:hAnsi="宋体" w:cs="宋体"/>
                      <w:color w:val="000000"/>
                      <w:szCs w:val="21"/>
                    </w:rPr>
                  </w:pPr>
                </w:p>
              </w:tc>
              <w:tc>
                <w:tcPr>
                  <w:tcW w:w="149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2FA14E">
                  <w:pPr>
                    <w:jc w:val="center"/>
                    <w:rPr>
                      <w:rFonts w:hint="eastAsia" w:ascii="宋体" w:hAnsi="宋体" w:cs="宋体"/>
                      <w:color w:val="000000"/>
                      <w:szCs w:val="21"/>
                    </w:rPr>
                  </w:pPr>
                </w:p>
              </w:tc>
              <w:tc>
                <w:tcPr>
                  <w:tcW w:w="13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0B5D5F">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全宗卷</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6A8D17">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300</w:t>
                  </w:r>
                </w:p>
              </w:tc>
              <w:tc>
                <w:tcPr>
                  <w:tcW w:w="4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C6931E">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件</w:t>
                  </w:r>
                </w:p>
              </w:tc>
            </w:tr>
            <w:tr w14:paraId="36137EA7">
              <w:tblPrEx>
                <w:tblCellMar>
                  <w:top w:w="0" w:type="dxa"/>
                  <w:left w:w="108" w:type="dxa"/>
                  <w:bottom w:w="0" w:type="dxa"/>
                  <w:right w:w="108" w:type="dxa"/>
                </w:tblCellMar>
              </w:tblPrEx>
              <w:trPr>
                <w:trHeight w:val="819" w:hRule="atLeast"/>
              </w:trPr>
              <w:tc>
                <w:tcPr>
                  <w:tcW w:w="376" w:type="pct"/>
                  <w:vMerge w:val="continue"/>
                  <w:tcBorders>
                    <w:top w:val="single" w:color="000000" w:sz="4" w:space="0"/>
                    <w:left w:val="single" w:color="000000" w:sz="4" w:space="0"/>
                    <w:bottom w:val="single" w:color="auto" w:sz="4" w:space="0"/>
                    <w:right w:val="single" w:color="000000" w:sz="4" w:space="0"/>
                  </w:tcBorders>
                  <w:shd w:val="clear" w:color="auto" w:fill="FFFFFF"/>
                  <w:vAlign w:val="center"/>
                </w:tcPr>
                <w:p w14:paraId="68D09D52">
                  <w:pPr>
                    <w:jc w:val="center"/>
                    <w:rPr>
                      <w:rFonts w:hint="eastAsia" w:ascii="宋体" w:hAnsi="宋体" w:cs="宋体"/>
                      <w:color w:val="000000"/>
                      <w:szCs w:val="21"/>
                    </w:rPr>
                  </w:pPr>
                </w:p>
              </w:tc>
              <w:tc>
                <w:tcPr>
                  <w:tcW w:w="640" w:type="pct"/>
                  <w:vMerge w:val="continue"/>
                  <w:tcBorders>
                    <w:top w:val="single" w:color="000000" w:sz="4" w:space="0"/>
                    <w:left w:val="single" w:color="000000" w:sz="4" w:space="0"/>
                    <w:bottom w:val="single" w:color="auto" w:sz="4" w:space="0"/>
                    <w:right w:val="single" w:color="000000" w:sz="4" w:space="0"/>
                  </w:tcBorders>
                  <w:shd w:val="clear" w:color="auto" w:fill="FFFFFF"/>
                  <w:vAlign w:val="center"/>
                </w:tcPr>
                <w:p w14:paraId="7048239E">
                  <w:pPr>
                    <w:jc w:val="center"/>
                    <w:rPr>
                      <w:rFonts w:hint="eastAsia" w:ascii="宋体" w:hAnsi="宋体" w:cs="宋体"/>
                      <w:color w:val="000000"/>
                      <w:szCs w:val="21"/>
                    </w:rPr>
                  </w:pPr>
                </w:p>
              </w:tc>
              <w:tc>
                <w:tcPr>
                  <w:tcW w:w="1495" w:type="pct"/>
                  <w:vMerge w:val="continue"/>
                  <w:tcBorders>
                    <w:top w:val="single" w:color="000000" w:sz="4" w:space="0"/>
                    <w:left w:val="single" w:color="000000" w:sz="4" w:space="0"/>
                    <w:bottom w:val="single" w:color="auto" w:sz="4" w:space="0"/>
                    <w:right w:val="single" w:color="000000" w:sz="4" w:space="0"/>
                  </w:tcBorders>
                  <w:shd w:val="clear" w:color="auto" w:fill="FFFFFF"/>
                  <w:vAlign w:val="center"/>
                </w:tcPr>
                <w:p w14:paraId="13F9023A">
                  <w:pPr>
                    <w:jc w:val="center"/>
                    <w:rPr>
                      <w:rFonts w:hint="eastAsia" w:ascii="宋体" w:hAnsi="宋体" w:cs="宋体"/>
                      <w:color w:val="000000"/>
                      <w:szCs w:val="21"/>
                    </w:rPr>
                  </w:pPr>
                </w:p>
              </w:tc>
              <w:tc>
                <w:tcPr>
                  <w:tcW w:w="1388" w:type="pct"/>
                  <w:tcBorders>
                    <w:top w:val="nil"/>
                    <w:left w:val="nil"/>
                    <w:bottom w:val="single" w:color="auto" w:sz="4" w:space="0"/>
                    <w:right w:val="nil"/>
                  </w:tcBorders>
                  <w:vAlign w:val="center"/>
                </w:tcPr>
                <w:p w14:paraId="6FE6973E">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会计账簿、会计报告</w:t>
                  </w:r>
                </w:p>
              </w:tc>
              <w:tc>
                <w:tcPr>
                  <w:tcW w:w="620" w:type="pct"/>
                  <w:tcBorders>
                    <w:top w:val="single" w:color="000000" w:sz="4" w:space="0"/>
                    <w:left w:val="single" w:color="000000" w:sz="4" w:space="0"/>
                    <w:bottom w:val="single" w:color="auto" w:sz="4" w:space="0"/>
                    <w:right w:val="single" w:color="000000" w:sz="4" w:space="0"/>
                  </w:tcBorders>
                  <w:shd w:val="clear" w:color="auto" w:fill="FFFFFF"/>
                  <w:vAlign w:val="center"/>
                </w:tcPr>
                <w:p w14:paraId="07E7EE1F">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250</w:t>
                  </w:r>
                </w:p>
              </w:tc>
              <w:tc>
                <w:tcPr>
                  <w:tcW w:w="478" w:type="pct"/>
                  <w:tcBorders>
                    <w:top w:val="single" w:color="000000" w:sz="4" w:space="0"/>
                    <w:left w:val="single" w:color="000000" w:sz="4" w:space="0"/>
                    <w:bottom w:val="single" w:color="auto" w:sz="4" w:space="0"/>
                    <w:right w:val="single" w:color="000000" w:sz="4" w:space="0"/>
                  </w:tcBorders>
                  <w:shd w:val="clear" w:color="auto" w:fill="FFFFFF"/>
                  <w:vAlign w:val="center"/>
                </w:tcPr>
                <w:p w14:paraId="384172F9">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件</w:t>
                  </w:r>
                </w:p>
              </w:tc>
            </w:tr>
            <w:tr w14:paraId="5B66A9D7">
              <w:tblPrEx>
                <w:tblCellMar>
                  <w:top w:w="0" w:type="dxa"/>
                  <w:left w:w="108" w:type="dxa"/>
                  <w:bottom w:w="0" w:type="dxa"/>
                  <w:right w:w="108" w:type="dxa"/>
                </w:tblCellMar>
              </w:tblPrEx>
              <w:trPr>
                <w:trHeight w:val="1779" w:hRule="atLeast"/>
              </w:trPr>
              <w:tc>
                <w:tcPr>
                  <w:tcW w:w="376" w:type="pct"/>
                  <w:tcBorders>
                    <w:top w:val="single" w:color="auto" w:sz="4" w:space="0"/>
                    <w:left w:val="single" w:color="auto" w:sz="4" w:space="0"/>
                    <w:bottom w:val="single" w:color="auto" w:sz="4" w:space="0"/>
                    <w:right w:val="single" w:color="000000" w:sz="4" w:space="0"/>
                  </w:tcBorders>
                  <w:shd w:val="clear" w:color="auto" w:fill="FFFFFF"/>
                  <w:vAlign w:val="center"/>
                </w:tcPr>
                <w:p w14:paraId="038E6127">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3</w:t>
                  </w:r>
                </w:p>
              </w:tc>
              <w:tc>
                <w:tcPr>
                  <w:tcW w:w="640" w:type="pct"/>
                  <w:tcBorders>
                    <w:top w:val="single" w:color="auto" w:sz="4" w:space="0"/>
                    <w:left w:val="single" w:color="000000" w:sz="4" w:space="0"/>
                    <w:bottom w:val="single" w:color="auto" w:sz="4" w:space="0"/>
                    <w:right w:val="single" w:color="000000" w:sz="4" w:space="0"/>
                  </w:tcBorders>
                  <w:shd w:val="clear" w:color="auto" w:fill="FFFFFF"/>
                  <w:vAlign w:val="center"/>
                </w:tcPr>
                <w:p w14:paraId="4D32B3A8">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档案信息著录</w:t>
                  </w:r>
                </w:p>
              </w:tc>
              <w:tc>
                <w:tcPr>
                  <w:tcW w:w="1495" w:type="pct"/>
                  <w:tcBorders>
                    <w:top w:val="single" w:color="auto" w:sz="4" w:space="0"/>
                    <w:left w:val="single" w:color="000000" w:sz="4" w:space="0"/>
                    <w:bottom w:val="single" w:color="auto" w:sz="4" w:space="0"/>
                    <w:right w:val="single" w:color="000000" w:sz="4" w:space="0"/>
                  </w:tcBorders>
                  <w:shd w:val="clear" w:color="auto" w:fill="FFFFFF"/>
                  <w:vAlign w:val="center"/>
                </w:tcPr>
                <w:p w14:paraId="48EE573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核对纸质目录、著录案卷目录、卷内文件目录</w:t>
                  </w:r>
                </w:p>
              </w:tc>
              <w:tc>
                <w:tcPr>
                  <w:tcW w:w="1388" w:type="pct"/>
                  <w:tcBorders>
                    <w:top w:val="single" w:color="auto" w:sz="4" w:space="0"/>
                    <w:left w:val="single" w:color="000000" w:sz="4" w:space="0"/>
                    <w:bottom w:val="single" w:color="auto" w:sz="4" w:space="0"/>
                    <w:right w:val="single" w:color="000000" w:sz="4" w:space="0"/>
                  </w:tcBorders>
                  <w:shd w:val="clear" w:color="auto" w:fill="FFFFFF"/>
                  <w:vAlign w:val="center"/>
                </w:tcPr>
                <w:p w14:paraId="3A676133">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1979-2011年诉讼档案、基建档案、实物档案、全宗卷、会计凭证、会计账簿、会计报告</w:t>
                  </w:r>
                </w:p>
              </w:tc>
              <w:tc>
                <w:tcPr>
                  <w:tcW w:w="620" w:type="pct"/>
                  <w:tcBorders>
                    <w:top w:val="single" w:color="auto" w:sz="4" w:space="0"/>
                    <w:left w:val="single" w:color="000000" w:sz="4" w:space="0"/>
                    <w:bottom w:val="single" w:color="auto" w:sz="4" w:space="0"/>
                    <w:right w:val="single" w:color="000000" w:sz="4" w:space="0"/>
                  </w:tcBorders>
                  <w:shd w:val="clear" w:color="auto" w:fill="FFFFFF"/>
                  <w:vAlign w:val="center"/>
                </w:tcPr>
                <w:p w14:paraId="3F1BAE2F">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253000</w:t>
                  </w:r>
                </w:p>
              </w:tc>
              <w:tc>
                <w:tcPr>
                  <w:tcW w:w="478" w:type="pct"/>
                  <w:tcBorders>
                    <w:top w:val="single" w:color="auto" w:sz="4" w:space="0"/>
                    <w:left w:val="single" w:color="000000" w:sz="4" w:space="0"/>
                    <w:bottom w:val="single" w:color="auto" w:sz="4" w:space="0"/>
                    <w:right w:val="single" w:color="auto" w:sz="4" w:space="0"/>
                  </w:tcBorders>
                  <w:shd w:val="clear" w:color="auto" w:fill="FFFFFF"/>
                  <w:vAlign w:val="center"/>
                </w:tcPr>
                <w:p w14:paraId="69D40F87">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条</w:t>
                  </w:r>
                </w:p>
              </w:tc>
            </w:tr>
          </w:tbl>
          <w:p w14:paraId="668454D7">
            <w:pPr>
              <w:numPr>
                <w:ilvl w:val="0"/>
                <w:numId w:val="1"/>
              </w:numPr>
              <w:spacing w:line="380" w:lineRule="exact"/>
              <w:rPr>
                <w:rFonts w:hint="eastAsia" w:hAnsi="宋体"/>
                <w:b/>
                <w:bCs/>
              </w:rPr>
            </w:pPr>
            <w:r>
              <w:rPr>
                <w:rFonts w:hint="eastAsia" w:hAnsi="宋体"/>
                <w:b/>
                <w:bCs/>
              </w:rPr>
              <w:t>服务需求</w:t>
            </w:r>
          </w:p>
          <w:p w14:paraId="4CDEE318">
            <w:pPr>
              <w:pStyle w:val="93"/>
              <w:spacing w:line="320" w:lineRule="exact"/>
              <w:ind w:left="510" w:hanging="510" w:firstLineChars="0"/>
              <w:rPr>
                <w:rFonts w:hint="eastAsia" w:ascii="宋体" w:hAnsi="宋体"/>
                <w:szCs w:val="21"/>
              </w:rPr>
            </w:pPr>
            <w:r>
              <w:rPr>
                <w:rFonts w:hint="eastAsia" w:ascii="宋体" w:hAnsi="宋体"/>
                <w:b/>
                <w:szCs w:val="21"/>
              </w:rPr>
              <w:t>（一）适用规范、标准</w:t>
            </w:r>
          </w:p>
          <w:p w14:paraId="7616141D">
            <w:pPr>
              <w:spacing w:line="320" w:lineRule="exact"/>
              <w:rPr>
                <w:rFonts w:hint="eastAsia" w:ascii="宋体" w:hAnsi="宋体"/>
                <w:kern w:val="0"/>
                <w:szCs w:val="21"/>
              </w:rPr>
            </w:pPr>
            <w:r>
              <w:rPr>
                <w:rFonts w:hint="eastAsia" w:ascii="宋体" w:hAnsi="宋体"/>
                <w:kern w:val="0"/>
                <w:szCs w:val="21"/>
              </w:rPr>
              <w:t>档案数字技术参数及要求执行《纸质档案数字化规范》（DA/T 31-2017）、国家档案局办公室关于《档案数字化外包安全管理规定》的通知(档办发[2014]7号)</w:t>
            </w:r>
            <w:r>
              <w:rPr>
                <w:rFonts w:hint="eastAsia" w:ascii="宋体" w:hAnsi="宋体"/>
                <w:kern w:val="0"/>
                <w:szCs w:val="21"/>
                <w:lang w:eastAsia="zh-CN"/>
              </w:rPr>
              <w:t>《</w:t>
            </w:r>
            <w:r>
              <w:rPr>
                <w:rFonts w:hint="eastAsia" w:ascii="宋体" w:hAnsi="宋体"/>
                <w:kern w:val="0"/>
                <w:szCs w:val="21"/>
              </w:rPr>
              <w:t>国家秘密载体印制资质管理办法</w:t>
            </w:r>
            <w:r>
              <w:rPr>
                <w:rFonts w:hint="eastAsia" w:ascii="宋体" w:hAnsi="宋体"/>
                <w:kern w:val="0"/>
                <w:szCs w:val="21"/>
                <w:lang w:eastAsia="zh-CN"/>
              </w:rPr>
              <w:t>》</w:t>
            </w:r>
            <w:r>
              <w:rPr>
                <w:rFonts w:hint="eastAsia" w:ascii="宋体" w:hAnsi="宋体"/>
                <w:kern w:val="0"/>
                <w:szCs w:val="21"/>
              </w:rPr>
              <w:t>(国保发【2012】7号)《广西壮族自治区纸质档案数字化技术要求》《广西壮族自治区档案数字化工作安全保密管理办法》《广西壮族自治区纸质档案数字化加工项目验收管理暂行办法》《档案著录规则》(DA/T 18)《档案工作基本术语》( DA/T1-2000)《广西壮族自治区保密局关于加强对纸质文件资料数字化扫描加工保密管理的通知》《广西电子档案数据光盘存储管理规范》等。</w:t>
            </w:r>
          </w:p>
          <w:p w14:paraId="2F5C0912">
            <w:pPr>
              <w:spacing w:line="320" w:lineRule="exact"/>
              <w:rPr>
                <w:rFonts w:hint="eastAsia" w:ascii="宋体" w:hAnsi="宋体"/>
                <w:b/>
                <w:szCs w:val="21"/>
              </w:rPr>
            </w:pPr>
            <w:r>
              <w:rPr>
                <w:rFonts w:hint="eastAsia" w:ascii="宋体" w:hAnsi="宋体"/>
                <w:b/>
                <w:szCs w:val="21"/>
              </w:rPr>
              <w:t>（二）服务工作要求</w:t>
            </w:r>
          </w:p>
          <w:p w14:paraId="3379887B">
            <w:pPr>
              <w:spacing w:line="320" w:lineRule="exact"/>
              <w:rPr>
                <w:rFonts w:hint="eastAsia" w:ascii="宋体" w:hAnsi="宋体"/>
                <w:szCs w:val="21"/>
              </w:rPr>
            </w:pPr>
            <w:r>
              <w:rPr>
                <w:rFonts w:hint="eastAsia" w:ascii="宋体" w:hAnsi="宋体"/>
                <w:szCs w:val="21"/>
              </w:rPr>
              <w:t>1.为确保在项目工期内完成服务工作并通过验收，成交供应商根据项目情况安排一定数量的熟练操作人员上门进行服务。采购人提供场地及水电、办公耗材供成交供应商使用。</w:t>
            </w:r>
          </w:p>
          <w:p w14:paraId="59CBCBC4">
            <w:pPr>
              <w:spacing w:line="320" w:lineRule="exact"/>
              <w:rPr>
                <w:rFonts w:hint="eastAsia" w:ascii="宋体" w:hAnsi="宋体"/>
                <w:szCs w:val="21"/>
              </w:rPr>
            </w:pPr>
            <w:r>
              <w:rPr>
                <w:rFonts w:hint="eastAsia" w:ascii="宋体" w:hAnsi="宋体"/>
                <w:szCs w:val="21"/>
              </w:rPr>
              <w:t>2.成交供应商需安排一名从事档案数字化加工项目管理工作3年以上项目经理，驻点在服务场地，负责卷宗加工服务日常工作的处理、协调和落实各项工作，以提高工作效率。</w:t>
            </w:r>
          </w:p>
          <w:p w14:paraId="53BC4BF9">
            <w:pPr>
              <w:spacing w:line="320" w:lineRule="exact"/>
              <w:rPr>
                <w:rFonts w:hint="eastAsia" w:ascii="宋体" w:hAnsi="宋体"/>
                <w:b/>
                <w:szCs w:val="21"/>
              </w:rPr>
            </w:pPr>
            <w:r>
              <w:rPr>
                <w:rFonts w:hint="eastAsia" w:ascii="宋体" w:hAnsi="宋体" w:cs="宋体"/>
                <w:b/>
                <w:bCs/>
                <w:szCs w:val="21"/>
              </w:rPr>
              <w:t>▲</w:t>
            </w:r>
            <w:r>
              <w:rPr>
                <w:rFonts w:hint="eastAsia" w:ascii="宋体" w:hAnsi="宋体"/>
                <w:b/>
                <w:szCs w:val="21"/>
              </w:rPr>
              <w:t>（三）服务流程主要环节</w:t>
            </w:r>
          </w:p>
          <w:p w14:paraId="40A00901">
            <w:r>
              <w:rPr>
                <w:rFonts w:hint="eastAsia"/>
              </w:rPr>
              <w:t>分批进行档案交接、拆前预处理、档案拆分、修补纸张、修改页码、档案扫描、图像处理、图像质检、修改目录信息、修改封面、档案著录、目录建库、图像命名、图像存储、数据挂接、档案装订、档案归还、数据备份等各项工作。</w:t>
            </w:r>
          </w:p>
          <w:p w14:paraId="2C3D45FB">
            <w:pPr>
              <w:spacing w:line="320" w:lineRule="exact"/>
              <w:rPr>
                <w:rFonts w:hint="eastAsia" w:ascii="宋体" w:hAnsi="宋体"/>
                <w:b/>
                <w:szCs w:val="21"/>
              </w:rPr>
            </w:pPr>
            <w:r>
              <w:rPr>
                <w:rFonts w:hint="eastAsia" w:ascii="宋体" w:hAnsi="宋体"/>
                <w:b/>
                <w:szCs w:val="21"/>
              </w:rPr>
              <w:t>服务过程中注意事项：</w:t>
            </w:r>
          </w:p>
          <w:p w14:paraId="4B87060C">
            <w:pPr>
              <w:spacing w:line="320" w:lineRule="exact"/>
              <w:rPr>
                <w:rFonts w:hint="eastAsia" w:ascii="宋体" w:hAnsi="宋体"/>
                <w:color w:val="auto"/>
                <w:szCs w:val="21"/>
              </w:rPr>
            </w:pPr>
            <w:r>
              <w:rPr>
                <w:rFonts w:hint="eastAsia" w:ascii="宋体" w:hAnsi="宋体"/>
                <w:szCs w:val="21"/>
              </w:rPr>
              <w:t>1.严格办理交接手续。按采购人的要求，严格办理登记服务各项流程的交接手续，详细做好交接记录。服务交接工作由采购人、供应商负责办理，双方签字确认。</w:t>
            </w:r>
          </w:p>
          <w:p w14:paraId="202452C6">
            <w:pPr>
              <w:spacing w:line="320" w:lineRule="exact"/>
              <w:rPr>
                <w:rFonts w:hint="eastAsia" w:ascii="宋体" w:hAnsi="宋体"/>
                <w:szCs w:val="21"/>
              </w:rPr>
            </w:pPr>
            <w:r>
              <w:rPr>
                <w:rFonts w:hint="eastAsia" w:ascii="宋体" w:hAnsi="宋体"/>
                <w:color w:val="auto"/>
                <w:szCs w:val="21"/>
              </w:rPr>
              <w:t>2.扫描前的预处理。供应商必须在扫描前对案卷进行预整理，</w:t>
            </w:r>
            <w:r>
              <w:rPr>
                <w:rFonts w:hint="eastAsia" w:ascii="宋体" w:hAnsi="宋体"/>
                <w:color w:val="auto"/>
                <w:szCs w:val="21"/>
                <w:lang w:eastAsia="zh-CN"/>
              </w:rPr>
              <w:t>预整理过程中</w:t>
            </w:r>
            <w:r>
              <w:rPr>
                <w:rFonts w:hint="eastAsia" w:ascii="宋体" w:hAnsi="宋体"/>
                <w:color w:val="auto"/>
                <w:szCs w:val="21"/>
              </w:rPr>
              <w:t>档案数字化加工涉及到国家机关单位涉密印制业务等级为秘密级</w:t>
            </w:r>
            <w:r>
              <w:rPr>
                <w:rFonts w:hint="eastAsia" w:ascii="宋体" w:hAnsi="宋体"/>
                <w:color w:val="auto"/>
                <w:szCs w:val="21"/>
                <w:lang w:val="en-US" w:eastAsia="zh-CN"/>
              </w:rPr>
              <w:t>,</w:t>
            </w:r>
            <w:r>
              <w:rPr>
                <w:rFonts w:hint="eastAsia" w:ascii="宋体" w:hAnsi="宋体"/>
                <w:color w:val="auto"/>
                <w:szCs w:val="21"/>
              </w:rPr>
              <w:t>首先对案卷信息、卷内目录、页码等进行细心核对；由于部分档案 特殊，纸张情况复杂，供应商必须保证用最保守的方式处理，如案卷启钉、拆分，保证纸张的平整、抚平边角。对新老程度不同 的纸张，应采用最为可靠的扫描设备和扫描方式完成档案扫描，务必保持档案完整无损，避免纸张褶皱</w:t>
            </w:r>
            <w:r>
              <w:rPr>
                <w:rFonts w:hint="eastAsia" w:ascii="宋体" w:hAnsi="宋体"/>
                <w:szCs w:val="21"/>
              </w:rPr>
              <w:t>、撕裂、破损等情况的发生。如遇到档案纸张质地脆弱，不适合反复拆装的档案，应采用不拆卷扫描的方式进行，确保在扫描过程中不对档案原件造成二次损伤，不得人为的恶意损害档案。根据档案纸质的实际情况确认技术采用高速或者平板扫描，纸质过软、过硬、过薄、破损、严重破损或字迹不清等，采用平板扫描。</w:t>
            </w:r>
          </w:p>
          <w:p w14:paraId="56477E1C">
            <w:pPr>
              <w:spacing w:line="320" w:lineRule="exact"/>
              <w:rPr>
                <w:rFonts w:hint="eastAsia" w:ascii="宋体" w:hAnsi="宋体"/>
                <w:szCs w:val="21"/>
              </w:rPr>
            </w:pPr>
            <w:r>
              <w:rPr>
                <w:rFonts w:hint="eastAsia" w:ascii="宋体" w:hAnsi="宋体"/>
                <w:szCs w:val="21"/>
              </w:rPr>
              <w:t>3.档案数字化扫描服务费用按A4幅面纸张计算，小于A4幅面的按A4算，A3按2张A4幅面计算，A2按4张A4幅面计算，A1按8张A4幅面计算，A0按16张A4幅面计算,依此类推。</w:t>
            </w:r>
          </w:p>
          <w:p w14:paraId="29120AF5">
            <w:pPr>
              <w:spacing w:line="320" w:lineRule="exact"/>
              <w:rPr>
                <w:rFonts w:hint="eastAsia" w:ascii="宋体" w:hAnsi="宋体"/>
                <w:szCs w:val="21"/>
              </w:rPr>
            </w:pPr>
            <w:r>
              <w:rPr>
                <w:rFonts w:hint="eastAsia" w:ascii="宋体" w:hAnsi="宋体"/>
                <w:szCs w:val="21"/>
              </w:rPr>
              <w:t>4.档案装订技术要求。档案的装订还原正确率 100%。档案还原装 订要求与原来的排列顺序不变，做到排列准确、材料完整。按照原来的装订孔位穿线装订，三点一线，不漏页、不掉页、不压字、不损害纸张文字，不得有装错、串装、混乱、颠倒等现象。认真清点每份档案的实际页数，对页号错编、漏编、重编等情况进行修正，保证案卷的完整性。并按照原来的案号准确对应入盒，对不能处理的报告管理人员。</w:t>
            </w:r>
          </w:p>
          <w:p w14:paraId="292FDB65">
            <w:pPr>
              <w:spacing w:line="320" w:lineRule="exact"/>
              <w:rPr>
                <w:rFonts w:hint="eastAsia" w:ascii="宋体" w:hAnsi="宋体"/>
                <w:szCs w:val="21"/>
              </w:rPr>
            </w:pPr>
            <w:r>
              <w:rPr>
                <w:rFonts w:hint="eastAsia" w:ascii="宋体" w:hAnsi="宋体"/>
                <w:szCs w:val="21"/>
              </w:rPr>
              <w:t>5.供应商必须严格保管好采购人移交的档案。供应商在档案数字化处理加工期间，必须严格、妥善保管好采购人交给的档案，确保档案的安全。</w:t>
            </w:r>
          </w:p>
          <w:p w14:paraId="56E865B0">
            <w:pPr>
              <w:spacing w:line="320" w:lineRule="exact"/>
              <w:rPr>
                <w:rFonts w:hint="eastAsia" w:ascii="宋体" w:hAnsi="宋体"/>
                <w:b/>
                <w:szCs w:val="21"/>
              </w:rPr>
            </w:pPr>
            <w:r>
              <w:rPr>
                <w:rFonts w:hint="eastAsia" w:ascii="宋体" w:hAnsi="宋体" w:cs="宋体"/>
                <w:b/>
                <w:bCs/>
                <w:szCs w:val="21"/>
              </w:rPr>
              <w:t>▲</w:t>
            </w:r>
            <w:r>
              <w:rPr>
                <w:rFonts w:hint="eastAsia" w:ascii="宋体" w:hAnsi="宋体"/>
                <w:b/>
                <w:szCs w:val="21"/>
              </w:rPr>
              <w:t>（四）、档案图像扫描质量要求</w:t>
            </w:r>
          </w:p>
          <w:p w14:paraId="74BD2541">
            <w:pPr>
              <w:spacing w:line="320" w:lineRule="exact"/>
              <w:rPr>
                <w:rFonts w:hint="eastAsia" w:ascii="宋体" w:hAnsi="宋体"/>
                <w:szCs w:val="21"/>
              </w:rPr>
            </w:pPr>
            <w:r>
              <w:rPr>
                <w:rFonts w:hint="eastAsia" w:ascii="宋体" w:hAnsi="宋体"/>
                <w:szCs w:val="21"/>
              </w:rPr>
              <w:t>总体质量按照《纸质档案数字化技术规范》DA/T 31—2017、《广西壮族自治区纸质档案数字化技术要求》有关规定等要求，保证档案扫描图像与原件一致、整洁、清晰。</w:t>
            </w:r>
          </w:p>
          <w:p w14:paraId="0363AA51">
            <w:pPr>
              <w:spacing w:line="320" w:lineRule="exact"/>
              <w:rPr>
                <w:rFonts w:hint="eastAsia" w:ascii="宋体" w:hAnsi="宋体"/>
                <w:szCs w:val="21"/>
              </w:rPr>
            </w:pPr>
            <w:r>
              <w:rPr>
                <w:rFonts w:hint="eastAsia" w:ascii="宋体" w:hAnsi="宋体"/>
                <w:szCs w:val="21"/>
              </w:rPr>
              <w:t>1.图像存储格式。全部采用彩色单页jpg的存储格式，纸质档案扫描分辨率300dpi以上。特殊情况如文字偏小、密集、清晰度差，可适当提高分辨率。所有照片档案按照《广西壮族自治区照片档案数字化技术要求》为彩色 600dpi。对于案卷中出现字迹较小、模糊、较密集等情况，应适当提高分辨率，形成成品为24bit真彩的JPEG不压缩格式的电子图片文件。</w:t>
            </w:r>
          </w:p>
          <w:p w14:paraId="468EAAD2">
            <w:pPr>
              <w:spacing w:line="320" w:lineRule="exact"/>
              <w:rPr>
                <w:rFonts w:hint="eastAsia" w:ascii="宋体" w:hAnsi="宋体"/>
                <w:szCs w:val="21"/>
              </w:rPr>
            </w:pPr>
            <w:r>
              <w:rPr>
                <w:rFonts w:hint="eastAsia" w:ascii="宋体" w:hAnsi="宋体"/>
                <w:szCs w:val="21"/>
              </w:rPr>
              <w:t>2．扫描图像质量的要求。图像质量情况完好率99%。图像清晰、完整，反映档案全貌；页面底色、字迹、印章颜色与档案本身颜色相仿，色泽均匀；图像效果必须符合正常的阅读习惯。</w:t>
            </w:r>
          </w:p>
          <w:p w14:paraId="587C63D9">
            <w:pPr>
              <w:spacing w:line="320" w:lineRule="exact"/>
              <w:rPr>
                <w:rFonts w:hint="eastAsia" w:ascii="宋体" w:hAnsi="宋体"/>
                <w:szCs w:val="21"/>
              </w:rPr>
            </w:pPr>
            <w:r>
              <w:rPr>
                <w:rFonts w:hint="eastAsia" w:ascii="宋体" w:hAnsi="宋体"/>
                <w:szCs w:val="21"/>
              </w:rPr>
              <w:t>（1）扫描影像的顺序与纸质档案保持“4个一致”，即案卷号与扫描图像挂接的案卷号一致、卷宗封面信息与卷内内容一致、卷内目录页码与卷内材料页码一致、实体案卷与扫描图片顺序排列一致，不可颠倒，不能有漏页和重页，无颠倒，无漏扫、重扫或多扫，保证电子影像的完整齐全。发现不一致时应进行调整；发现文件漏扫时，应及时补扫并正确插入图像。</w:t>
            </w:r>
          </w:p>
          <w:p w14:paraId="7DBEC474">
            <w:pPr>
              <w:spacing w:line="320" w:lineRule="exact"/>
              <w:rPr>
                <w:rFonts w:hint="eastAsia" w:ascii="宋体" w:hAnsi="宋体"/>
                <w:szCs w:val="21"/>
              </w:rPr>
            </w:pPr>
            <w:r>
              <w:rPr>
                <w:rFonts w:hint="eastAsia" w:ascii="宋体" w:hAnsi="宋体"/>
                <w:szCs w:val="21"/>
              </w:rPr>
              <w:t>（2）扫描时，应根据纸张质地、底色、薄厚程度等因素，设置最佳的扫描明暗度、对比度设置，保证原始扫描图像效果与原件吻合。</w:t>
            </w:r>
          </w:p>
          <w:p w14:paraId="4801D0C5">
            <w:pPr>
              <w:spacing w:line="320" w:lineRule="exact"/>
              <w:rPr>
                <w:rFonts w:hint="eastAsia" w:ascii="宋体" w:hAnsi="宋体"/>
                <w:szCs w:val="21"/>
              </w:rPr>
            </w:pPr>
            <w:r>
              <w:rPr>
                <w:rFonts w:hint="eastAsia" w:ascii="宋体" w:hAnsi="宋体"/>
                <w:szCs w:val="21"/>
              </w:rPr>
              <w:t>（3）旋转及纠偏。对不符合阅读方向的数字图像应进行旋转还原。对出现偏斜的图像应进行纠偏处理，以达到视觉上基本不感觉偏斜为准。</w:t>
            </w:r>
          </w:p>
          <w:p w14:paraId="42FF1C7E">
            <w:pPr>
              <w:spacing w:line="320" w:lineRule="exact"/>
              <w:rPr>
                <w:rFonts w:hint="eastAsia" w:ascii="宋体" w:hAnsi="宋体"/>
                <w:szCs w:val="21"/>
              </w:rPr>
            </w:pPr>
            <w:r>
              <w:rPr>
                <w:rFonts w:hint="eastAsia" w:ascii="宋体" w:hAnsi="宋体"/>
                <w:szCs w:val="21"/>
              </w:rPr>
              <w:t>（4）去污。如需对数字图像进行去污处理，以去除在扫描过程中产生的污点、污线、黑边等影响图像质量的杂质，应遵循展现档案原貌的原则，处理过程中不得去除档案页面原有的纸张褪变斑点、水渍、污点、装订孔等痕迹。</w:t>
            </w:r>
          </w:p>
          <w:p w14:paraId="6BBFA9D9">
            <w:pPr>
              <w:spacing w:line="320" w:lineRule="exact"/>
              <w:rPr>
                <w:rFonts w:hint="eastAsia" w:ascii="宋体" w:hAnsi="宋体"/>
                <w:szCs w:val="21"/>
              </w:rPr>
            </w:pPr>
            <w:r>
              <w:rPr>
                <w:rFonts w:hint="eastAsia" w:ascii="宋体" w:hAnsi="宋体"/>
                <w:szCs w:val="21"/>
              </w:rPr>
              <w:t>（5）图像拼接。对分幅扫描形成的多幅数字图像，应进行拼接处理，合并为一个完整的图像，以保证纸质档案数字图像的整体性。拼接时应确保拼接处平滑地融合，拼接后整幅图像无明显拼接痕迹。</w:t>
            </w:r>
          </w:p>
          <w:p w14:paraId="386EE47C">
            <w:pPr>
              <w:spacing w:line="320" w:lineRule="exact"/>
              <w:rPr>
                <w:rFonts w:hint="eastAsia" w:ascii="宋体" w:hAnsi="宋体"/>
                <w:szCs w:val="21"/>
              </w:rPr>
            </w:pPr>
            <w:r>
              <w:rPr>
                <w:rFonts w:hint="eastAsia" w:ascii="宋体" w:hAnsi="宋体"/>
                <w:szCs w:val="21"/>
              </w:rPr>
              <w:t>（6）裁边。如需对数字图像进行裁边处理，应在距页边最外延至少2至3毫米处裁剪图像。</w:t>
            </w:r>
          </w:p>
          <w:p w14:paraId="3F633380">
            <w:pPr>
              <w:spacing w:line="320" w:lineRule="exact"/>
              <w:rPr>
                <w:rFonts w:hint="eastAsia" w:ascii="宋体" w:hAnsi="宋体"/>
                <w:szCs w:val="21"/>
              </w:rPr>
            </w:pPr>
            <w:r>
              <w:rPr>
                <w:rFonts w:hint="eastAsia" w:ascii="宋体" w:hAnsi="宋体"/>
                <w:szCs w:val="21"/>
              </w:rPr>
              <w:t>（7）对于档案有破损、无法直接进行扫描的档案，应先进行技术修复，折皱不平影响扫描质量的原件应先进行平整、修复、粘贴等后处理再进行扫描。</w:t>
            </w:r>
          </w:p>
          <w:p w14:paraId="30A1EBB0">
            <w:pPr>
              <w:spacing w:line="320" w:lineRule="exact"/>
              <w:rPr>
                <w:rFonts w:hint="eastAsia" w:ascii="宋体" w:hAnsi="宋体"/>
                <w:szCs w:val="21"/>
              </w:rPr>
            </w:pPr>
            <w:r>
              <w:rPr>
                <w:rFonts w:hint="eastAsia" w:ascii="宋体" w:hAnsi="宋体"/>
                <w:szCs w:val="21"/>
              </w:rPr>
              <w:t>3．目录著录</w:t>
            </w:r>
          </w:p>
          <w:p w14:paraId="5FDC8874">
            <w:pPr>
              <w:spacing w:line="320" w:lineRule="exact"/>
              <w:rPr>
                <w:rFonts w:hint="eastAsia" w:ascii="宋体" w:hAnsi="宋体"/>
                <w:szCs w:val="21"/>
              </w:rPr>
            </w:pPr>
            <w:r>
              <w:rPr>
                <w:rFonts w:hint="eastAsia" w:ascii="宋体" w:hAnsi="宋体"/>
                <w:szCs w:val="21"/>
              </w:rPr>
              <w:t>适用《档案著录规则》 (DA/T18—2022)等标准。</w:t>
            </w:r>
          </w:p>
          <w:p w14:paraId="090DA4F4">
            <w:pPr>
              <w:spacing w:line="320" w:lineRule="exact"/>
              <w:rPr>
                <w:rFonts w:hint="eastAsia" w:ascii="宋体" w:hAnsi="宋体"/>
                <w:szCs w:val="21"/>
              </w:rPr>
            </w:pPr>
            <w:r>
              <w:rPr>
                <w:rFonts w:hint="eastAsia" w:ascii="宋体" w:hAnsi="宋体"/>
                <w:szCs w:val="21"/>
              </w:rPr>
              <w:t>（1）图像目录录入的信息正确率98%。著录齐全，包括卷面信息、条目信息、页码、页数、标题、文号、责任者、关键字段、日期、保管期限等信息。</w:t>
            </w:r>
          </w:p>
          <w:p w14:paraId="50AC0A3B">
            <w:pPr>
              <w:spacing w:line="320" w:lineRule="exact"/>
              <w:rPr>
                <w:rFonts w:hint="eastAsia" w:ascii="宋体" w:hAnsi="宋体"/>
                <w:szCs w:val="21"/>
              </w:rPr>
            </w:pPr>
            <w:r>
              <w:rPr>
                <w:rFonts w:hint="eastAsia" w:ascii="宋体" w:hAnsi="宋体"/>
                <w:szCs w:val="21"/>
              </w:rPr>
              <w:t>（2）案号或者归档号准确、规范，格式与命名其数字图像文件的档号格式一致，符合相关规范要求。录入内容无论是汉字还是数字均要正确；信息必须与原始案卷中内容相互对应；每个相关字段没有漏录现象。</w:t>
            </w:r>
          </w:p>
          <w:p w14:paraId="23620AA5">
            <w:pPr>
              <w:spacing w:line="320" w:lineRule="exact"/>
              <w:rPr>
                <w:rFonts w:hint="eastAsia" w:ascii="宋体" w:hAnsi="宋体"/>
                <w:szCs w:val="21"/>
              </w:rPr>
            </w:pPr>
            <w:r>
              <w:rPr>
                <w:rFonts w:hint="eastAsia" w:ascii="宋体" w:hAnsi="宋体"/>
                <w:szCs w:val="21"/>
              </w:rPr>
              <w:t>（3）著录数据质量检查。采用人工校对或自动校对的方式，对机读目录数据库的建库质量进行检查，核对著录项目是否完整，内容是否规范、准确，是否有漏录、错录等问题，对错录、漏录的数据进行修正、补录。</w:t>
            </w:r>
          </w:p>
          <w:p w14:paraId="4198F224">
            <w:pPr>
              <w:spacing w:line="320" w:lineRule="exact"/>
              <w:rPr>
                <w:rFonts w:hint="eastAsia" w:ascii="宋体" w:hAnsi="宋体"/>
                <w:szCs w:val="21"/>
              </w:rPr>
            </w:pPr>
            <w:r>
              <w:rPr>
                <w:rFonts w:hint="eastAsia" w:ascii="宋体" w:hAnsi="宋体"/>
                <w:szCs w:val="21"/>
              </w:rPr>
              <w:t>4．图像挂接</w:t>
            </w:r>
          </w:p>
          <w:p w14:paraId="1768B25E">
            <w:pPr>
              <w:spacing w:line="320" w:lineRule="exact"/>
              <w:rPr>
                <w:rFonts w:hint="eastAsia" w:ascii="宋体" w:hAnsi="宋体"/>
                <w:szCs w:val="21"/>
              </w:rPr>
            </w:pPr>
            <w:r>
              <w:rPr>
                <w:rFonts w:hint="eastAsia" w:ascii="宋体" w:hAnsi="宋体" w:cs="宋体"/>
                <w:b/>
                <w:bCs/>
                <w:szCs w:val="21"/>
              </w:rPr>
              <w:t>▲</w:t>
            </w:r>
            <w:r>
              <w:rPr>
                <w:rFonts w:hint="eastAsia" w:ascii="宋体" w:hAnsi="宋体"/>
                <w:szCs w:val="21"/>
              </w:rPr>
              <w:t>数据挂接正确率必须达到100%。</w:t>
            </w:r>
          </w:p>
          <w:p w14:paraId="66AB2487">
            <w:pPr>
              <w:spacing w:line="320" w:lineRule="exact"/>
              <w:rPr>
                <w:rFonts w:hint="eastAsia" w:ascii="宋体" w:hAnsi="宋体"/>
                <w:szCs w:val="21"/>
              </w:rPr>
            </w:pPr>
            <w:r>
              <w:rPr>
                <w:rFonts w:hint="eastAsia" w:ascii="宋体" w:hAnsi="宋体"/>
                <w:szCs w:val="21"/>
              </w:rPr>
              <w:t>（1）成交供应商负责对扫描图像、案卷信息、条目信息、页码、挂接等数据进行全面的质量检查核对。与原始档案进行核对，核查全文与目录信息、页数、图像文件总数与目录总数的一致性进行核对，检查正确率达100%合格。成交供应商</w:t>
            </w:r>
            <w:r>
              <w:rPr>
                <w:rFonts w:ascii="宋体" w:hAnsi="宋体"/>
                <w:szCs w:val="21"/>
                <w:shd w:val="clear" w:color="auto" w:fill="FFFFFF"/>
              </w:rPr>
              <w:t>必须按照</w:t>
            </w:r>
            <w:r>
              <w:rPr>
                <w:rFonts w:hint="eastAsia" w:ascii="宋体" w:hAnsi="宋体"/>
                <w:szCs w:val="21"/>
                <w:shd w:val="clear" w:color="auto" w:fill="FFFFFF"/>
              </w:rPr>
              <w:t>采购人</w:t>
            </w:r>
            <w:r>
              <w:rPr>
                <w:rFonts w:ascii="宋体" w:hAnsi="宋体"/>
                <w:szCs w:val="21"/>
                <w:shd w:val="clear" w:color="auto" w:fill="FFFFFF"/>
              </w:rPr>
              <w:t>档案数字化加工技术标准规范，保证档案数字化加工后能够与采购人档案管理软件顺利对接</w:t>
            </w:r>
            <w:r>
              <w:rPr>
                <w:rFonts w:hint="eastAsia" w:ascii="宋体" w:hAnsi="宋体"/>
                <w:szCs w:val="21"/>
                <w:shd w:val="clear" w:color="auto" w:fill="FFFFFF"/>
              </w:rPr>
              <w:t>，实现数据互通联调，</w:t>
            </w:r>
            <w:r>
              <w:rPr>
                <w:rFonts w:ascii="宋体" w:hAnsi="宋体"/>
                <w:szCs w:val="21"/>
                <w:shd w:val="clear" w:color="auto" w:fill="FFFFFF"/>
              </w:rPr>
              <w:t>全部电子数据必须符合档案数字化加工技术标准规范要求的格式确保挂接到</w:t>
            </w:r>
            <w:r>
              <w:rPr>
                <w:rFonts w:hint="eastAsia" w:ascii="宋体" w:hAnsi="宋体"/>
                <w:szCs w:val="21"/>
                <w:shd w:val="clear" w:color="auto" w:fill="FFFFFF"/>
              </w:rPr>
              <w:t>采购人指定</w:t>
            </w:r>
            <w:r>
              <w:rPr>
                <w:rFonts w:ascii="宋体" w:hAnsi="宋体"/>
                <w:szCs w:val="21"/>
                <w:shd w:val="clear" w:color="auto" w:fill="FFFFFF"/>
              </w:rPr>
              <w:t>档案管理系统中</w:t>
            </w:r>
            <w:r>
              <w:rPr>
                <w:rFonts w:ascii="宋体" w:hAnsi="宋体"/>
                <w:szCs w:val="21"/>
              </w:rPr>
              <w:t>。</w:t>
            </w:r>
            <w:r>
              <w:rPr>
                <w:rFonts w:hint="eastAsia" w:ascii="宋体" w:hAnsi="宋体"/>
                <w:szCs w:val="21"/>
              </w:rPr>
              <w:t>数据挂接后，以档案文件级目录数据库为依据，对挂接的图像文件进行检查，检查图像文件的命名格式是否符合要求，图像是否能打开，发现错误及时作出修正，否则采购人有权单方要求重做。挂接后的数据要保证运行的正确和稳定，如出现漏挂、重挂、挂错的要重新挂接。</w:t>
            </w:r>
          </w:p>
          <w:p w14:paraId="7D35B4C8">
            <w:pPr>
              <w:spacing w:line="320" w:lineRule="exact"/>
              <w:rPr>
                <w:rFonts w:hint="eastAsia" w:ascii="宋体" w:hAnsi="宋体"/>
                <w:szCs w:val="21"/>
              </w:rPr>
            </w:pPr>
            <w:r>
              <w:rPr>
                <w:rFonts w:hint="eastAsia" w:ascii="宋体" w:hAnsi="宋体"/>
                <w:szCs w:val="21"/>
              </w:rPr>
              <w:t>（2）扫描图像的命名按采购人要求的命名规则进行。成交供应商确保每幅图像文件与对应实体档案的档号、册数、页面等关联的一致性、唯一性和正确性。</w:t>
            </w:r>
          </w:p>
          <w:p w14:paraId="326F2041">
            <w:pPr>
              <w:spacing w:line="320" w:lineRule="exact"/>
              <w:rPr>
                <w:rFonts w:hint="eastAsia" w:ascii="宋体" w:hAnsi="宋体"/>
                <w:szCs w:val="21"/>
              </w:rPr>
            </w:pPr>
            <w:r>
              <w:rPr>
                <w:rFonts w:hint="eastAsia" w:ascii="宋体" w:hAnsi="宋体"/>
                <w:szCs w:val="21"/>
              </w:rPr>
              <w:t>（3）数据自查。成交供应商要认真检查已完成数字化转换的所有数据，包括目录数据库、图像文件及数据挂接的总体质量。检查标准为：目录数据、图像文件页码顺序是否正确，是否多页或少页，是否有重复、跳号、漏号的情况，扫描的页面内容是否完整、保持档案原版原貌，图像清晰度是否达到方便阅读、布局合理、图文挂接准确的要求。自查率达到98%。</w:t>
            </w:r>
          </w:p>
          <w:p w14:paraId="2730F2C7">
            <w:pPr>
              <w:spacing w:line="320" w:lineRule="exact"/>
              <w:rPr>
                <w:rFonts w:hint="eastAsia" w:ascii="宋体" w:hAnsi="宋体"/>
                <w:szCs w:val="21"/>
              </w:rPr>
            </w:pPr>
            <w:r>
              <w:rPr>
                <w:rFonts w:hint="eastAsia" w:ascii="宋体" w:hAnsi="宋体"/>
                <w:szCs w:val="21"/>
              </w:rPr>
              <w:t>5.验收指标。</w:t>
            </w:r>
          </w:p>
          <w:p w14:paraId="4975DE45">
            <w:pPr>
              <w:spacing w:line="320" w:lineRule="exact"/>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rPr>
              <w:t>对纸质档案数字化加工项目分项进行验收，包括档案整理、档案扫描、图像处理、图像质检、命名规则、著录、图像存储、目录建库、数据挂接、数据备份质量等验收环节。</w:t>
            </w:r>
          </w:p>
          <w:p w14:paraId="54CFEFA3">
            <w:pPr>
              <w:spacing w:line="320" w:lineRule="exact"/>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同一批验收的档案，抽查的比率不得低于10%。同一批次验收的档案，质量抽查合格率达到98%（含98%）以上。</w:t>
            </w:r>
          </w:p>
          <w:p w14:paraId="2DA0265A">
            <w:pPr>
              <w:spacing w:line="320" w:lineRule="exact"/>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3</w:t>
            </w:r>
            <w:r>
              <w:rPr>
                <w:rFonts w:hint="eastAsia" w:ascii="宋体" w:hAnsi="宋体"/>
                <w:szCs w:val="21"/>
                <w:lang w:eastAsia="zh-CN"/>
              </w:rPr>
              <w:t>）</w:t>
            </w:r>
            <w:r>
              <w:rPr>
                <w:rFonts w:hint="eastAsia" w:ascii="宋体" w:hAnsi="宋体"/>
                <w:szCs w:val="21"/>
              </w:rPr>
              <w:t>验收抽检的合格率达到98%以上（含98%），予以验收通过。</w:t>
            </w:r>
          </w:p>
          <w:p w14:paraId="76350F3C">
            <w:pPr>
              <w:spacing w:line="320" w:lineRule="exact"/>
              <w:rPr>
                <w:rFonts w:hint="eastAsia" w:ascii="宋体" w:hAnsi="宋体"/>
                <w:szCs w:val="21"/>
              </w:rPr>
            </w:pPr>
            <w:r>
              <w:rPr>
                <w:rFonts w:hint="eastAsia"/>
                <w:lang w:eastAsia="zh-CN"/>
              </w:rPr>
              <w:t>（</w:t>
            </w:r>
            <w:r>
              <w:rPr>
                <w:rFonts w:hint="eastAsia"/>
                <w:lang w:val="en-US" w:eastAsia="zh-CN"/>
              </w:rPr>
              <w:t>4</w:t>
            </w:r>
            <w:r>
              <w:rPr>
                <w:rFonts w:hint="eastAsia"/>
                <w:lang w:eastAsia="zh-CN"/>
              </w:rPr>
              <w:t>）</w:t>
            </w:r>
            <w:r>
              <w:rPr>
                <w:rFonts w:hint="eastAsia" w:ascii="宋体" w:hAnsi="宋体"/>
                <w:szCs w:val="21"/>
              </w:rPr>
              <w:t>合格率=合格的文件数／被抽检文件总数×100%。</w:t>
            </w:r>
          </w:p>
          <w:p w14:paraId="1F6F0C27">
            <w:pPr>
              <w:spacing w:line="320" w:lineRule="exact"/>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5</w:t>
            </w:r>
            <w:r>
              <w:rPr>
                <w:rFonts w:hint="eastAsia" w:ascii="宋体" w:hAnsi="宋体"/>
                <w:szCs w:val="21"/>
                <w:lang w:eastAsia="zh-CN"/>
              </w:rPr>
              <w:t>）</w:t>
            </w:r>
            <w:r>
              <w:rPr>
                <w:rFonts w:hint="eastAsia" w:ascii="宋体" w:hAnsi="宋体"/>
                <w:szCs w:val="21"/>
              </w:rPr>
              <w:t>验收合格复查无误后方能视为档案数字化扫描验收合格。档案的装订还原正确率100%为“合格”；、影像索引数据匹配准确率、索引数据库挂接准确率100%为“合格”；图像质量情况完好率99%</w:t>
            </w:r>
            <w:r>
              <w:rPr>
                <w:rFonts w:hint="eastAsia" w:ascii="宋体" w:hAnsi="宋体"/>
                <w:szCs w:val="21"/>
                <w:lang w:eastAsia="zh-CN"/>
              </w:rPr>
              <w:t>以上</w:t>
            </w:r>
            <w:r>
              <w:rPr>
                <w:rFonts w:hint="eastAsia" w:ascii="宋体" w:hAnsi="宋体"/>
                <w:szCs w:val="21"/>
              </w:rPr>
              <w:t>为“合格”。备份数据光盘验收合格率为100%时为“合格”，否则</w:t>
            </w:r>
            <w:r>
              <w:rPr>
                <w:rFonts w:hint="eastAsia" w:ascii="宋体" w:hAnsi="宋体"/>
                <w:szCs w:val="21"/>
                <w:lang w:eastAsia="zh-CN"/>
              </w:rPr>
              <w:t>均</w:t>
            </w:r>
            <w:r>
              <w:rPr>
                <w:rFonts w:hint="eastAsia" w:ascii="宋体" w:hAnsi="宋体"/>
                <w:szCs w:val="21"/>
              </w:rPr>
              <w:t>为“不合格”。验收影像准确率（顺序准确、不多页少页、保持档案原版原貌；图像清晰度达到方便阅读要求、布局合理、图文挂接准确）否则采购单位有权单方要求重做。</w:t>
            </w:r>
          </w:p>
          <w:p w14:paraId="48D7CB26">
            <w:pPr>
              <w:spacing w:line="320" w:lineRule="exact"/>
              <w:rPr>
                <w:rFonts w:hint="eastAsia" w:ascii="宋体" w:hAnsi="宋体"/>
                <w:szCs w:val="21"/>
              </w:rPr>
            </w:pPr>
            <w:r>
              <w:rPr>
                <w:rFonts w:hint="eastAsia" w:ascii="宋体" w:hAnsi="宋体"/>
                <w:szCs w:val="21"/>
              </w:rPr>
              <w:t>采购人对成交供应商工作采取平时检查和阶段验收、最终验收相结合的方式进行监督、检查和验收。验收前成交供应商应提供已进行数字化扫描加工档案的明细清单一份（电子版本）供采购人使用。</w:t>
            </w:r>
            <w:r>
              <w:rPr>
                <w:rFonts w:hint="eastAsia" w:ascii="宋体" w:hAnsi="宋体"/>
                <w:szCs w:val="21"/>
                <w:lang w:eastAsia="zh-CN"/>
              </w:rPr>
              <w:t>成交供应商</w:t>
            </w:r>
            <w:r>
              <w:rPr>
                <w:rFonts w:hint="eastAsia" w:ascii="宋体" w:hAnsi="宋体"/>
                <w:szCs w:val="21"/>
              </w:rPr>
              <w:t>验收如下：</w:t>
            </w:r>
          </w:p>
          <w:p w14:paraId="42CA12D0">
            <w:pPr>
              <w:spacing w:line="320" w:lineRule="exact"/>
              <w:rPr>
                <w:rFonts w:hint="eastAsia" w:ascii="宋体" w:hAnsi="宋体"/>
                <w:szCs w:val="21"/>
              </w:rPr>
            </w:pPr>
            <w:r>
              <w:rPr>
                <w:rFonts w:hint="eastAsia" w:ascii="宋体" w:hAnsi="宋体"/>
                <w:szCs w:val="21"/>
              </w:rPr>
              <w:t>（1）扫描质量抽查。抽查量不低于总量的10%。若有漏扫、错扫、扫描质量明显粗糙模糊与原图差别很大的，</w:t>
            </w:r>
            <w:r>
              <w:rPr>
                <w:rFonts w:hint="eastAsia" w:ascii="宋体" w:hAnsi="宋体"/>
                <w:szCs w:val="21"/>
                <w:lang w:eastAsia="zh-CN"/>
              </w:rPr>
              <w:t>成交供应商</w:t>
            </w:r>
            <w:r>
              <w:rPr>
                <w:rFonts w:hint="eastAsia" w:ascii="宋体" w:hAnsi="宋体"/>
                <w:szCs w:val="21"/>
              </w:rPr>
              <w:t>将无偿修改。直至修改后质量达到标准要求。</w:t>
            </w:r>
          </w:p>
          <w:p w14:paraId="09E0F6DB">
            <w:pPr>
              <w:spacing w:line="320" w:lineRule="exact"/>
              <w:rPr>
                <w:rFonts w:hint="eastAsia" w:ascii="宋体" w:hAnsi="宋体"/>
                <w:szCs w:val="21"/>
              </w:rPr>
            </w:pPr>
            <w:r>
              <w:rPr>
                <w:rFonts w:hint="eastAsia" w:ascii="宋体" w:hAnsi="宋体"/>
                <w:szCs w:val="21"/>
              </w:rPr>
              <w:t>（2）档案装订质量的检查：凡装订不规范、不合格的，</w:t>
            </w:r>
            <w:r>
              <w:rPr>
                <w:rFonts w:hint="eastAsia" w:ascii="宋体" w:hAnsi="宋体"/>
                <w:szCs w:val="21"/>
                <w:lang w:eastAsia="zh-CN"/>
              </w:rPr>
              <w:t>成交供应商</w:t>
            </w:r>
            <w:r>
              <w:rPr>
                <w:rFonts w:hint="eastAsia" w:ascii="宋体" w:hAnsi="宋体"/>
                <w:szCs w:val="21"/>
              </w:rPr>
              <w:t>将无条件修改，若经修改后，质量仍达不到标准的，采购人将扣减该册案卷报酬；按照该册案卷装订报酬的5倍予以处罚。</w:t>
            </w:r>
          </w:p>
          <w:p w14:paraId="44BCAEAE">
            <w:pPr>
              <w:spacing w:line="320" w:lineRule="exact"/>
              <w:rPr>
                <w:rFonts w:hint="eastAsia" w:ascii="宋体" w:hAnsi="宋体"/>
                <w:szCs w:val="21"/>
              </w:rPr>
            </w:pPr>
            <w:r>
              <w:rPr>
                <w:rFonts w:hint="eastAsia" w:ascii="宋体" w:hAnsi="宋体"/>
                <w:szCs w:val="21"/>
              </w:rPr>
              <w:t>以上验收中，成交供应商提交验收的工作成果，不论涉及验收标准哪一条不合格的，全部发回由成交供应商全面自检、纠正，</w:t>
            </w:r>
            <w:r>
              <w:rPr>
                <w:rFonts w:hint="eastAsia" w:ascii="宋体" w:hAnsi="宋体"/>
                <w:szCs w:val="21"/>
                <w:lang w:eastAsia="zh-CN"/>
              </w:rPr>
              <w:t>成交供应商</w:t>
            </w:r>
            <w:r>
              <w:rPr>
                <w:rFonts w:hint="eastAsia" w:ascii="宋体" w:hAnsi="宋体"/>
                <w:szCs w:val="21"/>
              </w:rPr>
              <w:t>补正后重新向采购人申请验收，直至合格。</w:t>
            </w:r>
          </w:p>
          <w:p w14:paraId="68A5185A">
            <w:pPr>
              <w:spacing w:line="320" w:lineRule="exact"/>
              <w:rPr>
                <w:rFonts w:hint="eastAsia" w:ascii="宋体" w:hAnsi="宋体"/>
                <w:szCs w:val="21"/>
              </w:rPr>
            </w:pPr>
            <w:r>
              <w:rPr>
                <w:rFonts w:hint="eastAsia" w:ascii="宋体" w:hAnsi="宋体"/>
                <w:szCs w:val="21"/>
              </w:rPr>
              <w:t>（3）边加工边应用。在硬件条件基本具备的情况下，验收合格、完成挂接的档案资料能实现服务利用功能。</w:t>
            </w:r>
          </w:p>
          <w:p w14:paraId="6D01726B">
            <w:pPr>
              <w:spacing w:line="320" w:lineRule="exact"/>
              <w:rPr>
                <w:rFonts w:hint="eastAsia" w:ascii="宋体" w:hAnsi="宋体"/>
                <w:b/>
                <w:szCs w:val="21"/>
              </w:rPr>
            </w:pPr>
            <w:r>
              <w:rPr>
                <w:rFonts w:hint="eastAsia" w:ascii="宋体" w:hAnsi="宋体" w:cs="宋体"/>
                <w:b/>
                <w:bCs/>
                <w:szCs w:val="21"/>
              </w:rPr>
              <w:t>▲</w:t>
            </w:r>
            <w:r>
              <w:rPr>
                <w:rFonts w:hint="eastAsia" w:ascii="宋体" w:hAnsi="宋体"/>
                <w:b/>
                <w:szCs w:val="21"/>
              </w:rPr>
              <w:t>五、数据移交</w:t>
            </w:r>
          </w:p>
          <w:p w14:paraId="737B9ECC">
            <w:pPr>
              <w:spacing w:line="320" w:lineRule="exact"/>
              <w:rPr>
                <w:rFonts w:hint="eastAsia" w:ascii="宋体" w:hAnsi="宋体"/>
                <w:szCs w:val="21"/>
              </w:rPr>
            </w:pPr>
            <w:r>
              <w:rPr>
                <w:rFonts w:hint="eastAsia" w:ascii="宋体" w:hAnsi="宋体"/>
                <w:szCs w:val="21"/>
              </w:rPr>
              <w:t>1.移交数据。档案服务项目完工后的全部电子图像、电子目录以及各流程形成的纸质资料所有权属归采购人所有。包括项目加工形成的各种统计资料、光盘资料、纸质资料及各种交接清单都必须完整移交给采购人。</w:t>
            </w:r>
          </w:p>
          <w:p w14:paraId="60022EB9">
            <w:pPr>
              <w:spacing w:line="320" w:lineRule="exact"/>
              <w:rPr>
                <w:rFonts w:hint="eastAsia" w:ascii="宋体" w:hAnsi="宋体"/>
                <w:szCs w:val="21"/>
              </w:rPr>
            </w:pPr>
            <w:r>
              <w:rPr>
                <w:rFonts w:hint="eastAsia" w:ascii="宋体" w:hAnsi="宋体"/>
                <w:szCs w:val="21"/>
              </w:rPr>
              <w:t>2.移交规范编目的成品影像数据。数据挂接并验收合格后，采购人提供备份介质给成交供应商进行多套备份，全文数据和目录数据的备份至少2套，存储至脱机介质上，移交给采购人。</w:t>
            </w:r>
          </w:p>
          <w:p w14:paraId="334E4686">
            <w:pPr>
              <w:spacing w:line="320" w:lineRule="exact"/>
              <w:rPr>
                <w:rFonts w:hint="eastAsia" w:ascii="宋体" w:hAnsi="宋体"/>
                <w:szCs w:val="21"/>
              </w:rPr>
            </w:pPr>
            <w:r>
              <w:rPr>
                <w:rFonts w:hint="eastAsia" w:ascii="宋体" w:hAnsi="宋体"/>
                <w:szCs w:val="21"/>
              </w:rPr>
              <w:t>3. 成交供应商制作的数据备份要保证备份数据完整、档案数量正确、能打得开，备份介质要有规范的标签标明 。同一备份介质的编目信息应与影像文件完全对应，出现任何不一致均需返工。备份要写清编号，保证图像清晰，应符合数据备份要求。</w:t>
            </w:r>
          </w:p>
          <w:p w14:paraId="71E981FE">
            <w:pPr>
              <w:spacing w:line="320" w:lineRule="exact"/>
              <w:rPr>
                <w:rFonts w:hint="eastAsia" w:ascii="宋体" w:hAnsi="宋体"/>
                <w:b/>
                <w:szCs w:val="21"/>
              </w:rPr>
            </w:pPr>
            <w:r>
              <w:rPr>
                <w:rFonts w:hint="eastAsia" w:ascii="宋体" w:hAnsi="宋体" w:cs="宋体"/>
                <w:b/>
                <w:bCs/>
                <w:szCs w:val="21"/>
              </w:rPr>
              <w:t>▲</w:t>
            </w:r>
            <w:r>
              <w:rPr>
                <w:rFonts w:hint="eastAsia" w:ascii="宋体" w:hAnsi="宋体"/>
                <w:b/>
                <w:szCs w:val="21"/>
              </w:rPr>
              <w:t>六、保密要求：</w:t>
            </w:r>
          </w:p>
          <w:p w14:paraId="2C8F45CD">
            <w:pPr>
              <w:spacing w:line="320" w:lineRule="exact"/>
              <w:rPr>
                <w:rFonts w:hint="eastAsia" w:ascii="宋体" w:hAnsi="宋体"/>
                <w:szCs w:val="21"/>
              </w:rPr>
            </w:pPr>
            <w:r>
              <w:rPr>
                <w:rFonts w:hint="eastAsia" w:ascii="宋体" w:hAnsi="宋体"/>
                <w:szCs w:val="21"/>
              </w:rPr>
              <w:t>1．成交供应商必须保证档案内容与档案载体的安全，</w:t>
            </w:r>
            <w:r>
              <w:rPr>
                <w:rFonts w:hint="eastAsia" w:ascii="宋体" w:hAnsi="宋体" w:cs="宋体"/>
                <w:kern w:val="0"/>
                <w:szCs w:val="21"/>
                <w:lang w:val="zh-CN"/>
              </w:rPr>
              <w:t>严格遵守国家相关的保密法律规定，</w:t>
            </w:r>
            <w:r>
              <w:rPr>
                <w:rFonts w:hint="eastAsia" w:ascii="宋体" w:hAnsi="宋体"/>
                <w:szCs w:val="21"/>
              </w:rPr>
              <w:t>严格执行《</w:t>
            </w:r>
            <w:r>
              <w:rPr>
                <w:rFonts w:hint="eastAsia"/>
              </w:rPr>
              <w:t>中华人民共和国保守国家秘密法</w:t>
            </w:r>
            <w:r>
              <w:rPr>
                <w:rFonts w:hint="eastAsia" w:ascii="宋体" w:hAnsi="宋体"/>
                <w:szCs w:val="21"/>
              </w:rPr>
              <w:t>》、广西壮族自治区档案局和广西壮族自治区保密局2013年联合下发的《广西壮族自治区档案数字化工作安全保密管理办法》、《广西壮族自治区“十二五”档案信息化建设指导意见》等保密法律法规和保密相关制度，规范开展档案数字化工作。</w:t>
            </w:r>
          </w:p>
          <w:p w14:paraId="5F3D2EAF">
            <w:pPr>
              <w:spacing w:line="320" w:lineRule="exact"/>
              <w:rPr>
                <w:rFonts w:hint="eastAsia" w:ascii="宋体" w:hAnsi="宋体"/>
                <w:szCs w:val="21"/>
              </w:rPr>
            </w:pPr>
            <w:r>
              <w:rPr>
                <w:rFonts w:hint="eastAsia" w:ascii="宋体" w:hAnsi="宋体"/>
                <w:szCs w:val="21"/>
              </w:rPr>
              <w:t>2．成交供应商的工作人员不许私自携带任何可存储设备进入或离开工作现场，本次项目涉及所有计算机硬盘数据移交给采购人。成交供应商的设备进入或离开工作现场必须要经采购人指定信息技术人员进行核查。</w:t>
            </w:r>
          </w:p>
          <w:p w14:paraId="344DA002">
            <w:pPr>
              <w:spacing w:line="320" w:lineRule="exact"/>
              <w:rPr>
                <w:rFonts w:hint="eastAsia" w:ascii="宋体" w:hAnsi="宋体"/>
                <w:szCs w:val="21"/>
              </w:rPr>
            </w:pPr>
            <w:r>
              <w:rPr>
                <w:rFonts w:hint="eastAsia" w:ascii="宋体" w:hAnsi="宋体"/>
                <w:szCs w:val="21"/>
              </w:rPr>
              <w:t>3．成交供应商的工作人员不得以任何形式将各项档案资料带出指定工作现场；不得以任何形式进行泄漏、传播；不得无故查看及讨论档案内容；</w:t>
            </w:r>
          </w:p>
          <w:p w14:paraId="7A80223E">
            <w:pPr>
              <w:spacing w:line="320" w:lineRule="exact"/>
              <w:rPr>
                <w:rFonts w:hint="eastAsia" w:ascii="宋体" w:hAnsi="宋体"/>
                <w:szCs w:val="21"/>
              </w:rPr>
            </w:pPr>
            <w:r>
              <w:rPr>
                <w:rFonts w:hint="eastAsia" w:ascii="宋体" w:hAnsi="宋体"/>
                <w:szCs w:val="21"/>
              </w:rPr>
              <w:t>4.不在私人通信中涉及秘密；不在电话、公共场所和家属、子女、亲友面前谈论有关档案秘密；未经采购人同意不得带人进行扫描场地参观或学习。</w:t>
            </w:r>
          </w:p>
          <w:p w14:paraId="627C2F64">
            <w:pPr>
              <w:spacing w:line="320" w:lineRule="exact"/>
              <w:rPr>
                <w:rFonts w:hint="eastAsia" w:ascii="宋体" w:hAnsi="宋体"/>
                <w:szCs w:val="21"/>
              </w:rPr>
            </w:pPr>
            <w:r>
              <w:rPr>
                <w:rFonts w:hint="eastAsia" w:ascii="宋体" w:hAnsi="宋体"/>
                <w:szCs w:val="21"/>
              </w:rPr>
              <w:t>5．成交供应商在工作中必须与采购人做好档案的安全交接，并做好整个项目流程各个环节工作的详细登记，完工后全部移交给采购人。</w:t>
            </w:r>
          </w:p>
          <w:p w14:paraId="386A1A02">
            <w:pPr>
              <w:spacing w:line="320" w:lineRule="exact"/>
              <w:rPr>
                <w:rFonts w:hint="eastAsia" w:ascii="宋体" w:hAnsi="宋体"/>
                <w:b/>
                <w:bCs/>
                <w:szCs w:val="21"/>
              </w:rPr>
            </w:pPr>
            <w:r>
              <w:rPr>
                <w:rFonts w:hint="eastAsia" w:ascii="宋体" w:hAnsi="宋体" w:cs="宋体"/>
                <w:b/>
                <w:bCs/>
                <w:szCs w:val="21"/>
              </w:rPr>
              <w:t>▲</w:t>
            </w:r>
            <w:r>
              <w:rPr>
                <w:rFonts w:hint="eastAsia" w:ascii="宋体" w:hAnsi="宋体"/>
                <w:b/>
                <w:bCs/>
                <w:szCs w:val="21"/>
              </w:rPr>
              <w:t>七、成交供应商严格执行档案服务工作规定</w:t>
            </w:r>
          </w:p>
          <w:p w14:paraId="784D6A52">
            <w:pPr>
              <w:spacing w:line="320" w:lineRule="exact"/>
              <w:rPr>
                <w:rFonts w:hint="eastAsia" w:ascii="宋体" w:hAnsi="宋体"/>
                <w:szCs w:val="21"/>
              </w:rPr>
            </w:pPr>
            <w:r>
              <w:rPr>
                <w:rFonts w:hint="eastAsia" w:ascii="宋体" w:hAnsi="宋体"/>
                <w:szCs w:val="21"/>
              </w:rPr>
              <w:t>成交供应商保证要严格按照国家档案局、保密局、广西区档案局、广西区保密局及采购人的有关规定，开展档案服务各项工作。</w:t>
            </w:r>
          </w:p>
          <w:p w14:paraId="2EE1ADE8">
            <w:pPr>
              <w:spacing w:line="320" w:lineRule="exact"/>
              <w:rPr>
                <w:rFonts w:hint="eastAsia" w:ascii="宋体" w:hAnsi="宋体"/>
                <w:szCs w:val="21"/>
              </w:rPr>
            </w:pPr>
            <w:r>
              <w:rPr>
                <w:rFonts w:hint="eastAsia" w:ascii="宋体" w:hAnsi="宋体"/>
                <w:szCs w:val="21"/>
              </w:rPr>
              <w:t>1. 成交供应商指派项目负责人在现场上班，全程负责开展工作，并与采购人配合做好项目工作。</w:t>
            </w:r>
          </w:p>
          <w:p w14:paraId="4FE86539">
            <w:pPr>
              <w:spacing w:line="320" w:lineRule="exact"/>
              <w:rPr>
                <w:rFonts w:hint="eastAsia" w:ascii="宋体" w:hAnsi="宋体"/>
                <w:szCs w:val="21"/>
              </w:rPr>
            </w:pPr>
            <w:r>
              <w:rPr>
                <w:rFonts w:hint="eastAsia" w:ascii="宋体" w:hAnsi="宋体"/>
                <w:szCs w:val="21"/>
              </w:rPr>
              <w:t>2.档案加工场地由采购人落实。</w:t>
            </w:r>
          </w:p>
          <w:p w14:paraId="39E56AD5">
            <w:pPr>
              <w:spacing w:line="380" w:lineRule="exact"/>
              <w:rPr>
                <w:rFonts w:hint="eastAsia" w:hAnsi="宋体"/>
                <w:b/>
                <w:bCs/>
              </w:rPr>
            </w:pPr>
            <w:r>
              <w:rPr>
                <w:rFonts w:hint="eastAsia" w:ascii="宋体" w:hAnsi="宋体"/>
                <w:szCs w:val="21"/>
              </w:rPr>
              <w:t>3.档案加工人员的培训。由成交供应商负责培训加工人员。培训内容包含档案、保密、防火、技术、技能操作等与档案规范管理有关方面知识。</w:t>
            </w:r>
          </w:p>
        </w:tc>
      </w:tr>
      <w:tr w14:paraId="7F2219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0" w:type="dxa"/>
            <w:gridSpan w:val="2"/>
            <w:tcBorders>
              <w:top w:val="single" w:color="auto" w:sz="4" w:space="0"/>
              <w:bottom w:val="single" w:color="auto" w:sz="4" w:space="0"/>
              <w:right w:val="single" w:color="auto" w:sz="4" w:space="0"/>
              <w:tl2br w:val="nil"/>
              <w:tr2bl w:val="nil"/>
            </w:tcBorders>
            <w:vAlign w:val="center"/>
          </w:tcPr>
          <w:p w14:paraId="5E16FD22">
            <w:pPr>
              <w:spacing w:line="500" w:lineRule="exact"/>
              <w:jc w:val="center"/>
              <w:rPr>
                <w:rFonts w:hint="eastAsia" w:ascii="宋体" w:hAnsi="宋体" w:cs="仿宋"/>
                <w:szCs w:val="21"/>
              </w:rPr>
            </w:pPr>
          </w:p>
          <w:p w14:paraId="6B4CEC80">
            <w:pPr>
              <w:spacing w:line="500" w:lineRule="exact"/>
              <w:jc w:val="center"/>
              <w:rPr>
                <w:rFonts w:hint="eastAsia" w:ascii="宋体" w:hAnsi="宋体" w:cs="宋体"/>
              </w:rPr>
            </w:pPr>
            <w:r>
              <w:rPr>
                <w:rFonts w:hint="eastAsia" w:ascii="宋体" w:hAnsi="宋体" w:cs="宋体"/>
              </w:rPr>
              <w:t>▲</w:t>
            </w:r>
          </w:p>
          <w:p w14:paraId="450A62A8">
            <w:pPr>
              <w:spacing w:line="500" w:lineRule="exact"/>
              <w:jc w:val="center"/>
              <w:rPr>
                <w:rFonts w:hint="eastAsia" w:ascii="宋体" w:hAnsi="宋体" w:cs="仿宋"/>
                <w:b/>
                <w:szCs w:val="21"/>
              </w:rPr>
            </w:pPr>
            <w:r>
              <w:rPr>
                <w:rFonts w:hint="eastAsia" w:ascii="宋体" w:hAnsi="宋体" w:cs="仿宋"/>
                <w:b/>
                <w:szCs w:val="21"/>
              </w:rPr>
              <w:t>商</w:t>
            </w:r>
          </w:p>
          <w:p w14:paraId="7A351142">
            <w:pPr>
              <w:spacing w:line="500" w:lineRule="exact"/>
              <w:jc w:val="center"/>
              <w:rPr>
                <w:rFonts w:hint="eastAsia" w:ascii="宋体" w:hAnsi="宋体" w:cs="仿宋"/>
                <w:b/>
                <w:szCs w:val="21"/>
              </w:rPr>
            </w:pPr>
            <w:r>
              <w:rPr>
                <w:rFonts w:hint="eastAsia" w:ascii="宋体" w:hAnsi="宋体" w:cs="仿宋"/>
                <w:b/>
                <w:szCs w:val="21"/>
              </w:rPr>
              <w:t>务</w:t>
            </w:r>
          </w:p>
          <w:p w14:paraId="70298A64">
            <w:pPr>
              <w:spacing w:line="500" w:lineRule="exact"/>
              <w:jc w:val="center"/>
              <w:rPr>
                <w:rFonts w:hint="eastAsia" w:ascii="宋体" w:hAnsi="宋体" w:cs="仿宋"/>
                <w:b/>
                <w:szCs w:val="21"/>
              </w:rPr>
            </w:pPr>
            <w:r>
              <w:rPr>
                <w:rFonts w:hint="eastAsia" w:ascii="宋体" w:hAnsi="宋体" w:cs="仿宋"/>
                <w:b/>
                <w:szCs w:val="21"/>
              </w:rPr>
              <w:t>条</w:t>
            </w:r>
          </w:p>
          <w:p w14:paraId="1B3E9B1D">
            <w:pPr>
              <w:spacing w:line="500" w:lineRule="exact"/>
              <w:jc w:val="center"/>
              <w:rPr>
                <w:rFonts w:hint="eastAsia" w:ascii="宋体" w:hAnsi="宋体" w:cs="仿宋"/>
                <w:b/>
                <w:szCs w:val="21"/>
              </w:rPr>
            </w:pPr>
            <w:r>
              <w:rPr>
                <w:rFonts w:hint="eastAsia" w:ascii="宋体" w:hAnsi="宋体" w:cs="仿宋"/>
                <w:b/>
                <w:szCs w:val="21"/>
              </w:rPr>
              <w:t>款</w:t>
            </w:r>
          </w:p>
        </w:tc>
        <w:tc>
          <w:tcPr>
            <w:tcW w:w="8046" w:type="dxa"/>
            <w:gridSpan w:val="4"/>
            <w:tcBorders>
              <w:top w:val="single" w:color="auto" w:sz="4" w:space="0"/>
              <w:left w:val="single" w:color="auto" w:sz="4" w:space="0"/>
              <w:bottom w:val="single" w:color="auto" w:sz="4" w:space="0"/>
              <w:tl2br w:val="nil"/>
              <w:tr2bl w:val="nil"/>
            </w:tcBorders>
            <w:vAlign w:val="center"/>
          </w:tcPr>
          <w:p w14:paraId="56843A59">
            <w:pPr>
              <w:pStyle w:val="2"/>
              <w:spacing w:after="0" w:line="400" w:lineRule="exact"/>
              <w:rPr>
                <w:rFonts w:hint="eastAsia" w:ascii="宋体" w:hAnsi="宋体" w:cs="宋体"/>
                <w:highlight w:val="none"/>
              </w:rPr>
            </w:pPr>
            <w:r>
              <w:rPr>
                <w:rFonts w:hint="eastAsia" w:ascii="宋体" w:hAnsi="宋体" w:cs="宋体"/>
                <w:b/>
                <w:bCs/>
                <w:highlight w:val="none"/>
              </w:rPr>
              <w:t>一、合同签订期：</w:t>
            </w:r>
            <w:r>
              <w:rPr>
                <w:rFonts w:hint="eastAsia" w:ascii="宋体" w:hAnsi="宋体" w:cs="宋体"/>
                <w:highlight w:val="none"/>
                <w:lang w:val="zh-CN"/>
              </w:rPr>
              <w:t>自</w:t>
            </w:r>
            <w:r>
              <w:rPr>
                <w:rFonts w:hint="eastAsia" w:ascii="宋体" w:hAnsi="宋体" w:cs="宋体"/>
                <w:highlight w:val="none"/>
              </w:rPr>
              <w:t>成交</w:t>
            </w:r>
            <w:r>
              <w:rPr>
                <w:rFonts w:hint="eastAsia" w:ascii="宋体" w:hAnsi="宋体" w:cs="宋体"/>
                <w:highlight w:val="none"/>
                <w:lang w:val="zh-CN"/>
              </w:rPr>
              <w:t>通知书发出之日起</w:t>
            </w:r>
            <w:r>
              <w:rPr>
                <w:rFonts w:hint="eastAsia" w:ascii="宋体" w:hAnsi="宋体" w:cs="宋体"/>
                <w:highlight w:val="none"/>
              </w:rPr>
              <w:t xml:space="preserve"> 25日</w:t>
            </w:r>
            <w:r>
              <w:rPr>
                <w:rFonts w:hint="eastAsia" w:ascii="宋体" w:hAnsi="宋体" w:cs="宋体"/>
                <w:highlight w:val="none"/>
                <w:lang w:val="zh-CN"/>
              </w:rPr>
              <w:t>内</w:t>
            </w:r>
            <w:r>
              <w:rPr>
                <w:rFonts w:hint="eastAsia" w:ascii="宋体" w:hAnsi="宋体" w:cs="宋体"/>
                <w:highlight w:val="none"/>
              </w:rPr>
              <w:t>。</w:t>
            </w:r>
          </w:p>
          <w:p w14:paraId="13AAEBA6">
            <w:pPr>
              <w:pStyle w:val="2"/>
              <w:spacing w:after="0" w:line="400" w:lineRule="exact"/>
              <w:rPr>
                <w:rFonts w:hint="eastAsia" w:ascii="宋体" w:hAnsi="宋体" w:cs="宋体"/>
                <w:highlight w:val="none"/>
              </w:rPr>
            </w:pPr>
            <w:r>
              <w:rPr>
                <w:rFonts w:hint="eastAsia" w:ascii="宋体" w:hAnsi="宋体" w:cs="宋体"/>
                <w:b/>
                <w:bCs/>
                <w:highlight w:val="none"/>
              </w:rPr>
              <w:t>二、</w:t>
            </w:r>
            <w:r>
              <w:rPr>
                <w:rFonts w:hint="eastAsia" w:ascii="宋体" w:hAnsi="宋体" w:cs="宋体"/>
                <w:b/>
                <w:bCs/>
                <w:highlight w:val="none"/>
                <w:lang w:val="zh-CN"/>
              </w:rPr>
              <w:t>服务</w:t>
            </w:r>
            <w:r>
              <w:rPr>
                <w:rFonts w:hint="eastAsia" w:ascii="宋体" w:hAnsi="宋体" w:cs="宋体"/>
                <w:b/>
                <w:bCs/>
                <w:highlight w:val="none"/>
              </w:rPr>
              <w:t>期限</w:t>
            </w:r>
            <w:r>
              <w:rPr>
                <w:rFonts w:hint="eastAsia" w:ascii="宋体" w:hAnsi="宋体" w:cs="宋体"/>
                <w:b/>
                <w:bCs/>
                <w:highlight w:val="none"/>
                <w:lang w:val="zh-CN"/>
              </w:rPr>
              <w:t>：</w:t>
            </w:r>
            <w:r>
              <w:rPr>
                <w:rFonts w:hint="eastAsia" w:ascii="宋体" w:hAnsi="宋体" w:cs="宋体"/>
                <w:szCs w:val="21"/>
                <w:highlight w:val="none"/>
              </w:rPr>
              <w:t>自合同签订之日起至2026年</w:t>
            </w:r>
            <w:r>
              <w:rPr>
                <w:rFonts w:hint="eastAsia" w:ascii="宋体" w:hAnsi="宋体" w:cs="宋体"/>
                <w:szCs w:val="21"/>
                <w:highlight w:val="none"/>
                <w:lang w:val="en-US" w:eastAsia="zh-CN"/>
              </w:rPr>
              <w:t>12</w:t>
            </w:r>
            <w:r>
              <w:rPr>
                <w:rFonts w:hint="eastAsia" w:ascii="宋体" w:hAnsi="宋体" w:cs="宋体"/>
                <w:szCs w:val="21"/>
                <w:highlight w:val="none"/>
              </w:rPr>
              <w:t>月</w:t>
            </w:r>
            <w:r>
              <w:rPr>
                <w:rFonts w:hint="eastAsia" w:ascii="宋体" w:hAnsi="宋体" w:cs="宋体"/>
                <w:szCs w:val="21"/>
                <w:highlight w:val="none"/>
                <w:lang w:val="en-US" w:eastAsia="zh-CN"/>
              </w:rPr>
              <w:t>31</w:t>
            </w:r>
            <w:r>
              <w:rPr>
                <w:rFonts w:hint="eastAsia" w:ascii="宋体" w:hAnsi="宋体" w:cs="宋体"/>
                <w:szCs w:val="21"/>
                <w:highlight w:val="none"/>
              </w:rPr>
              <w:t>日前完成本项目的全部服务内容。</w:t>
            </w:r>
          </w:p>
          <w:p w14:paraId="78B83BC1">
            <w:pPr>
              <w:pStyle w:val="2"/>
              <w:spacing w:after="0" w:line="400" w:lineRule="exact"/>
              <w:rPr>
                <w:rFonts w:hint="eastAsia" w:ascii="宋体" w:hAnsi="宋体" w:cs="宋体"/>
                <w:highlight w:val="none"/>
              </w:rPr>
            </w:pPr>
            <w:r>
              <w:rPr>
                <w:rFonts w:hint="eastAsia" w:ascii="宋体" w:hAnsi="宋体" w:cs="宋体"/>
                <w:b/>
                <w:bCs/>
                <w:highlight w:val="none"/>
              </w:rPr>
              <w:t>三、服务地点：</w:t>
            </w:r>
            <w:r>
              <w:rPr>
                <w:rFonts w:hint="eastAsia" w:ascii="宋体" w:hAnsi="宋体" w:cs="宋体"/>
                <w:highlight w:val="none"/>
              </w:rPr>
              <w:t>广西南宁市采购人指定地点。</w:t>
            </w:r>
          </w:p>
          <w:p w14:paraId="0633798B">
            <w:pPr>
              <w:pStyle w:val="2"/>
              <w:spacing w:after="0" w:line="400" w:lineRule="exact"/>
              <w:rPr>
                <w:rFonts w:hint="eastAsia" w:ascii="宋体" w:hAnsi="宋体" w:cs="宋体"/>
                <w:b/>
                <w:bCs/>
              </w:rPr>
            </w:pPr>
            <w:r>
              <w:rPr>
                <w:rFonts w:hint="eastAsia" w:ascii="宋体" w:hAnsi="宋体" w:cs="宋体"/>
                <w:b/>
                <w:bCs/>
              </w:rPr>
              <w:t>四、售后服务要求：</w:t>
            </w:r>
          </w:p>
          <w:p w14:paraId="18C3371F">
            <w:pPr>
              <w:pStyle w:val="2"/>
              <w:spacing w:after="0" w:line="400" w:lineRule="exact"/>
              <w:rPr>
                <w:rFonts w:hint="eastAsia" w:ascii="宋体" w:hAnsi="宋体" w:cs="宋体"/>
              </w:rPr>
            </w:pPr>
            <w:r>
              <w:rPr>
                <w:rFonts w:hint="eastAsia" w:ascii="宋体" w:hAnsi="宋体" w:cs="宋体"/>
              </w:rPr>
              <w:t>1.质量保证期 1年（自</w:t>
            </w:r>
            <w:r>
              <w:rPr>
                <w:rFonts w:hint="eastAsia" w:ascii="宋体" w:hAnsi="宋体" w:cs="宋体"/>
                <w:lang w:eastAsia="zh-CN"/>
              </w:rPr>
              <w:t>交付</w:t>
            </w:r>
            <w:r>
              <w:rPr>
                <w:rFonts w:hint="eastAsia" w:ascii="宋体" w:hAnsi="宋体" w:cs="宋体"/>
              </w:rPr>
              <w:t>并验收合格之日起计）。</w:t>
            </w:r>
          </w:p>
          <w:p w14:paraId="7CFA079E">
            <w:pPr>
              <w:pStyle w:val="2"/>
              <w:spacing w:after="0" w:line="400" w:lineRule="exact"/>
              <w:rPr>
                <w:rFonts w:hint="eastAsia" w:ascii="宋体" w:hAnsi="宋体" w:cs="宋体"/>
              </w:rPr>
            </w:pPr>
            <w:r>
              <w:rPr>
                <w:rFonts w:hint="eastAsia" w:ascii="宋体" w:hAnsi="宋体" w:cs="宋体"/>
              </w:rPr>
              <w:t>2.要求成交供应商在合同签订后7日内将有关加工设备、档案加工软件、服务人员配置等配备完毕。</w:t>
            </w:r>
          </w:p>
          <w:p w14:paraId="2877FEB4">
            <w:pPr>
              <w:pStyle w:val="2"/>
              <w:spacing w:after="0" w:line="400" w:lineRule="exact"/>
              <w:rPr>
                <w:rFonts w:hint="eastAsia" w:ascii="宋体" w:hAnsi="宋体" w:cs="宋体"/>
              </w:rPr>
            </w:pPr>
            <w:r>
              <w:rPr>
                <w:rFonts w:hint="eastAsia" w:ascii="宋体" w:hAnsi="宋体" w:cs="宋体"/>
                <w:b/>
                <w:bCs/>
              </w:rPr>
              <w:t>五、付款方式：</w:t>
            </w:r>
            <w:r>
              <w:rPr>
                <w:rFonts w:hint="eastAsia" w:ascii="宋体" w:hAnsi="宋体" w:cs="宋体"/>
              </w:rPr>
              <w:t>合同签订之日起10个工作日内支付合同总额的30%款项；成交供应商完成项目进度的50%，采购人向成交供应商支付30%的项目进度款；成交供应商完成项目进度的80%，采购人向成交供应商支付20%的项目进度款；全部完成服务并通过验收后支付合同剩余20%款项。</w:t>
            </w:r>
          </w:p>
          <w:p w14:paraId="100FA9FD">
            <w:pPr>
              <w:pStyle w:val="2"/>
              <w:spacing w:after="0" w:line="400" w:lineRule="exact"/>
              <w:rPr>
                <w:rFonts w:hint="eastAsia" w:ascii="宋体" w:hAnsi="宋体" w:cs="宋体"/>
                <w:b/>
                <w:bCs/>
              </w:rPr>
            </w:pPr>
            <w:r>
              <w:rPr>
                <w:rFonts w:hint="eastAsia" w:ascii="宋体" w:hAnsi="宋体" w:cs="宋体"/>
                <w:b/>
                <w:bCs/>
              </w:rPr>
              <w:t>六、验收标准、规范：</w:t>
            </w:r>
          </w:p>
          <w:p w14:paraId="13084649">
            <w:pPr>
              <w:pStyle w:val="2"/>
              <w:spacing w:after="0" w:line="400" w:lineRule="exact"/>
              <w:rPr>
                <w:rFonts w:hint="eastAsia" w:ascii="宋体" w:hAnsi="宋体" w:cs="宋体"/>
              </w:rPr>
            </w:pPr>
            <w:r>
              <w:rPr>
                <w:rFonts w:hint="eastAsia" w:ascii="宋体" w:hAnsi="宋体" w:cs="宋体"/>
              </w:rPr>
              <w:t>1.符合采购标的需执行的国家标准、行业标准、地方标准或者其他标准、规范。</w:t>
            </w:r>
          </w:p>
          <w:p w14:paraId="0056A512">
            <w:r>
              <w:rPr>
                <w:rFonts w:hint="eastAsia" w:ascii="宋体" w:hAnsi="宋体" w:cs="宋体"/>
              </w:rPr>
              <w:t>2.</w:t>
            </w:r>
            <w:r>
              <w:rPr>
                <w:rFonts w:hint="eastAsia"/>
              </w:rPr>
              <w:t>服务期内所产生的费用以实际产生的数量及成交金额所报单价计算所得为准。</w:t>
            </w:r>
          </w:p>
          <w:p w14:paraId="3E11D1D9">
            <w:pPr>
              <w:pStyle w:val="2"/>
              <w:spacing w:after="0" w:line="400" w:lineRule="exact"/>
              <w:rPr>
                <w:rFonts w:hint="eastAsia" w:ascii="宋体" w:hAnsi="宋体" w:cs="宋体"/>
                <w:b/>
                <w:bCs/>
              </w:rPr>
            </w:pPr>
            <w:r>
              <w:rPr>
                <w:rFonts w:hint="eastAsia" w:ascii="宋体" w:hAnsi="宋体" w:cs="宋体"/>
                <w:b/>
                <w:bCs/>
              </w:rPr>
              <w:t>七、其他要求</w:t>
            </w:r>
          </w:p>
          <w:p w14:paraId="1DF8BC2A">
            <w:pPr>
              <w:pStyle w:val="2"/>
              <w:spacing w:after="0" w:line="400" w:lineRule="exact"/>
              <w:rPr>
                <w:rFonts w:hint="eastAsia" w:ascii="宋体" w:hAnsi="宋体" w:cs="宋体"/>
              </w:rPr>
            </w:pPr>
            <w:r>
              <w:rPr>
                <w:rFonts w:hint="eastAsia" w:ascii="宋体" w:hAnsi="宋体" w:cs="宋体"/>
              </w:rPr>
              <w:t>1.报价必须含以下部分，包括：</w:t>
            </w:r>
          </w:p>
          <w:p w14:paraId="75213D69">
            <w:pPr>
              <w:adjustRightInd w:val="0"/>
              <w:snapToGrid w:val="0"/>
              <w:spacing w:line="360" w:lineRule="auto"/>
              <w:ind w:firstLine="210" w:firstLineChars="100"/>
              <w:jc w:val="left"/>
              <w:rPr>
                <w:rFonts w:hint="eastAsia" w:ascii="宋体" w:hAnsi="宋体" w:cs="宋体"/>
                <w:bCs/>
                <w:szCs w:val="21"/>
              </w:rPr>
            </w:pPr>
            <w:r>
              <w:rPr>
                <w:rFonts w:hint="eastAsia" w:ascii="宋体" w:hAnsi="宋体" w:cs="宋体"/>
                <w:bCs/>
                <w:szCs w:val="21"/>
              </w:rPr>
              <w:t>（1）服务的价格；</w:t>
            </w:r>
          </w:p>
          <w:p w14:paraId="5A8E4D31">
            <w:pPr>
              <w:adjustRightInd w:val="0"/>
              <w:snapToGrid w:val="0"/>
              <w:spacing w:line="360" w:lineRule="auto"/>
              <w:ind w:firstLine="210" w:firstLineChars="100"/>
              <w:jc w:val="left"/>
              <w:rPr>
                <w:rFonts w:hint="eastAsia" w:ascii="宋体" w:hAnsi="宋体" w:cs="宋体"/>
                <w:bCs/>
                <w:szCs w:val="21"/>
              </w:rPr>
            </w:pPr>
            <w:r>
              <w:rPr>
                <w:rFonts w:hint="eastAsia" w:ascii="宋体" w:hAnsi="宋体" w:cs="宋体"/>
                <w:bCs/>
                <w:szCs w:val="21"/>
              </w:rPr>
              <w:t>（2）必要的保险费用和各项税金；</w:t>
            </w:r>
          </w:p>
          <w:p w14:paraId="561A8510">
            <w:pPr>
              <w:adjustRightInd w:val="0"/>
              <w:snapToGrid w:val="0"/>
              <w:spacing w:line="360" w:lineRule="auto"/>
              <w:ind w:firstLine="210" w:firstLineChars="100"/>
              <w:jc w:val="left"/>
              <w:rPr>
                <w:rFonts w:hint="eastAsia" w:ascii="宋体" w:hAnsi="宋体" w:cs="宋体"/>
                <w:bCs/>
                <w:szCs w:val="21"/>
              </w:rPr>
            </w:pPr>
            <w:r>
              <w:rPr>
                <w:rFonts w:hint="eastAsia" w:ascii="宋体" w:hAnsi="宋体" w:cs="宋体"/>
                <w:bCs/>
                <w:szCs w:val="21"/>
              </w:rPr>
              <w:t>（3）其他（如运输、装卸、安装、调试、培训、技术支持、售后服务、更新升级等）费用。</w:t>
            </w:r>
          </w:p>
          <w:p w14:paraId="4700B665">
            <w:pPr>
              <w:spacing w:after="120" w:line="380" w:lineRule="exact"/>
              <w:jc w:val="left"/>
              <w:rPr>
                <w:rFonts w:hint="eastAsia" w:ascii="宋体" w:hAnsi="宋体" w:cs="宋体"/>
                <w:bCs/>
                <w:szCs w:val="21"/>
              </w:rPr>
            </w:pPr>
            <w:r>
              <w:rPr>
                <w:rFonts w:hint="eastAsia" w:ascii="宋体" w:hAnsi="宋体" w:cs="宋体"/>
                <w:bCs/>
                <w:szCs w:val="21"/>
              </w:rPr>
              <w:t>本项目报价包含完成上述服务内容所需的费用。如提供服务过程中产生额外费用，由成交供应商自行负责。</w:t>
            </w:r>
          </w:p>
          <w:p w14:paraId="48E0CB0B">
            <w:pPr>
              <w:pStyle w:val="2"/>
              <w:spacing w:after="0" w:line="400" w:lineRule="exact"/>
              <w:rPr>
                <w:rFonts w:hint="eastAsia" w:ascii="宋体" w:hAnsi="宋体" w:cs="宋体"/>
                <w:bCs/>
                <w:szCs w:val="21"/>
              </w:rPr>
            </w:pPr>
            <w:r>
              <w:rPr>
                <w:rFonts w:hint="eastAsia" w:ascii="宋体" w:hAnsi="宋体" w:cs="宋体"/>
                <w:bCs/>
                <w:szCs w:val="21"/>
              </w:rPr>
              <w:t>2.竞标报价是供应商为完成本项目所发生的一切费用。采购人不接受任何有选择的报价包括最后报价。供应商最</w:t>
            </w:r>
            <w:r>
              <w:rPr>
                <w:rFonts w:hint="eastAsia" w:ascii="宋体" w:hAnsi="宋体" w:cs="宋体"/>
                <w:bCs/>
                <w:szCs w:val="21"/>
                <w:lang w:eastAsia="zh-CN"/>
              </w:rPr>
              <w:t>后</w:t>
            </w:r>
            <w:r>
              <w:rPr>
                <w:rFonts w:hint="eastAsia" w:ascii="宋体" w:hAnsi="宋体" w:cs="宋体"/>
                <w:bCs/>
                <w:szCs w:val="21"/>
              </w:rPr>
              <w:t>报价均不得超过采购预算价，否则按无效</w:t>
            </w:r>
            <w:r>
              <w:rPr>
                <w:rFonts w:hint="eastAsia" w:ascii="宋体" w:hAnsi="宋体" w:cs="宋体"/>
                <w:bCs/>
                <w:szCs w:val="21"/>
                <w:lang w:eastAsia="zh-CN"/>
              </w:rPr>
              <w:t>响应</w:t>
            </w:r>
            <w:r>
              <w:rPr>
                <w:rFonts w:hint="eastAsia" w:ascii="宋体" w:hAnsi="宋体" w:cs="宋体"/>
                <w:bCs/>
                <w:szCs w:val="21"/>
              </w:rPr>
              <w:t>处理。</w:t>
            </w:r>
          </w:p>
          <w:p w14:paraId="0A46AB76">
            <w:pPr>
              <w:spacing w:line="380" w:lineRule="exact"/>
              <w:rPr>
                <w:rFonts w:hint="eastAsia" w:ascii="宋体" w:hAnsi="宋体" w:cs="宋体"/>
                <w:szCs w:val="21"/>
              </w:rPr>
            </w:pPr>
            <w:r>
              <w:rPr>
                <w:rFonts w:hint="eastAsia" w:ascii="宋体" w:hAnsi="宋体" w:cs="宋体"/>
              </w:rPr>
              <w:t>3.本项目不允许转包、分包。</w:t>
            </w:r>
          </w:p>
        </w:tc>
      </w:tr>
      <w:tr w14:paraId="08F4C1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0" w:type="dxa"/>
            <w:gridSpan w:val="2"/>
            <w:tcBorders>
              <w:top w:val="single" w:color="auto" w:sz="4" w:space="0"/>
              <w:bottom w:val="single" w:color="auto" w:sz="4" w:space="0"/>
              <w:right w:val="single" w:color="auto" w:sz="4" w:space="0"/>
              <w:tl2br w:val="nil"/>
              <w:tr2bl w:val="nil"/>
            </w:tcBorders>
            <w:vAlign w:val="center"/>
          </w:tcPr>
          <w:p w14:paraId="59BD6978">
            <w:pPr>
              <w:spacing w:line="500" w:lineRule="exact"/>
              <w:jc w:val="center"/>
              <w:rPr>
                <w:rFonts w:hint="eastAsia" w:ascii="宋体" w:hAnsi="宋体" w:cs="仿宋"/>
                <w:b/>
                <w:szCs w:val="21"/>
              </w:rPr>
            </w:pPr>
            <w:r>
              <w:rPr>
                <w:rFonts w:hint="eastAsia" w:ascii="宋体" w:hAnsi="宋体" w:cs="仿宋"/>
                <w:b/>
                <w:szCs w:val="21"/>
              </w:rPr>
              <w:t>其他要求</w:t>
            </w:r>
          </w:p>
        </w:tc>
        <w:tc>
          <w:tcPr>
            <w:tcW w:w="8046" w:type="dxa"/>
            <w:gridSpan w:val="4"/>
            <w:tcBorders>
              <w:top w:val="single" w:color="auto" w:sz="4" w:space="0"/>
              <w:left w:val="single" w:color="auto" w:sz="4" w:space="0"/>
              <w:bottom w:val="single" w:color="auto" w:sz="4" w:space="0"/>
              <w:tl2br w:val="nil"/>
              <w:tr2bl w:val="nil"/>
            </w:tcBorders>
            <w:vAlign w:val="center"/>
          </w:tcPr>
          <w:p w14:paraId="25707C0D">
            <w:pPr>
              <w:spacing w:line="360" w:lineRule="auto"/>
              <w:rPr>
                <w:rFonts w:hint="eastAsia" w:ascii="宋体" w:hAnsi="宋体" w:cs="仿宋"/>
                <w:szCs w:val="21"/>
              </w:rPr>
            </w:pPr>
            <w:r>
              <w:rPr>
                <w:rFonts w:hint="eastAsia" w:ascii="宋体" w:hAnsi="宋体" w:cs="仿宋"/>
                <w:szCs w:val="21"/>
              </w:rPr>
              <w:t>1.供应商可根据本项目的需求，结合评分办法内容及自身情况在响应文件中提供</w:t>
            </w:r>
            <w:r>
              <w:rPr>
                <w:rFonts w:hint="eastAsia" w:ascii="宋体" w:hAnsi="宋体" w:cs="宋体"/>
                <w:szCs w:val="21"/>
              </w:rPr>
              <w:t>服务方案、</w:t>
            </w:r>
            <w:r>
              <w:rPr>
                <w:rFonts w:hint="eastAsia" w:ascii="宋体" w:hAnsi="宋体"/>
                <w:szCs w:val="21"/>
              </w:rPr>
              <w:t>售后服务方案</w:t>
            </w:r>
            <w:r>
              <w:rPr>
                <w:rFonts w:hint="eastAsia" w:ascii="宋体" w:hAnsi="宋体" w:cs="仿宋"/>
                <w:szCs w:val="21"/>
              </w:rPr>
              <w:t>。</w:t>
            </w:r>
          </w:p>
          <w:p w14:paraId="54F7BEEC">
            <w:pPr>
              <w:spacing w:line="360" w:lineRule="auto"/>
              <w:rPr>
                <w:rFonts w:hint="eastAsia" w:ascii="宋体" w:hAnsi="宋体" w:cs="仿宋"/>
                <w:szCs w:val="21"/>
              </w:rPr>
            </w:pPr>
            <w:r>
              <w:rPr>
                <w:rFonts w:hint="eastAsia" w:ascii="宋体" w:hAnsi="宋体" w:cs="仿宋"/>
                <w:szCs w:val="21"/>
              </w:rPr>
              <w:t>2.其他：本项目为服务类项目，无核心产品要求。</w:t>
            </w:r>
          </w:p>
          <w:p w14:paraId="3C3D3B20">
            <w:pPr>
              <w:spacing w:line="360" w:lineRule="auto"/>
              <w:rPr>
                <w:rFonts w:hint="eastAsia" w:ascii="宋体" w:hAnsi="宋体" w:cs="仿宋"/>
                <w:szCs w:val="21"/>
              </w:rPr>
            </w:pPr>
            <w:r>
              <w:rPr>
                <w:rFonts w:hint="eastAsia" w:ascii="宋体" w:hAnsi="宋体" w:cs="仿宋"/>
                <w:szCs w:val="21"/>
              </w:rPr>
              <w:t>3.供应商在磋商活动中提供任何材料、信息必须真实有效。</w:t>
            </w:r>
          </w:p>
        </w:tc>
      </w:tr>
    </w:tbl>
    <w:p w14:paraId="2F680E7B">
      <w:pPr>
        <w:rPr>
          <w:rFonts w:hint="eastAsia" w:ascii="仿宋" w:hAnsi="仿宋" w:eastAsia="仿宋" w:cs="仿宋"/>
        </w:rPr>
      </w:pPr>
    </w:p>
    <w:p w14:paraId="349B2494">
      <w:pPr>
        <w:tabs>
          <w:tab w:val="left" w:pos="180"/>
          <w:tab w:val="left" w:pos="1620"/>
        </w:tabs>
        <w:spacing w:line="360" w:lineRule="auto"/>
        <w:ind w:firstLine="422" w:firstLineChars="200"/>
        <w:rPr>
          <w:rFonts w:hint="eastAsia" w:ascii="宋体" w:hAnsi="宋体" w:cs="宋体"/>
          <w:b/>
          <w:bCs/>
          <w:szCs w:val="21"/>
        </w:rPr>
      </w:pPr>
    </w:p>
    <w:p w14:paraId="0E156A76">
      <w:pPr>
        <w:rPr>
          <w:rFonts w:hint="eastAsia" w:hAnsi="宋体" w:cs="Arial Unicode MS"/>
          <w:sz w:val="32"/>
          <w:szCs w:val="32"/>
        </w:rPr>
      </w:pPr>
      <w:r>
        <w:rPr>
          <w:rFonts w:hint="eastAsia" w:hAnsi="宋体" w:cs="Arial Unicode MS"/>
          <w:sz w:val="32"/>
          <w:szCs w:val="32"/>
        </w:rPr>
        <w:br w:type="page"/>
      </w:r>
    </w:p>
    <w:p w14:paraId="534EAC16">
      <w:pPr>
        <w:tabs>
          <w:tab w:val="left" w:pos="180"/>
          <w:tab w:val="left" w:pos="1620"/>
        </w:tabs>
        <w:spacing w:line="360" w:lineRule="auto"/>
        <w:ind w:firstLine="422" w:firstLineChars="200"/>
        <w:rPr>
          <w:rFonts w:hint="eastAsia" w:ascii="宋体" w:hAnsi="宋体" w:cs="宋体"/>
          <w:b/>
          <w:bCs/>
          <w:szCs w:val="21"/>
        </w:rPr>
      </w:pPr>
    </w:p>
    <w:p w14:paraId="30F9CA47">
      <w:pPr>
        <w:spacing w:line="428" w:lineRule="exact"/>
        <w:ind w:left="119"/>
        <w:rPr>
          <w:rFonts w:hint="eastAsia" w:ascii="Arial Unicode MS" w:hAnsi="Arial Unicode MS" w:eastAsia="Arial Unicode MS" w:cs="Arial Unicode MS"/>
          <w:sz w:val="17"/>
          <w:szCs w:val="17"/>
        </w:rPr>
      </w:pPr>
      <w:r>
        <w:rPr>
          <w:rFonts w:hint="eastAsia" w:ascii="微软雅黑" w:hAnsi="微软雅黑" w:eastAsia="微软雅黑" w:cs="微软雅黑"/>
          <w:sz w:val="32"/>
          <w:szCs w:val="32"/>
        </w:rPr>
        <w:t>附件：</w:t>
      </w:r>
    </w:p>
    <w:p w14:paraId="16A470BE">
      <w:pPr>
        <w:spacing w:line="528" w:lineRule="exact"/>
        <w:ind w:left="1871"/>
        <w:rPr>
          <w:rFonts w:hint="eastAsia" w:ascii="Arial Unicode MS" w:hAnsi="Arial Unicode MS" w:eastAsia="Arial Unicode MS" w:cs="Arial Unicode MS"/>
          <w:sz w:val="40"/>
          <w:szCs w:val="40"/>
        </w:rPr>
      </w:pPr>
      <w:r>
        <w:rPr>
          <w:rFonts w:hint="eastAsia" w:ascii="微软雅黑" w:hAnsi="微软雅黑" w:eastAsia="微软雅黑" w:cs="微软雅黑"/>
          <w:sz w:val="40"/>
          <w:szCs w:val="40"/>
        </w:rPr>
        <w:t>节能产品政府采购品目清单</w:t>
      </w:r>
    </w:p>
    <w:tbl>
      <w:tblPr>
        <w:tblStyle w:val="31"/>
        <w:tblW w:w="9220" w:type="dxa"/>
        <w:tblInd w:w="93" w:type="dxa"/>
        <w:tblLayout w:type="autofit"/>
        <w:tblCellMar>
          <w:top w:w="0" w:type="dxa"/>
          <w:left w:w="108" w:type="dxa"/>
          <w:bottom w:w="0" w:type="dxa"/>
          <w:right w:w="108" w:type="dxa"/>
        </w:tblCellMar>
      </w:tblPr>
      <w:tblGrid>
        <w:gridCol w:w="660"/>
        <w:gridCol w:w="1116"/>
        <w:gridCol w:w="1516"/>
        <w:gridCol w:w="1620"/>
        <w:gridCol w:w="4540"/>
      </w:tblGrid>
      <w:tr w14:paraId="79C173AF">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l2br w:val="nil"/>
              <w:tr2bl w:val="nil"/>
            </w:tcBorders>
            <w:noWrap/>
          </w:tcPr>
          <w:p w14:paraId="267BB0B1">
            <w:pPr>
              <w:widowControl/>
              <w:jc w:val="center"/>
              <w:rPr>
                <w:rFonts w:hint="eastAsia" w:ascii="宋体" w:hAnsi="宋体" w:cs="宋体"/>
                <w:b/>
                <w:bCs/>
                <w:kern w:val="0"/>
                <w:sz w:val="22"/>
                <w:szCs w:val="22"/>
              </w:rPr>
            </w:pPr>
            <w:r>
              <w:rPr>
                <w:rFonts w:hint="eastAsia" w:ascii="宋体" w:hAnsi="宋体" w:cs="宋体"/>
                <w:b/>
                <w:bCs/>
                <w:kern w:val="0"/>
                <w:sz w:val="22"/>
                <w:szCs w:val="22"/>
              </w:rPr>
              <w:t>品目序号</w:t>
            </w:r>
          </w:p>
        </w:tc>
        <w:tc>
          <w:tcPr>
            <w:tcW w:w="4020" w:type="dxa"/>
            <w:gridSpan w:val="3"/>
            <w:tcBorders>
              <w:top w:val="single" w:color="000000" w:sz="8" w:space="0"/>
              <w:left w:val="nil"/>
              <w:bottom w:val="single" w:color="000000" w:sz="8" w:space="0"/>
              <w:right w:val="single" w:color="000000" w:sz="8" w:space="0"/>
              <w:tl2br w:val="nil"/>
              <w:tr2bl w:val="nil"/>
            </w:tcBorders>
            <w:noWrap/>
            <w:vAlign w:val="center"/>
          </w:tcPr>
          <w:p w14:paraId="5BA67B5A">
            <w:pPr>
              <w:widowControl/>
              <w:jc w:val="center"/>
              <w:rPr>
                <w:rFonts w:hint="eastAsia" w:ascii="宋体" w:hAnsi="宋体" w:cs="宋体"/>
                <w:b/>
                <w:bCs/>
                <w:kern w:val="0"/>
                <w:sz w:val="22"/>
                <w:szCs w:val="22"/>
              </w:rPr>
            </w:pPr>
            <w:r>
              <w:rPr>
                <w:rFonts w:hint="eastAsia" w:ascii="宋体" w:hAnsi="宋体" w:cs="宋体"/>
                <w:b/>
                <w:bCs/>
                <w:kern w:val="0"/>
                <w:sz w:val="22"/>
                <w:szCs w:val="22"/>
              </w:rPr>
              <w:t>名称</w:t>
            </w:r>
          </w:p>
        </w:tc>
        <w:tc>
          <w:tcPr>
            <w:tcW w:w="4540" w:type="dxa"/>
            <w:tcBorders>
              <w:top w:val="single" w:color="000000" w:sz="8" w:space="0"/>
              <w:left w:val="nil"/>
              <w:bottom w:val="single" w:color="000000" w:sz="8" w:space="0"/>
              <w:right w:val="single" w:color="000000" w:sz="8" w:space="0"/>
              <w:tl2br w:val="nil"/>
              <w:tr2bl w:val="nil"/>
            </w:tcBorders>
            <w:noWrap/>
            <w:vAlign w:val="center"/>
          </w:tcPr>
          <w:p w14:paraId="0D982FC5">
            <w:pPr>
              <w:widowControl/>
              <w:jc w:val="center"/>
              <w:rPr>
                <w:rFonts w:hint="eastAsia" w:ascii="宋体" w:hAnsi="宋体" w:cs="宋体"/>
                <w:b/>
                <w:bCs/>
                <w:kern w:val="0"/>
                <w:sz w:val="22"/>
                <w:szCs w:val="22"/>
              </w:rPr>
            </w:pPr>
            <w:r>
              <w:rPr>
                <w:rFonts w:hint="eastAsia" w:ascii="宋体" w:hAnsi="宋体" w:cs="宋体"/>
                <w:b/>
                <w:bCs/>
                <w:kern w:val="0"/>
                <w:sz w:val="22"/>
                <w:szCs w:val="22"/>
              </w:rPr>
              <w:t>依据的标准</w:t>
            </w:r>
          </w:p>
        </w:tc>
      </w:tr>
      <w:tr w14:paraId="52582732">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l2br w:val="nil"/>
              <w:tr2bl w:val="nil"/>
            </w:tcBorders>
            <w:noWrap/>
            <w:vAlign w:val="center"/>
          </w:tcPr>
          <w:p w14:paraId="13BC2065">
            <w:pPr>
              <w:widowControl/>
              <w:jc w:val="center"/>
              <w:rPr>
                <w:rFonts w:hint="eastAsia" w:ascii="宋体" w:hAnsi="宋体" w:cs="宋体"/>
                <w:kern w:val="0"/>
                <w:sz w:val="20"/>
                <w:szCs w:val="20"/>
              </w:rPr>
            </w:pPr>
            <w:r>
              <w:rPr>
                <w:rFonts w:hint="eastAsia" w:ascii="宋体" w:hAnsi="宋体" w:cs="宋体"/>
                <w:kern w:val="0"/>
                <w:sz w:val="20"/>
                <w:szCs w:val="20"/>
              </w:rPr>
              <w:t>1</w:t>
            </w:r>
          </w:p>
        </w:tc>
        <w:tc>
          <w:tcPr>
            <w:tcW w:w="1080" w:type="dxa"/>
            <w:vMerge w:val="restart"/>
            <w:tcBorders>
              <w:top w:val="nil"/>
              <w:left w:val="single" w:color="000000" w:sz="8" w:space="0"/>
              <w:bottom w:val="single" w:color="000000" w:sz="8" w:space="0"/>
              <w:right w:val="single" w:color="000000" w:sz="8" w:space="0"/>
              <w:tl2br w:val="nil"/>
              <w:tr2bl w:val="nil"/>
            </w:tcBorders>
            <w:noWrap/>
            <w:vAlign w:val="center"/>
          </w:tcPr>
          <w:p w14:paraId="7223AA91">
            <w:pPr>
              <w:widowControl/>
              <w:jc w:val="center"/>
              <w:rPr>
                <w:rFonts w:hint="eastAsia" w:ascii="宋体" w:hAnsi="宋体" w:cs="宋体"/>
                <w:kern w:val="0"/>
                <w:sz w:val="20"/>
                <w:szCs w:val="20"/>
              </w:rPr>
            </w:pPr>
            <w:r>
              <w:rPr>
                <w:rFonts w:hint="eastAsia" w:ascii="宋体" w:hAnsi="宋体" w:cs="宋体"/>
                <w:kern w:val="0"/>
                <w:sz w:val="20"/>
                <w:szCs w:val="20"/>
              </w:rPr>
              <w:t>A020101计算机设备</w:t>
            </w:r>
          </w:p>
        </w:tc>
        <w:tc>
          <w:tcPr>
            <w:tcW w:w="1320" w:type="dxa"/>
            <w:tcBorders>
              <w:top w:val="nil"/>
              <w:left w:val="nil"/>
              <w:bottom w:val="single" w:color="000000" w:sz="8" w:space="0"/>
              <w:right w:val="single" w:color="000000" w:sz="8" w:space="0"/>
              <w:tl2br w:val="nil"/>
              <w:tr2bl w:val="nil"/>
            </w:tcBorders>
            <w:noWrap/>
            <w:vAlign w:val="center"/>
          </w:tcPr>
          <w:p w14:paraId="700D65BB">
            <w:pPr>
              <w:widowControl/>
              <w:jc w:val="center"/>
              <w:rPr>
                <w:rFonts w:hint="eastAsia" w:ascii="宋体" w:hAnsi="宋体" w:cs="宋体"/>
                <w:kern w:val="0"/>
                <w:sz w:val="20"/>
                <w:szCs w:val="20"/>
              </w:rPr>
            </w:pPr>
            <w:r>
              <w:rPr>
                <w:rFonts w:hint="eastAsia" w:ascii="宋体" w:hAnsi="宋体" w:cs="宋体"/>
                <w:kern w:val="0"/>
                <w:sz w:val="20"/>
                <w:szCs w:val="20"/>
              </w:rPr>
              <w:t>★A02010104台式计算机</w:t>
            </w:r>
          </w:p>
        </w:tc>
        <w:tc>
          <w:tcPr>
            <w:tcW w:w="1620" w:type="dxa"/>
            <w:tcBorders>
              <w:top w:val="nil"/>
              <w:left w:val="nil"/>
              <w:bottom w:val="single" w:color="000000" w:sz="8" w:space="0"/>
              <w:right w:val="single" w:color="000000" w:sz="8" w:space="0"/>
              <w:tl2br w:val="nil"/>
              <w:tr2bl w:val="nil"/>
            </w:tcBorders>
            <w:noWrap/>
            <w:vAlign w:val="center"/>
          </w:tcPr>
          <w:p w14:paraId="00D3FA44">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6DA1A95B">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5F6BE42A">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49F2DDC3"/>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43DE955F"/>
        </w:tc>
        <w:tc>
          <w:tcPr>
            <w:tcW w:w="1320" w:type="dxa"/>
            <w:tcBorders>
              <w:top w:val="nil"/>
              <w:left w:val="nil"/>
              <w:bottom w:val="single" w:color="000000" w:sz="8" w:space="0"/>
              <w:right w:val="single" w:color="000000" w:sz="8" w:space="0"/>
              <w:tl2br w:val="nil"/>
              <w:tr2bl w:val="nil"/>
            </w:tcBorders>
            <w:noWrap/>
            <w:vAlign w:val="center"/>
          </w:tcPr>
          <w:p w14:paraId="0BF87DB7">
            <w:pPr>
              <w:widowControl/>
              <w:jc w:val="center"/>
              <w:rPr>
                <w:rFonts w:hint="eastAsia" w:ascii="宋体" w:hAnsi="宋体" w:cs="宋体"/>
                <w:kern w:val="0"/>
                <w:sz w:val="20"/>
                <w:szCs w:val="20"/>
              </w:rPr>
            </w:pPr>
            <w:r>
              <w:rPr>
                <w:rFonts w:hint="eastAsia" w:ascii="宋体" w:hAnsi="宋体" w:cs="宋体"/>
                <w:kern w:val="0"/>
                <w:sz w:val="20"/>
                <w:szCs w:val="20"/>
              </w:rPr>
              <w:t>★A02010105便携式计算机</w:t>
            </w:r>
          </w:p>
        </w:tc>
        <w:tc>
          <w:tcPr>
            <w:tcW w:w="1620" w:type="dxa"/>
            <w:tcBorders>
              <w:top w:val="nil"/>
              <w:left w:val="nil"/>
              <w:bottom w:val="single" w:color="000000" w:sz="8" w:space="0"/>
              <w:right w:val="single" w:color="000000" w:sz="8" w:space="0"/>
              <w:tl2br w:val="nil"/>
              <w:tr2bl w:val="nil"/>
            </w:tcBorders>
            <w:noWrap/>
            <w:vAlign w:val="center"/>
          </w:tcPr>
          <w:p w14:paraId="085805B8">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2E13356B">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0EF58F8D">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5B73A5E0"/>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52172EED"/>
        </w:tc>
        <w:tc>
          <w:tcPr>
            <w:tcW w:w="1320" w:type="dxa"/>
            <w:tcBorders>
              <w:top w:val="nil"/>
              <w:left w:val="nil"/>
              <w:bottom w:val="single" w:color="000000" w:sz="8" w:space="0"/>
              <w:right w:val="single" w:color="000000" w:sz="8" w:space="0"/>
              <w:tl2br w:val="nil"/>
              <w:tr2bl w:val="nil"/>
            </w:tcBorders>
            <w:noWrap/>
            <w:vAlign w:val="center"/>
          </w:tcPr>
          <w:p w14:paraId="72B5945C">
            <w:pPr>
              <w:widowControl/>
              <w:jc w:val="center"/>
              <w:rPr>
                <w:rFonts w:hint="eastAsia" w:ascii="宋体" w:hAnsi="宋体" w:cs="宋体"/>
                <w:kern w:val="0"/>
                <w:sz w:val="20"/>
                <w:szCs w:val="20"/>
              </w:rPr>
            </w:pPr>
            <w:r>
              <w:rPr>
                <w:rFonts w:hint="eastAsia" w:ascii="宋体" w:hAnsi="宋体" w:cs="宋体"/>
                <w:kern w:val="0"/>
                <w:sz w:val="20"/>
                <w:szCs w:val="20"/>
              </w:rPr>
              <w:t>★A02010107平板式微型计算机</w:t>
            </w:r>
          </w:p>
        </w:tc>
        <w:tc>
          <w:tcPr>
            <w:tcW w:w="1620" w:type="dxa"/>
            <w:tcBorders>
              <w:top w:val="nil"/>
              <w:left w:val="nil"/>
              <w:bottom w:val="single" w:color="000000" w:sz="8" w:space="0"/>
              <w:right w:val="single" w:color="000000" w:sz="8" w:space="0"/>
              <w:tl2br w:val="nil"/>
              <w:tr2bl w:val="nil"/>
            </w:tcBorders>
            <w:noWrap/>
            <w:vAlign w:val="center"/>
          </w:tcPr>
          <w:p w14:paraId="6A196943">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3458E84F">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609AA768">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l2br w:val="nil"/>
              <w:tr2bl w:val="nil"/>
            </w:tcBorders>
            <w:noWrap/>
            <w:vAlign w:val="center"/>
          </w:tcPr>
          <w:p w14:paraId="3194FF33">
            <w:pPr>
              <w:widowControl/>
              <w:jc w:val="center"/>
              <w:rPr>
                <w:rFonts w:hint="eastAsia" w:ascii="宋体" w:hAnsi="宋体" w:cs="宋体"/>
                <w:kern w:val="0"/>
                <w:sz w:val="20"/>
                <w:szCs w:val="20"/>
              </w:rPr>
            </w:pPr>
            <w:r>
              <w:rPr>
                <w:rFonts w:hint="eastAsia" w:ascii="宋体" w:hAnsi="宋体" w:cs="宋体"/>
                <w:kern w:val="0"/>
                <w:sz w:val="20"/>
                <w:szCs w:val="20"/>
              </w:rPr>
              <w:t>2</w:t>
            </w:r>
          </w:p>
        </w:tc>
        <w:tc>
          <w:tcPr>
            <w:tcW w:w="1080" w:type="dxa"/>
            <w:vMerge w:val="restart"/>
            <w:tcBorders>
              <w:top w:val="nil"/>
              <w:left w:val="single" w:color="000000" w:sz="8" w:space="0"/>
              <w:bottom w:val="single" w:color="000000" w:sz="8" w:space="0"/>
              <w:right w:val="single" w:color="000000" w:sz="8" w:space="0"/>
              <w:tl2br w:val="nil"/>
              <w:tr2bl w:val="nil"/>
            </w:tcBorders>
            <w:noWrap/>
            <w:vAlign w:val="center"/>
          </w:tcPr>
          <w:p w14:paraId="6314F701">
            <w:pPr>
              <w:widowControl/>
              <w:jc w:val="center"/>
              <w:rPr>
                <w:rFonts w:hint="eastAsia" w:ascii="宋体" w:hAnsi="宋体" w:cs="宋体"/>
                <w:kern w:val="0"/>
                <w:sz w:val="20"/>
                <w:szCs w:val="20"/>
              </w:rPr>
            </w:pPr>
            <w:r>
              <w:rPr>
                <w:rFonts w:hint="eastAsia" w:ascii="宋体" w:hAnsi="宋体" w:cs="宋体"/>
                <w:kern w:val="0"/>
                <w:sz w:val="20"/>
                <w:szCs w:val="20"/>
              </w:rPr>
              <w:t>A020106输入输出设备</w:t>
            </w:r>
          </w:p>
        </w:tc>
        <w:tc>
          <w:tcPr>
            <w:tcW w:w="1320" w:type="dxa"/>
            <w:vMerge w:val="restart"/>
            <w:tcBorders>
              <w:top w:val="nil"/>
              <w:left w:val="single" w:color="000000" w:sz="8" w:space="0"/>
              <w:bottom w:val="single" w:color="000000" w:sz="8" w:space="0"/>
              <w:right w:val="single" w:color="000000" w:sz="8" w:space="0"/>
              <w:tl2br w:val="nil"/>
              <w:tr2bl w:val="nil"/>
            </w:tcBorders>
            <w:noWrap/>
            <w:vAlign w:val="center"/>
          </w:tcPr>
          <w:p w14:paraId="21C24F2F">
            <w:pPr>
              <w:widowControl/>
              <w:jc w:val="center"/>
              <w:rPr>
                <w:rFonts w:hint="eastAsia" w:ascii="宋体" w:hAnsi="宋体" w:cs="宋体"/>
                <w:kern w:val="0"/>
                <w:sz w:val="20"/>
                <w:szCs w:val="20"/>
              </w:rPr>
            </w:pPr>
            <w:r>
              <w:rPr>
                <w:rFonts w:hint="eastAsia" w:ascii="宋体" w:hAnsi="宋体" w:cs="宋体"/>
                <w:kern w:val="0"/>
                <w:sz w:val="20"/>
                <w:szCs w:val="20"/>
              </w:rPr>
              <w:t>A02010601打印设备</w:t>
            </w:r>
          </w:p>
        </w:tc>
        <w:tc>
          <w:tcPr>
            <w:tcW w:w="1620" w:type="dxa"/>
            <w:tcBorders>
              <w:top w:val="nil"/>
              <w:left w:val="nil"/>
              <w:bottom w:val="single" w:color="000000" w:sz="8" w:space="0"/>
              <w:right w:val="single" w:color="000000" w:sz="8" w:space="0"/>
              <w:tl2br w:val="nil"/>
              <w:tr2bl w:val="nil"/>
            </w:tcBorders>
            <w:noWrap/>
            <w:vAlign w:val="center"/>
          </w:tcPr>
          <w:p w14:paraId="137479AE">
            <w:pPr>
              <w:widowControl/>
              <w:jc w:val="center"/>
              <w:rPr>
                <w:rFonts w:hint="eastAsia" w:ascii="宋体" w:hAnsi="宋体" w:cs="宋体"/>
                <w:kern w:val="0"/>
                <w:sz w:val="20"/>
                <w:szCs w:val="20"/>
              </w:rPr>
            </w:pPr>
            <w:r>
              <w:rPr>
                <w:rFonts w:hint="eastAsia" w:ascii="宋体" w:hAnsi="宋体" w:cs="宋体"/>
                <w:kern w:val="0"/>
                <w:sz w:val="20"/>
                <w:szCs w:val="20"/>
              </w:rPr>
              <w:t>A0201060101喷墨打印机</w:t>
            </w:r>
          </w:p>
        </w:tc>
        <w:tc>
          <w:tcPr>
            <w:tcW w:w="4540" w:type="dxa"/>
            <w:tcBorders>
              <w:top w:val="nil"/>
              <w:left w:val="nil"/>
              <w:bottom w:val="single" w:color="000000" w:sz="8" w:space="0"/>
              <w:right w:val="single" w:color="000000" w:sz="8" w:space="0"/>
              <w:tl2br w:val="nil"/>
              <w:tr2bl w:val="nil"/>
            </w:tcBorders>
            <w:noWrap/>
            <w:vAlign w:val="center"/>
          </w:tcPr>
          <w:p w14:paraId="3953BF18">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75339157">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15A5CC9C"/>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53E6FD43"/>
        </w:tc>
        <w:tc>
          <w:tcPr>
            <w:tcW w:w="1320" w:type="dxa"/>
            <w:vMerge w:val="continue"/>
            <w:tcBorders>
              <w:top w:val="nil"/>
              <w:left w:val="single" w:color="000000" w:sz="8" w:space="0"/>
              <w:bottom w:val="single" w:color="000000" w:sz="8" w:space="0"/>
              <w:right w:val="single" w:color="000000" w:sz="8" w:space="0"/>
              <w:tl2br w:val="nil"/>
              <w:tr2bl w:val="nil"/>
            </w:tcBorders>
            <w:noWrap/>
            <w:vAlign w:val="center"/>
          </w:tcPr>
          <w:p w14:paraId="16EA73DF"/>
        </w:tc>
        <w:tc>
          <w:tcPr>
            <w:tcW w:w="1620" w:type="dxa"/>
            <w:tcBorders>
              <w:top w:val="nil"/>
              <w:left w:val="nil"/>
              <w:bottom w:val="single" w:color="000000" w:sz="8" w:space="0"/>
              <w:right w:val="single" w:color="000000" w:sz="8" w:space="0"/>
              <w:tl2br w:val="nil"/>
              <w:tr2bl w:val="nil"/>
            </w:tcBorders>
            <w:noWrap/>
            <w:vAlign w:val="center"/>
          </w:tcPr>
          <w:p w14:paraId="6D01C45E">
            <w:pPr>
              <w:widowControl/>
              <w:jc w:val="center"/>
              <w:rPr>
                <w:rFonts w:hint="eastAsia" w:ascii="宋体" w:hAnsi="宋体" w:cs="宋体"/>
                <w:kern w:val="0"/>
                <w:sz w:val="20"/>
                <w:szCs w:val="20"/>
              </w:rPr>
            </w:pPr>
            <w:r>
              <w:rPr>
                <w:rFonts w:hint="eastAsia" w:ascii="宋体" w:hAnsi="宋体" w:cs="宋体"/>
                <w:kern w:val="0"/>
                <w:sz w:val="20"/>
                <w:szCs w:val="20"/>
              </w:rPr>
              <w:t>★A0201060102激光打印机</w:t>
            </w:r>
          </w:p>
        </w:tc>
        <w:tc>
          <w:tcPr>
            <w:tcW w:w="4540" w:type="dxa"/>
            <w:tcBorders>
              <w:top w:val="nil"/>
              <w:left w:val="nil"/>
              <w:bottom w:val="single" w:color="000000" w:sz="8" w:space="0"/>
              <w:right w:val="single" w:color="000000" w:sz="8" w:space="0"/>
              <w:tl2br w:val="nil"/>
              <w:tr2bl w:val="nil"/>
            </w:tcBorders>
            <w:noWrap/>
            <w:vAlign w:val="center"/>
          </w:tcPr>
          <w:p w14:paraId="729C856D">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1185AE31">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4DAA3E4B"/>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48A1A3FC"/>
        </w:tc>
        <w:tc>
          <w:tcPr>
            <w:tcW w:w="1320" w:type="dxa"/>
            <w:vMerge w:val="continue"/>
            <w:tcBorders>
              <w:top w:val="nil"/>
              <w:left w:val="single" w:color="000000" w:sz="8" w:space="0"/>
              <w:bottom w:val="single" w:color="000000" w:sz="8" w:space="0"/>
              <w:right w:val="single" w:color="000000" w:sz="8" w:space="0"/>
              <w:tl2br w:val="nil"/>
              <w:tr2bl w:val="nil"/>
            </w:tcBorders>
            <w:noWrap/>
            <w:vAlign w:val="center"/>
          </w:tcPr>
          <w:p w14:paraId="43CE55CA"/>
        </w:tc>
        <w:tc>
          <w:tcPr>
            <w:tcW w:w="1620" w:type="dxa"/>
            <w:tcBorders>
              <w:top w:val="nil"/>
              <w:left w:val="nil"/>
              <w:bottom w:val="single" w:color="000000" w:sz="8" w:space="0"/>
              <w:right w:val="single" w:color="000000" w:sz="8" w:space="0"/>
              <w:tl2br w:val="nil"/>
              <w:tr2bl w:val="nil"/>
            </w:tcBorders>
            <w:noWrap/>
            <w:vAlign w:val="center"/>
          </w:tcPr>
          <w:p w14:paraId="775A15C2">
            <w:pPr>
              <w:widowControl/>
              <w:jc w:val="center"/>
              <w:rPr>
                <w:rFonts w:hint="eastAsia" w:ascii="宋体" w:hAnsi="宋体" w:cs="宋体"/>
                <w:kern w:val="0"/>
                <w:sz w:val="20"/>
                <w:szCs w:val="20"/>
              </w:rPr>
            </w:pPr>
            <w:r>
              <w:rPr>
                <w:rFonts w:hint="eastAsia" w:ascii="宋体" w:hAnsi="宋体" w:cs="宋体"/>
                <w:kern w:val="0"/>
                <w:sz w:val="20"/>
                <w:szCs w:val="20"/>
              </w:rPr>
              <w:t>★A0201060104针式打印机</w:t>
            </w:r>
          </w:p>
        </w:tc>
        <w:tc>
          <w:tcPr>
            <w:tcW w:w="4540" w:type="dxa"/>
            <w:tcBorders>
              <w:top w:val="nil"/>
              <w:left w:val="nil"/>
              <w:bottom w:val="single" w:color="000000" w:sz="8" w:space="0"/>
              <w:right w:val="single" w:color="000000" w:sz="8" w:space="0"/>
              <w:tl2br w:val="nil"/>
              <w:tr2bl w:val="nil"/>
            </w:tcBorders>
            <w:noWrap/>
            <w:vAlign w:val="center"/>
          </w:tcPr>
          <w:p w14:paraId="6861407F">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62F164B0">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09B3DD15"/>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5FA67798"/>
        </w:tc>
        <w:tc>
          <w:tcPr>
            <w:tcW w:w="1320" w:type="dxa"/>
            <w:tcBorders>
              <w:top w:val="nil"/>
              <w:left w:val="nil"/>
              <w:bottom w:val="single" w:color="000000" w:sz="8" w:space="0"/>
              <w:right w:val="single" w:color="000000" w:sz="8" w:space="0"/>
              <w:tl2br w:val="nil"/>
              <w:tr2bl w:val="nil"/>
            </w:tcBorders>
            <w:noWrap/>
            <w:vAlign w:val="center"/>
          </w:tcPr>
          <w:p w14:paraId="772A8D6C">
            <w:pPr>
              <w:widowControl/>
              <w:jc w:val="center"/>
              <w:rPr>
                <w:rFonts w:hint="eastAsia" w:ascii="宋体" w:hAnsi="宋体" w:cs="宋体"/>
                <w:kern w:val="0"/>
                <w:sz w:val="20"/>
                <w:szCs w:val="20"/>
              </w:rPr>
            </w:pPr>
            <w:r>
              <w:rPr>
                <w:rFonts w:hint="eastAsia" w:ascii="宋体" w:hAnsi="宋体" w:cs="宋体"/>
                <w:kern w:val="0"/>
                <w:sz w:val="20"/>
                <w:szCs w:val="20"/>
              </w:rPr>
              <w:t>A02010604显示设备</w:t>
            </w:r>
          </w:p>
        </w:tc>
        <w:tc>
          <w:tcPr>
            <w:tcW w:w="1620" w:type="dxa"/>
            <w:tcBorders>
              <w:top w:val="nil"/>
              <w:left w:val="nil"/>
              <w:bottom w:val="single" w:color="000000" w:sz="8" w:space="0"/>
              <w:right w:val="single" w:color="000000" w:sz="8" w:space="0"/>
              <w:tl2br w:val="nil"/>
              <w:tr2bl w:val="nil"/>
            </w:tcBorders>
            <w:noWrap/>
            <w:vAlign w:val="center"/>
          </w:tcPr>
          <w:p w14:paraId="6C57FD15">
            <w:pPr>
              <w:widowControl/>
              <w:jc w:val="center"/>
              <w:rPr>
                <w:rFonts w:hint="eastAsia" w:ascii="宋体" w:hAnsi="宋体" w:cs="宋体"/>
                <w:kern w:val="0"/>
                <w:sz w:val="20"/>
                <w:szCs w:val="20"/>
              </w:rPr>
            </w:pPr>
            <w:r>
              <w:rPr>
                <w:rFonts w:hint="eastAsia" w:ascii="宋体" w:hAnsi="宋体" w:cs="宋体"/>
                <w:kern w:val="0"/>
                <w:sz w:val="20"/>
                <w:szCs w:val="20"/>
              </w:rPr>
              <w:t>★A0201060401液晶显示器</w:t>
            </w:r>
          </w:p>
        </w:tc>
        <w:tc>
          <w:tcPr>
            <w:tcW w:w="4540" w:type="dxa"/>
            <w:tcBorders>
              <w:top w:val="nil"/>
              <w:left w:val="nil"/>
              <w:bottom w:val="single" w:color="000000" w:sz="8" w:space="0"/>
              <w:right w:val="single" w:color="000000" w:sz="8" w:space="0"/>
              <w:tl2br w:val="nil"/>
              <w:tr2bl w:val="nil"/>
            </w:tcBorders>
            <w:noWrap/>
            <w:vAlign w:val="center"/>
          </w:tcPr>
          <w:p w14:paraId="7F00683A">
            <w:pPr>
              <w:widowControl/>
              <w:jc w:val="left"/>
              <w:rPr>
                <w:rFonts w:hint="eastAsia" w:ascii="宋体" w:hAnsi="宋体" w:cs="宋体"/>
                <w:kern w:val="0"/>
                <w:sz w:val="20"/>
                <w:szCs w:val="20"/>
              </w:rPr>
            </w:pPr>
            <w:r>
              <w:rPr>
                <w:rFonts w:hint="eastAsia" w:ascii="宋体" w:hAnsi="宋体" w:cs="宋体"/>
                <w:kern w:val="0"/>
                <w:sz w:val="20"/>
                <w:szCs w:val="20"/>
              </w:rPr>
              <w:t>《计算机显示器能效限定值及能效等级》（GB21520）</w:t>
            </w:r>
          </w:p>
        </w:tc>
      </w:tr>
      <w:tr w14:paraId="60A5E92C">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1F128C6E"/>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78C21A61"/>
        </w:tc>
        <w:tc>
          <w:tcPr>
            <w:tcW w:w="1320" w:type="dxa"/>
            <w:tcBorders>
              <w:top w:val="nil"/>
              <w:left w:val="nil"/>
              <w:bottom w:val="single" w:color="000000" w:sz="8" w:space="0"/>
              <w:right w:val="single" w:color="000000" w:sz="8" w:space="0"/>
              <w:tl2br w:val="nil"/>
              <w:tr2bl w:val="nil"/>
            </w:tcBorders>
            <w:noWrap/>
            <w:vAlign w:val="center"/>
          </w:tcPr>
          <w:p w14:paraId="0C17F284">
            <w:pPr>
              <w:widowControl/>
              <w:jc w:val="center"/>
              <w:rPr>
                <w:rFonts w:hint="eastAsia" w:ascii="宋体" w:hAnsi="宋体" w:cs="宋体"/>
                <w:kern w:val="0"/>
                <w:sz w:val="20"/>
                <w:szCs w:val="20"/>
              </w:rPr>
            </w:pPr>
            <w:r>
              <w:rPr>
                <w:rFonts w:hint="eastAsia" w:ascii="宋体" w:hAnsi="宋体" w:cs="宋体"/>
                <w:kern w:val="0"/>
                <w:sz w:val="20"/>
                <w:szCs w:val="20"/>
              </w:rPr>
              <w:t>A02010609图形图像输入设备</w:t>
            </w:r>
          </w:p>
        </w:tc>
        <w:tc>
          <w:tcPr>
            <w:tcW w:w="1620" w:type="dxa"/>
            <w:tcBorders>
              <w:top w:val="nil"/>
              <w:left w:val="nil"/>
              <w:bottom w:val="single" w:color="000000" w:sz="8" w:space="0"/>
              <w:right w:val="single" w:color="000000" w:sz="8" w:space="0"/>
              <w:tl2br w:val="nil"/>
              <w:tr2bl w:val="nil"/>
            </w:tcBorders>
            <w:noWrap/>
            <w:vAlign w:val="center"/>
          </w:tcPr>
          <w:p w14:paraId="6B75D795">
            <w:pPr>
              <w:widowControl/>
              <w:jc w:val="center"/>
              <w:rPr>
                <w:rFonts w:hint="eastAsia" w:ascii="宋体" w:hAnsi="宋体" w:cs="宋体"/>
                <w:kern w:val="0"/>
                <w:sz w:val="20"/>
                <w:szCs w:val="20"/>
              </w:rPr>
            </w:pPr>
            <w:r>
              <w:rPr>
                <w:rFonts w:hint="eastAsia" w:ascii="宋体" w:hAnsi="宋体" w:cs="宋体"/>
                <w:kern w:val="0"/>
                <w:sz w:val="20"/>
                <w:szCs w:val="20"/>
              </w:rPr>
              <w:t>A0201060901扫描仪</w:t>
            </w:r>
          </w:p>
        </w:tc>
        <w:tc>
          <w:tcPr>
            <w:tcW w:w="4540" w:type="dxa"/>
            <w:tcBorders>
              <w:top w:val="nil"/>
              <w:left w:val="nil"/>
              <w:bottom w:val="single" w:color="000000" w:sz="8" w:space="0"/>
              <w:right w:val="single" w:color="000000" w:sz="8" w:space="0"/>
              <w:tl2br w:val="nil"/>
              <w:tr2bl w:val="nil"/>
            </w:tcBorders>
            <w:noWrap/>
            <w:vAlign w:val="center"/>
          </w:tcPr>
          <w:p w14:paraId="533543BD">
            <w:pPr>
              <w:widowControl/>
              <w:jc w:val="left"/>
              <w:rPr>
                <w:rFonts w:hint="eastAsia" w:ascii="宋体" w:hAnsi="宋体" w:cs="宋体"/>
                <w:kern w:val="0"/>
                <w:sz w:val="20"/>
                <w:szCs w:val="20"/>
              </w:rPr>
            </w:pPr>
            <w:r>
              <w:rPr>
                <w:rFonts w:hint="eastAsia" w:ascii="宋体" w:hAnsi="宋体" w:cs="宋体"/>
                <w:kern w:val="0"/>
                <w:sz w:val="20"/>
                <w:szCs w:val="20"/>
              </w:rPr>
              <w:t>参照《复印机、打印机和传真机能效限定值及能效等级》（GB21521</w:t>
            </w:r>
            <w:r>
              <w:rPr>
                <w:rFonts w:hint="eastAsia" w:ascii="宋体" w:hAnsi="宋体" w:cs="宋体"/>
                <w:kern w:val="0"/>
                <w:sz w:val="20"/>
                <w:szCs w:val="20"/>
                <w:lang w:eastAsia="zh-CN"/>
              </w:rPr>
              <w:t>）</w:t>
            </w:r>
          </w:p>
        </w:tc>
      </w:tr>
      <w:tr w14:paraId="40D3062E">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l2br w:val="nil"/>
              <w:tr2bl w:val="nil"/>
            </w:tcBorders>
            <w:noWrap/>
            <w:vAlign w:val="center"/>
          </w:tcPr>
          <w:p w14:paraId="60CDD52B">
            <w:pPr>
              <w:widowControl/>
              <w:jc w:val="center"/>
              <w:rPr>
                <w:rFonts w:hint="eastAsia" w:ascii="宋体" w:hAnsi="宋体" w:cs="宋体"/>
                <w:kern w:val="0"/>
                <w:sz w:val="20"/>
                <w:szCs w:val="20"/>
              </w:rPr>
            </w:pPr>
            <w:r>
              <w:rPr>
                <w:rFonts w:hint="eastAsia" w:ascii="宋体" w:hAnsi="宋体" w:cs="宋体"/>
                <w:kern w:val="0"/>
                <w:sz w:val="20"/>
                <w:szCs w:val="20"/>
              </w:rPr>
              <w:t>3</w:t>
            </w:r>
          </w:p>
        </w:tc>
        <w:tc>
          <w:tcPr>
            <w:tcW w:w="1080" w:type="dxa"/>
            <w:tcBorders>
              <w:top w:val="nil"/>
              <w:left w:val="nil"/>
              <w:bottom w:val="single" w:color="000000" w:sz="8" w:space="0"/>
              <w:right w:val="single" w:color="000000" w:sz="8" w:space="0"/>
              <w:tl2br w:val="nil"/>
              <w:tr2bl w:val="nil"/>
            </w:tcBorders>
            <w:noWrap/>
            <w:vAlign w:val="center"/>
          </w:tcPr>
          <w:p w14:paraId="0149A493">
            <w:pPr>
              <w:widowControl/>
              <w:jc w:val="center"/>
              <w:rPr>
                <w:rFonts w:hint="eastAsia" w:ascii="宋体" w:hAnsi="宋体" w:cs="宋体"/>
                <w:kern w:val="0"/>
                <w:sz w:val="20"/>
                <w:szCs w:val="20"/>
              </w:rPr>
            </w:pPr>
            <w:r>
              <w:rPr>
                <w:rFonts w:hint="eastAsia" w:ascii="宋体" w:hAnsi="宋体" w:cs="宋体"/>
                <w:kern w:val="0"/>
                <w:sz w:val="20"/>
                <w:szCs w:val="20"/>
              </w:rPr>
              <w:t>A020202投影仪</w:t>
            </w:r>
          </w:p>
        </w:tc>
        <w:tc>
          <w:tcPr>
            <w:tcW w:w="1320" w:type="dxa"/>
            <w:tcBorders>
              <w:top w:val="nil"/>
              <w:left w:val="nil"/>
              <w:bottom w:val="single" w:color="000000" w:sz="8" w:space="0"/>
              <w:right w:val="single" w:color="000000" w:sz="8" w:space="0"/>
              <w:tl2br w:val="nil"/>
              <w:tr2bl w:val="nil"/>
            </w:tcBorders>
            <w:noWrap/>
            <w:vAlign w:val="center"/>
          </w:tcPr>
          <w:p w14:paraId="61CA3A77">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20" w:type="dxa"/>
            <w:tcBorders>
              <w:top w:val="nil"/>
              <w:left w:val="nil"/>
              <w:bottom w:val="single" w:color="000000" w:sz="8" w:space="0"/>
              <w:right w:val="single" w:color="000000" w:sz="8" w:space="0"/>
              <w:tl2br w:val="nil"/>
              <w:tr2bl w:val="nil"/>
            </w:tcBorders>
            <w:noWrap/>
            <w:vAlign w:val="center"/>
          </w:tcPr>
          <w:p w14:paraId="451C6516">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7E2BC2A5">
            <w:pPr>
              <w:widowControl/>
              <w:jc w:val="left"/>
              <w:rPr>
                <w:rFonts w:hint="eastAsia" w:ascii="宋体" w:hAnsi="宋体" w:cs="宋体"/>
                <w:kern w:val="0"/>
                <w:sz w:val="20"/>
                <w:szCs w:val="20"/>
              </w:rPr>
            </w:pPr>
            <w:r>
              <w:rPr>
                <w:rFonts w:hint="eastAsia" w:ascii="宋体" w:hAnsi="宋体" w:cs="宋体"/>
                <w:kern w:val="0"/>
                <w:sz w:val="20"/>
                <w:szCs w:val="20"/>
              </w:rPr>
              <w:t>《投影机能效限定值及能效等级》（GB32028）</w:t>
            </w:r>
          </w:p>
        </w:tc>
      </w:tr>
      <w:tr w14:paraId="451E80A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l2br w:val="nil"/>
              <w:tr2bl w:val="nil"/>
            </w:tcBorders>
            <w:noWrap/>
            <w:vAlign w:val="center"/>
          </w:tcPr>
          <w:p w14:paraId="589AFE0B">
            <w:pPr>
              <w:widowControl/>
              <w:jc w:val="center"/>
              <w:rPr>
                <w:rFonts w:hint="eastAsia" w:ascii="宋体" w:hAnsi="宋体" w:cs="宋体"/>
                <w:kern w:val="0"/>
                <w:sz w:val="20"/>
                <w:szCs w:val="20"/>
              </w:rPr>
            </w:pPr>
            <w:r>
              <w:rPr>
                <w:rFonts w:hint="eastAsia" w:ascii="宋体" w:hAnsi="宋体" w:cs="宋体"/>
                <w:kern w:val="0"/>
                <w:sz w:val="20"/>
                <w:szCs w:val="20"/>
              </w:rPr>
              <w:t>4</w:t>
            </w:r>
          </w:p>
        </w:tc>
        <w:tc>
          <w:tcPr>
            <w:tcW w:w="1080" w:type="dxa"/>
            <w:tcBorders>
              <w:top w:val="nil"/>
              <w:left w:val="nil"/>
              <w:bottom w:val="single" w:color="000000" w:sz="8" w:space="0"/>
              <w:right w:val="single" w:color="000000" w:sz="8" w:space="0"/>
              <w:tl2br w:val="nil"/>
              <w:tr2bl w:val="nil"/>
            </w:tcBorders>
            <w:noWrap/>
            <w:vAlign w:val="center"/>
          </w:tcPr>
          <w:p w14:paraId="7432AF16">
            <w:pPr>
              <w:widowControl/>
              <w:jc w:val="center"/>
              <w:rPr>
                <w:rFonts w:hint="eastAsia" w:ascii="宋体" w:hAnsi="宋体" w:cs="宋体"/>
                <w:kern w:val="0"/>
                <w:sz w:val="20"/>
                <w:szCs w:val="20"/>
              </w:rPr>
            </w:pPr>
            <w:r>
              <w:rPr>
                <w:rFonts w:hint="eastAsia" w:ascii="宋体" w:hAnsi="宋体" w:cs="宋体"/>
                <w:kern w:val="0"/>
                <w:sz w:val="20"/>
                <w:szCs w:val="20"/>
              </w:rPr>
              <w:t>A020204多功能一体机</w:t>
            </w:r>
          </w:p>
        </w:tc>
        <w:tc>
          <w:tcPr>
            <w:tcW w:w="1320" w:type="dxa"/>
            <w:tcBorders>
              <w:top w:val="nil"/>
              <w:left w:val="nil"/>
              <w:bottom w:val="single" w:color="000000" w:sz="8" w:space="0"/>
              <w:right w:val="single" w:color="000000" w:sz="8" w:space="0"/>
              <w:tl2br w:val="nil"/>
              <w:tr2bl w:val="nil"/>
            </w:tcBorders>
            <w:noWrap/>
            <w:vAlign w:val="center"/>
          </w:tcPr>
          <w:p w14:paraId="2B4E0422">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20" w:type="dxa"/>
            <w:tcBorders>
              <w:top w:val="nil"/>
              <w:left w:val="nil"/>
              <w:bottom w:val="single" w:color="000000" w:sz="8" w:space="0"/>
              <w:right w:val="single" w:color="000000" w:sz="8" w:space="0"/>
              <w:tl2br w:val="nil"/>
              <w:tr2bl w:val="nil"/>
            </w:tcBorders>
            <w:noWrap/>
            <w:vAlign w:val="center"/>
          </w:tcPr>
          <w:p w14:paraId="0AC799C8">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46305E4F">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1BE905A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l2br w:val="nil"/>
              <w:tr2bl w:val="nil"/>
            </w:tcBorders>
            <w:noWrap/>
            <w:vAlign w:val="center"/>
          </w:tcPr>
          <w:p w14:paraId="779400A8">
            <w:pPr>
              <w:widowControl/>
              <w:jc w:val="center"/>
              <w:rPr>
                <w:rFonts w:hint="eastAsia" w:ascii="宋体" w:hAnsi="宋体" w:cs="宋体"/>
                <w:kern w:val="0"/>
                <w:sz w:val="20"/>
                <w:szCs w:val="20"/>
              </w:rPr>
            </w:pPr>
            <w:r>
              <w:rPr>
                <w:rFonts w:hint="eastAsia" w:ascii="宋体" w:hAnsi="宋体" w:cs="宋体"/>
                <w:kern w:val="0"/>
                <w:sz w:val="20"/>
                <w:szCs w:val="20"/>
              </w:rPr>
              <w:t>5</w:t>
            </w:r>
          </w:p>
        </w:tc>
        <w:tc>
          <w:tcPr>
            <w:tcW w:w="1080" w:type="dxa"/>
            <w:tcBorders>
              <w:top w:val="nil"/>
              <w:left w:val="nil"/>
              <w:bottom w:val="single" w:color="000000" w:sz="8" w:space="0"/>
              <w:right w:val="single" w:color="000000" w:sz="8" w:space="0"/>
              <w:tl2br w:val="nil"/>
              <w:tr2bl w:val="nil"/>
            </w:tcBorders>
            <w:noWrap/>
            <w:vAlign w:val="center"/>
          </w:tcPr>
          <w:p w14:paraId="770B71AB">
            <w:pPr>
              <w:widowControl/>
              <w:jc w:val="center"/>
              <w:rPr>
                <w:rFonts w:hint="eastAsia" w:ascii="宋体" w:hAnsi="宋体" w:cs="宋体"/>
                <w:kern w:val="0"/>
                <w:sz w:val="20"/>
                <w:szCs w:val="20"/>
              </w:rPr>
            </w:pPr>
            <w:r>
              <w:rPr>
                <w:rFonts w:hint="eastAsia" w:ascii="宋体" w:hAnsi="宋体" w:cs="宋体"/>
                <w:kern w:val="0"/>
                <w:sz w:val="20"/>
                <w:szCs w:val="20"/>
              </w:rPr>
              <w:t>A020519泵</w:t>
            </w:r>
          </w:p>
        </w:tc>
        <w:tc>
          <w:tcPr>
            <w:tcW w:w="1320" w:type="dxa"/>
            <w:tcBorders>
              <w:top w:val="nil"/>
              <w:left w:val="nil"/>
              <w:bottom w:val="single" w:color="000000" w:sz="8" w:space="0"/>
              <w:right w:val="single" w:color="000000" w:sz="8" w:space="0"/>
              <w:tl2br w:val="nil"/>
              <w:tr2bl w:val="nil"/>
            </w:tcBorders>
            <w:noWrap/>
            <w:vAlign w:val="center"/>
          </w:tcPr>
          <w:p w14:paraId="27D8B4F5">
            <w:pPr>
              <w:widowControl/>
              <w:jc w:val="center"/>
              <w:rPr>
                <w:rFonts w:hint="eastAsia" w:ascii="宋体" w:hAnsi="宋体" w:cs="宋体"/>
                <w:kern w:val="0"/>
                <w:sz w:val="20"/>
                <w:szCs w:val="20"/>
              </w:rPr>
            </w:pPr>
            <w:r>
              <w:rPr>
                <w:rFonts w:hint="eastAsia" w:ascii="宋体" w:hAnsi="宋体" w:cs="宋体"/>
                <w:kern w:val="0"/>
                <w:sz w:val="20"/>
                <w:szCs w:val="20"/>
              </w:rPr>
              <w:t>A02051901离心泵</w:t>
            </w:r>
          </w:p>
        </w:tc>
        <w:tc>
          <w:tcPr>
            <w:tcW w:w="1620" w:type="dxa"/>
            <w:tcBorders>
              <w:top w:val="nil"/>
              <w:left w:val="nil"/>
              <w:bottom w:val="single" w:color="000000" w:sz="8" w:space="0"/>
              <w:right w:val="single" w:color="000000" w:sz="8" w:space="0"/>
              <w:tl2br w:val="nil"/>
              <w:tr2bl w:val="nil"/>
            </w:tcBorders>
            <w:noWrap/>
            <w:vAlign w:val="center"/>
          </w:tcPr>
          <w:p w14:paraId="3467B2C6">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4AA6E9A3">
            <w:pPr>
              <w:widowControl/>
              <w:jc w:val="left"/>
              <w:rPr>
                <w:rFonts w:hint="eastAsia" w:ascii="宋体" w:hAnsi="宋体" w:cs="宋体"/>
                <w:kern w:val="0"/>
                <w:sz w:val="20"/>
                <w:szCs w:val="20"/>
              </w:rPr>
            </w:pPr>
            <w:r>
              <w:rPr>
                <w:rFonts w:hint="eastAsia" w:ascii="宋体" w:hAnsi="宋体" w:cs="宋体"/>
                <w:kern w:val="0"/>
                <w:sz w:val="20"/>
                <w:szCs w:val="20"/>
              </w:rPr>
              <w:t>《清水离心泵能效限定值及节能评价值》（GB19762）</w:t>
            </w:r>
          </w:p>
        </w:tc>
      </w:tr>
      <w:tr w14:paraId="79F3C903">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l2br w:val="nil"/>
              <w:tr2bl w:val="nil"/>
            </w:tcBorders>
            <w:noWrap/>
            <w:vAlign w:val="center"/>
          </w:tcPr>
          <w:p w14:paraId="70F33A21">
            <w:pPr>
              <w:widowControl/>
              <w:jc w:val="center"/>
              <w:rPr>
                <w:rFonts w:hint="eastAsia" w:ascii="宋体" w:hAnsi="宋体" w:cs="宋体"/>
                <w:kern w:val="0"/>
                <w:sz w:val="20"/>
                <w:szCs w:val="20"/>
              </w:rPr>
            </w:pPr>
            <w:r>
              <w:rPr>
                <w:rFonts w:hint="eastAsia" w:ascii="宋体" w:hAnsi="宋体" w:cs="宋体"/>
                <w:kern w:val="0"/>
                <w:sz w:val="20"/>
                <w:szCs w:val="20"/>
              </w:rPr>
              <w:t>6</w:t>
            </w:r>
          </w:p>
        </w:tc>
        <w:tc>
          <w:tcPr>
            <w:tcW w:w="1080" w:type="dxa"/>
            <w:vMerge w:val="restart"/>
            <w:tcBorders>
              <w:top w:val="nil"/>
              <w:left w:val="single" w:color="000000" w:sz="8" w:space="0"/>
              <w:bottom w:val="single" w:color="000000" w:sz="8" w:space="0"/>
              <w:right w:val="single" w:color="000000" w:sz="8" w:space="0"/>
              <w:tl2br w:val="nil"/>
              <w:tr2bl w:val="nil"/>
            </w:tcBorders>
            <w:noWrap/>
            <w:vAlign w:val="center"/>
          </w:tcPr>
          <w:p w14:paraId="16A8BDB3">
            <w:pPr>
              <w:widowControl/>
              <w:jc w:val="center"/>
              <w:rPr>
                <w:rFonts w:hint="eastAsia" w:ascii="宋体" w:hAnsi="宋体" w:cs="宋体"/>
                <w:kern w:val="0"/>
                <w:sz w:val="20"/>
                <w:szCs w:val="20"/>
              </w:rPr>
            </w:pPr>
            <w:r>
              <w:rPr>
                <w:rFonts w:hint="eastAsia" w:ascii="宋体" w:hAnsi="宋体" w:cs="宋体"/>
                <w:kern w:val="0"/>
                <w:sz w:val="20"/>
                <w:szCs w:val="20"/>
              </w:rPr>
              <w:t>A020523制冷空调设备</w:t>
            </w:r>
          </w:p>
        </w:tc>
        <w:tc>
          <w:tcPr>
            <w:tcW w:w="1320" w:type="dxa"/>
            <w:vMerge w:val="restart"/>
            <w:tcBorders>
              <w:top w:val="nil"/>
              <w:left w:val="single" w:color="000000" w:sz="8" w:space="0"/>
              <w:bottom w:val="single" w:color="000000" w:sz="8" w:space="0"/>
              <w:right w:val="single" w:color="000000" w:sz="8" w:space="0"/>
              <w:tl2br w:val="nil"/>
              <w:tr2bl w:val="nil"/>
            </w:tcBorders>
            <w:noWrap/>
            <w:vAlign w:val="center"/>
          </w:tcPr>
          <w:p w14:paraId="18C7E0D0">
            <w:pPr>
              <w:widowControl/>
              <w:jc w:val="center"/>
              <w:rPr>
                <w:rFonts w:hint="eastAsia" w:ascii="宋体" w:hAnsi="宋体" w:cs="宋体"/>
                <w:kern w:val="0"/>
                <w:sz w:val="20"/>
                <w:szCs w:val="20"/>
              </w:rPr>
            </w:pPr>
            <w:r>
              <w:rPr>
                <w:rFonts w:hint="eastAsia" w:ascii="宋体" w:hAnsi="宋体" w:cs="宋体"/>
                <w:kern w:val="0"/>
                <w:sz w:val="20"/>
                <w:szCs w:val="20"/>
              </w:rPr>
              <w:t>★A02052301制冷压缩机</w:t>
            </w:r>
          </w:p>
        </w:tc>
        <w:tc>
          <w:tcPr>
            <w:tcW w:w="1620" w:type="dxa"/>
            <w:tcBorders>
              <w:top w:val="nil"/>
              <w:left w:val="nil"/>
              <w:bottom w:val="single" w:color="000000" w:sz="8" w:space="0"/>
              <w:right w:val="single" w:color="000000" w:sz="8" w:space="0"/>
              <w:tl2br w:val="nil"/>
              <w:tr2bl w:val="nil"/>
            </w:tcBorders>
            <w:noWrap/>
            <w:vAlign w:val="center"/>
          </w:tcPr>
          <w:p w14:paraId="616096AD">
            <w:pPr>
              <w:widowControl/>
              <w:jc w:val="center"/>
              <w:rPr>
                <w:rFonts w:hint="eastAsia" w:ascii="宋体" w:hAnsi="宋体" w:cs="宋体"/>
                <w:kern w:val="0"/>
                <w:sz w:val="20"/>
                <w:szCs w:val="20"/>
              </w:rPr>
            </w:pPr>
            <w:r>
              <w:rPr>
                <w:rFonts w:hint="eastAsia" w:ascii="宋体" w:hAnsi="宋体" w:cs="宋体"/>
                <w:kern w:val="0"/>
                <w:sz w:val="20"/>
                <w:szCs w:val="20"/>
              </w:rPr>
              <w:t>冷水机组</w:t>
            </w:r>
          </w:p>
        </w:tc>
        <w:tc>
          <w:tcPr>
            <w:tcW w:w="4540" w:type="dxa"/>
            <w:tcBorders>
              <w:top w:val="nil"/>
              <w:left w:val="nil"/>
              <w:bottom w:val="single" w:color="000000" w:sz="8" w:space="0"/>
              <w:right w:val="single" w:color="000000" w:sz="8" w:space="0"/>
              <w:tl2br w:val="nil"/>
              <w:tr2bl w:val="nil"/>
            </w:tcBorders>
            <w:noWrap/>
            <w:vAlign w:val="center"/>
          </w:tcPr>
          <w:p w14:paraId="282E63E0">
            <w:pPr>
              <w:widowControl/>
              <w:jc w:val="left"/>
              <w:rPr>
                <w:rFonts w:hint="eastAsia"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14:paraId="68C3BB99">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13C4DA0E"/>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2F518C66"/>
        </w:tc>
        <w:tc>
          <w:tcPr>
            <w:tcW w:w="1320" w:type="dxa"/>
            <w:vMerge w:val="continue"/>
            <w:tcBorders>
              <w:top w:val="nil"/>
              <w:left w:val="single" w:color="000000" w:sz="8" w:space="0"/>
              <w:bottom w:val="single" w:color="000000" w:sz="8" w:space="0"/>
              <w:right w:val="single" w:color="000000" w:sz="8" w:space="0"/>
              <w:tl2br w:val="nil"/>
              <w:tr2bl w:val="nil"/>
            </w:tcBorders>
            <w:noWrap/>
            <w:vAlign w:val="center"/>
          </w:tcPr>
          <w:p w14:paraId="6EEF1BB2"/>
        </w:tc>
        <w:tc>
          <w:tcPr>
            <w:tcW w:w="1620" w:type="dxa"/>
            <w:tcBorders>
              <w:top w:val="nil"/>
              <w:left w:val="nil"/>
              <w:bottom w:val="single" w:color="000000" w:sz="8" w:space="0"/>
              <w:right w:val="single" w:color="000000" w:sz="8" w:space="0"/>
              <w:tl2br w:val="nil"/>
              <w:tr2bl w:val="nil"/>
            </w:tcBorders>
            <w:noWrap/>
            <w:vAlign w:val="center"/>
          </w:tcPr>
          <w:p w14:paraId="6EA694D2">
            <w:pPr>
              <w:widowControl/>
              <w:jc w:val="center"/>
              <w:rPr>
                <w:rFonts w:hint="eastAsia" w:ascii="宋体" w:hAnsi="宋体" w:cs="宋体"/>
                <w:kern w:val="0"/>
                <w:sz w:val="20"/>
                <w:szCs w:val="20"/>
              </w:rPr>
            </w:pPr>
            <w:r>
              <w:rPr>
                <w:rFonts w:hint="eastAsia" w:ascii="宋体" w:hAnsi="宋体" w:cs="宋体"/>
                <w:kern w:val="0"/>
                <w:sz w:val="20"/>
                <w:szCs w:val="20"/>
              </w:rPr>
              <w:t>水源热泵机组</w:t>
            </w:r>
          </w:p>
        </w:tc>
        <w:tc>
          <w:tcPr>
            <w:tcW w:w="4540" w:type="dxa"/>
            <w:tcBorders>
              <w:top w:val="nil"/>
              <w:left w:val="nil"/>
              <w:bottom w:val="single" w:color="000000" w:sz="8" w:space="0"/>
              <w:right w:val="single" w:color="000000" w:sz="8" w:space="0"/>
              <w:tl2br w:val="nil"/>
              <w:tr2bl w:val="nil"/>
            </w:tcBorders>
            <w:noWrap/>
            <w:vAlign w:val="center"/>
          </w:tcPr>
          <w:p w14:paraId="1E317332">
            <w:pPr>
              <w:widowControl/>
              <w:jc w:val="left"/>
              <w:rPr>
                <w:rFonts w:hint="eastAsia" w:ascii="宋体" w:hAnsi="宋体" w:cs="宋体"/>
                <w:kern w:val="0"/>
                <w:sz w:val="20"/>
                <w:szCs w:val="20"/>
              </w:rPr>
            </w:pPr>
            <w:r>
              <w:rPr>
                <w:rFonts w:hint="eastAsia" w:ascii="宋体" w:hAnsi="宋体" w:cs="宋体"/>
                <w:kern w:val="0"/>
                <w:sz w:val="20"/>
                <w:szCs w:val="20"/>
              </w:rPr>
              <w:t>《水（地）源热泵机组能效限定值及能效等级》（GB30721）</w:t>
            </w:r>
          </w:p>
        </w:tc>
      </w:tr>
      <w:tr w14:paraId="5AF9F1FA">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1D464F2F"/>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17287090"/>
        </w:tc>
        <w:tc>
          <w:tcPr>
            <w:tcW w:w="1320" w:type="dxa"/>
            <w:vMerge w:val="continue"/>
            <w:tcBorders>
              <w:top w:val="nil"/>
              <w:left w:val="single" w:color="000000" w:sz="8" w:space="0"/>
              <w:bottom w:val="single" w:color="000000" w:sz="8" w:space="0"/>
              <w:right w:val="single" w:color="000000" w:sz="8" w:space="0"/>
              <w:tl2br w:val="nil"/>
              <w:tr2bl w:val="nil"/>
            </w:tcBorders>
            <w:noWrap/>
            <w:vAlign w:val="center"/>
          </w:tcPr>
          <w:p w14:paraId="35213E5C"/>
        </w:tc>
        <w:tc>
          <w:tcPr>
            <w:tcW w:w="1620" w:type="dxa"/>
            <w:tcBorders>
              <w:top w:val="nil"/>
              <w:left w:val="nil"/>
              <w:bottom w:val="single" w:color="000000" w:sz="8" w:space="0"/>
              <w:right w:val="single" w:color="000000" w:sz="8" w:space="0"/>
              <w:tl2br w:val="nil"/>
              <w:tr2bl w:val="nil"/>
            </w:tcBorders>
            <w:noWrap/>
            <w:vAlign w:val="center"/>
          </w:tcPr>
          <w:p w14:paraId="6258479F">
            <w:pPr>
              <w:widowControl/>
              <w:jc w:val="center"/>
              <w:rPr>
                <w:rFonts w:hint="eastAsia" w:ascii="宋体" w:hAnsi="宋体" w:cs="宋体"/>
                <w:kern w:val="0"/>
                <w:sz w:val="20"/>
                <w:szCs w:val="20"/>
              </w:rPr>
            </w:pPr>
            <w:r>
              <w:rPr>
                <w:rFonts w:hint="eastAsia" w:ascii="宋体" w:hAnsi="宋体" w:cs="宋体"/>
                <w:kern w:val="0"/>
                <w:sz w:val="20"/>
                <w:szCs w:val="20"/>
              </w:rPr>
              <w:t>溴化锂吸收式冷水机组</w:t>
            </w:r>
          </w:p>
        </w:tc>
        <w:tc>
          <w:tcPr>
            <w:tcW w:w="4540" w:type="dxa"/>
            <w:tcBorders>
              <w:top w:val="nil"/>
              <w:left w:val="nil"/>
              <w:bottom w:val="single" w:color="000000" w:sz="8" w:space="0"/>
              <w:right w:val="single" w:color="000000" w:sz="8" w:space="0"/>
              <w:tl2br w:val="nil"/>
              <w:tr2bl w:val="nil"/>
            </w:tcBorders>
            <w:noWrap/>
            <w:vAlign w:val="center"/>
          </w:tcPr>
          <w:p w14:paraId="4BAD77F6">
            <w:pPr>
              <w:widowControl/>
              <w:jc w:val="left"/>
              <w:rPr>
                <w:rFonts w:hint="eastAsia"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14:paraId="6CB9239E">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58C5CAC3"/>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0011CC87"/>
        </w:tc>
        <w:tc>
          <w:tcPr>
            <w:tcW w:w="1320" w:type="dxa"/>
            <w:vMerge w:val="restart"/>
            <w:tcBorders>
              <w:top w:val="nil"/>
              <w:left w:val="single" w:color="000000" w:sz="8" w:space="0"/>
              <w:bottom w:val="single" w:color="000000" w:sz="8" w:space="0"/>
              <w:right w:val="single" w:color="000000" w:sz="8" w:space="0"/>
              <w:tl2br w:val="nil"/>
              <w:tr2bl w:val="nil"/>
            </w:tcBorders>
            <w:noWrap/>
            <w:vAlign w:val="center"/>
          </w:tcPr>
          <w:p w14:paraId="2EAAF738">
            <w:pPr>
              <w:widowControl/>
              <w:jc w:val="center"/>
              <w:rPr>
                <w:rFonts w:hint="eastAsia" w:ascii="宋体" w:hAnsi="宋体" w:cs="宋体"/>
                <w:kern w:val="0"/>
                <w:sz w:val="20"/>
                <w:szCs w:val="20"/>
              </w:rPr>
            </w:pPr>
            <w:r>
              <w:rPr>
                <w:rFonts w:hint="eastAsia" w:ascii="宋体" w:hAnsi="宋体" w:cs="宋体"/>
                <w:kern w:val="0"/>
                <w:sz w:val="20"/>
                <w:szCs w:val="20"/>
              </w:rPr>
              <w:t>★A02052305空调机组</w:t>
            </w:r>
          </w:p>
        </w:tc>
        <w:tc>
          <w:tcPr>
            <w:tcW w:w="1620" w:type="dxa"/>
            <w:tcBorders>
              <w:top w:val="nil"/>
              <w:left w:val="nil"/>
              <w:bottom w:val="single" w:color="000000" w:sz="8" w:space="0"/>
              <w:right w:val="single" w:color="000000" w:sz="8" w:space="0"/>
              <w:tl2br w:val="nil"/>
              <w:tr2bl w:val="nil"/>
            </w:tcBorders>
            <w:noWrap/>
            <w:vAlign w:val="center"/>
          </w:tcPr>
          <w:p w14:paraId="0304946C">
            <w:pPr>
              <w:widowControl/>
              <w:jc w:val="center"/>
              <w:rPr>
                <w:rFonts w:hint="eastAsia" w:ascii="宋体" w:hAnsi="宋体" w:cs="宋体"/>
                <w:kern w:val="0"/>
                <w:sz w:val="20"/>
                <w:szCs w:val="20"/>
              </w:rPr>
            </w:pPr>
            <w:r>
              <w:rPr>
                <w:rFonts w:hint="eastAsia" w:ascii="宋体" w:hAnsi="宋体" w:cs="宋体"/>
                <w:kern w:val="0"/>
                <w:sz w:val="20"/>
                <w:szCs w:val="20"/>
              </w:rPr>
              <w:t>多联式空调（热泵）机组(制冷量&gt;14000W)</w:t>
            </w:r>
          </w:p>
        </w:tc>
        <w:tc>
          <w:tcPr>
            <w:tcW w:w="4540" w:type="dxa"/>
            <w:tcBorders>
              <w:top w:val="nil"/>
              <w:left w:val="nil"/>
              <w:bottom w:val="single" w:color="000000" w:sz="8" w:space="0"/>
              <w:right w:val="single" w:color="000000" w:sz="8" w:space="0"/>
              <w:tl2br w:val="nil"/>
              <w:tr2bl w:val="nil"/>
            </w:tcBorders>
            <w:noWrap/>
            <w:vAlign w:val="center"/>
          </w:tcPr>
          <w:p w14:paraId="0FC4828E">
            <w:pPr>
              <w:widowControl/>
              <w:jc w:val="left"/>
              <w:rPr>
                <w:rFonts w:hint="eastAsia"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34704800">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383740BA"/>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6D8F0A3D"/>
        </w:tc>
        <w:tc>
          <w:tcPr>
            <w:tcW w:w="1320" w:type="dxa"/>
            <w:vMerge w:val="continue"/>
            <w:tcBorders>
              <w:top w:val="nil"/>
              <w:left w:val="single" w:color="000000" w:sz="8" w:space="0"/>
              <w:bottom w:val="single" w:color="000000" w:sz="8" w:space="0"/>
              <w:right w:val="single" w:color="000000" w:sz="8" w:space="0"/>
              <w:tl2br w:val="nil"/>
              <w:tr2bl w:val="nil"/>
            </w:tcBorders>
            <w:noWrap/>
            <w:vAlign w:val="center"/>
          </w:tcPr>
          <w:p w14:paraId="4FE2BC13"/>
        </w:tc>
        <w:tc>
          <w:tcPr>
            <w:tcW w:w="1620" w:type="dxa"/>
            <w:tcBorders>
              <w:top w:val="nil"/>
              <w:left w:val="nil"/>
              <w:bottom w:val="single" w:color="000000" w:sz="8" w:space="0"/>
              <w:right w:val="single" w:color="000000" w:sz="8" w:space="0"/>
              <w:tl2br w:val="nil"/>
              <w:tr2bl w:val="nil"/>
            </w:tcBorders>
            <w:noWrap/>
            <w:vAlign w:val="center"/>
          </w:tcPr>
          <w:p w14:paraId="2D68DA73">
            <w:pPr>
              <w:widowControl/>
              <w:jc w:val="center"/>
              <w:rPr>
                <w:rFonts w:hint="eastAsia" w:ascii="宋体" w:hAnsi="宋体" w:cs="宋体"/>
                <w:kern w:val="0"/>
                <w:sz w:val="20"/>
                <w:szCs w:val="20"/>
              </w:rPr>
            </w:pPr>
            <w:r>
              <w:rPr>
                <w:rFonts w:hint="eastAsia" w:ascii="宋体" w:hAnsi="宋体" w:cs="宋体"/>
                <w:kern w:val="0"/>
                <w:sz w:val="20"/>
                <w:szCs w:val="20"/>
              </w:rPr>
              <w:t>单元式空气调节机(制冷量&gt;14000W</w:t>
            </w:r>
          </w:p>
        </w:tc>
        <w:tc>
          <w:tcPr>
            <w:tcW w:w="4540" w:type="dxa"/>
            <w:tcBorders>
              <w:top w:val="nil"/>
              <w:left w:val="nil"/>
              <w:bottom w:val="single" w:color="000000" w:sz="8" w:space="0"/>
              <w:right w:val="single" w:color="000000" w:sz="8" w:space="0"/>
              <w:tl2br w:val="nil"/>
              <w:tr2bl w:val="nil"/>
            </w:tcBorders>
            <w:noWrap/>
            <w:vAlign w:val="center"/>
          </w:tcPr>
          <w:p w14:paraId="2888AE5C">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14:paraId="735F8BC7">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1A3DA829"/>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528E2BEF"/>
        </w:tc>
        <w:tc>
          <w:tcPr>
            <w:tcW w:w="1320" w:type="dxa"/>
            <w:tcBorders>
              <w:top w:val="nil"/>
              <w:left w:val="nil"/>
              <w:bottom w:val="single" w:color="000000" w:sz="8" w:space="0"/>
              <w:right w:val="single" w:color="000000" w:sz="8" w:space="0"/>
              <w:tl2br w:val="nil"/>
              <w:tr2bl w:val="nil"/>
            </w:tcBorders>
            <w:noWrap/>
            <w:vAlign w:val="center"/>
          </w:tcPr>
          <w:p w14:paraId="5B0D016D">
            <w:pPr>
              <w:widowControl/>
              <w:jc w:val="center"/>
              <w:rPr>
                <w:rFonts w:hint="eastAsia" w:ascii="宋体" w:hAnsi="宋体" w:cs="宋体"/>
                <w:kern w:val="0"/>
                <w:sz w:val="20"/>
                <w:szCs w:val="20"/>
              </w:rPr>
            </w:pPr>
            <w:r>
              <w:rPr>
                <w:rFonts w:hint="eastAsia" w:ascii="宋体" w:hAnsi="宋体" w:cs="宋体"/>
                <w:kern w:val="0"/>
                <w:sz w:val="20"/>
                <w:szCs w:val="20"/>
              </w:rPr>
              <w:t>★A02052309专用制冷、空调设备</w:t>
            </w:r>
          </w:p>
        </w:tc>
        <w:tc>
          <w:tcPr>
            <w:tcW w:w="1620" w:type="dxa"/>
            <w:tcBorders>
              <w:top w:val="nil"/>
              <w:left w:val="nil"/>
              <w:bottom w:val="single" w:color="000000" w:sz="8" w:space="0"/>
              <w:right w:val="single" w:color="000000" w:sz="8" w:space="0"/>
              <w:tl2br w:val="nil"/>
              <w:tr2bl w:val="nil"/>
            </w:tcBorders>
            <w:noWrap/>
            <w:vAlign w:val="center"/>
          </w:tcPr>
          <w:p w14:paraId="0AB6DB5E">
            <w:pPr>
              <w:widowControl/>
              <w:jc w:val="center"/>
              <w:rPr>
                <w:rFonts w:hint="eastAsia" w:ascii="宋体" w:hAnsi="宋体" w:cs="宋体"/>
                <w:kern w:val="0"/>
                <w:sz w:val="20"/>
                <w:szCs w:val="20"/>
              </w:rPr>
            </w:pPr>
            <w:r>
              <w:rPr>
                <w:rFonts w:hint="eastAsia" w:ascii="宋体" w:hAnsi="宋体" w:cs="宋体"/>
                <w:kern w:val="0"/>
                <w:sz w:val="20"/>
                <w:szCs w:val="20"/>
              </w:rPr>
              <w:t>机房空调</w:t>
            </w:r>
          </w:p>
        </w:tc>
        <w:tc>
          <w:tcPr>
            <w:tcW w:w="4540" w:type="dxa"/>
            <w:tcBorders>
              <w:top w:val="nil"/>
              <w:left w:val="nil"/>
              <w:bottom w:val="single" w:color="000000" w:sz="8" w:space="0"/>
              <w:right w:val="single" w:color="000000" w:sz="8" w:space="0"/>
              <w:tl2br w:val="nil"/>
              <w:tr2bl w:val="nil"/>
            </w:tcBorders>
            <w:noWrap/>
            <w:vAlign w:val="center"/>
          </w:tcPr>
          <w:p w14:paraId="13CE9498">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《单元式空气调节机能效限定值及能效等级》（GB19576）</w:t>
            </w:r>
          </w:p>
        </w:tc>
      </w:tr>
      <w:tr w14:paraId="2C4C3EA0">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17A5FB4C"/>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154F3628"/>
        </w:tc>
        <w:tc>
          <w:tcPr>
            <w:tcW w:w="1320" w:type="dxa"/>
            <w:tcBorders>
              <w:top w:val="nil"/>
              <w:left w:val="nil"/>
              <w:bottom w:val="single" w:color="000000" w:sz="8" w:space="0"/>
              <w:right w:val="single" w:color="000000" w:sz="8" w:space="0"/>
              <w:tl2br w:val="nil"/>
              <w:tr2bl w:val="nil"/>
            </w:tcBorders>
            <w:noWrap/>
            <w:vAlign w:val="center"/>
          </w:tcPr>
          <w:p w14:paraId="2DAFB5A4">
            <w:pPr>
              <w:widowControl/>
              <w:jc w:val="center"/>
              <w:rPr>
                <w:rFonts w:hint="eastAsia" w:ascii="宋体" w:hAnsi="宋体" w:cs="宋体"/>
                <w:kern w:val="0"/>
                <w:sz w:val="20"/>
                <w:szCs w:val="20"/>
              </w:rPr>
            </w:pPr>
            <w:r>
              <w:rPr>
                <w:rFonts w:hint="eastAsia" w:ascii="宋体" w:hAnsi="宋体" w:cs="宋体"/>
                <w:kern w:val="0"/>
                <w:sz w:val="20"/>
                <w:szCs w:val="20"/>
              </w:rPr>
              <w:t>A02052399其他制冷空调设备</w:t>
            </w:r>
          </w:p>
        </w:tc>
        <w:tc>
          <w:tcPr>
            <w:tcW w:w="1620" w:type="dxa"/>
            <w:tcBorders>
              <w:top w:val="nil"/>
              <w:left w:val="nil"/>
              <w:bottom w:val="single" w:color="000000" w:sz="8" w:space="0"/>
              <w:right w:val="single" w:color="000000" w:sz="8" w:space="0"/>
              <w:tl2br w:val="nil"/>
              <w:tr2bl w:val="nil"/>
            </w:tcBorders>
            <w:noWrap/>
            <w:vAlign w:val="center"/>
          </w:tcPr>
          <w:p w14:paraId="001D07E1">
            <w:pPr>
              <w:widowControl/>
              <w:jc w:val="center"/>
              <w:rPr>
                <w:rFonts w:hint="eastAsia" w:ascii="宋体" w:hAnsi="宋体" w:cs="宋体"/>
                <w:kern w:val="0"/>
                <w:sz w:val="20"/>
                <w:szCs w:val="20"/>
              </w:rPr>
            </w:pPr>
            <w:r>
              <w:rPr>
                <w:rFonts w:hint="eastAsia" w:ascii="宋体" w:hAnsi="宋体" w:cs="宋体"/>
                <w:kern w:val="0"/>
                <w:sz w:val="20"/>
                <w:szCs w:val="20"/>
              </w:rPr>
              <w:t>冷却塔</w:t>
            </w:r>
          </w:p>
        </w:tc>
        <w:tc>
          <w:tcPr>
            <w:tcW w:w="4540" w:type="dxa"/>
            <w:tcBorders>
              <w:top w:val="nil"/>
              <w:left w:val="nil"/>
              <w:bottom w:val="single" w:color="000000" w:sz="8" w:space="0"/>
              <w:right w:val="single" w:color="000000" w:sz="8" w:space="0"/>
              <w:tl2br w:val="nil"/>
              <w:tr2bl w:val="nil"/>
            </w:tcBorders>
            <w:noWrap/>
            <w:vAlign w:val="center"/>
          </w:tcPr>
          <w:p w14:paraId="1E573B2D">
            <w:pPr>
              <w:widowControl/>
              <w:jc w:val="left"/>
              <w:rPr>
                <w:rFonts w:hint="eastAsia"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14:paraId="36792E9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l2br w:val="nil"/>
              <w:tr2bl w:val="nil"/>
            </w:tcBorders>
            <w:noWrap/>
            <w:vAlign w:val="center"/>
          </w:tcPr>
          <w:p w14:paraId="0A69F9AC">
            <w:pPr>
              <w:widowControl/>
              <w:jc w:val="center"/>
              <w:rPr>
                <w:rFonts w:hint="eastAsia" w:ascii="宋体" w:hAnsi="宋体" w:cs="宋体"/>
                <w:kern w:val="0"/>
                <w:sz w:val="20"/>
                <w:szCs w:val="20"/>
              </w:rPr>
            </w:pPr>
            <w:r>
              <w:rPr>
                <w:rFonts w:hint="eastAsia" w:ascii="宋体" w:hAnsi="宋体" w:cs="宋体"/>
                <w:kern w:val="0"/>
                <w:sz w:val="20"/>
                <w:szCs w:val="20"/>
              </w:rPr>
              <w:t>7</w:t>
            </w:r>
          </w:p>
        </w:tc>
        <w:tc>
          <w:tcPr>
            <w:tcW w:w="1080" w:type="dxa"/>
            <w:tcBorders>
              <w:top w:val="nil"/>
              <w:left w:val="nil"/>
              <w:bottom w:val="single" w:color="000000" w:sz="8" w:space="0"/>
              <w:right w:val="single" w:color="000000" w:sz="8" w:space="0"/>
              <w:tl2br w:val="nil"/>
              <w:tr2bl w:val="nil"/>
            </w:tcBorders>
            <w:noWrap/>
            <w:vAlign w:val="center"/>
          </w:tcPr>
          <w:p w14:paraId="3383E11B">
            <w:pPr>
              <w:widowControl/>
              <w:jc w:val="center"/>
              <w:rPr>
                <w:rFonts w:hint="eastAsia" w:ascii="宋体" w:hAnsi="宋体" w:cs="宋体"/>
                <w:kern w:val="0"/>
                <w:sz w:val="20"/>
                <w:szCs w:val="20"/>
              </w:rPr>
            </w:pPr>
            <w:r>
              <w:rPr>
                <w:rFonts w:hint="eastAsia" w:ascii="宋体" w:hAnsi="宋体" w:cs="宋体"/>
                <w:kern w:val="0"/>
                <w:sz w:val="20"/>
                <w:szCs w:val="20"/>
              </w:rPr>
              <w:t>A020601电机</w:t>
            </w:r>
          </w:p>
        </w:tc>
        <w:tc>
          <w:tcPr>
            <w:tcW w:w="1320" w:type="dxa"/>
            <w:tcBorders>
              <w:top w:val="nil"/>
              <w:left w:val="nil"/>
              <w:bottom w:val="single" w:color="000000" w:sz="8" w:space="0"/>
              <w:right w:val="single" w:color="000000" w:sz="8" w:space="0"/>
              <w:tl2br w:val="nil"/>
              <w:tr2bl w:val="nil"/>
            </w:tcBorders>
            <w:noWrap/>
            <w:vAlign w:val="center"/>
          </w:tcPr>
          <w:p w14:paraId="1DDC8501">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20" w:type="dxa"/>
            <w:tcBorders>
              <w:top w:val="nil"/>
              <w:left w:val="nil"/>
              <w:bottom w:val="single" w:color="000000" w:sz="8" w:space="0"/>
              <w:right w:val="single" w:color="000000" w:sz="8" w:space="0"/>
              <w:tl2br w:val="nil"/>
              <w:tr2bl w:val="nil"/>
            </w:tcBorders>
            <w:noWrap/>
            <w:vAlign w:val="center"/>
          </w:tcPr>
          <w:p w14:paraId="4EB38D76">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2EFABAF4">
            <w:pPr>
              <w:widowControl/>
              <w:jc w:val="left"/>
              <w:rPr>
                <w:rFonts w:hint="eastAsia"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14:paraId="58BA9E85">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l2br w:val="nil"/>
              <w:tr2bl w:val="nil"/>
            </w:tcBorders>
            <w:noWrap/>
            <w:vAlign w:val="center"/>
          </w:tcPr>
          <w:p w14:paraId="67C00A82">
            <w:pPr>
              <w:widowControl/>
              <w:jc w:val="center"/>
              <w:rPr>
                <w:rFonts w:hint="eastAsia" w:ascii="宋体" w:hAnsi="宋体" w:cs="宋体"/>
                <w:kern w:val="0"/>
                <w:sz w:val="20"/>
                <w:szCs w:val="20"/>
              </w:rPr>
            </w:pPr>
            <w:r>
              <w:rPr>
                <w:rFonts w:hint="eastAsia" w:ascii="宋体" w:hAnsi="宋体" w:cs="宋体"/>
                <w:kern w:val="0"/>
                <w:sz w:val="20"/>
                <w:szCs w:val="20"/>
              </w:rPr>
              <w:t>8</w:t>
            </w:r>
          </w:p>
        </w:tc>
        <w:tc>
          <w:tcPr>
            <w:tcW w:w="1080" w:type="dxa"/>
            <w:tcBorders>
              <w:top w:val="nil"/>
              <w:left w:val="nil"/>
              <w:bottom w:val="single" w:color="000000" w:sz="8" w:space="0"/>
              <w:right w:val="single" w:color="000000" w:sz="8" w:space="0"/>
              <w:tl2br w:val="nil"/>
              <w:tr2bl w:val="nil"/>
            </w:tcBorders>
            <w:noWrap/>
            <w:vAlign w:val="center"/>
          </w:tcPr>
          <w:p w14:paraId="11A904A9">
            <w:pPr>
              <w:widowControl/>
              <w:jc w:val="center"/>
              <w:rPr>
                <w:rFonts w:hint="eastAsia" w:ascii="宋体" w:hAnsi="宋体" w:cs="宋体"/>
                <w:kern w:val="0"/>
                <w:sz w:val="20"/>
                <w:szCs w:val="20"/>
              </w:rPr>
            </w:pPr>
            <w:r>
              <w:rPr>
                <w:rFonts w:hint="eastAsia" w:ascii="宋体" w:hAnsi="宋体" w:cs="宋体"/>
                <w:kern w:val="0"/>
                <w:sz w:val="20"/>
                <w:szCs w:val="20"/>
              </w:rPr>
              <w:t>A020602变压器</w:t>
            </w:r>
          </w:p>
        </w:tc>
        <w:tc>
          <w:tcPr>
            <w:tcW w:w="1320" w:type="dxa"/>
            <w:tcBorders>
              <w:top w:val="nil"/>
              <w:left w:val="nil"/>
              <w:bottom w:val="single" w:color="000000" w:sz="8" w:space="0"/>
              <w:right w:val="single" w:color="000000" w:sz="8" w:space="0"/>
              <w:tl2br w:val="nil"/>
              <w:tr2bl w:val="nil"/>
            </w:tcBorders>
            <w:noWrap/>
            <w:vAlign w:val="center"/>
          </w:tcPr>
          <w:p w14:paraId="444175F8">
            <w:pPr>
              <w:widowControl/>
              <w:jc w:val="center"/>
              <w:rPr>
                <w:rFonts w:hint="eastAsia" w:ascii="宋体" w:hAnsi="宋体" w:cs="宋体"/>
                <w:kern w:val="0"/>
                <w:sz w:val="20"/>
                <w:szCs w:val="20"/>
              </w:rPr>
            </w:pPr>
            <w:r>
              <w:rPr>
                <w:rFonts w:hint="eastAsia" w:ascii="宋体" w:hAnsi="宋体" w:cs="宋体"/>
                <w:kern w:val="0"/>
                <w:sz w:val="20"/>
                <w:szCs w:val="20"/>
              </w:rPr>
              <w:t>配电变压器</w:t>
            </w:r>
          </w:p>
        </w:tc>
        <w:tc>
          <w:tcPr>
            <w:tcW w:w="1620" w:type="dxa"/>
            <w:tcBorders>
              <w:top w:val="nil"/>
              <w:left w:val="nil"/>
              <w:bottom w:val="single" w:color="000000" w:sz="8" w:space="0"/>
              <w:right w:val="single" w:color="000000" w:sz="8" w:space="0"/>
              <w:tl2br w:val="nil"/>
              <w:tr2bl w:val="nil"/>
            </w:tcBorders>
            <w:noWrap/>
            <w:vAlign w:val="center"/>
          </w:tcPr>
          <w:p w14:paraId="66923031">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4E62C747">
            <w:pPr>
              <w:widowControl/>
              <w:jc w:val="left"/>
              <w:rPr>
                <w:rFonts w:hint="eastAsia" w:ascii="宋体" w:hAnsi="宋体" w:cs="宋体"/>
                <w:kern w:val="0"/>
                <w:sz w:val="20"/>
                <w:szCs w:val="20"/>
              </w:rPr>
            </w:pPr>
            <w:r>
              <w:rPr>
                <w:rFonts w:hint="eastAsia" w:ascii="宋体" w:hAnsi="宋体" w:cs="宋体"/>
                <w:kern w:val="0"/>
                <w:sz w:val="20"/>
                <w:szCs w:val="20"/>
              </w:rPr>
              <w:t>《三相配电变压器能效限定值及能效等级》（GB20052）</w:t>
            </w:r>
          </w:p>
        </w:tc>
      </w:tr>
      <w:tr w14:paraId="48D7A93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l2br w:val="nil"/>
              <w:tr2bl w:val="nil"/>
            </w:tcBorders>
            <w:noWrap/>
            <w:vAlign w:val="center"/>
          </w:tcPr>
          <w:p w14:paraId="6186E7BE">
            <w:pPr>
              <w:widowControl/>
              <w:jc w:val="center"/>
              <w:rPr>
                <w:rFonts w:hint="eastAsia" w:ascii="宋体" w:hAnsi="宋体" w:cs="宋体"/>
                <w:kern w:val="0"/>
                <w:sz w:val="20"/>
                <w:szCs w:val="20"/>
              </w:rPr>
            </w:pPr>
            <w:r>
              <w:rPr>
                <w:rFonts w:hint="eastAsia" w:ascii="宋体" w:hAnsi="宋体" w:cs="宋体"/>
                <w:kern w:val="0"/>
                <w:sz w:val="20"/>
                <w:szCs w:val="20"/>
              </w:rPr>
              <w:t>9</w:t>
            </w:r>
          </w:p>
        </w:tc>
        <w:tc>
          <w:tcPr>
            <w:tcW w:w="1080" w:type="dxa"/>
            <w:tcBorders>
              <w:top w:val="nil"/>
              <w:left w:val="nil"/>
              <w:bottom w:val="single" w:color="000000" w:sz="8" w:space="0"/>
              <w:right w:val="single" w:color="000000" w:sz="8" w:space="0"/>
              <w:tl2br w:val="nil"/>
              <w:tr2bl w:val="nil"/>
            </w:tcBorders>
            <w:noWrap/>
            <w:vAlign w:val="center"/>
          </w:tcPr>
          <w:p w14:paraId="5C441C54">
            <w:pPr>
              <w:widowControl/>
              <w:jc w:val="center"/>
              <w:rPr>
                <w:rFonts w:hint="eastAsia" w:ascii="宋体" w:hAnsi="宋体" w:cs="宋体"/>
                <w:kern w:val="0"/>
                <w:sz w:val="20"/>
                <w:szCs w:val="20"/>
              </w:rPr>
            </w:pPr>
            <w:r>
              <w:rPr>
                <w:rFonts w:hint="eastAsia" w:ascii="宋体" w:hAnsi="宋体" w:cs="宋体"/>
                <w:kern w:val="0"/>
                <w:sz w:val="20"/>
                <w:szCs w:val="20"/>
              </w:rPr>
              <w:t>★A020609镇流器</w:t>
            </w:r>
          </w:p>
        </w:tc>
        <w:tc>
          <w:tcPr>
            <w:tcW w:w="1320" w:type="dxa"/>
            <w:tcBorders>
              <w:top w:val="nil"/>
              <w:left w:val="nil"/>
              <w:bottom w:val="single" w:color="000000" w:sz="8" w:space="0"/>
              <w:right w:val="single" w:color="000000" w:sz="8" w:space="0"/>
              <w:tl2br w:val="nil"/>
              <w:tr2bl w:val="nil"/>
            </w:tcBorders>
            <w:noWrap/>
            <w:vAlign w:val="center"/>
          </w:tcPr>
          <w:p w14:paraId="32053D63">
            <w:pPr>
              <w:widowControl/>
              <w:jc w:val="center"/>
              <w:rPr>
                <w:rFonts w:hint="eastAsia" w:ascii="宋体" w:hAnsi="宋体" w:cs="宋体"/>
                <w:kern w:val="0"/>
                <w:sz w:val="20"/>
                <w:szCs w:val="20"/>
              </w:rPr>
            </w:pPr>
            <w:r>
              <w:rPr>
                <w:rFonts w:hint="eastAsia" w:ascii="宋体" w:hAnsi="宋体" w:cs="宋体"/>
                <w:kern w:val="0"/>
                <w:sz w:val="20"/>
                <w:szCs w:val="20"/>
              </w:rPr>
              <w:t>管型荧光灯镇流器</w:t>
            </w:r>
          </w:p>
        </w:tc>
        <w:tc>
          <w:tcPr>
            <w:tcW w:w="1620" w:type="dxa"/>
            <w:tcBorders>
              <w:top w:val="nil"/>
              <w:left w:val="nil"/>
              <w:bottom w:val="single" w:color="000000" w:sz="8" w:space="0"/>
              <w:right w:val="single" w:color="000000" w:sz="8" w:space="0"/>
              <w:tl2br w:val="nil"/>
              <w:tr2bl w:val="nil"/>
            </w:tcBorders>
            <w:noWrap/>
            <w:vAlign w:val="center"/>
          </w:tcPr>
          <w:p w14:paraId="21F10D6E">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0746B4BC">
            <w:pPr>
              <w:widowControl/>
              <w:jc w:val="left"/>
              <w:rPr>
                <w:rFonts w:hint="eastAsia" w:ascii="宋体" w:hAnsi="宋体" w:cs="宋体"/>
                <w:kern w:val="0"/>
                <w:sz w:val="20"/>
                <w:szCs w:val="20"/>
              </w:rPr>
            </w:pPr>
            <w:r>
              <w:rPr>
                <w:rFonts w:hint="eastAsia" w:ascii="宋体" w:hAnsi="宋体" w:cs="宋体"/>
                <w:kern w:val="0"/>
                <w:sz w:val="20"/>
                <w:szCs w:val="20"/>
              </w:rPr>
              <w:t>《管形荧光灯镇流器能效限定值及能效等级》（GB17896）</w:t>
            </w:r>
          </w:p>
        </w:tc>
      </w:tr>
      <w:tr w14:paraId="47DD153C">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l2br w:val="nil"/>
              <w:tr2bl w:val="nil"/>
            </w:tcBorders>
            <w:noWrap/>
            <w:vAlign w:val="center"/>
          </w:tcPr>
          <w:p w14:paraId="02DB493A">
            <w:pPr>
              <w:widowControl/>
              <w:jc w:val="center"/>
              <w:rPr>
                <w:rFonts w:hint="eastAsia" w:ascii="宋体" w:hAnsi="宋体" w:cs="宋体"/>
                <w:kern w:val="0"/>
                <w:sz w:val="20"/>
                <w:szCs w:val="20"/>
              </w:rPr>
            </w:pPr>
            <w:r>
              <w:rPr>
                <w:rFonts w:hint="eastAsia" w:ascii="宋体" w:hAnsi="宋体" w:cs="宋体"/>
                <w:kern w:val="0"/>
                <w:sz w:val="20"/>
                <w:szCs w:val="20"/>
              </w:rPr>
              <w:t>10</w:t>
            </w:r>
          </w:p>
        </w:tc>
        <w:tc>
          <w:tcPr>
            <w:tcW w:w="1080" w:type="dxa"/>
            <w:vMerge w:val="restart"/>
            <w:tcBorders>
              <w:top w:val="nil"/>
              <w:left w:val="single" w:color="000000" w:sz="8" w:space="0"/>
              <w:bottom w:val="single" w:color="000000" w:sz="8" w:space="0"/>
              <w:right w:val="single" w:color="000000" w:sz="8" w:space="0"/>
              <w:tl2br w:val="nil"/>
              <w:tr2bl w:val="nil"/>
            </w:tcBorders>
            <w:noWrap/>
            <w:vAlign w:val="center"/>
          </w:tcPr>
          <w:p w14:paraId="64ADF3A8">
            <w:pPr>
              <w:widowControl/>
              <w:jc w:val="center"/>
              <w:rPr>
                <w:rFonts w:hint="eastAsia" w:ascii="宋体" w:hAnsi="宋体" w:cs="宋体"/>
                <w:kern w:val="0"/>
                <w:sz w:val="20"/>
                <w:szCs w:val="20"/>
              </w:rPr>
            </w:pPr>
            <w:r>
              <w:rPr>
                <w:rFonts w:hint="eastAsia" w:ascii="宋体" w:hAnsi="宋体" w:cs="宋体"/>
                <w:kern w:val="0"/>
                <w:sz w:val="20"/>
                <w:szCs w:val="20"/>
              </w:rPr>
              <w:t>A020618生活用电器</w:t>
            </w:r>
          </w:p>
        </w:tc>
        <w:tc>
          <w:tcPr>
            <w:tcW w:w="1320" w:type="dxa"/>
            <w:tcBorders>
              <w:top w:val="nil"/>
              <w:left w:val="nil"/>
              <w:bottom w:val="single" w:color="000000" w:sz="8" w:space="0"/>
              <w:right w:val="single" w:color="000000" w:sz="8" w:space="0"/>
              <w:tl2br w:val="nil"/>
              <w:tr2bl w:val="nil"/>
            </w:tcBorders>
            <w:noWrap/>
            <w:vAlign w:val="center"/>
          </w:tcPr>
          <w:p w14:paraId="4307257D">
            <w:pPr>
              <w:widowControl/>
              <w:jc w:val="center"/>
              <w:rPr>
                <w:rFonts w:hint="eastAsia" w:ascii="宋体" w:hAnsi="宋体" w:cs="宋体"/>
                <w:kern w:val="0"/>
                <w:sz w:val="20"/>
                <w:szCs w:val="20"/>
              </w:rPr>
            </w:pPr>
            <w:r>
              <w:rPr>
                <w:rFonts w:hint="eastAsia" w:ascii="宋体" w:hAnsi="宋体" w:cs="宋体"/>
                <w:kern w:val="0"/>
                <w:sz w:val="20"/>
                <w:szCs w:val="20"/>
              </w:rPr>
              <w:t>A0206180101电冰箱</w:t>
            </w:r>
          </w:p>
        </w:tc>
        <w:tc>
          <w:tcPr>
            <w:tcW w:w="1620" w:type="dxa"/>
            <w:tcBorders>
              <w:top w:val="nil"/>
              <w:left w:val="nil"/>
              <w:bottom w:val="single" w:color="000000" w:sz="8" w:space="0"/>
              <w:right w:val="single" w:color="000000" w:sz="8" w:space="0"/>
              <w:tl2br w:val="nil"/>
              <w:tr2bl w:val="nil"/>
            </w:tcBorders>
            <w:noWrap/>
            <w:vAlign w:val="center"/>
          </w:tcPr>
          <w:p w14:paraId="3544A0A8">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0628DE7F">
            <w:pPr>
              <w:widowControl/>
              <w:jc w:val="left"/>
              <w:rPr>
                <w:rFonts w:hint="eastAsia" w:ascii="宋体" w:hAnsi="宋体" w:cs="宋体"/>
                <w:kern w:val="0"/>
                <w:sz w:val="20"/>
                <w:szCs w:val="20"/>
              </w:rPr>
            </w:pPr>
            <w:r>
              <w:rPr>
                <w:rFonts w:hint="eastAsia" w:ascii="宋体" w:hAnsi="宋体" w:cs="宋体"/>
                <w:kern w:val="0"/>
                <w:sz w:val="20"/>
                <w:szCs w:val="20"/>
              </w:rPr>
              <w:t>《家用电冰箱耗电量限定值及能效等级》（GB 12021.2）</w:t>
            </w:r>
          </w:p>
        </w:tc>
      </w:tr>
      <w:tr w14:paraId="054D5A31">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6D163E8B"/>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602AF74C"/>
        </w:tc>
        <w:tc>
          <w:tcPr>
            <w:tcW w:w="1320" w:type="dxa"/>
            <w:vMerge w:val="restart"/>
            <w:tcBorders>
              <w:top w:val="nil"/>
              <w:left w:val="single" w:color="000000" w:sz="8" w:space="0"/>
              <w:bottom w:val="single" w:color="000000" w:sz="8" w:space="0"/>
              <w:right w:val="single" w:color="000000" w:sz="8" w:space="0"/>
              <w:tl2br w:val="nil"/>
              <w:tr2bl w:val="nil"/>
            </w:tcBorders>
            <w:noWrap/>
            <w:vAlign w:val="center"/>
          </w:tcPr>
          <w:p w14:paraId="467E3222">
            <w:pPr>
              <w:widowControl/>
              <w:jc w:val="center"/>
              <w:rPr>
                <w:rFonts w:hint="eastAsia" w:ascii="宋体" w:hAnsi="宋体" w:cs="宋体"/>
                <w:kern w:val="0"/>
                <w:sz w:val="20"/>
                <w:szCs w:val="20"/>
              </w:rPr>
            </w:pPr>
            <w:r>
              <w:rPr>
                <w:rFonts w:hint="eastAsia" w:ascii="宋体" w:hAnsi="宋体" w:cs="宋体"/>
                <w:kern w:val="0"/>
                <w:sz w:val="20"/>
                <w:szCs w:val="20"/>
              </w:rPr>
              <w:t>★A0206180203空调机</w:t>
            </w:r>
          </w:p>
        </w:tc>
        <w:tc>
          <w:tcPr>
            <w:tcW w:w="1620" w:type="dxa"/>
            <w:tcBorders>
              <w:top w:val="nil"/>
              <w:left w:val="nil"/>
              <w:bottom w:val="single" w:color="000000" w:sz="8" w:space="0"/>
              <w:right w:val="single" w:color="000000" w:sz="8" w:space="0"/>
              <w:tl2br w:val="nil"/>
              <w:tr2bl w:val="nil"/>
            </w:tcBorders>
            <w:noWrap/>
            <w:vAlign w:val="center"/>
          </w:tcPr>
          <w:p w14:paraId="162B17A3">
            <w:pPr>
              <w:widowControl/>
              <w:jc w:val="center"/>
              <w:rPr>
                <w:rFonts w:hint="eastAsia" w:ascii="宋体" w:hAnsi="宋体" w:cs="宋体"/>
                <w:kern w:val="0"/>
                <w:sz w:val="20"/>
                <w:szCs w:val="20"/>
              </w:rPr>
            </w:pPr>
            <w:r>
              <w:rPr>
                <w:rFonts w:hint="eastAsia" w:ascii="宋体" w:hAnsi="宋体" w:cs="宋体"/>
                <w:kern w:val="0"/>
                <w:sz w:val="20"/>
                <w:szCs w:val="20"/>
              </w:rPr>
              <w:t>房间空气调节器</w:t>
            </w:r>
          </w:p>
        </w:tc>
        <w:tc>
          <w:tcPr>
            <w:tcW w:w="4540" w:type="dxa"/>
            <w:tcBorders>
              <w:top w:val="nil"/>
              <w:left w:val="nil"/>
              <w:bottom w:val="single" w:color="000000" w:sz="8" w:space="0"/>
              <w:right w:val="single" w:color="000000" w:sz="8" w:space="0"/>
              <w:tl2br w:val="nil"/>
              <w:tr2bl w:val="nil"/>
            </w:tcBorders>
            <w:noWrap/>
            <w:vAlign w:val="center"/>
          </w:tcPr>
          <w:p w14:paraId="28BB6560">
            <w:pPr>
              <w:widowControl/>
              <w:jc w:val="left"/>
              <w:rPr>
                <w:rFonts w:hint="eastAsia"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w:t>
            </w:r>
            <w:r>
              <w:rPr>
                <w:rFonts w:hint="eastAsia" w:ascii="宋体" w:hAnsi="宋体" w:cs="宋体"/>
                <w:kern w:val="0"/>
                <w:sz w:val="20"/>
                <w:szCs w:val="20"/>
                <w:lang w:eastAsia="zh-CN"/>
              </w:rPr>
              <w:t>）</w:t>
            </w:r>
            <w:r>
              <w:rPr>
                <w:rFonts w:hint="eastAsia" w:ascii="宋体" w:hAnsi="宋体" w:cs="宋体"/>
                <w:kern w:val="0"/>
                <w:sz w:val="20"/>
                <w:szCs w:val="20"/>
              </w:rPr>
              <w:t>实施。</w:t>
            </w:r>
          </w:p>
        </w:tc>
      </w:tr>
      <w:tr w14:paraId="419D72C6">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039B6A1D"/>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053F9AEC"/>
        </w:tc>
        <w:tc>
          <w:tcPr>
            <w:tcW w:w="1320" w:type="dxa"/>
            <w:vMerge w:val="continue"/>
            <w:tcBorders>
              <w:top w:val="nil"/>
              <w:left w:val="single" w:color="000000" w:sz="8" w:space="0"/>
              <w:bottom w:val="single" w:color="000000" w:sz="8" w:space="0"/>
              <w:right w:val="single" w:color="000000" w:sz="8" w:space="0"/>
              <w:tl2br w:val="nil"/>
              <w:tr2bl w:val="nil"/>
            </w:tcBorders>
            <w:noWrap/>
            <w:vAlign w:val="center"/>
          </w:tcPr>
          <w:p w14:paraId="4D26050C"/>
        </w:tc>
        <w:tc>
          <w:tcPr>
            <w:tcW w:w="1620" w:type="dxa"/>
            <w:tcBorders>
              <w:top w:val="nil"/>
              <w:left w:val="nil"/>
              <w:bottom w:val="single" w:color="000000" w:sz="8" w:space="0"/>
              <w:right w:val="single" w:color="000000" w:sz="8" w:space="0"/>
              <w:tl2br w:val="nil"/>
              <w:tr2bl w:val="nil"/>
            </w:tcBorders>
            <w:noWrap/>
            <w:vAlign w:val="center"/>
          </w:tcPr>
          <w:p w14:paraId="2188C512">
            <w:pPr>
              <w:widowControl/>
              <w:jc w:val="center"/>
              <w:rPr>
                <w:rFonts w:hint="eastAsia" w:ascii="宋体" w:hAnsi="宋体" w:cs="宋体"/>
                <w:kern w:val="0"/>
                <w:sz w:val="20"/>
                <w:szCs w:val="20"/>
              </w:rPr>
            </w:pPr>
            <w:r>
              <w:rPr>
                <w:rFonts w:hint="eastAsia" w:ascii="宋体" w:hAnsi="宋体" w:cs="宋体"/>
                <w:kern w:val="0"/>
                <w:sz w:val="20"/>
                <w:szCs w:val="20"/>
              </w:rPr>
              <w:t>多联式空调（热泵）机组（制冷量≤ 14000W）</w:t>
            </w:r>
          </w:p>
        </w:tc>
        <w:tc>
          <w:tcPr>
            <w:tcW w:w="4540" w:type="dxa"/>
            <w:tcBorders>
              <w:top w:val="nil"/>
              <w:left w:val="nil"/>
              <w:bottom w:val="single" w:color="000000" w:sz="8" w:space="0"/>
              <w:right w:val="single" w:color="000000" w:sz="8" w:space="0"/>
              <w:tl2br w:val="nil"/>
              <w:tr2bl w:val="nil"/>
            </w:tcBorders>
            <w:noWrap/>
            <w:vAlign w:val="center"/>
          </w:tcPr>
          <w:p w14:paraId="2454AA48">
            <w:pPr>
              <w:widowControl/>
              <w:jc w:val="left"/>
              <w:rPr>
                <w:rFonts w:hint="eastAsia"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3AFE6E9F">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78FEA33A"/>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1264FAFB"/>
        </w:tc>
        <w:tc>
          <w:tcPr>
            <w:tcW w:w="1320" w:type="dxa"/>
            <w:vMerge w:val="continue"/>
            <w:tcBorders>
              <w:top w:val="nil"/>
              <w:left w:val="single" w:color="000000" w:sz="8" w:space="0"/>
              <w:bottom w:val="single" w:color="000000" w:sz="8" w:space="0"/>
              <w:right w:val="single" w:color="000000" w:sz="8" w:space="0"/>
              <w:tl2br w:val="nil"/>
              <w:tr2bl w:val="nil"/>
            </w:tcBorders>
            <w:noWrap/>
            <w:vAlign w:val="center"/>
          </w:tcPr>
          <w:p w14:paraId="76BF5445"/>
        </w:tc>
        <w:tc>
          <w:tcPr>
            <w:tcW w:w="1620" w:type="dxa"/>
            <w:tcBorders>
              <w:top w:val="nil"/>
              <w:left w:val="nil"/>
              <w:bottom w:val="single" w:color="000000" w:sz="8" w:space="0"/>
              <w:right w:val="single" w:color="000000" w:sz="8" w:space="0"/>
              <w:tl2br w:val="nil"/>
              <w:tr2bl w:val="nil"/>
            </w:tcBorders>
            <w:noWrap/>
            <w:vAlign w:val="center"/>
          </w:tcPr>
          <w:p w14:paraId="617864B6">
            <w:pPr>
              <w:widowControl/>
              <w:jc w:val="center"/>
              <w:rPr>
                <w:rFonts w:hint="eastAsia" w:ascii="宋体" w:hAnsi="宋体" w:cs="宋体"/>
                <w:kern w:val="0"/>
                <w:sz w:val="20"/>
                <w:szCs w:val="20"/>
              </w:rPr>
            </w:pPr>
            <w:r>
              <w:rPr>
                <w:rFonts w:hint="eastAsia" w:ascii="宋体" w:hAnsi="宋体" w:cs="宋体"/>
                <w:kern w:val="0"/>
                <w:sz w:val="20"/>
                <w:szCs w:val="20"/>
              </w:rPr>
              <w:t>单元式空气调节机(制冷量≤14000W)</w:t>
            </w:r>
          </w:p>
        </w:tc>
        <w:tc>
          <w:tcPr>
            <w:tcW w:w="4540" w:type="dxa"/>
            <w:tcBorders>
              <w:top w:val="nil"/>
              <w:left w:val="nil"/>
              <w:bottom w:val="single" w:color="000000" w:sz="8" w:space="0"/>
              <w:right w:val="single" w:color="000000" w:sz="8" w:space="0"/>
              <w:tl2br w:val="nil"/>
              <w:tr2bl w:val="nil"/>
            </w:tcBorders>
            <w:noWrap/>
            <w:vAlign w:val="center"/>
          </w:tcPr>
          <w:p w14:paraId="4AA3CAB3">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14:paraId="581D384F">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606179F7"/>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12FD341A"/>
        </w:tc>
        <w:tc>
          <w:tcPr>
            <w:tcW w:w="1320" w:type="dxa"/>
            <w:tcBorders>
              <w:top w:val="nil"/>
              <w:left w:val="nil"/>
              <w:bottom w:val="single" w:color="000000" w:sz="8" w:space="0"/>
              <w:right w:val="single" w:color="000000" w:sz="8" w:space="0"/>
              <w:tl2br w:val="nil"/>
              <w:tr2bl w:val="nil"/>
            </w:tcBorders>
            <w:noWrap/>
            <w:vAlign w:val="center"/>
          </w:tcPr>
          <w:p w14:paraId="62E849C8">
            <w:pPr>
              <w:widowControl/>
              <w:jc w:val="center"/>
              <w:rPr>
                <w:rFonts w:hint="eastAsia" w:ascii="宋体" w:hAnsi="宋体" w:cs="宋体"/>
                <w:kern w:val="0"/>
                <w:sz w:val="20"/>
                <w:szCs w:val="20"/>
              </w:rPr>
            </w:pPr>
            <w:r>
              <w:rPr>
                <w:rFonts w:hint="eastAsia" w:ascii="宋体" w:hAnsi="宋体" w:cs="宋体"/>
                <w:kern w:val="0"/>
                <w:sz w:val="20"/>
                <w:szCs w:val="20"/>
              </w:rPr>
              <w:t>A0206180301洗衣机</w:t>
            </w:r>
          </w:p>
        </w:tc>
        <w:tc>
          <w:tcPr>
            <w:tcW w:w="1620" w:type="dxa"/>
            <w:tcBorders>
              <w:top w:val="nil"/>
              <w:left w:val="nil"/>
              <w:bottom w:val="single" w:color="000000" w:sz="8" w:space="0"/>
              <w:right w:val="single" w:color="000000" w:sz="8" w:space="0"/>
              <w:tl2br w:val="nil"/>
              <w:tr2bl w:val="nil"/>
            </w:tcBorders>
            <w:noWrap/>
            <w:vAlign w:val="center"/>
          </w:tcPr>
          <w:p w14:paraId="6278FDB2">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50317E85">
            <w:pPr>
              <w:widowControl/>
              <w:jc w:val="left"/>
              <w:rPr>
                <w:rFonts w:hint="eastAsia" w:ascii="宋体" w:hAnsi="宋体" w:cs="宋体"/>
                <w:kern w:val="0"/>
                <w:sz w:val="20"/>
                <w:szCs w:val="20"/>
              </w:rPr>
            </w:pPr>
            <w:r>
              <w:rPr>
                <w:rFonts w:hint="eastAsia" w:ascii="宋体" w:hAnsi="宋体" w:cs="宋体"/>
                <w:kern w:val="0"/>
                <w:sz w:val="20"/>
                <w:szCs w:val="20"/>
              </w:rPr>
              <w:t>《电动洗衣机能效水效限定值及等级》（GB12021.4）</w:t>
            </w:r>
          </w:p>
        </w:tc>
      </w:tr>
      <w:tr w14:paraId="0625A317">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48D7185E"/>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2264F56D"/>
        </w:tc>
        <w:tc>
          <w:tcPr>
            <w:tcW w:w="1320" w:type="dxa"/>
            <w:vMerge w:val="restart"/>
            <w:tcBorders>
              <w:top w:val="nil"/>
              <w:left w:val="single" w:color="000000" w:sz="8" w:space="0"/>
              <w:bottom w:val="single" w:color="000000" w:sz="8" w:space="0"/>
              <w:right w:val="single" w:color="000000" w:sz="8" w:space="0"/>
              <w:tl2br w:val="nil"/>
              <w:tr2bl w:val="nil"/>
            </w:tcBorders>
            <w:noWrap/>
            <w:vAlign w:val="center"/>
          </w:tcPr>
          <w:p w14:paraId="2095F0D2">
            <w:pPr>
              <w:widowControl/>
              <w:jc w:val="center"/>
              <w:rPr>
                <w:rFonts w:hint="eastAsia" w:ascii="宋体" w:hAnsi="宋体" w:cs="宋体"/>
                <w:kern w:val="0"/>
                <w:sz w:val="20"/>
                <w:szCs w:val="20"/>
              </w:rPr>
            </w:pPr>
            <w:r>
              <w:rPr>
                <w:rFonts w:hint="eastAsia" w:ascii="宋体" w:hAnsi="宋体" w:cs="宋体"/>
                <w:kern w:val="0"/>
                <w:sz w:val="20"/>
                <w:szCs w:val="20"/>
              </w:rPr>
              <w:t>A02061808热水器</w:t>
            </w:r>
          </w:p>
        </w:tc>
        <w:tc>
          <w:tcPr>
            <w:tcW w:w="1620" w:type="dxa"/>
            <w:tcBorders>
              <w:top w:val="nil"/>
              <w:left w:val="nil"/>
              <w:bottom w:val="single" w:color="000000" w:sz="8" w:space="0"/>
              <w:right w:val="single" w:color="000000" w:sz="8" w:space="0"/>
              <w:tl2br w:val="nil"/>
              <w:tr2bl w:val="nil"/>
            </w:tcBorders>
            <w:noWrap/>
            <w:vAlign w:val="center"/>
          </w:tcPr>
          <w:p w14:paraId="45681855">
            <w:pPr>
              <w:widowControl/>
              <w:jc w:val="center"/>
              <w:rPr>
                <w:rFonts w:hint="eastAsia" w:ascii="宋体" w:hAnsi="宋体" w:cs="宋体"/>
                <w:kern w:val="0"/>
                <w:sz w:val="20"/>
                <w:szCs w:val="20"/>
              </w:rPr>
            </w:pPr>
            <w:r>
              <w:rPr>
                <w:rFonts w:hint="eastAsia" w:ascii="宋体" w:hAnsi="宋体" w:cs="宋体"/>
                <w:kern w:val="0"/>
                <w:sz w:val="20"/>
                <w:szCs w:val="20"/>
              </w:rPr>
              <w:t>★电热水器</w:t>
            </w:r>
          </w:p>
        </w:tc>
        <w:tc>
          <w:tcPr>
            <w:tcW w:w="4540" w:type="dxa"/>
            <w:tcBorders>
              <w:top w:val="nil"/>
              <w:left w:val="nil"/>
              <w:bottom w:val="single" w:color="000000" w:sz="8" w:space="0"/>
              <w:right w:val="single" w:color="000000" w:sz="8" w:space="0"/>
              <w:tl2br w:val="nil"/>
              <w:tr2bl w:val="nil"/>
            </w:tcBorders>
            <w:noWrap/>
            <w:vAlign w:val="center"/>
          </w:tcPr>
          <w:p w14:paraId="28BCE5E2">
            <w:pPr>
              <w:widowControl/>
              <w:jc w:val="left"/>
              <w:rPr>
                <w:rFonts w:hint="eastAsia" w:ascii="宋体" w:hAnsi="宋体" w:cs="宋体"/>
                <w:kern w:val="0"/>
                <w:sz w:val="20"/>
                <w:szCs w:val="20"/>
              </w:rPr>
            </w:pPr>
            <w:r>
              <w:rPr>
                <w:rFonts w:hint="eastAsia" w:ascii="宋体" w:hAnsi="宋体" w:cs="宋体"/>
                <w:kern w:val="0"/>
                <w:sz w:val="20"/>
                <w:szCs w:val="20"/>
              </w:rPr>
              <w:t>《储水式电热水器能效限定值及能效等级》（GB21519）</w:t>
            </w:r>
          </w:p>
        </w:tc>
      </w:tr>
      <w:tr w14:paraId="52DF0534">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7A0D0DB8"/>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174C5A6D"/>
        </w:tc>
        <w:tc>
          <w:tcPr>
            <w:tcW w:w="1320" w:type="dxa"/>
            <w:vMerge w:val="continue"/>
            <w:tcBorders>
              <w:top w:val="nil"/>
              <w:left w:val="single" w:color="000000" w:sz="8" w:space="0"/>
              <w:bottom w:val="single" w:color="000000" w:sz="8" w:space="0"/>
              <w:right w:val="single" w:color="000000" w:sz="8" w:space="0"/>
              <w:tl2br w:val="nil"/>
              <w:tr2bl w:val="nil"/>
            </w:tcBorders>
            <w:noWrap/>
            <w:vAlign w:val="center"/>
          </w:tcPr>
          <w:p w14:paraId="032A3530"/>
        </w:tc>
        <w:tc>
          <w:tcPr>
            <w:tcW w:w="1620" w:type="dxa"/>
            <w:tcBorders>
              <w:top w:val="nil"/>
              <w:left w:val="nil"/>
              <w:bottom w:val="single" w:color="000000" w:sz="8" w:space="0"/>
              <w:right w:val="single" w:color="000000" w:sz="8" w:space="0"/>
              <w:tl2br w:val="nil"/>
              <w:tr2bl w:val="nil"/>
            </w:tcBorders>
            <w:noWrap/>
            <w:vAlign w:val="center"/>
          </w:tcPr>
          <w:p w14:paraId="752D42F4">
            <w:pPr>
              <w:widowControl/>
              <w:jc w:val="center"/>
              <w:rPr>
                <w:rFonts w:hint="eastAsia" w:ascii="宋体" w:hAnsi="宋体" w:cs="宋体"/>
                <w:kern w:val="0"/>
                <w:sz w:val="20"/>
                <w:szCs w:val="20"/>
              </w:rPr>
            </w:pPr>
            <w:r>
              <w:rPr>
                <w:rFonts w:hint="eastAsia" w:ascii="宋体" w:hAnsi="宋体" w:cs="宋体"/>
                <w:kern w:val="0"/>
                <w:sz w:val="20"/>
                <w:szCs w:val="20"/>
              </w:rPr>
              <w:t>燃气热水器</w:t>
            </w:r>
          </w:p>
        </w:tc>
        <w:tc>
          <w:tcPr>
            <w:tcW w:w="4540" w:type="dxa"/>
            <w:tcBorders>
              <w:top w:val="nil"/>
              <w:left w:val="nil"/>
              <w:bottom w:val="single" w:color="000000" w:sz="8" w:space="0"/>
              <w:right w:val="single" w:color="000000" w:sz="8" w:space="0"/>
              <w:tl2br w:val="nil"/>
              <w:tr2bl w:val="nil"/>
            </w:tcBorders>
            <w:noWrap/>
            <w:vAlign w:val="center"/>
          </w:tcPr>
          <w:p w14:paraId="741847C0">
            <w:pPr>
              <w:widowControl/>
              <w:jc w:val="left"/>
              <w:rPr>
                <w:rFonts w:hint="eastAsia"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14:paraId="2B89D9AC">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06C67CA8"/>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15463180"/>
        </w:tc>
        <w:tc>
          <w:tcPr>
            <w:tcW w:w="1320" w:type="dxa"/>
            <w:vMerge w:val="continue"/>
            <w:tcBorders>
              <w:top w:val="nil"/>
              <w:left w:val="single" w:color="000000" w:sz="8" w:space="0"/>
              <w:bottom w:val="single" w:color="000000" w:sz="8" w:space="0"/>
              <w:right w:val="single" w:color="000000" w:sz="8" w:space="0"/>
              <w:tl2br w:val="nil"/>
              <w:tr2bl w:val="nil"/>
            </w:tcBorders>
            <w:noWrap/>
            <w:vAlign w:val="center"/>
          </w:tcPr>
          <w:p w14:paraId="00F918FE"/>
        </w:tc>
        <w:tc>
          <w:tcPr>
            <w:tcW w:w="1620" w:type="dxa"/>
            <w:tcBorders>
              <w:top w:val="nil"/>
              <w:left w:val="nil"/>
              <w:bottom w:val="single" w:color="000000" w:sz="8" w:space="0"/>
              <w:right w:val="single" w:color="000000" w:sz="8" w:space="0"/>
              <w:tl2br w:val="nil"/>
              <w:tr2bl w:val="nil"/>
            </w:tcBorders>
            <w:noWrap/>
            <w:vAlign w:val="center"/>
          </w:tcPr>
          <w:p w14:paraId="2C87290D">
            <w:pPr>
              <w:widowControl/>
              <w:jc w:val="center"/>
              <w:rPr>
                <w:rFonts w:hint="eastAsia" w:ascii="宋体" w:hAnsi="宋体" w:cs="宋体"/>
                <w:kern w:val="0"/>
                <w:sz w:val="20"/>
                <w:szCs w:val="20"/>
              </w:rPr>
            </w:pPr>
            <w:r>
              <w:rPr>
                <w:rFonts w:hint="eastAsia" w:ascii="宋体" w:hAnsi="宋体" w:cs="宋体"/>
                <w:kern w:val="0"/>
                <w:sz w:val="20"/>
                <w:szCs w:val="20"/>
              </w:rPr>
              <w:t>热泵热水器</w:t>
            </w:r>
          </w:p>
        </w:tc>
        <w:tc>
          <w:tcPr>
            <w:tcW w:w="4540" w:type="dxa"/>
            <w:tcBorders>
              <w:top w:val="nil"/>
              <w:left w:val="nil"/>
              <w:bottom w:val="single" w:color="000000" w:sz="8" w:space="0"/>
              <w:right w:val="single" w:color="000000" w:sz="8" w:space="0"/>
              <w:tl2br w:val="nil"/>
              <w:tr2bl w:val="nil"/>
            </w:tcBorders>
            <w:noWrap/>
            <w:vAlign w:val="center"/>
          </w:tcPr>
          <w:p w14:paraId="5F7AB7A3">
            <w:pPr>
              <w:widowControl/>
              <w:jc w:val="left"/>
              <w:rPr>
                <w:rFonts w:hint="eastAsia" w:ascii="宋体" w:hAnsi="宋体" w:cs="宋体"/>
                <w:kern w:val="0"/>
                <w:sz w:val="20"/>
                <w:szCs w:val="20"/>
              </w:rPr>
            </w:pPr>
            <w:r>
              <w:rPr>
                <w:rFonts w:hint="eastAsia" w:ascii="宋体" w:hAnsi="宋体" w:cs="宋体"/>
                <w:kern w:val="0"/>
                <w:sz w:val="20"/>
                <w:szCs w:val="20"/>
              </w:rPr>
              <w:t>《热泵热水机（器）能效限定值及能效等级》（GB29541）</w:t>
            </w:r>
          </w:p>
        </w:tc>
      </w:tr>
      <w:tr w14:paraId="50B9D3A3">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6868AF58"/>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7F316916"/>
        </w:tc>
        <w:tc>
          <w:tcPr>
            <w:tcW w:w="1320" w:type="dxa"/>
            <w:vMerge w:val="continue"/>
            <w:tcBorders>
              <w:top w:val="nil"/>
              <w:left w:val="single" w:color="000000" w:sz="8" w:space="0"/>
              <w:bottom w:val="single" w:color="000000" w:sz="8" w:space="0"/>
              <w:right w:val="single" w:color="000000" w:sz="8" w:space="0"/>
              <w:tl2br w:val="nil"/>
              <w:tr2bl w:val="nil"/>
            </w:tcBorders>
            <w:noWrap/>
            <w:vAlign w:val="center"/>
          </w:tcPr>
          <w:p w14:paraId="2F44490C"/>
        </w:tc>
        <w:tc>
          <w:tcPr>
            <w:tcW w:w="1620" w:type="dxa"/>
            <w:tcBorders>
              <w:top w:val="nil"/>
              <w:left w:val="nil"/>
              <w:bottom w:val="single" w:color="000000" w:sz="8" w:space="0"/>
              <w:right w:val="single" w:color="000000" w:sz="8" w:space="0"/>
              <w:tl2br w:val="nil"/>
              <w:tr2bl w:val="nil"/>
            </w:tcBorders>
            <w:noWrap/>
            <w:vAlign w:val="center"/>
          </w:tcPr>
          <w:p w14:paraId="3412265B">
            <w:pPr>
              <w:widowControl/>
              <w:jc w:val="center"/>
              <w:rPr>
                <w:rFonts w:hint="eastAsia" w:ascii="宋体" w:hAnsi="宋体" w:cs="宋体"/>
                <w:kern w:val="0"/>
                <w:sz w:val="20"/>
                <w:szCs w:val="20"/>
              </w:rPr>
            </w:pPr>
            <w:r>
              <w:rPr>
                <w:rFonts w:hint="eastAsia" w:ascii="宋体" w:hAnsi="宋体" w:cs="宋体"/>
                <w:kern w:val="0"/>
                <w:sz w:val="20"/>
                <w:szCs w:val="20"/>
              </w:rPr>
              <w:t>太阳能热水系统</w:t>
            </w:r>
          </w:p>
        </w:tc>
        <w:tc>
          <w:tcPr>
            <w:tcW w:w="4540" w:type="dxa"/>
            <w:tcBorders>
              <w:top w:val="nil"/>
              <w:left w:val="nil"/>
              <w:bottom w:val="single" w:color="000000" w:sz="8" w:space="0"/>
              <w:right w:val="single" w:color="000000" w:sz="8" w:space="0"/>
              <w:tl2br w:val="nil"/>
              <w:tr2bl w:val="nil"/>
            </w:tcBorders>
            <w:noWrap/>
            <w:vAlign w:val="center"/>
          </w:tcPr>
          <w:p w14:paraId="6CB03AED">
            <w:pPr>
              <w:widowControl/>
              <w:jc w:val="left"/>
              <w:rPr>
                <w:rFonts w:hint="eastAsia" w:ascii="宋体" w:hAnsi="宋体" w:cs="宋体"/>
                <w:kern w:val="0"/>
                <w:sz w:val="20"/>
                <w:szCs w:val="20"/>
              </w:rPr>
            </w:pPr>
            <w:r>
              <w:rPr>
                <w:rFonts w:hint="eastAsia" w:ascii="宋体" w:hAnsi="宋体" w:cs="宋体"/>
                <w:kern w:val="0"/>
                <w:sz w:val="20"/>
                <w:szCs w:val="20"/>
              </w:rPr>
              <w:t>《家用太阳能热水系统能效限定值及能效等级》（GB26969）</w:t>
            </w:r>
          </w:p>
        </w:tc>
      </w:tr>
      <w:tr w14:paraId="65D4662E">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l2br w:val="nil"/>
              <w:tr2bl w:val="nil"/>
            </w:tcBorders>
            <w:noWrap/>
            <w:vAlign w:val="center"/>
          </w:tcPr>
          <w:p w14:paraId="323B16B9">
            <w:pPr>
              <w:widowControl/>
              <w:jc w:val="center"/>
              <w:rPr>
                <w:rFonts w:hint="eastAsia" w:ascii="宋体" w:hAnsi="宋体" w:cs="宋体"/>
                <w:kern w:val="0"/>
                <w:sz w:val="20"/>
                <w:szCs w:val="20"/>
              </w:rPr>
            </w:pPr>
            <w:r>
              <w:rPr>
                <w:rFonts w:hint="eastAsia" w:ascii="宋体" w:hAnsi="宋体" w:cs="宋体"/>
                <w:kern w:val="0"/>
                <w:sz w:val="20"/>
                <w:szCs w:val="20"/>
              </w:rPr>
              <w:t>11</w:t>
            </w:r>
          </w:p>
        </w:tc>
        <w:tc>
          <w:tcPr>
            <w:tcW w:w="1080" w:type="dxa"/>
            <w:vMerge w:val="restart"/>
            <w:tcBorders>
              <w:top w:val="nil"/>
              <w:left w:val="single" w:color="000000" w:sz="8" w:space="0"/>
              <w:bottom w:val="single" w:color="000000" w:sz="8" w:space="0"/>
              <w:right w:val="single" w:color="000000" w:sz="8" w:space="0"/>
              <w:tl2br w:val="nil"/>
              <w:tr2bl w:val="nil"/>
            </w:tcBorders>
            <w:noWrap/>
            <w:vAlign w:val="center"/>
          </w:tcPr>
          <w:p w14:paraId="590BD11F">
            <w:pPr>
              <w:widowControl/>
              <w:jc w:val="center"/>
              <w:rPr>
                <w:rFonts w:hint="eastAsia" w:ascii="宋体" w:hAnsi="宋体" w:cs="宋体"/>
                <w:kern w:val="0"/>
                <w:sz w:val="20"/>
                <w:szCs w:val="20"/>
              </w:rPr>
            </w:pPr>
            <w:r>
              <w:rPr>
                <w:rFonts w:hint="eastAsia" w:ascii="宋体" w:hAnsi="宋体" w:cs="宋体"/>
                <w:kern w:val="0"/>
                <w:sz w:val="20"/>
                <w:szCs w:val="20"/>
              </w:rPr>
              <w:t>A020619照明设备</w:t>
            </w:r>
          </w:p>
        </w:tc>
        <w:tc>
          <w:tcPr>
            <w:tcW w:w="1320" w:type="dxa"/>
            <w:tcBorders>
              <w:top w:val="nil"/>
              <w:left w:val="nil"/>
              <w:bottom w:val="single" w:color="000000" w:sz="8" w:space="0"/>
              <w:right w:val="single" w:color="000000" w:sz="8" w:space="0"/>
              <w:tl2br w:val="nil"/>
              <w:tr2bl w:val="nil"/>
            </w:tcBorders>
            <w:noWrap/>
            <w:vAlign w:val="center"/>
          </w:tcPr>
          <w:p w14:paraId="14E99F10">
            <w:pPr>
              <w:widowControl/>
              <w:jc w:val="center"/>
              <w:rPr>
                <w:rFonts w:hint="eastAsia" w:ascii="宋体" w:hAnsi="宋体" w:cs="宋体"/>
                <w:kern w:val="0"/>
                <w:sz w:val="20"/>
                <w:szCs w:val="20"/>
              </w:rPr>
            </w:pPr>
            <w:r>
              <w:rPr>
                <w:rFonts w:hint="eastAsia" w:ascii="宋体" w:hAnsi="宋体" w:cs="宋体"/>
                <w:kern w:val="0"/>
                <w:sz w:val="20"/>
                <w:szCs w:val="20"/>
              </w:rPr>
              <w:t>★普通照明用双端荧光灯</w:t>
            </w:r>
          </w:p>
        </w:tc>
        <w:tc>
          <w:tcPr>
            <w:tcW w:w="1620" w:type="dxa"/>
            <w:tcBorders>
              <w:top w:val="nil"/>
              <w:left w:val="nil"/>
              <w:bottom w:val="single" w:color="000000" w:sz="8" w:space="0"/>
              <w:right w:val="single" w:color="000000" w:sz="8" w:space="0"/>
              <w:tl2br w:val="nil"/>
              <w:tr2bl w:val="nil"/>
            </w:tcBorders>
            <w:noWrap/>
            <w:vAlign w:val="center"/>
          </w:tcPr>
          <w:p w14:paraId="4F944F8C">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7622493E">
            <w:pPr>
              <w:widowControl/>
              <w:jc w:val="left"/>
              <w:rPr>
                <w:rFonts w:hint="eastAsia"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14:paraId="7E8AA6C5">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49CEDA1F"/>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0B8B4B83"/>
        </w:tc>
        <w:tc>
          <w:tcPr>
            <w:tcW w:w="1320" w:type="dxa"/>
            <w:tcBorders>
              <w:top w:val="nil"/>
              <w:left w:val="nil"/>
              <w:bottom w:val="single" w:color="000000" w:sz="8" w:space="0"/>
              <w:right w:val="single" w:color="000000" w:sz="8" w:space="0"/>
              <w:tl2br w:val="nil"/>
              <w:tr2bl w:val="nil"/>
            </w:tcBorders>
            <w:noWrap/>
            <w:vAlign w:val="center"/>
          </w:tcPr>
          <w:p w14:paraId="3BF5006F">
            <w:pPr>
              <w:widowControl/>
              <w:jc w:val="center"/>
              <w:rPr>
                <w:rFonts w:hint="eastAsia" w:ascii="宋体" w:hAnsi="宋体" w:cs="宋体"/>
                <w:kern w:val="0"/>
                <w:sz w:val="20"/>
                <w:szCs w:val="20"/>
              </w:rPr>
            </w:pPr>
            <w:r>
              <w:rPr>
                <w:rFonts w:hint="eastAsia" w:ascii="宋体" w:hAnsi="宋体" w:cs="宋体"/>
                <w:kern w:val="0"/>
                <w:sz w:val="20"/>
                <w:szCs w:val="20"/>
              </w:rPr>
              <w:t>LED道路/隧道照明产品</w:t>
            </w:r>
          </w:p>
        </w:tc>
        <w:tc>
          <w:tcPr>
            <w:tcW w:w="1620" w:type="dxa"/>
            <w:tcBorders>
              <w:top w:val="nil"/>
              <w:left w:val="nil"/>
              <w:bottom w:val="single" w:color="000000" w:sz="8" w:space="0"/>
              <w:right w:val="single" w:color="000000" w:sz="8" w:space="0"/>
              <w:tl2br w:val="nil"/>
              <w:tr2bl w:val="nil"/>
            </w:tcBorders>
            <w:noWrap/>
            <w:vAlign w:val="center"/>
          </w:tcPr>
          <w:p w14:paraId="4A1EB6BD">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57CDD229">
            <w:pPr>
              <w:widowControl/>
              <w:jc w:val="left"/>
              <w:rPr>
                <w:rFonts w:hint="eastAsia"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14:paraId="12B082EC">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3101455B"/>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46E63C52"/>
        </w:tc>
        <w:tc>
          <w:tcPr>
            <w:tcW w:w="1320" w:type="dxa"/>
            <w:tcBorders>
              <w:top w:val="nil"/>
              <w:left w:val="nil"/>
              <w:bottom w:val="single" w:color="000000" w:sz="8" w:space="0"/>
              <w:right w:val="single" w:color="000000" w:sz="8" w:space="0"/>
              <w:tl2br w:val="nil"/>
              <w:tr2bl w:val="nil"/>
            </w:tcBorders>
            <w:noWrap/>
            <w:vAlign w:val="center"/>
          </w:tcPr>
          <w:p w14:paraId="08E01567">
            <w:pPr>
              <w:widowControl/>
              <w:jc w:val="center"/>
              <w:rPr>
                <w:rFonts w:hint="eastAsia" w:ascii="宋体" w:hAnsi="宋体" w:cs="宋体"/>
                <w:kern w:val="0"/>
                <w:sz w:val="20"/>
                <w:szCs w:val="20"/>
              </w:rPr>
            </w:pPr>
            <w:r>
              <w:rPr>
                <w:rFonts w:hint="eastAsia" w:ascii="宋体" w:hAnsi="宋体" w:cs="宋体"/>
                <w:kern w:val="0"/>
                <w:sz w:val="20"/>
                <w:szCs w:val="20"/>
              </w:rPr>
              <w:t>LED筒灯</w:t>
            </w:r>
          </w:p>
        </w:tc>
        <w:tc>
          <w:tcPr>
            <w:tcW w:w="1620" w:type="dxa"/>
            <w:tcBorders>
              <w:top w:val="nil"/>
              <w:left w:val="nil"/>
              <w:bottom w:val="single" w:color="000000" w:sz="8" w:space="0"/>
              <w:right w:val="single" w:color="000000" w:sz="8" w:space="0"/>
              <w:tl2br w:val="nil"/>
              <w:tr2bl w:val="nil"/>
            </w:tcBorders>
            <w:noWrap/>
            <w:vAlign w:val="center"/>
          </w:tcPr>
          <w:p w14:paraId="07ED96A5">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4D50DA6E">
            <w:pPr>
              <w:widowControl/>
              <w:jc w:val="left"/>
              <w:rPr>
                <w:rFonts w:hint="eastAsia"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599E833A">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0DA6345F"/>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1C249898"/>
        </w:tc>
        <w:tc>
          <w:tcPr>
            <w:tcW w:w="1320" w:type="dxa"/>
            <w:tcBorders>
              <w:top w:val="nil"/>
              <w:left w:val="nil"/>
              <w:bottom w:val="single" w:color="000000" w:sz="8" w:space="0"/>
              <w:right w:val="single" w:color="000000" w:sz="8" w:space="0"/>
              <w:tl2br w:val="nil"/>
              <w:tr2bl w:val="nil"/>
            </w:tcBorders>
            <w:noWrap/>
            <w:vAlign w:val="center"/>
          </w:tcPr>
          <w:p w14:paraId="557CA1F0">
            <w:pPr>
              <w:widowControl/>
              <w:jc w:val="center"/>
              <w:rPr>
                <w:rFonts w:hint="eastAsia" w:ascii="宋体" w:hAnsi="宋体" w:cs="宋体"/>
                <w:kern w:val="0"/>
                <w:sz w:val="20"/>
                <w:szCs w:val="20"/>
              </w:rPr>
            </w:pPr>
            <w:r>
              <w:rPr>
                <w:rFonts w:hint="eastAsia" w:ascii="宋体" w:hAnsi="宋体" w:cs="宋体"/>
                <w:kern w:val="0"/>
                <w:sz w:val="20"/>
                <w:szCs w:val="20"/>
              </w:rPr>
              <w:t>普通照明用非定向自镇流LED灯</w:t>
            </w:r>
          </w:p>
        </w:tc>
        <w:tc>
          <w:tcPr>
            <w:tcW w:w="1620" w:type="dxa"/>
            <w:tcBorders>
              <w:top w:val="nil"/>
              <w:left w:val="nil"/>
              <w:bottom w:val="single" w:color="000000" w:sz="8" w:space="0"/>
              <w:right w:val="single" w:color="000000" w:sz="8" w:space="0"/>
              <w:tl2br w:val="nil"/>
              <w:tr2bl w:val="nil"/>
            </w:tcBorders>
            <w:noWrap/>
            <w:vAlign w:val="center"/>
          </w:tcPr>
          <w:p w14:paraId="7BCB585E">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3800157F">
            <w:pPr>
              <w:widowControl/>
              <w:jc w:val="left"/>
              <w:rPr>
                <w:rFonts w:hint="eastAsia"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52025B66">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l2br w:val="nil"/>
              <w:tr2bl w:val="nil"/>
            </w:tcBorders>
            <w:noWrap/>
            <w:vAlign w:val="center"/>
          </w:tcPr>
          <w:p w14:paraId="4B221A2D">
            <w:pPr>
              <w:widowControl/>
              <w:jc w:val="center"/>
              <w:rPr>
                <w:rFonts w:hint="eastAsia" w:ascii="宋体" w:hAnsi="宋体" w:cs="宋体"/>
                <w:kern w:val="0"/>
                <w:sz w:val="20"/>
                <w:szCs w:val="20"/>
              </w:rPr>
            </w:pPr>
            <w:r>
              <w:rPr>
                <w:rFonts w:hint="eastAsia" w:ascii="宋体" w:hAnsi="宋体" w:cs="宋体"/>
                <w:kern w:val="0"/>
                <w:sz w:val="20"/>
                <w:szCs w:val="20"/>
              </w:rPr>
              <w:t>12</w:t>
            </w:r>
          </w:p>
        </w:tc>
        <w:tc>
          <w:tcPr>
            <w:tcW w:w="1080" w:type="dxa"/>
            <w:tcBorders>
              <w:top w:val="nil"/>
              <w:left w:val="nil"/>
              <w:bottom w:val="single" w:color="000000" w:sz="8" w:space="0"/>
              <w:right w:val="single" w:color="000000" w:sz="8" w:space="0"/>
              <w:tl2br w:val="nil"/>
              <w:tr2bl w:val="nil"/>
            </w:tcBorders>
            <w:noWrap/>
            <w:vAlign w:val="center"/>
          </w:tcPr>
          <w:p w14:paraId="5C98093D">
            <w:pPr>
              <w:widowControl/>
              <w:jc w:val="center"/>
              <w:rPr>
                <w:rFonts w:hint="eastAsia" w:ascii="宋体" w:hAnsi="宋体" w:cs="宋体"/>
                <w:kern w:val="0"/>
                <w:sz w:val="20"/>
                <w:szCs w:val="20"/>
              </w:rPr>
            </w:pPr>
            <w:r>
              <w:rPr>
                <w:rFonts w:hint="eastAsia" w:ascii="宋体" w:hAnsi="宋体" w:cs="宋体"/>
                <w:kern w:val="0"/>
                <w:sz w:val="20"/>
                <w:szCs w:val="20"/>
              </w:rPr>
              <w:t>★A020910电视设备</w:t>
            </w:r>
          </w:p>
        </w:tc>
        <w:tc>
          <w:tcPr>
            <w:tcW w:w="1320" w:type="dxa"/>
            <w:tcBorders>
              <w:top w:val="nil"/>
              <w:left w:val="nil"/>
              <w:bottom w:val="single" w:color="000000" w:sz="8" w:space="0"/>
              <w:right w:val="single" w:color="000000" w:sz="8" w:space="0"/>
              <w:tl2br w:val="nil"/>
              <w:tr2bl w:val="nil"/>
            </w:tcBorders>
            <w:noWrap/>
            <w:vAlign w:val="center"/>
          </w:tcPr>
          <w:p w14:paraId="7CD0086A">
            <w:pPr>
              <w:widowControl/>
              <w:jc w:val="center"/>
              <w:rPr>
                <w:rFonts w:hint="eastAsia" w:ascii="宋体" w:hAnsi="宋体" w:cs="宋体"/>
                <w:kern w:val="0"/>
                <w:sz w:val="20"/>
                <w:szCs w:val="20"/>
              </w:rPr>
            </w:pPr>
            <w:r>
              <w:rPr>
                <w:rFonts w:hint="eastAsia" w:ascii="宋体" w:hAnsi="宋体" w:cs="宋体"/>
                <w:kern w:val="0"/>
                <w:sz w:val="20"/>
                <w:szCs w:val="20"/>
              </w:rPr>
              <w:t>A02091001普通电视设备（电视机）</w:t>
            </w:r>
          </w:p>
        </w:tc>
        <w:tc>
          <w:tcPr>
            <w:tcW w:w="1620" w:type="dxa"/>
            <w:tcBorders>
              <w:top w:val="nil"/>
              <w:left w:val="nil"/>
              <w:bottom w:val="single" w:color="000000" w:sz="8" w:space="0"/>
              <w:right w:val="single" w:color="000000" w:sz="8" w:space="0"/>
              <w:tl2br w:val="nil"/>
              <w:tr2bl w:val="nil"/>
            </w:tcBorders>
            <w:noWrap/>
            <w:vAlign w:val="center"/>
          </w:tcPr>
          <w:p w14:paraId="72C3A3BE">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6FF68BFA">
            <w:pPr>
              <w:widowControl/>
              <w:jc w:val="left"/>
              <w:rPr>
                <w:rFonts w:hint="eastAsia" w:ascii="宋体" w:hAnsi="宋体" w:cs="宋体"/>
                <w:kern w:val="0"/>
                <w:sz w:val="20"/>
                <w:szCs w:val="20"/>
              </w:rPr>
            </w:pPr>
            <w:r>
              <w:rPr>
                <w:rFonts w:hint="eastAsia" w:ascii="宋体" w:hAnsi="宋体" w:cs="宋体"/>
                <w:kern w:val="0"/>
                <w:sz w:val="20"/>
                <w:szCs w:val="20"/>
              </w:rPr>
              <w:t>《平板电视能效限定值及能效等级》（GB24850）</w:t>
            </w:r>
          </w:p>
        </w:tc>
      </w:tr>
      <w:tr w14:paraId="6685E49F">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l2br w:val="nil"/>
              <w:tr2bl w:val="nil"/>
            </w:tcBorders>
            <w:noWrap/>
            <w:vAlign w:val="center"/>
          </w:tcPr>
          <w:p w14:paraId="707105D3">
            <w:pPr>
              <w:widowControl/>
              <w:jc w:val="center"/>
              <w:rPr>
                <w:rFonts w:hint="eastAsia" w:ascii="宋体" w:hAnsi="宋体" w:cs="宋体"/>
                <w:kern w:val="0"/>
                <w:sz w:val="20"/>
                <w:szCs w:val="20"/>
              </w:rPr>
            </w:pPr>
            <w:r>
              <w:rPr>
                <w:rFonts w:hint="eastAsia" w:ascii="宋体" w:hAnsi="宋体" w:cs="宋体"/>
                <w:kern w:val="0"/>
                <w:sz w:val="20"/>
                <w:szCs w:val="20"/>
              </w:rPr>
              <w:t>13</w:t>
            </w:r>
          </w:p>
        </w:tc>
        <w:tc>
          <w:tcPr>
            <w:tcW w:w="1080" w:type="dxa"/>
            <w:tcBorders>
              <w:top w:val="nil"/>
              <w:left w:val="nil"/>
              <w:bottom w:val="single" w:color="000000" w:sz="8" w:space="0"/>
              <w:right w:val="single" w:color="000000" w:sz="8" w:space="0"/>
              <w:tl2br w:val="nil"/>
              <w:tr2bl w:val="nil"/>
            </w:tcBorders>
            <w:noWrap/>
            <w:vAlign w:val="center"/>
          </w:tcPr>
          <w:p w14:paraId="7FF09246">
            <w:pPr>
              <w:widowControl/>
              <w:jc w:val="center"/>
              <w:rPr>
                <w:rFonts w:hint="eastAsia" w:ascii="宋体" w:hAnsi="宋体" w:cs="宋体"/>
                <w:kern w:val="0"/>
                <w:sz w:val="20"/>
                <w:szCs w:val="20"/>
              </w:rPr>
            </w:pPr>
            <w:r>
              <w:rPr>
                <w:rFonts w:hint="eastAsia" w:ascii="宋体" w:hAnsi="宋体" w:cs="宋体"/>
                <w:kern w:val="0"/>
                <w:sz w:val="20"/>
                <w:szCs w:val="20"/>
              </w:rPr>
              <w:t>★A020911视频设备</w:t>
            </w:r>
          </w:p>
        </w:tc>
        <w:tc>
          <w:tcPr>
            <w:tcW w:w="1320" w:type="dxa"/>
            <w:tcBorders>
              <w:top w:val="nil"/>
              <w:left w:val="nil"/>
              <w:bottom w:val="single" w:color="000000" w:sz="8" w:space="0"/>
              <w:right w:val="single" w:color="000000" w:sz="8" w:space="0"/>
              <w:tl2br w:val="nil"/>
              <w:tr2bl w:val="nil"/>
            </w:tcBorders>
            <w:noWrap/>
            <w:vAlign w:val="center"/>
          </w:tcPr>
          <w:p w14:paraId="716DF7C8">
            <w:pPr>
              <w:widowControl/>
              <w:jc w:val="center"/>
              <w:rPr>
                <w:rFonts w:hint="eastAsia" w:ascii="宋体" w:hAnsi="宋体" w:cs="宋体"/>
                <w:kern w:val="0"/>
                <w:sz w:val="20"/>
                <w:szCs w:val="20"/>
              </w:rPr>
            </w:pPr>
            <w:r>
              <w:rPr>
                <w:rFonts w:hint="eastAsia" w:ascii="宋体" w:hAnsi="宋体" w:cs="宋体"/>
                <w:kern w:val="0"/>
                <w:sz w:val="20"/>
                <w:szCs w:val="20"/>
              </w:rPr>
              <w:t>A02091107视频监控设备</w:t>
            </w:r>
          </w:p>
        </w:tc>
        <w:tc>
          <w:tcPr>
            <w:tcW w:w="1620" w:type="dxa"/>
            <w:tcBorders>
              <w:top w:val="nil"/>
              <w:left w:val="nil"/>
              <w:bottom w:val="single" w:color="000000" w:sz="8" w:space="0"/>
              <w:right w:val="single" w:color="000000" w:sz="8" w:space="0"/>
              <w:tl2br w:val="nil"/>
              <w:tr2bl w:val="nil"/>
            </w:tcBorders>
            <w:noWrap/>
            <w:vAlign w:val="center"/>
          </w:tcPr>
          <w:p w14:paraId="426A8550">
            <w:pPr>
              <w:widowControl/>
              <w:jc w:val="center"/>
              <w:rPr>
                <w:rFonts w:hint="eastAsia" w:ascii="宋体" w:hAnsi="宋体" w:cs="宋体"/>
                <w:kern w:val="0"/>
                <w:sz w:val="20"/>
                <w:szCs w:val="20"/>
              </w:rPr>
            </w:pPr>
            <w:r>
              <w:rPr>
                <w:rFonts w:hint="eastAsia" w:ascii="宋体" w:hAnsi="宋体" w:cs="宋体"/>
                <w:kern w:val="0"/>
                <w:sz w:val="20"/>
                <w:szCs w:val="20"/>
              </w:rPr>
              <w:t>监视器</w:t>
            </w:r>
          </w:p>
        </w:tc>
        <w:tc>
          <w:tcPr>
            <w:tcW w:w="4540" w:type="dxa"/>
            <w:tcBorders>
              <w:top w:val="nil"/>
              <w:left w:val="nil"/>
              <w:bottom w:val="single" w:color="000000" w:sz="8" w:space="0"/>
              <w:right w:val="single" w:color="000000" w:sz="8" w:space="0"/>
              <w:tl2br w:val="nil"/>
              <w:tr2bl w:val="nil"/>
            </w:tcBorders>
            <w:noWrap/>
            <w:vAlign w:val="center"/>
          </w:tcPr>
          <w:p w14:paraId="6A53B3B0">
            <w:pPr>
              <w:widowControl/>
              <w:jc w:val="left"/>
              <w:rPr>
                <w:rFonts w:hint="eastAsia"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34F4BA01">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l2br w:val="nil"/>
              <w:tr2bl w:val="nil"/>
            </w:tcBorders>
            <w:noWrap/>
            <w:vAlign w:val="center"/>
          </w:tcPr>
          <w:p w14:paraId="4A2528E5">
            <w:pPr>
              <w:widowControl/>
              <w:jc w:val="center"/>
              <w:rPr>
                <w:rFonts w:hint="eastAsia" w:ascii="宋体" w:hAnsi="宋体" w:cs="宋体"/>
                <w:kern w:val="0"/>
                <w:sz w:val="20"/>
                <w:szCs w:val="20"/>
              </w:rPr>
            </w:pPr>
            <w:r>
              <w:rPr>
                <w:rFonts w:hint="eastAsia" w:ascii="宋体" w:hAnsi="宋体" w:cs="宋体"/>
                <w:kern w:val="0"/>
                <w:sz w:val="20"/>
                <w:szCs w:val="20"/>
              </w:rPr>
              <w:t>14</w:t>
            </w:r>
          </w:p>
        </w:tc>
        <w:tc>
          <w:tcPr>
            <w:tcW w:w="1080" w:type="dxa"/>
            <w:tcBorders>
              <w:top w:val="nil"/>
              <w:left w:val="nil"/>
              <w:bottom w:val="single" w:color="000000" w:sz="8" w:space="0"/>
              <w:right w:val="single" w:color="000000" w:sz="8" w:space="0"/>
              <w:tl2br w:val="nil"/>
              <w:tr2bl w:val="nil"/>
            </w:tcBorders>
            <w:noWrap/>
            <w:vAlign w:val="center"/>
          </w:tcPr>
          <w:p w14:paraId="3858E3E6">
            <w:pPr>
              <w:widowControl/>
              <w:jc w:val="center"/>
              <w:rPr>
                <w:rFonts w:hint="eastAsia" w:ascii="宋体" w:hAnsi="宋体" w:cs="宋体"/>
                <w:kern w:val="0"/>
                <w:sz w:val="20"/>
                <w:szCs w:val="20"/>
              </w:rPr>
            </w:pPr>
            <w:r>
              <w:rPr>
                <w:rFonts w:hint="eastAsia" w:ascii="宋体" w:hAnsi="宋体" w:cs="宋体"/>
                <w:kern w:val="0"/>
                <w:sz w:val="20"/>
                <w:szCs w:val="20"/>
              </w:rPr>
              <w:t>A031210饮食炊事机械</w:t>
            </w:r>
          </w:p>
        </w:tc>
        <w:tc>
          <w:tcPr>
            <w:tcW w:w="1320" w:type="dxa"/>
            <w:tcBorders>
              <w:top w:val="nil"/>
              <w:left w:val="nil"/>
              <w:bottom w:val="single" w:color="000000" w:sz="8" w:space="0"/>
              <w:right w:val="single" w:color="000000" w:sz="8" w:space="0"/>
              <w:tl2br w:val="nil"/>
              <w:tr2bl w:val="nil"/>
            </w:tcBorders>
            <w:noWrap/>
            <w:vAlign w:val="center"/>
          </w:tcPr>
          <w:p w14:paraId="71FF536B">
            <w:pPr>
              <w:widowControl/>
              <w:jc w:val="center"/>
              <w:rPr>
                <w:rFonts w:hint="eastAsia" w:ascii="宋体" w:hAnsi="宋体" w:cs="宋体"/>
                <w:kern w:val="0"/>
                <w:sz w:val="20"/>
                <w:szCs w:val="20"/>
              </w:rPr>
            </w:pPr>
            <w:r>
              <w:rPr>
                <w:rFonts w:hint="eastAsia" w:ascii="宋体" w:hAnsi="宋体" w:cs="宋体"/>
                <w:kern w:val="0"/>
                <w:sz w:val="20"/>
                <w:szCs w:val="20"/>
              </w:rPr>
              <w:t>商用燃气灶具</w:t>
            </w:r>
          </w:p>
        </w:tc>
        <w:tc>
          <w:tcPr>
            <w:tcW w:w="1620" w:type="dxa"/>
            <w:tcBorders>
              <w:top w:val="nil"/>
              <w:left w:val="nil"/>
              <w:bottom w:val="single" w:color="000000" w:sz="8" w:space="0"/>
              <w:right w:val="single" w:color="000000" w:sz="8" w:space="0"/>
              <w:tl2br w:val="nil"/>
              <w:tr2bl w:val="nil"/>
            </w:tcBorders>
            <w:noWrap/>
            <w:vAlign w:val="center"/>
          </w:tcPr>
          <w:p w14:paraId="5707C071">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371975F7">
            <w:pPr>
              <w:widowControl/>
              <w:jc w:val="left"/>
              <w:rPr>
                <w:rFonts w:hint="eastAsia" w:ascii="宋体" w:hAnsi="宋体" w:cs="宋体"/>
                <w:kern w:val="0"/>
                <w:sz w:val="20"/>
                <w:szCs w:val="20"/>
              </w:rPr>
            </w:pPr>
            <w:r>
              <w:rPr>
                <w:rFonts w:hint="eastAsia" w:ascii="宋体" w:hAnsi="宋体" w:cs="宋体"/>
                <w:kern w:val="0"/>
                <w:sz w:val="20"/>
                <w:szCs w:val="20"/>
              </w:rPr>
              <w:t>《商用燃气灶具能效限定值及能效等级》（GB30531）</w:t>
            </w:r>
          </w:p>
        </w:tc>
      </w:tr>
      <w:tr w14:paraId="24764232">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l2br w:val="nil"/>
              <w:tr2bl w:val="nil"/>
            </w:tcBorders>
            <w:noWrap/>
            <w:vAlign w:val="center"/>
          </w:tcPr>
          <w:p w14:paraId="03D5698F">
            <w:pPr>
              <w:widowControl/>
              <w:jc w:val="center"/>
              <w:rPr>
                <w:rFonts w:hint="eastAsia" w:ascii="宋体" w:hAnsi="宋体" w:cs="宋体"/>
                <w:kern w:val="0"/>
                <w:sz w:val="20"/>
                <w:szCs w:val="20"/>
              </w:rPr>
            </w:pPr>
            <w:r>
              <w:rPr>
                <w:rFonts w:hint="eastAsia" w:ascii="宋体" w:hAnsi="宋体" w:cs="宋体"/>
                <w:kern w:val="0"/>
                <w:sz w:val="20"/>
                <w:szCs w:val="20"/>
              </w:rPr>
              <w:t>15</w:t>
            </w:r>
          </w:p>
        </w:tc>
        <w:tc>
          <w:tcPr>
            <w:tcW w:w="1080" w:type="dxa"/>
            <w:vMerge w:val="restart"/>
            <w:tcBorders>
              <w:top w:val="nil"/>
              <w:left w:val="single" w:color="000000" w:sz="8" w:space="0"/>
              <w:bottom w:val="single" w:color="000000" w:sz="8" w:space="0"/>
              <w:right w:val="single" w:color="000000" w:sz="8" w:space="0"/>
              <w:tl2br w:val="nil"/>
              <w:tr2bl w:val="nil"/>
            </w:tcBorders>
            <w:noWrap/>
            <w:vAlign w:val="center"/>
          </w:tcPr>
          <w:p w14:paraId="12E7B393">
            <w:pPr>
              <w:widowControl/>
              <w:jc w:val="center"/>
              <w:rPr>
                <w:rFonts w:hint="eastAsia" w:ascii="宋体" w:hAnsi="宋体" w:cs="宋体"/>
                <w:kern w:val="0"/>
                <w:sz w:val="20"/>
                <w:szCs w:val="20"/>
              </w:rPr>
            </w:pPr>
            <w:r>
              <w:rPr>
                <w:rFonts w:hint="eastAsia" w:ascii="宋体" w:hAnsi="宋体" w:cs="宋体"/>
                <w:kern w:val="0"/>
                <w:sz w:val="20"/>
                <w:szCs w:val="20"/>
              </w:rPr>
              <w:t>★A060805便器</w:t>
            </w:r>
          </w:p>
        </w:tc>
        <w:tc>
          <w:tcPr>
            <w:tcW w:w="1320" w:type="dxa"/>
            <w:tcBorders>
              <w:top w:val="nil"/>
              <w:left w:val="nil"/>
              <w:bottom w:val="single" w:color="000000" w:sz="8" w:space="0"/>
              <w:right w:val="single" w:color="000000" w:sz="8" w:space="0"/>
              <w:tl2br w:val="nil"/>
              <w:tr2bl w:val="nil"/>
            </w:tcBorders>
            <w:noWrap/>
            <w:vAlign w:val="center"/>
          </w:tcPr>
          <w:p w14:paraId="042F53AD">
            <w:pPr>
              <w:widowControl/>
              <w:jc w:val="center"/>
              <w:rPr>
                <w:rFonts w:hint="eastAsia" w:ascii="宋体" w:hAnsi="宋体" w:cs="宋体"/>
                <w:kern w:val="0"/>
                <w:sz w:val="20"/>
                <w:szCs w:val="20"/>
              </w:rPr>
            </w:pPr>
            <w:r>
              <w:rPr>
                <w:rFonts w:hint="eastAsia" w:ascii="宋体" w:hAnsi="宋体" w:cs="宋体"/>
                <w:kern w:val="0"/>
                <w:sz w:val="20"/>
                <w:szCs w:val="20"/>
              </w:rPr>
              <w:t>坐便器</w:t>
            </w:r>
          </w:p>
        </w:tc>
        <w:tc>
          <w:tcPr>
            <w:tcW w:w="1620" w:type="dxa"/>
            <w:tcBorders>
              <w:top w:val="nil"/>
              <w:left w:val="nil"/>
              <w:bottom w:val="single" w:color="000000" w:sz="8" w:space="0"/>
              <w:right w:val="single" w:color="000000" w:sz="8" w:space="0"/>
              <w:tl2br w:val="nil"/>
              <w:tr2bl w:val="nil"/>
            </w:tcBorders>
            <w:noWrap/>
            <w:vAlign w:val="center"/>
          </w:tcPr>
          <w:p w14:paraId="317BBC72">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605B6860">
            <w:pPr>
              <w:widowControl/>
              <w:jc w:val="left"/>
              <w:rPr>
                <w:rFonts w:hint="eastAsia" w:ascii="宋体" w:hAnsi="宋体" w:cs="宋体"/>
                <w:kern w:val="0"/>
                <w:sz w:val="20"/>
                <w:szCs w:val="20"/>
              </w:rPr>
            </w:pPr>
            <w:r>
              <w:rPr>
                <w:rFonts w:hint="eastAsia" w:ascii="宋体" w:hAnsi="宋体" w:cs="宋体"/>
                <w:kern w:val="0"/>
                <w:sz w:val="20"/>
                <w:szCs w:val="20"/>
              </w:rPr>
              <w:t>《坐便器水效限定值及水效等级》（GB25502）</w:t>
            </w:r>
          </w:p>
        </w:tc>
      </w:tr>
      <w:tr w14:paraId="70BFFC3A">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386CDC0F"/>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0E0A1A53"/>
        </w:tc>
        <w:tc>
          <w:tcPr>
            <w:tcW w:w="1320" w:type="dxa"/>
            <w:tcBorders>
              <w:top w:val="nil"/>
              <w:left w:val="nil"/>
              <w:bottom w:val="single" w:color="000000" w:sz="8" w:space="0"/>
              <w:right w:val="single" w:color="000000" w:sz="8" w:space="0"/>
              <w:tl2br w:val="nil"/>
              <w:tr2bl w:val="nil"/>
            </w:tcBorders>
            <w:noWrap/>
            <w:vAlign w:val="center"/>
          </w:tcPr>
          <w:p w14:paraId="2AF8822D">
            <w:pPr>
              <w:widowControl/>
              <w:jc w:val="center"/>
              <w:rPr>
                <w:rFonts w:hint="eastAsia" w:ascii="宋体" w:hAnsi="宋体" w:cs="宋体"/>
                <w:kern w:val="0"/>
                <w:sz w:val="20"/>
                <w:szCs w:val="20"/>
              </w:rPr>
            </w:pPr>
            <w:r>
              <w:rPr>
                <w:rFonts w:hint="eastAsia" w:ascii="宋体" w:hAnsi="宋体" w:cs="宋体"/>
                <w:kern w:val="0"/>
                <w:sz w:val="20"/>
                <w:szCs w:val="20"/>
              </w:rPr>
              <w:t>蹲便器</w:t>
            </w:r>
          </w:p>
        </w:tc>
        <w:tc>
          <w:tcPr>
            <w:tcW w:w="1620" w:type="dxa"/>
            <w:tcBorders>
              <w:top w:val="nil"/>
              <w:left w:val="nil"/>
              <w:bottom w:val="single" w:color="000000" w:sz="8" w:space="0"/>
              <w:right w:val="single" w:color="000000" w:sz="8" w:space="0"/>
              <w:tl2br w:val="nil"/>
              <w:tr2bl w:val="nil"/>
            </w:tcBorders>
            <w:noWrap/>
            <w:vAlign w:val="center"/>
          </w:tcPr>
          <w:p w14:paraId="2057A8E8">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07421A31">
            <w:pPr>
              <w:widowControl/>
              <w:jc w:val="left"/>
              <w:rPr>
                <w:rFonts w:hint="eastAsia" w:ascii="宋体" w:hAnsi="宋体" w:cs="宋体"/>
                <w:kern w:val="0"/>
                <w:sz w:val="20"/>
                <w:szCs w:val="20"/>
              </w:rPr>
            </w:pPr>
            <w:r>
              <w:rPr>
                <w:rFonts w:hint="eastAsia" w:ascii="宋体" w:hAnsi="宋体" w:cs="宋体"/>
                <w:kern w:val="0"/>
                <w:sz w:val="20"/>
                <w:szCs w:val="20"/>
              </w:rPr>
              <w:t>《蹲便器用水效率限定值及用水效率等级》（GB30717）</w:t>
            </w:r>
          </w:p>
        </w:tc>
      </w:tr>
      <w:tr w14:paraId="5D265C3C">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l2br w:val="nil"/>
              <w:tr2bl w:val="nil"/>
            </w:tcBorders>
            <w:noWrap/>
            <w:vAlign w:val="center"/>
          </w:tcPr>
          <w:p w14:paraId="5343CDFF"/>
        </w:tc>
        <w:tc>
          <w:tcPr>
            <w:tcW w:w="1080" w:type="dxa"/>
            <w:vMerge w:val="continue"/>
            <w:tcBorders>
              <w:top w:val="nil"/>
              <w:left w:val="single" w:color="000000" w:sz="8" w:space="0"/>
              <w:bottom w:val="single" w:color="000000" w:sz="8" w:space="0"/>
              <w:right w:val="single" w:color="000000" w:sz="8" w:space="0"/>
              <w:tl2br w:val="nil"/>
              <w:tr2bl w:val="nil"/>
            </w:tcBorders>
            <w:noWrap/>
            <w:vAlign w:val="center"/>
          </w:tcPr>
          <w:p w14:paraId="2E367BF9"/>
        </w:tc>
        <w:tc>
          <w:tcPr>
            <w:tcW w:w="1320" w:type="dxa"/>
            <w:tcBorders>
              <w:top w:val="nil"/>
              <w:left w:val="nil"/>
              <w:bottom w:val="single" w:color="000000" w:sz="8" w:space="0"/>
              <w:right w:val="single" w:color="000000" w:sz="8" w:space="0"/>
              <w:tl2br w:val="nil"/>
              <w:tr2bl w:val="nil"/>
            </w:tcBorders>
            <w:noWrap/>
            <w:vAlign w:val="center"/>
          </w:tcPr>
          <w:p w14:paraId="55CBD34B">
            <w:pPr>
              <w:widowControl/>
              <w:jc w:val="center"/>
              <w:rPr>
                <w:rFonts w:hint="eastAsia" w:ascii="宋体" w:hAnsi="宋体" w:cs="宋体"/>
                <w:kern w:val="0"/>
                <w:sz w:val="20"/>
                <w:szCs w:val="20"/>
              </w:rPr>
            </w:pPr>
            <w:r>
              <w:rPr>
                <w:rFonts w:hint="eastAsia" w:ascii="宋体" w:hAnsi="宋体" w:cs="宋体"/>
                <w:kern w:val="0"/>
                <w:sz w:val="20"/>
                <w:szCs w:val="20"/>
              </w:rPr>
              <w:t>小便器</w:t>
            </w:r>
          </w:p>
        </w:tc>
        <w:tc>
          <w:tcPr>
            <w:tcW w:w="1620" w:type="dxa"/>
            <w:tcBorders>
              <w:top w:val="nil"/>
              <w:left w:val="nil"/>
              <w:bottom w:val="single" w:color="000000" w:sz="8" w:space="0"/>
              <w:right w:val="single" w:color="000000" w:sz="8" w:space="0"/>
              <w:tl2br w:val="nil"/>
              <w:tr2bl w:val="nil"/>
            </w:tcBorders>
            <w:noWrap/>
            <w:vAlign w:val="center"/>
          </w:tcPr>
          <w:p w14:paraId="051AE294">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173AB433">
            <w:pPr>
              <w:widowControl/>
              <w:jc w:val="left"/>
              <w:rPr>
                <w:rFonts w:hint="eastAsia" w:ascii="宋体" w:hAnsi="宋体" w:cs="宋体"/>
                <w:kern w:val="0"/>
                <w:sz w:val="20"/>
                <w:szCs w:val="20"/>
              </w:rPr>
            </w:pPr>
            <w:r>
              <w:rPr>
                <w:rFonts w:hint="eastAsia" w:ascii="宋体" w:hAnsi="宋体" w:cs="宋体"/>
                <w:kern w:val="0"/>
                <w:sz w:val="20"/>
                <w:szCs w:val="20"/>
              </w:rPr>
              <w:t>《小便器用水效率限定值及用水效率等级》（GB28377）</w:t>
            </w:r>
          </w:p>
        </w:tc>
      </w:tr>
      <w:tr w14:paraId="42C2317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l2br w:val="nil"/>
              <w:tr2bl w:val="nil"/>
            </w:tcBorders>
            <w:noWrap/>
            <w:vAlign w:val="center"/>
          </w:tcPr>
          <w:p w14:paraId="0C5A3071">
            <w:pPr>
              <w:widowControl/>
              <w:jc w:val="center"/>
              <w:rPr>
                <w:rFonts w:hint="eastAsia" w:ascii="宋体" w:hAnsi="宋体" w:cs="宋体"/>
                <w:kern w:val="0"/>
                <w:sz w:val="20"/>
                <w:szCs w:val="20"/>
              </w:rPr>
            </w:pPr>
            <w:r>
              <w:rPr>
                <w:rFonts w:hint="eastAsia" w:ascii="宋体" w:hAnsi="宋体" w:cs="宋体"/>
                <w:kern w:val="0"/>
                <w:sz w:val="20"/>
                <w:szCs w:val="20"/>
              </w:rPr>
              <w:t>16</w:t>
            </w:r>
          </w:p>
        </w:tc>
        <w:tc>
          <w:tcPr>
            <w:tcW w:w="1080" w:type="dxa"/>
            <w:tcBorders>
              <w:top w:val="nil"/>
              <w:left w:val="nil"/>
              <w:bottom w:val="single" w:color="000000" w:sz="8" w:space="0"/>
              <w:right w:val="single" w:color="000000" w:sz="8" w:space="0"/>
              <w:tl2br w:val="nil"/>
              <w:tr2bl w:val="nil"/>
            </w:tcBorders>
            <w:noWrap/>
            <w:vAlign w:val="center"/>
          </w:tcPr>
          <w:p w14:paraId="0A60883D">
            <w:pPr>
              <w:widowControl/>
              <w:jc w:val="center"/>
              <w:rPr>
                <w:rFonts w:hint="eastAsia" w:ascii="宋体" w:hAnsi="宋体" w:cs="宋体"/>
                <w:kern w:val="0"/>
                <w:sz w:val="20"/>
                <w:szCs w:val="20"/>
              </w:rPr>
            </w:pPr>
            <w:r>
              <w:rPr>
                <w:rFonts w:hint="eastAsia" w:ascii="宋体" w:hAnsi="宋体" w:cs="宋体"/>
                <w:kern w:val="0"/>
                <w:sz w:val="20"/>
                <w:szCs w:val="20"/>
              </w:rPr>
              <w:t>★A060806水嘴</w:t>
            </w:r>
          </w:p>
        </w:tc>
        <w:tc>
          <w:tcPr>
            <w:tcW w:w="1320" w:type="dxa"/>
            <w:tcBorders>
              <w:top w:val="nil"/>
              <w:left w:val="nil"/>
              <w:bottom w:val="single" w:color="000000" w:sz="8" w:space="0"/>
              <w:right w:val="single" w:color="000000" w:sz="8" w:space="0"/>
              <w:tl2br w:val="nil"/>
              <w:tr2bl w:val="nil"/>
            </w:tcBorders>
            <w:noWrap/>
            <w:vAlign w:val="center"/>
          </w:tcPr>
          <w:p w14:paraId="4077C13B">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20" w:type="dxa"/>
            <w:tcBorders>
              <w:top w:val="nil"/>
              <w:left w:val="nil"/>
              <w:bottom w:val="single" w:color="000000" w:sz="8" w:space="0"/>
              <w:right w:val="single" w:color="000000" w:sz="8" w:space="0"/>
              <w:tl2br w:val="nil"/>
              <w:tr2bl w:val="nil"/>
            </w:tcBorders>
            <w:noWrap/>
            <w:vAlign w:val="center"/>
          </w:tcPr>
          <w:p w14:paraId="4189F316">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20A08227">
            <w:pPr>
              <w:widowControl/>
              <w:jc w:val="left"/>
              <w:rPr>
                <w:rFonts w:hint="eastAsia" w:ascii="宋体" w:hAnsi="宋体" w:cs="宋体"/>
                <w:kern w:val="0"/>
                <w:sz w:val="20"/>
                <w:szCs w:val="20"/>
              </w:rPr>
            </w:pPr>
            <w:r>
              <w:rPr>
                <w:rFonts w:hint="eastAsia" w:ascii="宋体" w:hAnsi="宋体" w:cs="宋体"/>
                <w:kern w:val="0"/>
                <w:sz w:val="20"/>
                <w:szCs w:val="20"/>
              </w:rPr>
              <w:t>《水嘴用水效率限定值及用水效率等级》（GB 25501）</w:t>
            </w:r>
          </w:p>
        </w:tc>
      </w:tr>
      <w:tr w14:paraId="0435F1C3">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l2br w:val="nil"/>
              <w:tr2bl w:val="nil"/>
            </w:tcBorders>
            <w:noWrap/>
            <w:vAlign w:val="center"/>
          </w:tcPr>
          <w:p w14:paraId="34287E83">
            <w:pPr>
              <w:widowControl/>
              <w:jc w:val="center"/>
              <w:rPr>
                <w:rFonts w:hint="eastAsia" w:ascii="宋体" w:hAnsi="宋体" w:cs="宋体"/>
                <w:kern w:val="0"/>
                <w:sz w:val="20"/>
                <w:szCs w:val="20"/>
              </w:rPr>
            </w:pPr>
            <w:r>
              <w:rPr>
                <w:rFonts w:hint="eastAsia" w:ascii="宋体" w:hAnsi="宋体" w:cs="宋体"/>
                <w:kern w:val="0"/>
                <w:sz w:val="20"/>
                <w:szCs w:val="20"/>
              </w:rPr>
              <w:t>17</w:t>
            </w:r>
          </w:p>
        </w:tc>
        <w:tc>
          <w:tcPr>
            <w:tcW w:w="1080" w:type="dxa"/>
            <w:tcBorders>
              <w:top w:val="nil"/>
              <w:left w:val="nil"/>
              <w:bottom w:val="single" w:color="000000" w:sz="8" w:space="0"/>
              <w:right w:val="single" w:color="000000" w:sz="8" w:space="0"/>
              <w:tl2br w:val="nil"/>
              <w:tr2bl w:val="nil"/>
            </w:tcBorders>
            <w:noWrap/>
            <w:vAlign w:val="center"/>
          </w:tcPr>
          <w:p w14:paraId="6359A0C9">
            <w:pPr>
              <w:widowControl/>
              <w:jc w:val="center"/>
              <w:rPr>
                <w:rFonts w:hint="eastAsia" w:ascii="宋体" w:hAnsi="宋体" w:cs="宋体"/>
                <w:kern w:val="0"/>
                <w:sz w:val="20"/>
                <w:szCs w:val="20"/>
              </w:rPr>
            </w:pPr>
            <w:r>
              <w:rPr>
                <w:rFonts w:hint="eastAsia" w:ascii="宋体" w:hAnsi="宋体" w:cs="宋体"/>
                <w:kern w:val="0"/>
                <w:sz w:val="20"/>
                <w:szCs w:val="20"/>
              </w:rPr>
              <w:t>A060807便器冲洗阀</w:t>
            </w:r>
          </w:p>
        </w:tc>
        <w:tc>
          <w:tcPr>
            <w:tcW w:w="1320" w:type="dxa"/>
            <w:tcBorders>
              <w:top w:val="nil"/>
              <w:left w:val="nil"/>
              <w:bottom w:val="single" w:color="000000" w:sz="8" w:space="0"/>
              <w:right w:val="single" w:color="000000" w:sz="8" w:space="0"/>
              <w:tl2br w:val="nil"/>
              <w:tr2bl w:val="nil"/>
            </w:tcBorders>
            <w:noWrap/>
            <w:vAlign w:val="center"/>
          </w:tcPr>
          <w:p w14:paraId="79F5EC51">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20" w:type="dxa"/>
            <w:tcBorders>
              <w:top w:val="nil"/>
              <w:left w:val="nil"/>
              <w:bottom w:val="single" w:color="000000" w:sz="8" w:space="0"/>
              <w:right w:val="single" w:color="000000" w:sz="8" w:space="0"/>
              <w:tl2br w:val="nil"/>
              <w:tr2bl w:val="nil"/>
            </w:tcBorders>
            <w:noWrap/>
            <w:vAlign w:val="center"/>
          </w:tcPr>
          <w:p w14:paraId="4564EC7D">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0B9E05FC">
            <w:pPr>
              <w:widowControl/>
              <w:jc w:val="left"/>
              <w:rPr>
                <w:rFonts w:hint="eastAsia" w:ascii="宋体" w:hAnsi="宋体" w:cs="宋体"/>
                <w:kern w:val="0"/>
                <w:sz w:val="20"/>
                <w:szCs w:val="20"/>
              </w:rPr>
            </w:pPr>
            <w:r>
              <w:rPr>
                <w:rFonts w:hint="eastAsia" w:ascii="宋体" w:hAnsi="宋体" w:cs="宋体"/>
                <w:kern w:val="0"/>
                <w:sz w:val="20"/>
                <w:szCs w:val="20"/>
              </w:rPr>
              <w:t>《便器冲洗阀用水效率限定值及用水效率等级》（GB28379）</w:t>
            </w:r>
          </w:p>
        </w:tc>
      </w:tr>
      <w:tr w14:paraId="1BF432C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l2br w:val="nil"/>
              <w:tr2bl w:val="nil"/>
            </w:tcBorders>
            <w:noWrap/>
            <w:vAlign w:val="center"/>
          </w:tcPr>
          <w:p w14:paraId="06B5F45B">
            <w:pPr>
              <w:widowControl/>
              <w:jc w:val="center"/>
              <w:rPr>
                <w:rFonts w:hint="eastAsia" w:ascii="宋体" w:hAnsi="宋体" w:cs="宋体"/>
                <w:kern w:val="0"/>
                <w:sz w:val="20"/>
                <w:szCs w:val="20"/>
              </w:rPr>
            </w:pPr>
            <w:r>
              <w:rPr>
                <w:rFonts w:hint="eastAsia" w:ascii="宋体" w:hAnsi="宋体" w:cs="宋体"/>
                <w:kern w:val="0"/>
                <w:sz w:val="20"/>
                <w:szCs w:val="20"/>
              </w:rPr>
              <w:t>18</w:t>
            </w:r>
          </w:p>
        </w:tc>
        <w:tc>
          <w:tcPr>
            <w:tcW w:w="1080" w:type="dxa"/>
            <w:tcBorders>
              <w:top w:val="nil"/>
              <w:left w:val="nil"/>
              <w:bottom w:val="single" w:color="000000" w:sz="8" w:space="0"/>
              <w:right w:val="single" w:color="000000" w:sz="8" w:space="0"/>
              <w:tl2br w:val="nil"/>
              <w:tr2bl w:val="nil"/>
            </w:tcBorders>
            <w:noWrap/>
            <w:vAlign w:val="center"/>
          </w:tcPr>
          <w:p w14:paraId="71D1427D">
            <w:pPr>
              <w:widowControl/>
              <w:jc w:val="center"/>
              <w:rPr>
                <w:rFonts w:hint="eastAsia" w:ascii="宋体" w:hAnsi="宋体" w:cs="宋体"/>
                <w:kern w:val="0"/>
                <w:sz w:val="20"/>
                <w:szCs w:val="20"/>
              </w:rPr>
            </w:pPr>
            <w:r>
              <w:rPr>
                <w:rFonts w:hint="eastAsia" w:ascii="宋体" w:hAnsi="宋体" w:cs="宋体"/>
                <w:kern w:val="0"/>
                <w:sz w:val="20"/>
                <w:szCs w:val="20"/>
              </w:rPr>
              <w:t>A060810淋浴器</w:t>
            </w:r>
          </w:p>
        </w:tc>
        <w:tc>
          <w:tcPr>
            <w:tcW w:w="1320" w:type="dxa"/>
            <w:tcBorders>
              <w:top w:val="nil"/>
              <w:left w:val="nil"/>
              <w:bottom w:val="single" w:color="000000" w:sz="8" w:space="0"/>
              <w:right w:val="single" w:color="000000" w:sz="8" w:space="0"/>
              <w:tl2br w:val="nil"/>
              <w:tr2bl w:val="nil"/>
            </w:tcBorders>
            <w:noWrap/>
            <w:vAlign w:val="center"/>
          </w:tcPr>
          <w:p w14:paraId="559634F9">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20" w:type="dxa"/>
            <w:tcBorders>
              <w:top w:val="nil"/>
              <w:left w:val="nil"/>
              <w:bottom w:val="single" w:color="000000" w:sz="8" w:space="0"/>
              <w:right w:val="single" w:color="000000" w:sz="8" w:space="0"/>
              <w:tl2br w:val="nil"/>
              <w:tr2bl w:val="nil"/>
            </w:tcBorders>
            <w:noWrap/>
            <w:vAlign w:val="center"/>
          </w:tcPr>
          <w:p w14:paraId="68F06441">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540" w:type="dxa"/>
            <w:tcBorders>
              <w:top w:val="nil"/>
              <w:left w:val="nil"/>
              <w:bottom w:val="single" w:color="000000" w:sz="8" w:space="0"/>
              <w:right w:val="single" w:color="000000" w:sz="8" w:space="0"/>
              <w:tl2br w:val="nil"/>
              <w:tr2bl w:val="nil"/>
            </w:tcBorders>
            <w:noWrap/>
            <w:vAlign w:val="center"/>
          </w:tcPr>
          <w:p w14:paraId="64EEDBE5">
            <w:pPr>
              <w:widowControl/>
              <w:jc w:val="left"/>
              <w:rPr>
                <w:rFonts w:hint="eastAsia" w:ascii="宋体" w:hAnsi="宋体" w:cs="宋体"/>
                <w:kern w:val="0"/>
                <w:sz w:val="20"/>
                <w:szCs w:val="20"/>
              </w:rPr>
            </w:pPr>
            <w:r>
              <w:rPr>
                <w:rFonts w:hint="eastAsia" w:ascii="宋体" w:hAnsi="宋体" w:cs="宋体"/>
                <w:kern w:val="0"/>
                <w:sz w:val="20"/>
                <w:szCs w:val="20"/>
              </w:rPr>
              <w:t>《淋浴器用水效率限定值及用水效率等级》（GB28378）</w:t>
            </w:r>
          </w:p>
        </w:tc>
      </w:tr>
    </w:tbl>
    <w:p w14:paraId="1AA89AAA">
      <w:pPr>
        <w:spacing w:after="120" w:line="360" w:lineRule="auto"/>
        <w:rPr>
          <w:rFonts w:hint="eastAsia" w:ascii="宋体" w:hAnsi="宋体"/>
          <w:szCs w:val="21"/>
        </w:rPr>
      </w:pPr>
      <w:r>
        <w:rPr>
          <w:rFonts w:hint="eastAsia"/>
          <w:spacing w:val="-3"/>
          <w:szCs w:val="21"/>
        </w:rPr>
        <w:t>注：</w:t>
      </w:r>
      <w:r>
        <w:rPr>
          <w:spacing w:val="-3"/>
          <w:szCs w:val="21"/>
        </w:rPr>
        <w:t>1.</w:t>
      </w:r>
      <w:r>
        <w:rPr>
          <w:rFonts w:hint="eastAsia"/>
          <w:spacing w:val="-3"/>
          <w:szCs w:val="21"/>
        </w:rPr>
        <w:t>节能产品认证应依据相关国家标准的最新版本，依据国家标准中二级能效（水效）</w:t>
      </w:r>
      <w:r>
        <w:rPr>
          <w:rFonts w:hint="eastAsia"/>
          <w:szCs w:val="21"/>
        </w:rPr>
        <w:t>指标。</w:t>
      </w:r>
    </w:p>
    <w:p w14:paraId="03941CDA">
      <w:r>
        <w:rPr>
          <w:rFonts w:hint="eastAsia"/>
        </w:rPr>
        <w:t>2.以</w:t>
      </w:r>
      <w:r>
        <w:t>“</w:t>
      </w:r>
      <w:r>
        <w:rPr>
          <w:rFonts w:hint="eastAsia"/>
        </w:rPr>
        <w:t>★</w:t>
      </w:r>
      <w:r>
        <w:t>”</w:t>
      </w:r>
      <w:r>
        <w:rPr>
          <w:rFonts w:hint="eastAsia"/>
        </w:rPr>
        <w:t>标注的为政府强制采购产品。</w:t>
      </w:r>
    </w:p>
    <w:p w14:paraId="304C61E4"/>
    <w:p w14:paraId="275BEAA2"/>
    <w:p w14:paraId="685914FD"/>
    <w:p w14:paraId="33EB6AF2"/>
    <w:p w14:paraId="52F59EBE"/>
    <w:p w14:paraId="2DC1115D"/>
    <w:p w14:paraId="02C6F8F3">
      <w:pPr>
        <w:rPr>
          <w:rFonts w:hint="eastAsia" w:hAnsi="宋体" w:cs="Arial Unicode MS"/>
          <w:sz w:val="32"/>
          <w:szCs w:val="32"/>
        </w:rPr>
      </w:pPr>
    </w:p>
    <w:p w14:paraId="617C6538">
      <w:pPr>
        <w:rPr>
          <w:rFonts w:hint="eastAsia" w:hAnsi="宋体" w:cs="Arial Unicode MS"/>
          <w:sz w:val="32"/>
          <w:szCs w:val="32"/>
        </w:rPr>
      </w:pPr>
      <w:r>
        <w:rPr>
          <w:rFonts w:hint="eastAsia" w:hAnsi="宋体" w:cs="Arial Unicode MS"/>
          <w:sz w:val="32"/>
          <w:szCs w:val="32"/>
        </w:rPr>
        <w:br w:type="page"/>
      </w:r>
    </w:p>
    <w:p w14:paraId="0A2F9319">
      <w:pPr>
        <w:widowControl/>
        <w:jc w:val="left"/>
        <w:rPr>
          <w:rFonts w:hint="eastAsia" w:hAnsi="宋体" w:cs="Arial Unicode MS"/>
          <w:sz w:val="32"/>
          <w:szCs w:val="32"/>
        </w:rPr>
      </w:pPr>
      <w:r>
        <w:rPr>
          <w:rFonts w:hint="eastAsia" w:hAnsi="宋体" w:cs="Arial Unicode MS"/>
          <w:sz w:val="32"/>
          <w:szCs w:val="32"/>
        </w:rPr>
        <w:t>附件2：</w:t>
      </w:r>
    </w:p>
    <w:p w14:paraId="5D068B69">
      <w:pPr>
        <w:spacing w:line="528" w:lineRule="exact"/>
        <w:jc w:val="center"/>
        <w:rPr>
          <w:rFonts w:hint="eastAsia" w:ascii="宋体" w:hAnsi="宋体" w:cs="Arial Unicode MS"/>
          <w:sz w:val="40"/>
          <w:szCs w:val="40"/>
        </w:rPr>
      </w:pPr>
      <w:r>
        <w:rPr>
          <w:rFonts w:hint="eastAsia" w:ascii="宋体" w:hAnsi="宋体" w:cs="Arial Unicode MS"/>
          <w:sz w:val="40"/>
          <w:szCs w:val="40"/>
        </w:rPr>
        <w:t>中 小 微 企 业 划 型 标 准</w:t>
      </w:r>
    </w:p>
    <w:tbl>
      <w:tblPr>
        <w:tblStyle w:val="31"/>
        <w:tblW w:w="9286" w:type="dxa"/>
        <w:tblInd w:w="-116" w:type="dxa"/>
        <w:tblLayout w:type="fixed"/>
        <w:tblCellMar>
          <w:top w:w="0" w:type="dxa"/>
          <w:left w:w="108" w:type="dxa"/>
          <w:bottom w:w="0" w:type="dxa"/>
          <w:right w:w="108" w:type="dxa"/>
        </w:tblCellMar>
      </w:tblPr>
      <w:tblGrid>
        <w:gridCol w:w="1597"/>
        <w:gridCol w:w="1597"/>
        <w:gridCol w:w="1450"/>
        <w:gridCol w:w="1742"/>
        <w:gridCol w:w="1742"/>
        <w:gridCol w:w="1158"/>
      </w:tblGrid>
      <w:tr w14:paraId="21F7ADB9">
        <w:tblPrEx>
          <w:tblCellMar>
            <w:top w:w="0" w:type="dxa"/>
            <w:left w:w="108" w:type="dxa"/>
            <w:bottom w:w="0" w:type="dxa"/>
            <w:right w:w="108" w:type="dxa"/>
          </w:tblCellMar>
        </w:tblPrEx>
        <w:trPr>
          <w:trHeight w:val="285" w:hRule="atLeast"/>
        </w:trPr>
        <w:tc>
          <w:tcPr>
            <w:tcW w:w="1597" w:type="dxa"/>
            <w:tcBorders>
              <w:top w:val="single" w:color="auto" w:sz="4" w:space="0"/>
              <w:left w:val="single" w:color="auto" w:sz="4" w:space="0"/>
              <w:bottom w:val="single" w:color="auto" w:sz="4" w:space="0"/>
              <w:right w:val="single" w:color="auto" w:sz="4" w:space="0"/>
              <w:tl2br w:val="nil"/>
              <w:tr2bl w:val="nil"/>
            </w:tcBorders>
            <w:vAlign w:val="center"/>
          </w:tcPr>
          <w:p w14:paraId="6C5CBABA">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行业名称</w:t>
            </w:r>
          </w:p>
        </w:tc>
        <w:tc>
          <w:tcPr>
            <w:tcW w:w="1597" w:type="dxa"/>
            <w:tcBorders>
              <w:top w:val="single" w:color="auto" w:sz="4" w:space="0"/>
              <w:left w:val="nil"/>
              <w:bottom w:val="single" w:color="auto" w:sz="4" w:space="0"/>
              <w:right w:val="single" w:color="auto" w:sz="4" w:space="0"/>
              <w:tl2br w:val="nil"/>
              <w:tr2bl w:val="nil"/>
            </w:tcBorders>
            <w:vAlign w:val="center"/>
          </w:tcPr>
          <w:p w14:paraId="25F3EF73">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指标名称</w:t>
            </w:r>
          </w:p>
        </w:tc>
        <w:tc>
          <w:tcPr>
            <w:tcW w:w="1450" w:type="dxa"/>
            <w:tcBorders>
              <w:top w:val="single" w:color="auto" w:sz="4" w:space="0"/>
              <w:left w:val="nil"/>
              <w:bottom w:val="single" w:color="auto" w:sz="4" w:space="0"/>
              <w:right w:val="single" w:color="auto" w:sz="4" w:space="0"/>
              <w:tl2br w:val="nil"/>
              <w:tr2bl w:val="nil"/>
            </w:tcBorders>
            <w:vAlign w:val="center"/>
          </w:tcPr>
          <w:p w14:paraId="166EEA38">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计量单位</w:t>
            </w:r>
          </w:p>
        </w:tc>
        <w:tc>
          <w:tcPr>
            <w:tcW w:w="1742" w:type="dxa"/>
            <w:tcBorders>
              <w:top w:val="single" w:color="auto" w:sz="4" w:space="0"/>
              <w:left w:val="nil"/>
              <w:bottom w:val="single" w:color="auto" w:sz="4" w:space="0"/>
              <w:right w:val="single" w:color="auto" w:sz="4" w:space="0"/>
              <w:tl2br w:val="nil"/>
              <w:tr2bl w:val="nil"/>
            </w:tcBorders>
            <w:vAlign w:val="center"/>
          </w:tcPr>
          <w:p w14:paraId="55FCE065">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中型</w:t>
            </w:r>
          </w:p>
        </w:tc>
        <w:tc>
          <w:tcPr>
            <w:tcW w:w="1742" w:type="dxa"/>
            <w:tcBorders>
              <w:top w:val="single" w:color="auto" w:sz="4" w:space="0"/>
              <w:left w:val="nil"/>
              <w:bottom w:val="single" w:color="auto" w:sz="4" w:space="0"/>
              <w:right w:val="single" w:color="auto" w:sz="4" w:space="0"/>
              <w:tl2br w:val="nil"/>
              <w:tr2bl w:val="nil"/>
            </w:tcBorders>
            <w:vAlign w:val="center"/>
          </w:tcPr>
          <w:p w14:paraId="6EB4184A">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小型</w:t>
            </w:r>
          </w:p>
        </w:tc>
        <w:tc>
          <w:tcPr>
            <w:tcW w:w="1158" w:type="dxa"/>
            <w:tcBorders>
              <w:top w:val="single" w:color="auto" w:sz="4" w:space="0"/>
              <w:left w:val="nil"/>
              <w:bottom w:val="single" w:color="auto" w:sz="4" w:space="0"/>
              <w:right w:val="single" w:color="auto" w:sz="4" w:space="0"/>
              <w:tl2br w:val="nil"/>
              <w:tr2bl w:val="nil"/>
            </w:tcBorders>
            <w:vAlign w:val="center"/>
          </w:tcPr>
          <w:p w14:paraId="2032E617">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微型</w:t>
            </w:r>
          </w:p>
        </w:tc>
      </w:tr>
      <w:tr w14:paraId="6CA6F46A">
        <w:tblPrEx>
          <w:tblCellMar>
            <w:top w:w="0" w:type="dxa"/>
            <w:left w:w="108" w:type="dxa"/>
            <w:bottom w:w="0" w:type="dxa"/>
            <w:right w:w="108" w:type="dxa"/>
          </w:tblCellMar>
        </w:tblPrEx>
        <w:trPr>
          <w:trHeight w:val="225" w:hRule="atLeast"/>
        </w:trPr>
        <w:tc>
          <w:tcPr>
            <w:tcW w:w="1597" w:type="dxa"/>
            <w:tcBorders>
              <w:top w:val="nil"/>
              <w:left w:val="single" w:color="auto" w:sz="4" w:space="0"/>
              <w:bottom w:val="single" w:color="auto" w:sz="4" w:space="0"/>
              <w:right w:val="single" w:color="auto" w:sz="4" w:space="0"/>
              <w:tl2br w:val="nil"/>
              <w:tr2bl w:val="nil"/>
            </w:tcBorders>
            <w:vAlign w:val="bottom"/>
          </w:tcPr>
          <w:p w14:paraId="3B5638EB">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农、林、牧、渔</w:t>
            </w:r>
          </w:p>
        </w:tc>
        <w:tc>
          <w:tcPr>
            <w:tcW w:w="1597" w:type="dxa"/>
            <w:tcBorders>
              <w:top w:val="nil"/>
              <w:left w:val="nil"/>
              <w:bottom w:val="single" w:color="auto" w:sz="4" w:space="0"/>
              <w:right w:val="single" w:color="auto" w:sz="4" w:space="0"/>
              <w:tl2br w:val="nil"/>
              <w:tr2bl w:val="nil"/>
            </w:tcBorders>
            <w:vAlign w:val="center"/>
          </w:tcPr>
          <w:p w14:paraId="092EEFB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450" w:type="dxa"/>
            <w:tcBorders>
              <w:top w:val="nil"/>
              <w:left w:val="nil"/>
              <w:bottom w:val="single" w:color="auto" w:sz="4" w:space="0"/>
              <w:right w:val="single" w:color="auto" w:sz="4" w:space="0"/>
              <w:tl2br w:val="nil"/>
              <w:tr2bl w:val="nil"/>
            </w:tcBorders>
            <w:vAlign w:val="center"/>
          </w:tcPr>
          <w:p w14:paraId="1A9BB7C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42" w:type="dxa"/>
            <w:tcBorders>
              <w:top w:val="nil"/>
              <w:left w:val="nil"/>
              <w:bottom w:val="single" w:color="auto" w:sz="4" w:space="0"/>
              <w:right w:val="single" w:color="auto" w:sz="4" w:space="0"/>
              <w:tl2br w:val="nil"/>
              <w:tr2bl w:val="nil"/>
            </w:tcBorders>
            <w:vAlign w:val="center"/>
          </w:tcPr>
          <w:p w14:paraId="16106A1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42" w:type="dxa"/>
            <w:tcBorders>
              <w:top w:val="nil"/>
              <w:left w:val="nil"/>
              <w:bottom w:val="single" w:color="auto" w:sz="4" w:space="0"/>
              <w:right w:val="single" w:color="auto" w:sz="4" w:space="0"/>
              <w:tl2br w:val="nil"/>
              <w:tr2bl w:val="nil"/>
            </w:tcBorders>
            <w:vAlign w:val="center"/>
          </w:tcPr>
          <w:p w14:paraId="6D154A4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50≤Y＜500</w:t>
            </w:r>
          </w:p>
        </w:tc>
        <w:tc>
          <w:tcPr>
            <w:tcW w:w="1158" w:type="dxa"/>
            <w:tcBorders>
              <w:top w:val="nil"/>
              <w:left w:val="nil"/>
              <w:bottom w:val="single" w:color="auto" w:sz="4" w:space="0"/>
              <w:right w:val="single" w:color="auto" w:sz="4" w:space="0"/>
              <w:tl2br w:val="nil"/>
              <w:tr2bl w:val="nil"/>
            </w:tcBorders>
            <w:vAlign w:val="center"/>
          </w:tcPr>
          <w:p w14:paraId="12C0FDD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79097813">
        <w:tblPrEx>
          <w:tblCellMar>
            <w:top w:w="0" w:type="dxa"/>
            <w:left w:w="108" w:type="dxa"/>
            <w:bottom w:w="0" w:type="dxa"/>
            <w:right w:w="108" w:type="dxa"/>
          </w:tblCellMar>
        </w:tblPrEx>
        <w:trPr>
          <w:trHeight w:val="225" w:hRule="atLeast"/>
        </w:trPr>
        <w:tc>
          <w:tcPr>
            <w:tcW w:w="1597" w:type="dxa"/>
            <w:vMerge w:val="restart"/>
            <w:tcBorders>
              <w:top w:val="nil"/>
              <w:left w:val="single" w:color="auto" w:sz="4" w:space="0"/>
              <w:bottom w:val="single" w:color="auto" w:sz="4" w:space="0"/>
              <w:right w:val="single" w:color="auto" w:sz="4" w:space="0"/>
              <w:tl2br w:val="nil"/>
              <w:tr2bl w:val="nil"/>
            </w:tcBorders>
            <w:vAlign w:val="bottom"/>
          </w:tcPr>
          <w:p w14:paraId="09EAD99C">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工业</w:t>
            </w:r>
          </w:p>
        </w:tc>
        <w:tc>
          <w:tcPr>
            <w:tcW w:w="1597" w:type="dxa"/>
            <w:tcBorders>
              <w:top w:val="nil"/>
              <w:left w:val="nil"/>
              <w:bottom w:val="single" w:color="auto" w:sz="4" w:space="0"/>
              <w:right w:val="single" w:color="auto" w:sz="4" w:space="0"/>
              <w:tl2br w:val="nil"/>
              <w:tr2bl w:val="nil"/>
            </w:tcBorders>
            <w:vAlign w:val="center"/>
          </w:tcPr>
          <w:p w14:paraId="0D32EA5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450" w:type="dxa"/>
            <w:tcBorders>
              <w:top w:val="nil"/>
              <w:left w:val="nil"/>
              <w:bottom w:val="single" w:color="auto" w:sz="4" w:space="0"/>
              <w:right w:val="single" w:color="auto" w:sz="4" w:space="0"/>
              <w:tl2br w:val="nil"/>
              <w:tr2bl w:val="nil"/>
            </w:tcBorders>
            <w:vAlign w:val="center"/>
          </w:tcPr>
          <w:p w14:paraId="1BF4F91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42" w:type="dxa"/>
            <w:tcBorders>
              <w:top w:val="nil"/>
              <w:left w:val="nil"/>
              <w:bottom w:val="single" w:color="auto" w:sz="4" w:space="0"/>
              <w:right w:val="single" w:color="auto" w:sz="4" w:space="0"/>
              <w:tl2br w:val="nil"/>
              <w:tr2bl w:val="nil"/>
            </w:tcBorders>
            <w:vAlign w:val="center"/>
          </w:tcPr>
          <w:p w14:paraId="6FA9604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42" w:type="dxa"/>
            <w:tcBorders>
              <w:top w:val="nil"/>
              <w:left w:val="nil"/>
              <w:bottom w:val="single" w:color="auto" w:sz="4" w:space="0"/>
              <w:right w:val="single" w:color="auto" w:sz="4" w:space="0"/>
              <w:tl2br w:val="nil"/>
              <w:tr2bl w:val="nil"/>
            </w:tcBorders>
            <w:vAlign w:val="center"/>
          </w:tcPr>
          <w:p w14:paraId="5367F4B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58" w:type="dxa"/>
            <w:tcBorders>
              <w:top w:val="nil"/>
              <w:left w:val="nil"/>
              <w:bottom w:val="single" w:color="auto" w:sz="4" w:space="0"/>
              <w:right w:val="single" w:color="auto" w:sz="4" w:space="0"/>
              <w:tl2br w:val="nil"/>
              <w:tr2bl w:val="nil"/>
            </w:tcBorders>
            <w:vAlign w:val="center"/>
          </w:tcPr>
          <w:p w14:paraId="22D251A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65ADC9FE">
        <w:tblPrEx>
          <w:tblCellMar>
            <w:top w:w="0" w:type="dxa"/>
            <w:left w:w="108" w:type="dxa"/>
            <w:bottom w:w="0" w:type="dxa"/>
            <w:right w:w="108" w:type="dxa"/>
          </w:tblCellMar>
        </w:tblPrEx>
        <w:trPr>
          <w:trHeight w:val="225" w:hRule="atLeast"/>
        </w:trPr>
        <w:tc>
          <w:tcPr>
            <w:tcW w:w="1597" w:type="dxa"/>
            <w:vMerge w:val="continue"/>
            <w:tcBorders>
              <w:top w:val="nil"/>
              <w:left w:val="single" w:color="auto" w:sz="4" w:space="0"/>
              <w:bottom w:val="single" w:color="auto" w:sz="4" w:space="0"/>
              <w:right w:val="single" w:color="auto" w:sz="4" w:space="0"/>
              <w:tl2br w:val="nil"/>
              <w:tr2bl w:val="nil"/>
            </w:tcBorders>
            <w:vAlign w:val="center"/>
          </w:tcPr>
          <w:p w14:paraId="7AD864AE"/>
        </w:tc>
        <w:tc>
          <w:tcPr>
            <w:tcW w:w="1597" w:type="dxa"/>
            <w:tcBorders>
              <w:top w:val="nil"/>
              <w:left w:val="nil"/>
              <w:bottom w:val="single" w:color="auto" w:sz="4" w:space="0"/>
              <w:right w:val="single" w:color="auto" w:sz="4" w:space="0"/>
              <w:tl2br w:val="nil"/>
              <w:tr2bl w:val="nil"/>
            </w:tcBorders>
            <w:vAlign w:val="center"/>
          </w:tcPr>
          <w:p w14:paraId="6ED7E1B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450" w:type="dxa"/>
            <w:tcBorders>
              <w:top w:val="nil"/>
              <w:left w:val="nil"/>
              <w:bottom w:val="single" w:color="auto" w:sz="4" w:space="0"/>
              <w:right w:val="single" w:color="auto" w:sz="4" w:space="0"/>
              <w:tl2br w:val="nil"/>
              <w:tr2bl w:val="nil"/>
            </w:tcBorders>
            <w:vAlign w:val="center"/>
          </w:tcPr>
          <w:p w14:paraId="6239301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42" w:type="dxa"/>
            <w:tcBorders>
              <w:top w:val="nil"/>
              <w:left w:val="nil"/>
              <w:bottom w:val="single" w:color="auto" w:sz="4" w:space="0"/>
              <w:right w:val="single" w:color="auto" w:sz="4" w:space="0"/>
              <w:tl2br w:val="nil"/>
              <w:tr2bl w:val="nil"/>
            </w:tcBorders>
            <w:vAlign w:val="center"/>
          </w:tcPr>
          <w:p w14:paraId="522FDBA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2000≤Y＜40000</w:t>
            </w:r>
          </w:p>
        </w:tc>
        <w:tc>
          <w:tcPr>
            <w:tcW w:w="1742" w:type="dxa"/>
            <w:tcBorders>
              <w:top w:val="nil"/>
              <w:left w:val="nil"/>
              <w:bottom w:val="single" w:color="auto" w:sz="4" w:space="0"/>
              <w:right w:val="single" w:color="auto" w:sz="4" w:space="0"/>
              <w:tl2br w:val="nil"/>
              <w:tr2bl w:val="nil"/>
            </w:tcBorders>
            <w:vAlign w:val="center"/>
          </w:tcPr>
          <w:p w14:paraId="265E6FE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300≤Y＜2000</w:t>
            </w:r>
          </w:p>
        </w:tc>
        <w:tc>
          <w:tcPr>
            <w:tcW w:w="1158" w:type="dxa"/>
            <w:tcBorders>
              <w:top w:val="nil"/>
              <w:left w:val="nil"/>
              <w:bottom w:val="single" w:color="auto" w:sz="4" w:space="0"/>
              <w:right w:val="single" w:color="auto" w:sz="4" w:space="0"/>
              <w:tl2br w:val="nil"/>
              <w:tr2bl w:val="nil"/>
            </w:tcBorders>
            <w:vAlign w:val="center"/>
          </w:tcPr>
          <w:p w14:paraId="6301AFF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2790995D">
        <w:tblPrEx>
          <w:tblCellMar>
            <w:top w:w="0" w:type="dxa"/>
            <w:left w:w="108" w:type="dxa"/>
            <w:bottom w:w="0" w:type="dxa"/>
            <w:right w:w="108" w:type="dxa"/>
          </w:tblCellMar>
        </w:tblPrEx>
        <w:trPr>
          <w:trHeight w:val="225" w:hRule="atLeast"/>
        </w:trPr>
        <w:tc>
          <w:tcPr>
            <w:tcW w:w="1597" w:type="dxa"/>
            <w:vMerge w:val="restart"/>
            <w:tcBorders>
              <w:top w:val="nil"/>
              <w:left w:val="single" w:color="auto" w:sz="4" w:space="0"/>
              <w:bottom w:val="single" w:color="auto" w:sz="4" w:space="0"/>
              <w:right w:val="single" w:color="auto" w:sz="4" w:space="0"/>
              <w:tl2br w:val="nil"/>
              <w:tr2bl w:val="nil"/>
            </w:tcBorders>
            <w:vAlign w:val="bottom"/>
          </w:tcPr>
          <w:p w14:paraId="08A2D0DB">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建筑业</w:t>
            </w:r>
          </w:p>
        </w:tc>
        <w:tc>
          <w:tcPr>
            <w:tcW w:w="1597" w:type="dxa"/>
            <w:tcBorders>
              <w:top w:val="nil"/>
              <w:left w:val="nil"/>
              <w:bottom w:val="single" w:color="auto" w:sz="4" w:space="0"/>
              <w:right w:val="single" w:color="auto" w:sz="4" w:space="0"/>
              <w:tl2br w:val="nil"/>
              <w:tr2bl w:val="nil"/>
            </w:tcBorders>
            <w:vAlign w:val="center"/>
          </w:tcPr>
          <w:p w14:paraId="26EC391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450" w:type="dxa"/>
            <w:tcBorders>
              <w:top w:val="nil"/>
              <w:left w:val="nil"/>
              <w:bottom w:val="single" w:color="auto" w:sz="4" w:space="0"/>
              <w:right w:val="single" w:color="auto" w:sz="4" w:space="0"/>
              <w:tl2br w:val="nil"/>
              <w:tr2bl w:val="nil"/>
            </w:tcBorders>
            <w:vAlign w:val="center"/>
          </w:tcPr>
          <w:p w14:paraId="3E1F1F0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42" w:type="dxa"/>
            <w:tcBorders>
              <w:top w:val="nil"/>
              <w:left w:val="nil"/>
              <w:bottom w:val="single" w:color="auto" w:sz="4" w:space="0"/>
              <w:right w:val="single" w:color="auto" w:sz="4" w:space="0"/>
              <w:tl2br w:val="nil"/>
              <w:tr2bl w:val="nil"/>
            </w:tcBorders>
            <w:vAlign w:val="center"/>
          </w:tcPr>
          <w:p w14:paraId="7F46FC7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6000≤Y＜80000</w:t>
            </w:r>
          </w:p>
        </w:tc>
        <w:tc>
          <w:tcPr>
            <w:tcW w:w="1742" w:type="dxa"/>
            <w:tcBorders>
              <w:top w:val="nil"/>
              <w:left w:val="nil"/>
              <w:bottom w:val="single" w:color="auto" w:sz="4" w:space="0"/>
              <w:right w:val="single" w:color="auto" w:sz="4" w:space="0"/>
              <w:tl2br w:val="nil"/>
              <w:tr2bl w:val="nil"/>
            </w:tcBorders>
            <w:vAlign w:val="center"/>
          </w:tcPr>
          <w:p w14:paraId="0AA03F3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300≤Y＜6000</w:t>
            </w:r>
          </w:p>
        </w:tc>
        <w:tc>
          <w:tcPr>
            <w:tcW w:w="1158" w:type="dxa"/>
            <w:tcBorders>
              <w:top w:val="nil"/>
              <w:left w:val="nil"/>
              <w:bottom w:val="single" w:color="auto" w:sz="4" w:space="0"/>
              <w:right w:val="single" w:color="auto" w:sz="4" w:space="0"/>
              <w:tl2br w:val="nil"/>
              <w:tr2bl w:val="nil"/>
            </w:tcBorders>
            <w:vAlign w:val="center"/>
          </w:tcPr>
          <w:p w14:paraId="0EE5B1D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39E2FDD6">
        <w:tblPrEx>
          <w:tblCellMar>
            <w:top w:w="0" w:type="dxa"/>
            <w:left w:w="108" w:type="dxa"/>
            <w:bottom w:w="0" w:type="dxa"/>
            <w:right w:w="108" w:type="dxa"/>
          </w:tblCellMar>
        </w:tblPrEx>
        <w:trPr>
          <w:trHeight w:val="225" w:hRule="atLeast"/>
        </w:trPr>
        <w:tc>
          <w:tcPr>
            <w:tcW w:w="1597" w:type="dxa"/>
            <w:vMerge w:val="continue"/>
            <w:tcBorders>
              <w:top w:val="nil"/>
              <w:left w:val="single" w:color="auto" w:sz="4" w:space="0"/>
              <w:bottom w:val="single" w:color="auto" w:sz="4" w:space="0"/>
              <w:right w:val="single" w:color="auto" w:sz="4" w:space="0"/>
              <w:tl2br w:val="nil"/>
              <w:tr2bl w:val="nil"/>
            </w:tcBorders>
            <w:vAlign w:val="center"/>
          </w:tcPr>
          <w:p w14:paraId="67D5F8DB"/>
        </w:tc>
        <w:tc>
          <w:tcPr>
            <w:tcW w:w="1597" w:type="dxa"/>
            <w:tcBorders>
              <w:top w:val="nil"/>
              <w:left w:val="nil"/>
              <w:bottom w:val="single" w:color="auto" w:sz="4" w:space="0"/>
              <w:right w:val="single" w:color="auto" w:sz="4" w:space="0"/>
              <w:tl2br w:val="nil"/>
              <w:tr2bl w:val="nil"/>
            </w:tcBorders>
            <w:vAlign w:val="center"/>
          </w:tcPr>
          <w:p w14:paraId="6C6D09D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1450" w:type="dxa"/>
            <w:tcBorders>
              <w:top w:val="nil"/>
              <w:left w:val="nil"/>
              <w:bottom w:val="single" w:color="auto" w:sz="4" w:space="0"/>
              <w:right w:val="single" w:color="auto" w:sz="4" w:space="0"/>
              <w:tl2br w:val="nil"/>
              <w:tr2bl w:val="nil"/>
            </w:tcBorders>
            <w:vAlign w:val="center"/>
          </w:tcPr>
          <w:p w14:paraId="21D64FC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42" w:type="dxa"/>
            <w:tcBorders>
              <w:top w:val="nil"/>
              <w:left w:val="nil"/>
              <w:bottom w:val="single" w:color="auto" w:sz="4" w:space="0"/>
              <w:right w:val="single" w:color="auto" w:sz="4" w:space="0"/>
              <w:tl2br w:val="nil"/>
              <w:tr2bl w:val="nil"/>
            </w:tcBorders>
            <w:vAlign w:val="center"/>
          </w:tcPr>
          <w:p w14:paraId="7363F13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5000≤Z＜80000</w:t>
            </w:r>
          </w:p>
        </w:tc>
        <w:tc>
          <w:tcPr>
            <w:tcW w:w="1742" w:type="dxa"/>
            <w:tcBorders>
              <w:top w:val="nil"/>
              <w:left w:val="nil"/>
              <w:bottom w:val="single" w:color="auto" w:sz="4" w:space="0"/>
              <w:right w:val="single" w:color="auto" w:sz="4" w:space="0"/>
              <w:tl2br w:val="nil"/>
              <w:tr2bl w:val="nil"/>
            </w:tcBorders>
            <w:vAlign w:val="center"/>
          </w:tcPr>
          <w:p w14:paraId="78E38CA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300≤Z＜5000</w:t>
            </w:r>
          </w:p>
        </w:tc>
        <w:tc>
          <w:tcPr>
            <w:tcW w:w="1158" w:type="dxa"/>
            <w:tcBorders>
              <w:top w:val="nil"/>
              <w:left w:val="nil"/>
              <w:bottom w:val="single" w:color="auto" w:sz="4" w:space="0"/>
              <w:right w:val="single" w:color="auto" w:sz="4" w:space="0"/>
              <w:tl2br w:val="nil"/>
              <w:tr2bl w:val="nil"/>
            </w:tcBorders>
            <w:vAlign w:val="center"/>
          </w:tcPr>
          <w:p w14:paraId="75636B4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Z＜300</w:t>
            </w:r>
          </w:p>
        </w:tc>
      </w:tr>
      <w:tr w14:paraId="1BBF55E4">
        <w:tblPrEx>
          <w:tblCellMar>
            <w:top w:w="0" w:type="dxa"/>
            <w:left w:w="108" w:type="dxa"/>
            <w:bottom w:w="0" w:type="dxa"/>
            <w:right w:w="108" w:type="dxa"/>
          </w:tblCellMar>
        </w:tblPrEx>
        <w:trPr>
          <w:trHeight w:val="225" w:hRule="atLeast"/>
        </w:trPr>
        <w:tc>
          <w:tcPr>
            <w:tcW w:w="1597" w:type="dxa"/>
            <w:vMerge w:val="restart"/>
            <w:tcBorders>
              <w:top w:val="nil"/>
              <w:left w:val="single" w:color="auto" w:sz="4" w:space="0"/>
              <w:bottom w:val="single" w:color="auto" w:sz="4" w:space="0"/>
              <w:right w:val="single" w:color="auto" w:sz="4" w:space="0"/>
              <w:tl2br w:val="nil"/>
              <w:tr2bl w:val="nil"/>
            </w:tcBorders>
            <w:vAlign w:val="bottom"/>
          </w:tcPr>
          <w:p w14:paraId="36AB38D8">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批发业</w:t>
            </w:r>
          </w:p>
        </w:tc>
        <w:tc>
          <w:tcPr>
            <w:tcW w:w="1597" w:type="dxa"/>
            <w:tcBorders>
              <w:top w:val="nil"/>
              <w:left w:val="nil"/>
              <w:bottom w:val="single" w:color="auto" w:sz="4" w:space="0"/>
              <w:right w:val="single" w:color="auto" w:sz="4" w:space="0"/>
              <w:tl2br w:val="nil"/>
              <w:tr2bl w:val="nil"/>
            </w:tcBorders>
            <w:vAlign w:val="center"/>
          </w:tcPr>
          <w:p w14:paraId="5CF989F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450" w:type="dxa"/>
            <w:tcBorders>
              <w:top w:val="nil"/>
              <w:left w:val="nil"/>
              <w:bottom w:val="single" w:color="auto" w:sz="4" w:space="0"/>
              <w:right w:val="single" w:color="auto" w:sz="4" w:space="0"/>
              <w:tl2br w:val="nil"/>
              <w:tr2bl w:val="nil"/>
            </w:tcBorders>
            <w:vAlign w:val="center"/>
          </w:tcPr>
          <w:p w14:paraId="127FB01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42" w:type="dxa"/>
            <w:tcBorders>
              <w:top w:val="nil"/>
              <w:left w:val="nil"/>
              <w:bottom w:val="single" w:color="auto" w:sz="4" w:space="0"/>
              <w:right w:val="single" w:color="auto" w:sz="4" w:space="0"/>
              <w:tl2br w:val="nil"/>
              <w:tr2bl w:val="nil"/>
            </w:tcBorders>
            <w:vAlign w:val="center"/>
          </w:tcPr>
          <w:p w14:paraId="616A3B0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20≤X＜200</w:t>
            </w:r>
          </w:p>
        </w:tc>
        <w:tc>
          <w:tcPr>
            <w:tcW w:w="1742" w:type="dxa"/>
            <w:tcBorders>
              <w:top w:val="nil"/>
              <w:left w:val="nil"/>
              <w:bottom w:val="single" w:color="auto" w:sz="4" w:space="0"/>
              <w:right w:val="single" w:color="auto" w:sz="4" w:space="0"/>
              <w:tl2br w:val="nil"/>
              <w:tr2bl w:val="nil"/>
            </w:tcBorders>
            <w:vAlign w:val="center"/>
          </w:tcPr>
          <w:p w14:paraId="6CE2178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5≤X＜20</w:t>
            </w:r>
          </w:p>
        </w:tc>
        <w:tc>
          <w:tcPr>
            <w:tcW w:w="1158" w:type="dxa"/>
            <w:tcBorders>
              <w:top w:val="nil"/>
              <w:left w:val="nil"/>
              <w:bottom w:val="single" w:color="auto" w:sz="4" w:space="0"/>
              <w:right w:val="single" w:color="auto" w:sz="4" w:space="0"/>
              <w:tl2br w:val="nil"/>
              <w:tr2bl w:val="nil"/>
            </w:tcBorders>
            <w:vAlign w:val="center"/>
          </w:tcPr>
          <w:p w14:paraId="67E3335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X＜5</w:t>
            </w:r>
          </w:p>
        </w:tc>
      </w:tr>
      <w:tr w14:paraId="329DBAA3">
        <w:tblPrEx>
          <w:tblCellMar>
            <w:top w:w="0" w:type="dxa"/>
            <w:left w:w="108" w:type="dxa"/>
            <w:bottom w:w="0" w:type="dxa"/>
            <w:right w:w="108" w:type="dxa"/>
          </w:tblCellMar>
        </w:tblPrEx>
        <w:trPr>
          <w:trHeight w:val="225" w:hRule="atLeast"/>
        </w:trPr>
        <w:tc>
          <w:tcPr>
            <w:tcW w:w="1597" w:type="dxa"/>
            <w:vMerge w:val="continue"/>
            <w:tcBorders>
              <w:top w:val="nil"/>
              <w:left w:val="single" w:color="auto" w:sz="4" w:space="0"/>
              <w:bottom w:val="single" w:color="auto" w:sz="4" w:space="0"/>
              <w:right w:val="single" w:color="auto" w:sz="4" w:space="0"/>
              <w:tl2br w:val="nil"/>
              <w:tr2bl w:val="nil"/>
            </w:tcBorders>
            <w:vAlign w:val="center"/>
          </w:tcPr>
          <w:p w14:paraId="1B696F38"/>
        </w:tc>
        <w:tc>
          <w:tcPr>
            <w:tcW w:w="1597" w:type="dxa"/>
            <w:tcBorders>
              <w:top w:val="nil"/>
              <w:left w:val="nil"/>
              <w:bottom w:val="single" w:color="auto" w:sz="4" w:space="0"/>
              <w:right w:val="single" w:color="auto" w:sz="4" w:space="0"/>
              <w:tl2br w:val="nil"/>
              <w:tr2bl w:val="nil"/>
            </w:tcBorders>
            <w:vAlign w:val="center"/>
          </w:tcPr>
          <w:p w14:paraId="3678AFD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450" w:type="dxa"/>
            <w:tcBorders>
              <w:top w:val="nil"/>
              <w:left w:val="nil"/>
              <w:bottom w:val="single" w:color="auto" w:sz="4" w:space="0"/>
              <w:right w:val="single" w:color="auto" w:sz="4" w:space="0"/>
              <w:tl2br w:val="nil"/>
              <w:tr2bl w:val="nil"/>
            </w:tcBorders>
            <w:vAlign w:val="center"/>
          </w:tcPr>
          <w:p w14:paraId="19D4B9B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42" w:type="dxa"/>
            <w:tcBorders>
              <w:top w:val="nil"/>
              <w:left w:val="nil"/>
              <w:bottom w:val="single" w:color="auto" w:sz="4" w:space="0"/>
              <w:right w:val="single" w:color="auto" w:sz="4" w:space="0"/>
              <w:tl2br w:val="nil"/>
              <w:tr2bl w:val="nil"/>
            </w:tcBorders>
            <w:vAlign w:val="center"/>
          </w:tcPr>
          <w:p w14:paraId="30E1CC1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5000≤Y＜40000</w:t>
            </w:r>
          </w:p>
        </w:tc>
        <w:tc>
          <w:tcPr>
            <w:tcW w:w="1742" w:type="dxa"/>
            <w:tcBorders>
              <w:top w:val="nil"/>
              <w:left w:val="nil"/>
              <w:bottom w:val="single" w:color="auto" w:sz="4" w:space="0"/>
              <w:right w:val="single" w:color="auto" w:sz="4" w:space="0"/>
              <w:tl2br w:val="nil"/>
              <w:tr2bl w:val="nil"/>
            </w:tcBorders>
            <w:vAlign w:val="center"/>
          </w:tcPr>
          <w:p w14:paraId="63AD5A1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158" w:type="dxa"/>
            <w:tcBorders>
              <w:top w:val="nil"/>
              <w:left w:val="nil"/>
              <w:bottom w:val="single" w:color="auto" w:sz="4" w:space="0"/>
              <w:right w:val="single" w:color="auto" w:sz="4" w:space="0"/>
              <w:tl2br w:val="nil"/>
              <w:tr2bl w:val="nil"/>
            </w:tcBorders>
            <w:vAlign w:val="center"/>
          </w:tcPr>
          <w:p w14:paraId="39F37CE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Y＜1000</w:t>
            </w:r>
          </w:p>
        </w:tc>
      </w:tr>
      <w:tr w14:paraId="054957BF">
        <w:tblPrEx>
          <w:tblCellMar>
            <w:top w:w="0" w:type="dxa"/>
            <w:left w:w="108" w:type="dxa"/>
            <w:bottom w:w="0" w:type="dxa"/>
            <w:right w:w="108" w:type="dxa"/>
          </w:tblCellMar>
        </w:tblPrEx>
        <w:trPr>
          <w:trHeight w:val="225" w:hRule="atLeast"/>
        </w:trPr>
        <w:tc>
          <w:tcPr>
            <w:tcW w:w="1597" w:type="dxa"/>
            <w:vMerge w:val="restart"/>
            <w:tcBorders>
              <w:top w:val="nil"/>
              <w:left w:val="single" w:color="auto" w:sz="4" w:space="0"/>
              <w:bottom w:val="single" w:color="auto" w:sz="4" w:space="0"/>
              <w:right w:val="single" w:color="auto" w:sz="4" w:space="0"/>
              <w:tl2br w:val="nil"/>
              <w:tr2bl w:val="nil"/>
            </w:tcBorders>
            <w:vAlign w:val="bottom"/>
          </w:tcPr>
          <w:p w14:paraId="451DE3BE">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零售业</w:t>
            </w:r>
          </w:p>
        </w:tc>
        <w:tc>
          <w:tcPr>
            <w:tcW w:w="1597" w:type="dxa"/>
            <w:tcBorders>
              <w:top w:val="nil"/>
              <w:left w:val="nil"/>
              <w:bottom w:val="single" w:color="auto" w:sz="4" w:space="0"/>
              <w:right w:val="single" w:color="auto" w:sz="4" w:space="0"/>
              <w:tl2br w:val="nil"/>
              <w:tr2bl w:val="nil"/>
            </w:tcBorders>
            <w:vAlign w:val="center"/>
          </w:tcPr>
          <w:p w14:paraId="5E2B18D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450" w:type="dxa"/>
            <w:tcBorders>
              <w:top w:val="nil"/>
              <w:left w:val="nil"/>
              <w:bottom w:val="single" w:color="auto" w:sz="4" w:space="0"/>
              <w:right w:val="single" w:color="auto" w:sz="4" w:space="0"/>
              <w:tl2br w:val="nil"/>
              <w:tr2bl w:val="nil"/>
            </w:tcBorders>
            <w:vAlign w:val="center"/>
          </w:tcPr>
          <w:p w14:paraId="2EF87A7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42" w:type="dxa"/>
            <w:tcBorders>
              <w:top w:val="nil"/>
              <w:left w:val="nil"/>
              <w:bottom w:val="single" w:color="auto" w:sz="4" w:space="0"/>
              <w:right w:val="single" w:color="auto" w:sz="4" w:space="0"/>
              <w:tl2br w:val="nil"/>
              <w:tr2bl w:val="nil"/>
            </w:tcBorders>
            <w:vAlign w:val="center"/>
          </w:tcPr>
          <w:p w14:paraId="6B659FF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50≤X＜300</w:t>
            </w:r>
          </w:p>
        </w:tc>
        <w:tc>
          <w:tcPr>
            <w:tcW w:w="1742" w:type="dxa"/>
            <w:tcBorders>
              <w:top w:val="nil"/>
              <w:left w:val="nil"/>
              <w:bottom w:val="single" w:color="auto" w:sz="4" w:space="0"/>
              <w:right w:val="single" w:color="auto" w:sz="4" w:space="0"/>
              <w:tl2br w:val="nil"/>
              <w:tr2bl w:val="nil"/>
            </w:tcBorders>
            <w:vAlign w:val="center"/>
          </w:tcPr>
          <w:p w14:paraId="6DEEA6E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10≤X＜50</w:t>
            </w:r>
          </w:p>
        </w:tc>
        <w:tc>
          <w:tcPr>
            <w:tcW w:w="1158" w:type="dxa"/>
            <w:tcBorders>
              <w:top w:val="nil"/>
              <w:left w:val="nil"/>
              <w:bottom w:val="single" w:color="auto" w:sz="4" w:space="0"/>
              <w:right w:val="single" w:color="auto" w:sz="4" w:space="0"/>
              <w:tl2br w:val="nil"/>
              <w:tr2bl w:val="nil"/>
            </w:tcBorders>
            <w:vAlign w:val="center"/>
          </w:tcPr>
          <w:p w14:paraId="4E20AE8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73EA48A4">
        <w:tblPrEx>
          <w:tblCellMar>
            <w:top w:w="0" w:type="dxa"/>
            <w:left w:w="108" w:type="dxa"/>
            <w:bottom w:w="0" w:type="dxa"/>
            <w:right w:w="108" w:type="dxa"/>
          </w:tblCellMar>
        </w:tblPrEx>
        <w:trPr>
          <w:trHeight w:val="225" w:hRule="atLeast"/>
        </w:trPr>
        <w:tc>
          <w:tcPr>
            <w:tcW w:w="1597" w:type="dxa"/>
            <w:vMerge w:val="continue"/>
            <w:tcBorders>
              <w:top w:val="nil"/>
              <w:left w:val="single" w:color="auto" w:sz="4" w:space="0"/>
              <w:bottom w:val="single" w:color="auto" w:sz="4" w:space="0"/>
              <w:right w:val="single" w:color="auto" w:sz="4" w:space="0"/>
              <w:tl2br w:val="nil"/>
              <w:tr2bl w:val="nil"/>
            </w:tcBorders>
            <w:vAlign w:val="center"/>
          </w:tcPr>
          <w:p w14:paraId="44A0BBD7"/>
        </w:tc>
        <w:tc>
          <w:tcPr>
            <w:tcW w:w="1597" w:type="dxa"/>
            <w:tcBorders>
              <w:top w:val="nil"/>
              <w:left w:val="nil"/>
              <w:bottom w:val="single" w:color="auto" w:sz="4" w:space="0"/>
              <w:right w:val="single" w:color="auto" w:sz="4" w:space="0"/>
              <w:tl2br w:val="nil"/>
              <w:tr2bl w:val="nil"/>
            </w:tcBorders>
            <w:vAlign w:val="center"/>
          </w:tcPr>
          <w:p w14:paraId="6139667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450" w:type="dxa"/>
            <w:tcBorders>
              <w:top w:val="nil"/>
              <w:left w:val="nil"/>
              <w:bottom w:val="single" w:color="auto" w:sz="4" w:space="0"/>
              <w:right w:val="single" w:color="auto" w:sz="4" w:space="0"/>
              <w:tl2br w:val="nil"/>
              <w:tr2bl w:val="nil"/>
            </w:tcBorders>
            <w:vAlign w:val="center"/>
          </w:tcPr>
          <w:p w14:paraId="5CFD971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42" w:type="dxa"/>
            <w:tcBorders>
              <w:top w:val="nil"/>
              <w:left w:val="nil"/>
              <w:bottom w:val="single" w:color="auto" w:sz="4" w:space="0"/>
              <w:right w:val="single" w:color="auto" w:sz="4" w:space="0"/>
              <w:tl2br w:val="nil"/>
              <w:tr2bl w:val="nil"/>
            </w:tcBorders>
            <w:vAlign w:val="center"/>
          </w:tcPr>
          <w:p w14:paraId="45EF715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42" w:type="dxa"/>
            <w:tcBorders>
              <w:top w:val="nil"/>
              <w:left w:val="nil"/>
              <w:bottom w:val="single" w:color="auto" w:sz="4" w:space="0"/>
              <w:right w:val="single" w:color="auto" w:sz="4" w:space="0"/>
              <w:tl2br w:val="nil"/>
              <w:tr2bl w:val="nil"/>
            </w:tcBorders>
            <w:vAlign w:val="center"/>
          </w:tcPr>
          <w:p w14:paraId="5830EA5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100≤Y＜500</w:t>
            </w:r>
          </w:p>
        </w:tc>
        <w:tc>
          <w:tcPr>
            <w:tcW w:w="1158" w:type="dxa"/>
            <w:tcBorders>
              <w:top w:val="nil"/>
              <w:left w:val="nil"/>
              <w:bottom w:val="single" w:color="auto" w:sz="4" w:space="0"/>
              <w:right w:val="single" w:color="auto" w:sz="4" w:space="0"/>
              <w:tl2br w:val="nil"/>
              <w:tr2bl w:val="nil"/>
            </w:tcBorders>
            <w:vAlign w:val="center"/>
          </w:tcPr>
          <w:p w14:paraId="14B2315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1E83ACFF">
        <w:tblPrEx>
          <w:tblCellMar>
            <w:top w:w="0" w:type="dxa"/>
            <w:left w:w="108" w:type="dxa"/>
            <w:bottom w:w="0" w:type="dxa"/>
            <w:right w:w="108" w:type="dxa"/>
          </w:tblCellMar>
        </w:tblPrEx>
        <w:trPr>
          <w:trHeight w:val="225" w:hRule="atLeast"/>
        </w:trPr>
        <w:tc>
          <w:tcPr>
            <w:tcW w:w="1597" w:type="dxa"/>
            <w:vMerge w:val="restart"/>
            <w:tcBorders>
              <w:top w:val="nil"/>
              <w:left w:val="single" w:color="auto" w:sz="4" w:space="0"/>
              <w:bottom w:val="single" w:color="auto" w:sz="4" w:space="0"/>
              <w:right w:val="single" w:color="auto" w:sz="4" w:space="0"/>
              <w:tl2br w:val="nil"/>
              <w:tr2bl w:val="nil"/>
            </w:tcBorders>
            <w:vAlign w:val="bottom"/>
          </w:tcPr>
          <w:p w14:paraId="08A19654">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交通运输业</w:t>
            </w:r>
          </w:p>
        </w:tc>
        <w:tc>
          <w:tcPr>
            <w:tcW w:w="1597" w:type="dxa"/>
            <w:tcBorders>
              <w:top w:val="nil"/>
              <w:left w:val="nil"/>
              <w:bottom w:val="single" w:color="auto" w:sz="4" w:space="0"/>
              <w:right w:val="single" w:color="auto" w:sz="4" w:space="0"/>
              <w:tl2br w:val="nil"/>
              <w:tr2bl w:val="nil"/>
            </w:tcBorders>
            <w:vAlign w:val="center"/>
          </w:tcPr>
          <w:p w14:paraId="073EAD6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450" w:type="dxa"/>
            <w:tcBorders>
              <w:top w:val="nil"/>
              <w:left w:val="nil"/>
              <w:bottom w:val="single" w:color="auto" w:sz="4" w:space="0"/>
              <w:right w:val="single" w:color="auto" w:sz="4" w:space="0"/>
              <w:tl2br w:val="nil"/>
              <w:tr2bl w:val="nil"/>
            </w:tcBorders>
            <w:vAlign w:val="center"/>
          </w:tcPr>
          <w:p w14:paraId="0388456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42" w:type="dxa"/>
            <w:tcBorders>
              <w:top w:val="nil"/>
              <w:left w:val="nil"/>
              <w:bottom w:val="single" w:color="auto" w:sz="4" w:space="0"/>
              <w:right w:val="single" w:color="auto" w:sz="4" w:space="0"/>
              <w:tl2br w:val="nil"/>
              <w:tr2bl w:val="nil"/>
            </w:tcBorders>
            <w:vAlign w:val="center"/>
          </w:tcPr>
          <w:p w14:paraId="3BB7C40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42" w:type="dxa"/>
            <w:tcBorders>
              <w:top w:val="nil"/>
              <w:left w:val="nil"/>
              <w:bottom w:val="single" w:color="auto" w:sz="4" w:space="0"/>
              <w:right w:val="single" w:color="auto" w:sz="4" w:space="0"/>
              <w:tl2br w:val="nil"/>
              <w:tr2bl w:val="nil"/>
            </w:tcBorders>
            <w:vAlign w:val="center"/>
          </w:tcPr>
          <w:p w14:paraId="2DE6419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58" w:type="dxa"/>
            <w:tcBorders>
              <w:top w:val="nil"/>
              <w:left w:val="nil"/>
              <w:bottom w:val="single" w:color="auto" w:sz="4" w:space="0"/>
              <w:right w:val="single" w:color="auto" w:sz="4" w:space="0"/>
              <w:tl2br w:val="nil"/>
              <w:tr2bl w:val="nil"/>
            </w:tcBorders>
            <w:vAlign w:val="center"/>
          </w:tcPr>
          <w:p w14:paraId="7FABEDB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59201A6C">
        <w:tblPrEx>
          <w:tblCellMar>
            <w:top w:w="0" w:type="dxa"/>
            <w:left w:w="108" w:type="dxa"/>
            <w:bottom w:w="0" w:type="dxa"/>
            <w:right w:w="108" w:type="dxa"/>
          </w:tblCellMar>
        </w:tblPrEx>
        <w:trPr>
          <w:trHeight w:val="225" w:hRule="atLeast"/>
        </w:trPr>
        <w:tc>
          <w:tcPr>
            <w:tcW w:w="1597" w:type="dxa"/>
            <w:vMerge w:val="continue"/>
            <w:tcBorders>
              <w:top w:val="nil"/>
              <w:left w:val="single" w:color="auto" w:sz="4" w:space="0"/>
              <w:bottom w:val="single" w:color="auto" w:sz="4" w:space="0"/>
              <w:right w:val="single" w:color="auto" w:sz="4" w:space="0"/>
              <w:tl2br w:val="nil"/>
              <w:tr2bl w:val="nil"/>
            </w:tcBorders>
            <w:vAlign w:val="center"/>
          </w:tcPr>
          <w:p w14:paraId="413D1B5A"/>
        </w:tc>
        <w:tc>
          <w:tcPr>
            <w:tcW w:w="1597" w:type="dxa"/>
            <w:tcBorders>
              <w:top w:val="nil"/>
              <w:left w:val="nil"/>
              <w:bottom w:val="single" w:color="auto" w:sz="4" w:space="0"/>
              <w:right w:val="single" w:color="auto" w:sz="4" w:space="0"/>
              <w:tl2br w:val="nil"/>
              <w:tr2bl w:val="nil"/>
            </w:tcBorders>
            <w:vAlign w:val="center"/>
          </w:tcPr>
          <w:p w14:paraId="53BAE1B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450" w:type="dxa"/>
            <w:tcBorders>
              <w:top w:val="nil"/>
              <w:left w:val="nil"/>
              <w:bottom w:val="single" w:color="auto" w:sz="4" w:space="0"/>
              <w:right w:val="single" w:color="auto" w:sz="4" w:space="0"/>
              <w:tl2br w:val="nil"/>
              <w:tr2bl w:val="nil"/>
            </w:tcBorders>
            <w:vAlign w:val="center"/>
          </w:tcPr>
          <w:p w14:paraId="062D34B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42" w:type="dxa"/>
            <w:tcBorders>
              <w:top w:val="nil"/>
              <w:left w:val="nil"/>
              <w:bottom w:val="single" w:color="auto" w:sz="4" w:space="0"/>
              <w:right w:val="single" w:color="auto" w:sz="4" w:space="0"/>
              <w:tl2br w:val="nil"/>
              <w:tr2bl w:val="nil"/>
            </w:tcBorders>
            <w:vAlign w:val="center"/>
          </w:tcPr>
          <w:p w14:paraId="21CB4E8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3000≤Y＜30000</w:t>
            </w:r>
          </w:p>
        </w:tc>
        <w:tc>
          <w:tcPr>
            <w:tcW w:w="1742" w:type="dxa"/>
            <w:tcBorders>
              <w:top w:val="nil"/>
              <w:left w:val="nil"/>
              <w:bottom w:val="single" w:color="auto" w:sz="4" w:space="0"/>
              <w:right w:val="single" w:color="auto" w:sz="4" w:space="0"/>
              <w:tl2br w:val="nil"/>
              <w:tr2bl w:val="nil"/>
            </w:tcBorders>
            <w:vAlign w:val="center"/>
          </w:tcPr>
          <w:p w14:paraId="7090D99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200≤Y＜3000</w:t>
            </w:r>
          </w:p>
        </w:tc>
        <w:tc>
          <w:tcPr>
            <w:tcW w:w="1158" w:type="dxa"/>
            <w:tcBorders>
              <w:top w:val="nil"/>
              <w:left w:val="nil"/>
              <w:bottom w:val="single" w:color="auto" w:sz="4" w:space="0"/>
              <w:right w:val="single" w:color="auto" w:sz="4" w:space="0"/>
              <w:tl2br w:val="nil"/>
              <w:tr2bl w:val="nil"/>
            </w:tcBorders>
            <w:vAlign w:val="center"/>
          </w:tcPr>
          <w:p w14:paraId="4C00EDA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Y＜200</w:t>
            </w:r>
          </w:p>
        </w:tc>
      </w:tr>
      <w:tr w14:paraId="3AE6FF82">
        <w:tblPrEx>
          <w:tblCellMar>
            <w:top w:w="0" w:type="dxa"/>
            <w:left w:w="108" w:type="dxa"/>
            <w:bottom w:w="0" w:type="dxa"/>
            <w:right w:w="108" w:type="dxa"/>
          </w:tblCellMar>
        </w:tblPrEx>
        <w:trPr>
          <w:trHeight w:val="225" w:hRule="atLeast"/>
        </w:trPr>
        <w:tc>
          <w:tcPr>
            <w:tcW w:w="1597" w:type="dxa"/>
            <w:vMerge w:val="restart"/>
            <w:tcBorders>
              <w:top w:val="nil"/>
              <w:left w:val="single" w:color="auto" w:sz="4" w:space="0"/>
              <w:bottom w:val="single" w:color="auto" w:sz="4" w:space="0"/>
              <w:right w:val="single" w:color="auto" w:sz="4" w:space="0"/>
              <w:tl2br w:val="nil"/>
              <w:tr2bl w:val="nil"/>
            </w:tcBorders>
            <w:vAlign w:val="bottom"/>
          </w:tcPr>
          <w:p w14:paraId="24187A88">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仓储业</w:t>
            </w:r>
          </w:p>
        </w:tc>
        <w:tc>
          <w:tcPr>
            <w:tcW w:w="1597" w:type="dxa"/>
            <w:tcBorders>
              <w:top w:val="nil"/>
              <w:left w:val="nil"/>
              <w:bottom w:val="single" w:color="auto" w:sz="4" w:space="0"/>
              <w:right w:val="single" w:color="auto" w:sz="4" w:space="0"/>
              <w:tl2br w:val="nil"/>
              <w:tr2bl w:val="nil"/>
            </w:tcBorders>
            <w:vAlign w:val="center"/>
          </w:tcPr>
          <w:p w14:paraId="735DF69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450" w:type="dxa"/>
            <w:tcBorders>
              <w:top w:val="nil"/>
              <w:left w:val="nil"/>
              <w:bottom w:val="single" w:color="auto" w:sz="4" w:space="0"/>
              <w:right w:val="single" w:color="auto" w:sz="4" w:space="0"/>
              <w:tl2br w:val="nil"/>
              <w:tr2bl w:val="nil"/>
            </w:tcBorders>
            <w:vAlign w:val="center"/>
          </w:tcPr>
          <w:p w14:paraId="20CF0F3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42" w:type="dxa"/>
            <w:tcBorders>
              <w:top w:val="nil"/>
              <w:left w:val="nil"/>
              <w:bottom w:val="single" w:color="auto" w:sz="4" w:space="0"/>
              <w:right w:val="single" w:color="auto" w:sz="4" w:space="0"/>
              <w:tl2br w:val="nil"/>
              <w:tr2bl w:val="nil"/>
            </w:tcBorders>
            <w:vAlign w:val="center"/>
          </w:tcPr>
          <w:p w14:paraId="4A035B5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100≤X＜200</w:t>
            </w:r>
          </w:p>
        </w:tc>
        <w:tc>
          <w:tcPr>
            <w:tcW w:w="1742" w:type="dxa"/>
            <w:tcBorders>
              <w:top w:val="nil"/>
              <w:left w:val="nil"/>
              <w:bottom w:val="single" w:color="auto" w:sz="4" w:space="0"/>
              <w:right w:val="single" w:color="auto" w:sz="4" w:space="0"/>
              <w:tl2br w:val="nil"/>
              <w:tr2bl w:val="nil"/>
            </w:tcBorders>
            <w:vAlign w:val="center"/>
          </w:tcPr>
          <w:p w14:paraId="744EBEF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20≤X＜100</w:t>
            </w:r>
          </w:p>
        </w:tc>
        <w:tc>
          <w:tcPr>
            <w:tcW w:w="1158" w:type="dxa"/>
            <w:tcBorders>
              <w:top w:val="nil"/>
              <w:left w:val="nil"/>
              <w:bottom w:val="single" w:color="auto" w:sz="4" w:space="0"/>
              <w:right w:val="single" w:color="auto" w:sz="4" w:space="0"/>
              <w:tl2br w:val="nil"/>
              <w:tr2bl w:val="nil"/>
            </w:tcBorders>
            <w:vAlign w:val="center"/>
          </w:tcPr>
          <w:p w14:paraId="17DF6D5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170DAC15">
        <w:tblPrEx>
          <w:tblCellMar>
            <w:top w:w="0" w:type="dxa"/>
            <w:left w:w="108" w:type="dxa"/>
            <w:bottom w:w="0" w:type="dxa"/>
            <w:right w:w="108" w:type="dxa"/>
          </w:tblCellMar>
        </w:tblPrEx>
        <w:trPr>
          <w:trHeight w:val="225" w:hRule="atLeast"/>
        </w:trPr>
        <w:tc>
          <w:tcPr>
            <w:tcW w:w="1597" w:type="dxa"/>
            <w:vMerge w:val="continue"/>
            <w:tcBorders>
              <w:top w:val="nil"/>
              <w:left w:val="single" w:color="auto" w:sz="4" w:space="0"/>
              <w:bottom w:val="single" w:color="auto" w:sz="4" w:space="0"/>
              <w:right w:val="single" w:color="auto" w:sz="4" w:space="0"/>
              <w:tl2br w:val="nil"/>
              <w:tr2bl w:val="nil"/>
            </w:tcBorders>
            <w:vAlign w:val="center"/>
          </w:tcPr>
          <w:p w14:paraId="4EAC4588"/>
        </w:tc>
        <w:tc>
          <w:tcPr>
            <w:tcW w:w="1597" w:type="dxa"/>
            <w:tcBorders>
              <w:top w:val="nil"/>
              <w:left w:val="nil"/>
              <w:bottom w:val="single" w:color="auto" w:sz="4" w:space="0"/>
              <w:right w:val="single" w:color="auto" w:sz="4" w:space="0"/>
              <w:tl2br w:val="nil"/>
              <w:tr2bl w:val="nil"/>
            </w:tcBorders>
            <w:vAlign w:val="center"/>
          </w:tcPr>
          <w:p w14:paraId="3877C73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450" w:type="dxa"/>
            <w:tcBorders>
              <w:top w:val="nil"/>
              <w:left w:val="nil"/>
              <w:bottom w:val="single" w:color="auto" w:sz="4" w:space="0"/>
              <w:right w:val="single" w:color="auto" w:sz="4" w:space="0"/>
              <w:tl2br w:val="nil"/>
              <w:tr2bl w:val="nil"/>
            </w:tcBorders>
            <w:vAlign w:val="center"/>
          </w:tcPr>
          <w:p w14:paraId="291752C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42" w:type="dxa"/>
            <w:tcBorders>
              <w:top w:val="nil"/>
              <w:left w:val="nil"/>
              <w:bottom w:val="single" w:color="auto" w:sz="4" w:space="0"/>
              <w:right w:val="single" w:color="auto" w:sz="4" w:space="0"/>
              <w:tl2br w:val="nil"/>
              <w:tr2bl w:val="nil"/>
            </w:tcBorders>
            <w:vAlign w:val="center"/>
          </w:tcPr>
          <w:p w14:paraId="0BA0DD5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1000≤Y＜30000</w:t>
            </w:r>
          </w:p>
        </w:tc>
        <w:tc>
          <w:tcPr>
            <w:tcW w:w="1742" w:type="dxa"/>
            <w:tcBorders>
              <w:top w:val="nil"/>
              <w:left w:val="nil"/>
              <w:bottom w:val="single" w:color="auto" w:sz="4" w:space="0"/>
              <w:right w:val="single" w:color="auto" w:sz="4" w:space="0"/>
              <w:tl2br w:val="nil"/>
              <w:tr2bl w:val="nil"/>
            </w:tcBorders>
            <w:vAlign w:val="center"/>
          </w:tcPr>
          <w:p w14:paraId="4754F5A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58" w:type="dxa"/>
            <w:tcBorders>
              <w:top w:val="nil"/>
              <w:left w:val="nil"/>
              <w:bottom w:val="single" w:color="auto" w:sz="4" w:space="0"/>
              <w:right w:val="single" w:color="auto" w:sz="4" w:space="0"/>
              <w:tl2br w:val="nil"/>
              <w:tr2bl w:val="nil"/>
            </w:tcBorders>
            <w:vAlign w:val="center"/>
          </w:tcPr>
          <w:p w14:paraId="027BCF0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B8DDD77">
        <w:tblPrEx>
          <w:tblCellMar>
            <w:top w:w="0" w:type="dxa"/>
            <w:left w:w="108" w:type="dxa"/>
            <w:bottom w:w="0" w:type="dxa"/>
            <w:right w:w="108" w:type="dxa"/>
          </w:tblCellMar>
        </w:tblPrEx>
        <w:trPr>
          <w:trHeight w:val="225" w:hRule="atLeast"/>
        </w:trPr>
        <w:tc>
          <w:tcPr>
            <w:tcW w:w="1597" w:type="dxa"/>
            <w:vMerge w:val="restart"/>
            <w:tcBorders>
              <w:top w:val="nil"/>
              <w:left w:val="single" w:color="auto" w:sz="4" w:space="0"/>
              <w:bottom w:val="single" w:color="auto" w:sz="4" w:space="0"/>
              <w:right w:val="single" w:color="auto" w:sz="4" w:space="0"/>
              <w:tl2br w:val="nil"/>
              <w:tr2bl w:val="nil"/>
            </w:tcBorders>
            <w:vAlign w:val="bottom"/>
          </w:tcPr>
          <w:p w14:paraId="1385175F">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邮政业</w:t>
            </w:r>
          </w:p>
        </w:tc>
        <w:tc>
          <w:tcPr>
            <w:tcW w:w="1597" w:type="dxa"/>
            <w:tcBorders>
              <w:top w:val="nil"/>
              <w:left w:val="nil"/>
              <w:bottom w:val="single" w:color="auto" w:sz="4" w:space="0"/>
              <w:right w:val="single" w:color="auto" w:sz="4" w:space="0"/>
              <w:tl2br w:val="nil"/>
              <w:tr2bl w:val="nil"/>
            </w:tcBorders>
            <w:vAlign w:val="center"/>
          </w:tcPr>
          <w:p w14:paraId="6800E9E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450" w:type="dxa"/>
            <w:tcBorders>
              <w:top w:val="nil"/>
              <w:left w:val="nil"/>
              <w:bottom w:val="single" w:color="auto" w:sz="4" w:space="0"/>
              <w:right w:val="single" w:color="auto" w:sz="4" w:space="0"/>
              <w:tl2br w:val="nil"/>
              <w:tr2bl w:val="nil"/>
            </w:tcBorders>
            <w:vAlign w:val="center"/>
          </w:tcPr>
          <w:p w14:paraId="53E35DC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42" w:type="dxa"/>
            <w:tcBorders>
              <w:top w:val="nil"/>
              <w:left w:val="nil"/>
              <w:bottom w:val="single" w:color="auto" w:sz="4" w:space="0"/>
              <w:right w:val="single" w:color="auto" w:sz="4" w:space="0"/>
              <w:tl2br w:val="nil"/>
              <w:tr2bl w:val="nil"/>
            </w:tcBorders>
            <w:vAlign w:val="center"/>
          </w:tcPr>
          <w:p w14:paraId="46E85D8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42" w:type="dxa"/>
            <w:tcBorders>
              <w:top w:val="nil"/>
              <w:left w:val="nil"/>
              <w:bottom w:val="single" w:color="auto" w:sz="4" w:space="0"/>
              <w:right w:val="single" w:color="auto" w:sz="4" w:space="0"/>
              <w:tl2br w:val="nil"/>
              <w:tr2bl w:val="nil"/>
            </w:tcBorders>
            <w:vAlign w:val="center"/>
          </w:tcPr>
          <w:p w14:paraId="28597A7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58" w:type="dxa"/>
            <w:tcBorders>
              <w:top w:val="nil"/>
              <w:left w:val="nil"/>
              <w:bottom w:val="single" w:color="auto" w:sz="4" w:space="0"/>
              <w:right w:val="single" w:color="auto" w:sz="4" w:space="0"/>
              <w:tl2br w:val="nil"/>
              <w:tr2bl w:val="nil"/>
            </w:tcBorders>
            <w:vAlign w:val="center"/>
          </w:tcPr>
          <w:p w14:paraId="0156DF4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182ECE16">
        <w:tblPrEx>
          <w:tblCellMar>
            <w:top w:w="0" w:type="dxa"/>
            <w:left w:w="108" w:type="dxa"/>
            <w:bottom w:w="0" w:type="dxa"/>
            <w:right w:w="108" w:type="dxa"/>
          </w:tblCellMar>
        </w:tblPrEx>
        <w:trPr>
          <w:trHeight w:val="225" w:hRule="atLeast"/>
        </w:trPr>
        <w:tc>
          <w:tcPr>
            <w:tcW w:w="1597" w:type="dxa"/>
            <w:vMerge w:val="continue"/>
            <w:tcBorders>
              <w:top w:val="nil"/>
              <w:left w:val="single" w:color="auto" w:sz="4" w:space="0"/>
              <w:bottom w:val="single" w:color="auto" w:sz="4" w:space="0"/>
              <w:right w:val="single" w:color="auto" w:sz="4" w:space="0"/>
              <w:tl2br w:val="nil"/>
              <w:tr2bl w:val="nil"/>
            </w:tcBorders>
            <w:vAlign w:val="center"/>
          </w:tcPr>
          <w:p w14:paraId="46AC89D0"/>
        </w:tc>
        <w:tc>
          <w:tcPr>
            <w:tcW w:w="1597" w:type="dxa"/>
            <w:tcBorders>
              <w:top w:val="nil"/>
              <w:left w:val="nil"/>
              <w:bottom w:val="single" w:color="auto" w:sz="4" w:space="0"/>
              <w:right w:val="single" w:color="auto" w:sz="4" w:space="0"/>
              <w:tl2br w:val="nil"/>
              <w:tr2bl w:val="nil"/>
            </w:tcBorders>
            <w:vAlign w:val="center"/>
          </w:tcPr>
          <w:p w14:paraId="3770BF0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450" w:type="dxa"/>
            <w:tcBorders>
              <w:top w:val="nil"/>
              <w:left w:val="nil"/>
              <w:bottom w:val="single" w:color="auto" w:sz="4" w:space="0"/>
              <w:right w:val="single" w:color="auto" w:sz="4" w:space="0"/>
              <w:tl2br w:val="nil"/>
              <w:tr2bl w:val="nil"/>
            </w:tcBorders>
            <w:vAlign w:val="center"/>
          </w:tcPr>
          <w:p w14:paraId="4606AB3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42" w:type="dxa"/>
            <w:tcBorders>
              <w:top w:val="nil"/>
              <w:left w:val="nil"/>
              <w:bottom w:val="single" w:color="auto" w:sz="4" w:space="0"/>
              <w:right w:val="single" w:color="auto" w:sz="4" w:space="0"/>
              <w:tl2br w:val="nil"/>
              <w:tr2bl w:val="nil"/>
            </w:tcBorders>
            <w:vAlign w:val="center"/>
          </w:tcPr>
          <w:p w14:paraId="565672C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2000≤Y＜30000</w:t>
            </w:r>
          </w:p>
        </w:tc>
        <w:tc>
          <w:tcPr>
            <w:tcW w:w="1742" w:type="dxa"/>
            <w:tcBorders>
              <w:top w:val="nil"/>
              <w:left w:val="nil"/>
              <w:bottom w:val="single" w:color="auto" w:sz="4" w:space="0"/>
              <w:right w:val="single" w:color="auto" w:sz="4" w:space="0"/>
              <w:tl2br w:val="nil"/>
              <w:tr2bl w:val="nil"/>
            </w:tcBorders>
            <w:vAlign w:val="center"/>
          </w:tcPr>
          <w:p w14:paraId="5172138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58" w:type="dxa"/>
            <w:tcBorders>
              <w:top w:val="nil"/>
              <w:left w:val="nil"/>
              <w:bottom w:val="single" w:color="auto" w:sz="4" w:space="0"/>
              <w:right w:val="single" w:color="auto" w:sz="4" w:space="0"/>
              <w:tl2br w:val="nil"/>
              <w:tr2bl w:val="nil"/>
            </w:tcBorders>
            <w:vAlign w:val="center"/>
          </w:tcPr>
          <w:p w14:paraId="547FA43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73A885CE">
        <w:tblPrEx>
          <w:tblCellMar>
            <w:top w:w="0" w:type="dxa"/>
            <w:left w:w="108" w:type="dxa"/>
            <w:bottom w:w="0" w:type="dxa"/>
            <w:right w:w="108" w:type="dxa"/>
          </w:tblCellMar>
        </w:tblPrEx>
        <w:trPr>
          <w:trHeight w:val="225" w:hRule="atLeast"/>
        </w:trPr>
        <w:tc>
          <w:tcPr>
            <w:tcW w:w="1597" w:type="dxa"/>
            <w:vMerge w:val="restart"/>
            <w:tcBorders>
              <w:top w:val="nil"/>
              <w:left w:val="single" w:color="auto" w:sz="4" w:space="0"/>
              <w:bottom w:val="single" w:color="auto" w:sz="4" w:space="0"/>
              <w:right w:val="single" w:color="auto" w:sz="4" w:space="0"/>
              <w:tl2br w:val="nil"/>
              <w:tr2bl w:val="nil"/>
            </w:tcBorders>
            <w:vAlign w:val="bottom"/>
          </w:tcPr>
          <w:p w14:paraId="21D043AF">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住宿业</w:t>
            </w:r>
          </w:p>
        </w:tc>
        <w:tc>
          <w:tcPr>
            <w:tcW w:w="1597" w:type="dxa"/>
            <w:tcBorders>
              <w:top w:val="nil"/>
              <w:left w:val="nil"/>
              <w:bottom w:val="single" w:color="auto" w:sz="4" w:space="0"/>
              <w:right w:val="single" w:color="auto" w:sz="4" w:space="0"/>
              <w:tl2br w:val="nil"/>
              <w:tr2bl w:val="nil"/>
            </w:tcBorders>
            <w:vAlign w:val="center"/>
          </w:tcPr>
          <w:p w14:paraId="64AE9DD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450" w:type="dxa"/>
            <w:tcBorders>
              <w:top w:val="nil"/>
              <w:left w:val="nil"/>
              <w:bottom w:val="single" w:color="auto" w:sz="4" w:space="0"/>
              <w:right w:val="single" w:color="auto" w:sz="4" w:space="0"/>
              <w:tl2br w:val="nil"/>
              <w:tr2bl w:val="nil"/>
            </w:tcBorders>
            <w:vAlign w:val="center"/>
          </w:tcPr>
          <w:p w14:paraId="76BCBA5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42" w:type="dxa"/>
            <w:tcBorders>
              <w:top w:val="nil"/>
              <w:left w:val="nil"/>
              <w:bottom w:val="single" w:color="auto" w:sz="4" w:space="0"/>
              <w:right w:val="single" w:color="auto" w:sz="4" w:space="0"/>
              <w:tl2br w:val="nil"/>
              <w:tr2bl w:val="nil"/>
            </w:tcBorders>
            <w:vAlign w:val="center"/>
          </w:tcPr>
          <w:p w14:paraId="1120FF1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42" w:type="dxa"/>
            <w:tcBorders>
              <w:top w:val="nil"/>
              <w:left w:val="nil"/>
              <w:bottom w:val="single" w:color="auto" w:sz="4" w:space="0"/>
              <w:right w:val="single" w:color="auto" w:sz="4" w:space="0"/>
              <w:tl2br w:val="nil"/>
              <w:tr2bl w:val="nil"/>
            </w:tcBorders>
            <w:vAlign w:val="center"/>
          </w:tcPr>
          <w:p w14:paraId="11A6047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58" w:type="dxa"/>
            <w:tcBorders>
              <w:top w:val="nil"/>
              <w:left w:val="nil"/>
              <w:bottom w:val="single" w:color="auto" w:sz="4" w:space="0"/>
              <w:right w:val="single" w:color="auto" w:sz="4" w:space="0"/>
              <w:tl2br w:val="nil"/>
              <w:tr2bl w:val="nil"/>
            </w:tcBorders>
            <w:vAlign w:val="center"/>
          </w:tcPr>
          <w:p w14:paraId="65F1AB8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492FE928">
        <w:tblPrEx>
          <w:tblCellMar>
            <w:top w:w="0" w:type="dxa"/>
            <w:left w:w="108" w:type="dxa"/>
            <w:bottom w:w="0" w:type="dxa"/>
            <w:right w:w="108" w:type="dxa"/>
          </w:tblCellMar>
        </w:tblPrEx>
        <w:trPr>
          <w:trHeight w:val="225" w:hRule="atLeast"/>
        </w:trPr>
        <w:tc>
          <w:tcPr>
            <w:tcW w:w="1597" w:type="dxa"/>
            <w:vMerge w:val="continue"/>
            <w:tcBorders>
              <w:top w:val="nil"/>
              <w:left w:val="single" w:color="auto" w:sz="4" w:space="0"/>
              <w:bottom w:val="single" w:color="auto" w:sz="4" w:space="0"/>
              <w:right w:val="single" w:color="auto" w:sz="4" w:space="0"/>
              <w:tl2br w:val="nil"/>
              <w:tr2bl w:val="nil"/>
            </w:tcBorders>
            <w:vAlign w:val="center"/>
          </w:tcPr>
          <w:p w14:paraId="3D4E5449"/>
        </w:tc>
        <w:tc>
          <w:tcPr>
            <w:tcW w:w="1597" w:type="dxa"/>
            <w:tcBorders>
              <w:top w:val="nil"/>
              <w:left w:val="nil"/>
              <w:bottom w:val="single" w:color="auto" w:sz="4" w:space="0"/>
              <w:right w:val="single" w:color="auto" w:sz="4" w:space="0"/>
              <w:tl2br w:val="nil"/>
              <w:tr2bl w:val="nil"/>
            </w:tcBorders>
            <w:vAlign w:val="center"/>
          </w:tcPr>
          <w:p w14:paraId="3F6D468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450" w:type="dxa"/>
            <w:tcBorders>
              <w:top w:val="nil"/>
              <w:left w:val="nil"/>
              <w:bottom w:val="single" w:color="auto" w:sz="4" w:space="0"/>
              <w:right w:val="single" w:color="auto" w:sz="4" w:space="0"/>
              <w:tl2br w:val="nil"/>
              <w:tr2bl w:val="nil"/>
            </w:tcBorders>
            <w:vAlign w:val="center"/>
          </w:tcPr>
          <w:p w14:paraId="33A07DE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42" w:type="dxa"/>
            <w:tcBorders>
              <w:top w:val="nil"/>
              <w:left w:val="nil"/>
              <w:bottom w:val="single" w:color="auto" w:sz="4" w:space="0"/>
              <w:right w:val="single" w:color="auto" w:sz="4" w:space="0"/>
              <w:tl2br w:val="nil"/>
              <w:tr2bl w:val="nil"/>
            </w:tcBorders>
            <w:vAlign w:val="center"/>
          </w:tcPr>
          <w:p w14:paraId="4B79F27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42" w:type="dxa"/>
            <w:tcBorders>
              <w:top w:val="nil"/>
              <w:left w:val="nil"/>
              <w:bottom w:val="single" w:color="auto" w:sz="4" w:space="0"/>
              <w:right w:val="single" w:color="auto" w:sz="4" w:space="0"/>
              <w:tl2br w:val="nil"/>
              <w:tr2bl w:val="nil"/>
            </w:tcBorders>
            <w:vAlign w:val="center"/>
          </w:tcPr>
          <w:p w14:paraId="3A16A76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58" w:type="dxa"/>
            <w:tcBorders>
              <w:top w:val="nil"/>
              <w:left w:val="nil"/>
              <w:bottom w:val="single" w:color="auto" w:sz="4" w:space="0"/>
              <w:right w:val="single" w:color="auto" w:sz="4" w:space="0"/>
              <w:tl2br w:val="nil"/>
              <w:tr2bl w:val="nil"/>
            </w:tcBorders>
            <w:vAlign w:val="center"/>
          </w:tcPr>
          <w:p w14:paraId="0EFB2BE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7DDBDB46">
        <w:tblPrEx>
          <w:tblCellMar>
            <w:top w:w="0" w:type="dxa"/>
            <w:left w:w="108" w:type="dxa"/>
            <w:bottom w:w="0" w:type="dxa"/>
            <w:right w:w="108" w:type="dxa"/>
          </w:tblCellMar>
        </w:tblPrEx>
        <w:trPr>
          <w:trHeight w:val="225" w:hRule="atLeast"/>
        </w:trPr>
        <w:tc>
          <w:tcPr>
            <w:tcW w:w="1597" w:type="dxa"/>
            <w:vMerge w:val="restart"/>
            <w:tcBorders>
              <w:top w:val="nil"/>
              <w:left w:val="single" w:color="auto" w:sz="4" w:space="0"/>
              <w:bottom w:val="single" w:color="auto" w:sz="4" w:space="0"/>
              <w:right w:val="single" w:color="auto" w:sz="4" w:space="0"/>
              <w:tl2br w:val="nil"/>
              <w:tr2bl w:val="nil"/>
            </w:tcBorders>
            <w:vAlign w:val="bottom"/>
          </w:tcPr>
          <w:p w14:paraId="33E2697C">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餐饮业</w:t>
            </w:r>
          </w:p>
        </w:tc>
        <w:tc>
          <w:tcPr>
            <w:tcW w:w="1597" w:type="dxa"/>
            <w:tcBorders>
              <w:top w:val="nil"/>
              <w:left w:val="nil"/>
              <w:bottom w:val="single" w:color="auto" w:sz="4" w:space="0"/>
              <w:right w:val="single" w:color="auto" w:sz="4" w:space="0"/>
              <w:tl2br w:val="nil"/>
              <w:tr2bl w:val="nil"/>
            </w:tcBorders>
            <w:vAlign w:val="center"/>
          </w:tcPr>
          <w:p w14:paraId="34B6719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450" w:type="dxa"/>
            <w:tcBorders>
              <w:top w:val="nil"/>
              <w:left w:val="nil"/>
              <w:bottom w:val="single" w:color="auto" w:sz="4" w:space="0"/>
              <w:right w:val="single" w:color="auto" w:sz="4" w:space="0"/>
              <w:tl2br w:val="nil"/>
              <w:tr2bl w:val="nil"/>
            </w:tcBorders>
            <w:vAlign w:val="center"/>
          </w:tcPr>
          <w:p w14:paraId="6BD4B5C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42" w:type="dxa"/>
            <w:tcBorders>
              <w:top w:val="nil"/>
              <w:left w:val="nil"/>
              <w:bottom w:val="single" w:color="auto" w:sz="4" w:space="0"/>
              <w:right w:val="single" w:color="auto" w:sz="4" w:space="0"/>
              <w:tl2br w:val="nil"/>
              <w:tr2bl w:val="nil"/>
            </w:tcBorders>
            <w:vAlign w:val="center"/>
          </w:tcPr>
          <w:p w14:paraId="799E671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42" w:type="dxa"/>
            <w:tcBorders>
              <w:top w:val="nil"/>
              <w:left w:val="nil"/>
              <w:bottom w:val="single" w:color="auto" w:sz="4" w:space="0"/>
              <w:right w:val="single" w:color="auto" w:sz="4" w:space="0"/>
              <w:tl2br w:val="nil"/>
              <w:tr2bl w:val="nil"/>
            </w:tcBorders>
            <w:vAlign w:val="center"/>
          </w:tcPr>
          <w:p w14:paraId="777E357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58" w:type="dxa"/>
            <w:tcBorders>
              <w:top w:val="nil"/>
              <w:left w:val="nil"/>
              <w:bottom w:val="single" w:color="auto" w:sz="4" w:space="0"/>
              <w:right w:val="single" w:color="auto" w:sz="4" w:space="0"/>
              <w:tl2br w:val="nil"/>
              <w:tr2bl w:val="nil"/>
            </w:tcBorders>
            <w:vAlign w:val="center"/>
          </w:tcPr>
          <w:p w14:paraId="4555D52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14F5C641">
        <w:tblPrEx>
          <w:tblCellMar>
            <w:top w:w="0" w:type="dxa"/>
            <w:left w:w="108" w:type="dxa"/>
            <w:bottom w:w="0" w:type="dxa"/>
            <w:right w:w="108" w:type="dxa"/>
          </w:tblCellMar>
        </w:tblPrEx>
        <w:trPr>
          <w:trHeight w:val="225" w:hRule="atLeast"/>
        </w:trPr>
        <w:tc>
          <w:tcPr>
            <w:tcW w:w="1597" w:type="dxa"/>
            <w:vMerge w:val="continue"/>
            <w:tcBorders>
              <w:top w:val="nil"/>
              <w:left w:val="single" w:color="auto" w:sz="4" w:space="0"/>
              <w:bottom w:val="single" w:color="auto" w:sz="4" w:space="0"/>
              <w:right w:val="single" w:color="auto" w:sz="4" w:space="0"/>
              <w:tl2br w:val="nil"/>
              <w:tr2bl w:val="nil"/>
            </w:tcBorders>
            <w:vAlign w:val="center"/>
          </w:tcPr>
          <w:p w14:paraId="3FFDAC4F"/>
        </w:tc>
        <w:tc>
          <w:tcPr>
            <w:tcW w:w="1597" w:type="dxa"/>
            <w:tcBorders>
              <w:top w:val="nil"/>
              <w:left w:val="nil"/>
              <w:bottom w:val="single" w:color="auto" w:sz="4" w:space="0"/>
              <w:right w:val="single" w:color="auto" w:sz="4" w:space="0"/>
              <w:tl2br w:val="nil"/>
              <w:tr2bl w:val="nil"/>
            </w:tcBorders>
            <w:vAlign w:val="center"/>
          </w:tcPr>
          <w:p w14:paraId="645ACC3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450" w:type="dxa"/>
            <w:tcBorders>
              <w:top w:val="nil"/>
              <w:left w:val="nil"/>
              <w:bottom w:val="single" w:color="auto" w:sz="4" w:space="0"/>
              <w:right w:val="single" w:color="auto" w:sz="4" w:space="0"/>
              <w:tl2br w:val="nil"/>
              <w:tr2bl w:val="nil"/>
            </w:tcBorders>
            <w:vAlign w:val="center"/>
          </w:tcPr>
          <w:p w14:paraId="42C15F5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42" w:type="dxa"/>
            <w:tcBorders>
              <w:top w:val="nil"/>
              <w:left w:val="nil"/>
              <w:bottom w:val="single" w:color="auto" w:sz="4" w:space="0"/>
              <w:right w:val="single" w:color="auto" w:sz="4" w:space="0"/>
              <w:tl2br w:val="nil"/>
              <w:tr2bl w:val="nil"/>
            </w:tcBorders>
            <w:vAlign w:val="center"/>
          </w:tcPr>
          <w:p w14:paraId="1FA8642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42" w:type="dxa"/>
            <w:tcBorders>
              <w:top w:val="nil"/>
              <w:left w:val="nil"/>
              <w:bottom w:val="single" w:color="auto" w:sz="4" w:space="0"/>
              <w:right w:val="single" w:color="auto" w:sz="4" w:space="0"/>
              <w:tl2br w:val="nil"/>
              <w:tr2bl w:val="nil"/>
            </w:tcBorders>
            <w:vAlign w:val="center"/>
          </w:tcPr>
          <w:p w14:paraId="56140D9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58" w:type="dxa"/>
            <w:tcBorders>
              <w:top w:val="nil"/>
              <w:left w:val="nil"/>
              <w:bottom w:val="single" w:color="auto" w:sz="4" w:space="0"/>
              <w:right w:val="single" w:color="auto" w:sz="4" w:space="0"/>
              <w:tl2br w:val="nil"/>
              <w:tr2bl w:val="nil"/>
            </w:tcBorders>
            <w:vAlign w:val="center"/>
          </w:tcPr>
          <w:p w14:paraId="5E8768C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0A136AEF">
        <w:tblPrEx>
          <w:tblCellMar>
            <w:top w:w="0" w:type="dxa"/>
            <w:left w:w="108" w:type="dxa"/>
            <w:bottom w:w="0" w:type="dxa"/>
            <w:right w:w="108" w:type="dxa"/>
          </w:tblCellMar>
        </w:tblPrEx>
        <w:trPr>
          <w:trHeight w:val="225" w:hRule="atLeast"/>
        </w:trPr>
        <w:tc>
          <w:tcPr>
            <w:tcW w:w="1597" w:type="dxa"/>
            <w:vMerge w:val="restart"/>
            <w:tcBorders>
              <w:top w:val="nil"/>
              <w:left w:val="single" w:color="auto" w:sz="4" w:space="0"/>
              <w:bottom w:val="single" w:color="auto" w:sz="4" w:space="0"/>
              <w:right w:val="single" w:color="auto" w:sz="4" w:space="0"/>
              <w:tl2br w:val="nil"/>
              <w:tr2bl w:val="nil"/>
            </w:tcBorders>
            <w:vAlign w:val="bottom"/>
          </w:tcPr>
          <w:p w14:paraId="751978BE">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信息传输业</w:t>
            </w:r>
          </w:p>
        </w:tc>
        <w:tc>
          <w:tcPr>
            <w:tcW w:w="1597" w:type="dxa"/>
            <w:tcBorders>
              <w:top w:val="nil"/>
              <w:left w:val="nil"/>
              <w:bottom w:val="single" w:color="auto" w:sz="4" w:space="0"/>
              <w:right w:val="single" w:color="auto" w:sz="4" w:space="0"/>
              <w:tl2br w:val="nil"/>
              <w:tr2bl w:val="nil"/>
            </w:tcBorders>
            <w:vAlign w:val="center"/>
          </w:tcPr>
          <w:p w14:paraId="401B7A8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450" w:type="dxa"/>
            <w:tcBorders>
              <w:top w:val="nil"/>
              <w:left w:val="nil"/>
              <w:bottom w:val="single" w:color="auto" w:sz="4" w:space="0"/>
              <w:right w:val="single" w:color="auto" w:sz="4" w:space="0"/>
              <w:tl2br w:val="nil"/>
              <w:tr2bl w:val="nil"/>
            </w:tcBorders>
            <w:vAlign w:val="center"/>
          </w:tcPr>
          <w:p w14:paraId="283AAC1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42" w:type="dxa"/>
            <w:tcBorders>
              <w:top w:val="nil"/>
              <w:left w:val="nil"/>
              <w:bottom w:val="single" w:color="auto" w:sz="4" w:space="0"/>
              <w:right w:val="single" w:color="auto" w:sz="4" w:space="0"/>
              <w:tl2br w:val="nil"/>
              <w:tr2bl w:val="nil"/>
            </w:tcBorders>
            <w:vAlign w:val="center"/>
          </w:tcPr>
          <w:p w14:paraId="5456BA7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100≤X＜2000</w:t>
            </w:r>
          </w:p>
        </w:tc>
        <w:tc>
          <w:tcPr>
            <w:tcW w:w="1742" w:type="dxa"/>
            <w:tcBorders>
              <w:top w:val="nil"/>
              <w:left w:val="nil"/>
              <w:bottom w:val="single" w:color="auto" w:sz="4" w:space="0"/>
              <w:right w:val="single" w:color="auto" w:sz="4" w:space="0"/>
              <w:tl2br w:val="nil"/>
              <w:tr2bl w:val="nil"/>
            </w:tcBorders>
            <w:vAlign w:val="center"/>
          </w:tcPr>
          <w:p w14:paraId="2FCF677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58" w:type="dxa"/>
            <w:tcBorders>
              <w:top w:val="nil"/>
              <w:left w:val="nil"/>
              <w:bottom w:val="single" w:color="auto" w:sz="4" w:space="0"/>
              <w:right w:val="single" w:color="auto" w:sz="4" w:space="0"/>
              <w:tl2br w:val="nil"/>
              <w:tr2bl w:val="nil"/>
            </w:tcBorders>
            <w:vAlign w:val="center"/>
          </w:tcPr>
          <w:p w14:paraId="6C14D6C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289CCAA9">
        <w:tblPrEx>
          <w:tblCellMar>
            <w:top w:w="0" w:type="dxa"/>
            <w:left w:w="108" w:type="dxa"/>
            <w:bottom w:w="0" w:type="dxa"/>
            <w:right w:w="108" w:type="dxa"/>
          </w:tblCellMar>
        </w:tblPrEx>
        <w:trPr>
          <w:trHeight w:val="225" w:hRule="atLeast"/>
        </w:trPr>
        <w:tc>
          <w:tcPr>
            <w:tcW w:w="1597" w:type="dxa"/>
            <w:vMerge w:val="continue"/>
            <w:tcBorders>
              <w:top w:val="nil"/>
              <w:left w:val="single" w:color="auto" w:sz="4" w:space="0"/>
              <w:bottom w:val="single" w:color="auto" w:sz="4" w:space="0"/>
              <w:right w:val="single" w:color="auto" w:sz="4" w:space="0"/>
              <w:tl2br w:val="nil"/>
              <w:tr2bl w:val="nil"/>
            </w:tcBorders>
            <w:vAlign w:val="center"/>
          </w:tcPr>
          <w:p w14:paraId="3AE13D41"/>
        </w:tc>
        <w:tc>
          <w:tcPr>
            <w:tcW w:w="1597" w:type="dxa"/>
            <w:tcBorders>
              <w:top w:val="nil"/>
              <w:left w:val="nil"/>
              <w:bottom w:val="single" w:color="auto" w:sz="4" w:space="0"/>
              <w:right w:val="single" w:color="auto" w:sz="4" w:space="0"/>
              <w:tl2br w:val="nil"/>
              <w:tr2bl w:val="nil"/>
            </w:tcBorders>
            <w:vAlign w:val="center"/>
          </w:tcPr>
          <w:p w14:paraId="000E80B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450" w:type="dxa"/>
            <w:tcBorders>
              <w:top w:val="nil"/>
              <w:left w:val="nil"/>
              <w:bottom w:val="single" w:color="auto" w:sz="4" w:space="0"/>
              <w:right w:val="single" w:color="auto" w:sz="4" w:space="0"/>
              <w:tl2br w:val="nil"/>
              <w:tr2bl w:val="nil"/>
            </w:tcBorders>
            <w:vAlign w:val="center"/>
          </w:tcPr>
          <w:p w14:paraId="26FF76F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42" w:type="dxa"/>
            <w:tcBorders>
              <w:top w:val="nil"/>
              <w:left w:val="nil"/>
              <w:bottom w:val="single" w:color="auto" w:sz="4" w:space="0"/>
              <w:right w:val="single" w:color="auto" w:sz="4" w:space="0"/>
              <w:tl2br w:val="nil"/>
              <w:tr2bl w:val="nil"/>
            </w:tcBorders>
            <w:vAlign w:val="center"/>
          </w:tcPr>
          <w:p w14:paraId="220D8E0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1000≤Y＜100000</w:t>
            </w:r>
          </w:p>
        </w:tc>
        <w:tc>
          <w:tcPr>
            <w:tcW w:w="1742" w:type="dxa"/>
            <w:tcBorders>
              <w:top w:val="nil"/>
              <w:left w:val="nil"/>
              <w:bottom w:val="single" w:color="auto" w:sz="4" w:space="0"/>
              <w:right w:val="single" w:color="auto" w:sz="4" w:space="0"/>
              <w:tl2br w:val="nil"/>
              <w:tr2bl w:val="nil"/>
            </w:tcBorders>
            <w:vAlign w:val="center"/>
          </w:tcPr>
          <w:p w14:paraId="5B6FCCD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58" w:type="dxa"/>
            <w:tcBorders>
              <w:top w:val="nil"/>
              <w:left w:val="nil"/>
              <w:bottom w:val="single" w:color="auto" w:sz="4" w:space="0"/>
              <w:right w:val="single" w:color="auto" w:sz="4" w:space="0"/>
              <w:tl2br w:val="nil"/>
              <w:tr2bl w:val="nil"/>
            </w:tcBorders>
            <w:vAlign w:val="center"/>
          </w:tcPr>
          <w:p w14:paraId="393A4EC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1D430868">
        <w:tblPrEx>
          <w:tblCellMar>
            <w:top w:w="0" w:type="dxa"/>
            <w:left w:w="108" w:type="dxa"/>
            <w:bottom w:w="0" w:type="dxa"/>
            <w:right w:w="108" w:type="dxa"/>
          </w:tblCellMar>
        </w:tblPrEx>
        <w:trPr>
          <w:trHeight w:val="225" w:hRule="atLeast"/>
        </w:trPr>
        <w:tc>
          <w:tcPr>
            <w:tcW w:w="1597" w:type="dxa"/>
            <w:vMerge w:val="restart"/>
            <w:tcBorders>
              <w:top w:val="nil"/>
              <w:left w:val="single" w:color="auto" w:sz="4" w:space="0"/>
              <w:bottom w:val="single" w:color="auto" w:sz="4" w:space="0"/>
              <w:right w:val="single" w:color="auto" w:sz="4" w:space="0"/>
              <w:tl2br w:val="nil"/>
              <w:tr2bl w:val="nil"/>
            </w:tcBorders>
            <w:vAlign w:val="bottom"/>
          </w:tcPr>
          <w:p w14:paraId="3E848738">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软件和信息技术服务业</w:t>
            </w:r>
          </w:p>
        </w:tc>
        <w:tc>
          <w:tcPr>
            <w:tcW w:w="1597" w:type="dxa"/>
            <w:tcBorders>
              <w:top w:val="nil"/>
              <w:left w:val="nil"/>
              <w:bottom w:val="single" w:color="auto" w:sz="4" w:space="0"/>
              <w:right w:val="single" w:color="auto" w:sz="4" w:space="0"/>
              <w:tl2br w:val="nil"/>
              <w:tr2bl w:val="nil"/>
            </w:tcBorders>
            <w:vAlign w:val="center"/>
          </w:tcPr>
          <w:p w14:paraId="2A2BD8B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450" w:type="dxa"/>
            <w:tcBorders>
              <w:top w:val="nil"/>
              <w:left w:val="nil"/>
              <w:bottom w:val="single" w:color="auto" w:sz="4" w:space="0"/>
              <w:right w:val="single" w:color="auto" w:sz="4" w:space="0"/>
              <w:tl2br w:val="nil"/>
              <w:tr2bl w:val="nil"/>
            </w:tcBorders>
            <w:vAlign w:val="center"/>
          </w:tcPr>
          <w:p w14:paraId="1EBD32F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42" w:type="dxa"/>
            <w:tcBorders>
              <w:top w:val="nil"/>
              <w:left w:val="nil"/>
              <w:bottom w:val="single" w:color="auto" w:sz="4" w:space="0"/>
              <w:right w:val="single" w:color="auto" w:sz="4" w:space="0"/>
              <w:tl2br w:val="nil"/>
              <w:tr2bl w:val="nil"/>
            </w:tcBorders>
            <w:vAlign w:val="center"/>
          </w:tcPr>
          <w:p w14:paraId="0294217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42" w:type="dxa"/>
            <w:tcBorders>
              <w:top w:val="nil"/>
              <w:left w:val="nil"/>
              <w:bottom w:val="single" w:color="auto" w:sz="4" w:space="0"/>
              <w:right w:val="single" w:color="auto" w:sz="4" w:space="0"/>
              <w:tl2br w:val="nil"/>
              <w:tr2bl w:val="nil"/>
            </w:tcBorders>
            <w:vAlign w:val="center"/>
          </w:tcPr>
          <w:p w14:paraId="5575FB2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58" w:type="dxa"/>
            <w:tcBorders>
              <w:top w:val="nil"/>
              <w:left w:val="nil"/>
              <w:bottom w:val="single" w:color="auto" w:sz="4" w:space="0"/>
              <w:right w:val="single" w:color="auto" w:sz="4" w:space="0"/>
              <w:tl2br w:val="nil"/>
              <w:tr2bl w:val="nil"/>
            </w:tcBorders>
            <w:vAlign w:val="center"/>
          </w:tcPr>
          <w:p w14:paraId="0B669C4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62B1D217">
        <w:tblPrEx>
          <w:tblCellMar>
            <w:top w:w="0" w:type="dxa"/>
            <w:left w:w="108" w:type="dxa"/>
            <w:bottom w:w="0" w:type="dxa"/>
            <w:right w:w="108" w:type="dxa"/>
          </w:tblCellMar>
        </w:tblPrEx>
        <w:trPr>
          <w:trHeight w:val="225" w:hRule="atLeast"/>
        </w:trPr>
        <w:tc>
          <w:tcPr>
            <w:tcW w:w="1597" w:type="dxa"/>
            <w:vMerge w:val="continue"/>
            <w:tcBorders>
              <w:top w:val="nil"/>
              <w:left w:val="single" w:color="auto" w:sz="4" w:space="0"/>
              <w:bottom w:val="single" w:color="auto" w:sz="4" w:space="0"/>
              <w:right w:val="single" w:color="auto" w:sz="4" w:space="0"/>
              <w:tl2br w:val="nil"/>
              <w:tr2bl w:val="nil"/>
            </w:tcBorders>
            <w:vAlign w:val="center"/>
          </w:tcPr>
          <w:p w14:paraId="59B4ADE0"/>
        </w:tc>
        <w:tc>
          <w:tcPr>
            <w:tcW w:w="1597" w:type="dxa"/>
            <w:tcBorders>
              <w:top w:val="nil"/>
              <w:left w:val="nil"/>
              <w:bottom w:val="single" w:color="auto" w:sz="4" w:space="0"/>
              <w:right w:val="single" w:color="auto" w:sz="4" w:space="0"/>
              <w:tl2br w:val="nil"/>
              <w:tr2bl w:val="nil"/>
            </w:tcBorders>
            <w:vAlign w:val="center"/>
          </w:tcPr>
          <w:p w14:paraId="393DC33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450" w:type="dxa"/>
            <w:tcBorders>
              <w:top w:val="nil"/>
              <w:left w:val="nil"/>
              <w:bottom w:val="single" w:color="auto" w:sz="4" w:space="0"/>
              <w:right w:val="single" w:color="auto" w:sz="4" w:space="0"/>
              <w:tl2br w:val="nil"/>
              <w:tr2bl w:val="nil"/>
            </w:tcBorders>
            <w:vAlign w:val="center"/>
          </w:tcPr>
          <w:p w14:paraId="73B5F78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42" w:type="dxa"/>
            <w:tcBorders>
              <w:top w:val="nil"/>
              <w:left w:val="nil"/>
              <w:bottom w:val="single" w:color="auto" w:sz="4" w:space="0"/>
              <w:right w:val="single" w:color="auto" w:sz="4" w:space="0"/>
              <w:tl2br w:val="nil"/>
              <w:tr2bl w:val="nil"/>
            </w:tcBorders>
            <w:vAlign w:val="center"/>
          </w:tcPr>
          <w:p w14:paraId="455E0D3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1000≤Y＜10000</w:t>
            </w:r>
          </w:p>
        </w:tc>
        <w:tc>
          <w:tcPr>
            <w:tcW w:w="1742" w:type="dxa"/>
            <w:tcBorders>
              <w:top w:val="nil"/>
              <w:left w:val="nil"/>
              <w:bottom w:val="single" w:color="auto" w:sz="4" w:space="0"/>
              <w:right w:val="single" w:color="auto" w:sz="4" w:space="0"/>
              <w:tl2br w:val="nil"/>
              <w:tr2bl w:val="nil"/>
            </w:tcBorders>
            <w:vAlign w:val="center"/>
          </w:tcPr>
          <w:p w14:paraId="7C4658B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50≤Y＜1000</w:t>
            </w:r>
          </w:p>
        </w:tc>
        <w:tc>
          <w:tcPr>
            <w:tcW w:w="1158" w:type="dxa"/>
            <w:tcBorders>
              <w:top w:val="nil"/>
              <w:left w:val="nil"/>
              <w:bottom w:val="single" w:color="auto" w:sz="4" w:space="0"/>
              <w:right w:val="single" w:color="auto" w:sz="4" w:space="0"/>
              <w:tl2br w:val="nil"/>
              <w:tr2bl w:val="nil"/>
            </w:tcBorders>
            <w:vAlign w:val="center"/>
          </w:tcPr>
          <w:p w14:paraId="68565BE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60FD2EC9">
        <w:tblPrEx>
          <w:tblCellMar>
            <w:top w:w="0" w:type="dxa"/>
            <w:left w:w="108" w:type="dxa"/>
            <w:bottom w:w="0" w:type="dxa"/>
            <w:right w:w="108" w:type="dxa"/>
          </w:tblCellMar>
        </w:tblPrEx>
        <w:trPr>
          <w:trHeight w:val="225" w:hRule="atLeast"/>
        </w:trPr>
        <w:tc>
          <w:tcPr>
            <w:tcW w:w="1597" w:type="dxa"/>
            <w:vMerge w:val="restart"/>
            <w:tcBorders>
              <w:top w:val="nil"/>
              <w:left w:val="single" w:color="auto" w:sz="4" w:space="0"/>
              <w:bottom w:val="single" w:color="auto" w:sz="4" w:space="0"/>
              <w:right w:val="single" w:color="auto" w:sz="4" w:space="0"/>
              <w:tl2br w:val="nil"/>
              <w:tr2bl w:val="nil"/>
            </w:tcBorders>
            <w:vAlign w:val="bottom"/>
          </w:tcPr>
          <w:p w14:paraId="05BFAFE7">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房地产开发经营</w:t>
            </w:r>
          </w:p>
        </w:tc>
        <w:tc>
          <w:tcPr>
            <w:tcW w:w="1597" w:type="dxa"/>
            <w:tcBorders>
              <w:top w:val="nil"/>
              <w:left w:val="nil"/>
              <w:bottom w:val="single" w:color="auto" w:sz="4" w:space="0"/>
              <w:right w:val="single" w:color="auto" w:sz="4" w:space="0"/>
              <w:tl2br w:val="nil"/>
              <w:tr2bl w:val="nil"/>
            </w:tcBorders>
            <w:vAlign w:val="center"/>
          </w:tcPr>
          <w:p w14:paraId="62D5B6D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450" w:type="dxa"/>
            <w:tcBorders>
              <w:top w:val="nil"/>
              <w:left w:val="nil"/>
              <w:bottom w:val="single" w:color="auto" w:sz="4" w:space="0"/>
              <w:right w:val="single" w:color="auto" w:sz="4" w:space="0"/>
              <w:tl2br w:val="nil"/>
              <w:tr2bl w:val="nil"/>
            </w:tcBorders>
            <w:vAlign w:val="center"/>
          </w:tcPr>
          <w:p w14:paraId="611AE92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42" w:type="dxa"/>
            <w:tcBorders>
              <w:top w:val="nil"/>
              <w:left w:val="nil"/>
              <w:bottom w:val="single" w:color="auto" w:sz="4" w:space="0"/>
              <w:right w:val="single" w:color="auto" w:sz="4" w:space="0"/>
              <w:tl2br w:val="nil"/>
              <w:tr2bl w:val="nil"/>
            </w:tcBorders>
            <w:vAlign w:val="center"/>
          </w:tcPr>
          <w:p w14:paraId="31DE1A7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1000≤Y＜200000</w:t>
            </w:r>
          </w:p>
        </w:tc>
        <w:tc>
          <w:tcPr>
            <w:tcW w:w="1742" w:type="dxa"/>
            <w:tcBorders>
              <w:top w:val="nil"/>
              <w:left w:val="nil"/>
              <w:bottom w:val="single" w:color="auto" w:sz="4" w:space="0"/>
              <w:right w:val="single" w:color="auto" w:sz="4" w:space="0"/>
              <w:tl2br w:val="nil"/>
              <w:tr2bl w:val="nil"/>
            </w:tcBorders>
            <w:vAlign w:val="center"/>
          </w:tcPr>
          <w:p w14:paraId="2F9FFAF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100≤X＜1000</w:t>
            </w:r>
          </w:p>
        </w:tc>
        <w:tc>
          <w:tcPr>
            <w:tcW w:w="1158" w:type="dxa"/>
            <w:tcBorders>
              <w:top w:val="nil"/>
              <w:left w:val="nil"/>
              <w:bottom w:val="single" w:color="auto" w:sz="4" w:space="0"/>
              <w:right w:val="single" w:color="auto" w:sz="4" w:space="0"/>
              <w:tl2br w:val="nil"/>
              <w:tr2bl w:val="nil"/>
            </w:tcBorders>
            <w:vAlign w:val="center"/>
          </w:tcPr>
          <w:p w14:paraId="1C1B044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6C74D1A9">
        <w:tblPrEx>
          <w:tblCellMar>
            <w:top w:w="0" w:type="dxa"/>
            <w:left w:w="108" w:type="dxa"/>
            <w:bottom w:w="0" w:type="dxa"/>
            <w:right w:w="108" w:type="dxa"/>
          </w:tblCellMar>
        </w:tblPrEx>
        <w:trPr>
          <w:trHeight w:val="225" w:hRule="atLeast"/>
        </w:trPr>
        <w:tc>
          <w:tcPr>
            <w:tcW w:w="1597" w:type="dxa"/>
            <w:vMerge w:val="continue"/>
            <w:tcBorders>
              <w:top w:val="nil"/>
              <w:left w:val="single" w:color="auto" w:sz="4" w:space="0"/>
              <w:bottom w:val="single" w:color="auto" w:sz="4" w:space="0"/>
              <w:right w:val="single" w:color="auto" w:sz="4" w:space="0"/>
              <w:tl2br w:val="nil"/>
              <w:tr2bl w:val="nil"/>
            </w:tcBorders>
            <w:vAlign w:val="center"/>
          </w:tcPr>
          <w:p w14:paraId="799C2CBE"/>
        </w:tc>
        <w:tc>
          <w:tcPr>
            <w:tcW w:w="1597" w:type="dxa"/>
            <w:tcBorders>
              <w:top w:val="nil"/>
              <w:left w:val="nil"/>
              <w:bottom w:val="single" w:color="auto" w:sz="4" w:space="0"/>
              <w:right w:val="single" w:color="auto" w:sz="4" w:space="0"/>
              <w:tl2br w:val="nil"/>
              <w:tr2bl w:val="nil"/>
            </w:tcBorders>
            <w:vAlign w:val="center"/>
          </w:tcPr>
          <w:p w14:paraId="5017A36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1450" w:type="dxa"/>
            <w:tcBorders>
              <w:top w:val="nil"/>
              <w:left w:val="nil"/>
              <w:bottom w:val="single" w:color="auto" w:sz="4" w:space="0"/>
              <w:right w:val="single" w:color="auto" w:sz="4" w:space="0"/>
              <w:tl2br w:val="nil"/>
              <w:tr2bl w:val="nil"/>
            </w:tcBorders>
            <w:vAlign w:val="center"/>
          </w:tcPr>
          <w:p w14:paraId="5A52334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42" w:type="dxa"/>
            <w:tcBorders>
              <w:top w:val="nil"/>
              <w:left w:val="nil"/>
              <w:bottom w:val="single" w:color="auto" w:sz="4" w:space="0"/>
              <w:right w:val="single" w:color="auto" w:sz="4" w:space="0"/>
              <w:tl2br w:val="nil"/>
              <w:tr2bl w:val="nil"/>
            </w:tcBorders>
            <w:vAlign w:val="center"/>
          </w:tcPr>
          <w:p w14:paraId="734CB9D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5000≤Z＜10000</w:t>
            </w:r>
          </w:p>
        </w:tc>
        <w:tc>
          <w:tcPr>
            <w:tcW w:w="1742" w:type="dxa"/>
            <w:tcBorders>
              <w:top w:val="nil"/>
              <w:left w:val="nil"/>
              <w:bottom w:val="single" w:color="auto" w:sz="4" w:space="0"/>
              <w:right w:val="single" w:color="auto" w:sz="4" w:space="0"/>
              <w:tl2br w:val="nil"/>
              <w:tr2bl w:val="nil"/>
            </w:tcBorders>
            <w:vAlign w:val="center"/>
          </w:tcPr>
          <w:p w14:paraId="3482A5C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2000≤Y＜5000</w:t>
            </w:r>
          </w:p>
        </w:tc>
        <w:tc>
          <w:tcPr>
            <w:tcW w:w="1158" w:type="dxa"/>
            <w:tcBorders>
              <w:top w:val="nil"/>
              <w:left w:val="nil"/>
              <w:bottom w:val="single" w:color="auto" w:sz="4" w:space="0"/>
              <w:right w:val="single" w:color="auto" w:sz="4" w:space="0"/>
              <w:tl2br w:val="nil"/>
              <w:tr2bl w:val="nil"/>
            </w:tcBorders>
            <w:vAlign w:val="center"/>
          </w:tcPr>
          <w:p w14:paraId="7B6496B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Y＜2000</w:t>
            </w:r>
          </w:p>
        </w:tc>
      </w:tr>
      <w:tr w14:paraId="4F91C643">
        <w:tblPrEx>
          <w:tblCellMar>
            <w:top w:w="0" w:type="dxa"/>
            <w:left w:w="108" w:type="dxa"/>
            <w:bottom w:w="0" w:type="dxa"/>
            <w:right w:w="108" w:type="dxa"/>
          </w:tblCellMar>
        </w:tblPrEx>
        <w:trPr>
          <w:trHeight w:val="225" w:hRule="atLeast"/>
        </w:trPr>
        <w:tc>
          <w:tcPr>
            <w:tcW w:w="1597" w:type="dxa"/>
            <w:vMerge w:val="restart"/>
            <w:tcBorders>
              <w:top w:val="nil"/>
              <w:left w:val="single" w:color="auto" w:sz="4" w:space="0"/>
              <w:bottom w:val="single" w:color="auto" w:sz="4" w:space="0"/>
              <w:right w:val="single" w:color="auto" w:sz="4" w:space="0"/>
              <w:tl2br w:val="nil"/>
              <w:tr2bl w:val="nil"/>
            </w:tcBorders>
            <w:vAlign w:val="bottom"/>
          </w:tcPr>
          <w:p w14:paraId="2C56E64C">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物业管理</w:t>
            </w:r>
          </w:p>
        </w:tc>
        <w:tc>
          <w:tcPr>
            <w:tcW w:w="1597" w:type="dxa"/>
            <w:tcBorders>
              <w:top w:val="nil"/>
              <w:left w:val="nil"/>
              <w:bottom w:val="single" w:color="auto" w:sz="4" w:space="0"/>
              <w:right w:val="single" w:color="auto" w:sz="4" w:space="0"/>
              <w:tl2br w:val="nil"/>
              <w:tr2bl w:val="nil"/>
            </w:tcBorders>
            <w:vAlign w:val="center"/>
          </w:tcPr>
          <w:p w14:paraId="02B62D8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450" w:type="dxa"/>
            <w:tcBorders>
              <w:top w:val="nil"/>
              <w:left w:val="nil"/>
              <w:bottom w:val="single" w:color="auto" w:sz="4" w:space="0"/>
              <w:right w:val="single" w:color="auto" w:sz="4" w:space="0"/>
              <w:tl2br w:val="nil"/>
              <w:tr2bl w:val="nil"/>
            </w:tcBorders>
            <w:vAlign w:val="center"/>
          </w:tcPr>
          <w:p w14:paraId="50057ED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42" w:type="dxa"/>
            <w:tcBorders>
              <w:top w:val="nil"/>
              <w:left w:val="nil"/>
              <w:bottom w:val="single" w:color="auto" w:sz="4" w:space="0"/>
              <w:right w:val="single" w:color="auto" w:sz="4" w:space="0"/>
              <w:tl2br w:val="nil"/>
              <w:tr2bl w:val="nil"/>
            </w:tcBorders>
            <w:vAlign w:val="center"/>
          </w:tcPr>
          <w:p w14:paraId="3FB9F83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42" w:type="dxa"/>
            <w:tcBorders>
              <w:top w:val="nil"/>
              <w:left w:val="nil"/>
              <w:bottom w:val="single" w:color="auto" w:sz="4" w:space="0"/>
              <w:right w:val="single" w:color="auto" w:sz="4" w:space="0"/>
              <w:tl2br w:val="nil"/>
              <w:tr2bl w:val="nil"/>
            </w:tcBorders>
            <w:vAlign w:val="center"/>
          </w:tcPr>
          <w:p w14:paraId="25FE620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158" w:type="dxa"/>
            <w:tcBorders>
              <w:top w:val="nil"/>
              <w:left w:val="nil"/>
              <w:bottom w:val="single" w:color="auto" w:sz="4" w:space="0"/>
              <w:right w:val="single" w:color="auto" w:sz="4" w:space="0"/>
              <w:tl2br w:val="nil"/>
              <w:tr2bl w:val="nil"/>
            </w:tcBorders>
            <w:vAlign w:val="center"/>
          </w:tcPr>
          <w:p w14:paraId="0230F72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3609C56B">
        <w:tblPrEx>
          <w:tblCellMar>
            <w:top w:w="0" w:type="dxa"/>
            <w:left w:w="108" w:type="dxa"/>
            <w:bottom w:w="0" w:type="dxa"/>
            <w:right w:w="108" w:type="dxa"/>
          </w:tblCellMar>
        </w:tblPrEx>
        <w:trPr>
          <w:trHeight w:val="225" w:hRule="atLeast"/>
        </w:trPr>
        <w:tc>
          <w:tcPr>
            <w:tcW w:w="1597" w:type="dxa"/>
            <w:vMerge w:val="continue"/>
            <w:tcBorders>
              <w:top w:val="nil"/>
              <w:left w:val="single" w:color="auto" w:sz="4" w:space="0"/>
              <w:bottom w:val="single" w:color="auto" w:sz="4" w:space="0"/>
              <w:right w:val="single" w:color="auto" w:sz="4" w:space="0"/>
              <w:tl2br w:val="nil"/>
              <w:tr2bl w:val="nil"/>
            </w:tcBorders>
            <w:vAlign w:val="center"/>
          </w:tcPr>
          <w:p w14:paraId="7360DFD5"/>
        </w:tc>
        <w:tc>
          <w:tcPr>
            <w:tcW w:w="1597" w:type="dxa"/>
            <w:tcBorders>
              <w:top w:val="nil"/>
              <w:left w:val="nil"/>
              <w:bottom w:val="single" w:color="auto" w:sz="4" w:space="0"/>
              <w:right w:val="single" w:color="auto" w:sz="4" w:space="0"/>
              <w:tl2br w:val="nil"/>
              <w:tr2bl w:val="nil"/>
            </w:tcBorders>
            <w:vAlign w:val="center"/>
          </w:tcPr>
          <w:p w14:paraId="6A8443A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450" w:type="dxa"/>
            <w:tcBorders>
              <w:top w:val="nil"/>
              <w:left w:val="nil"/>
              <w:bottom w:val="single" w:color="auto" w:sz="4" w:space="0"/>
              <w:right w:val="single" w:color="auto" w:sz="4" w:space="0"/>
              <w:tl2br w:val="nil"/>
              <w:tr2bl w:val="nil"/>
            </w:tcBorders>
            <w:vAlign w:val="center"/>
          </w:tcPr>
          <w:p w14:paraId="771A625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42" w:type="dxa"/>
            <w:tcBorders>
              <w:top w:val="nil"/>
              <w:left w:val="nil"/>
              <w:bottom w:val="single" w:color="auto" w:sz="4" w:space="0"/>
              <w:right w:val="single" w:color="auto" w:sz="4" w:space="0"/>
              <w:tl2br w:val="nil"/>
              <w:tr2bl w:val="nil"/>
            </w:tcBorders>
            <w:vAlign w:val="center"/>
          </w:tcPr>
          <w:p w14:paraId="2791E83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742" w:type="dxa"/>
            <w:tcBorders>
              <w:top w:val="nil"/>
              <w:left w:val="nil"/>
              <w:bottom w:val="single" w:color="auto" w:sz="4" w:space="0"/>
              <w:right w:val="single" w:color="auto" w:sz="4" w:space="0"/>
              <w:tl2br w:val="nil"/>
              <w:tr2bl w:val="nil"/>
            </w:tcBorders>
            <w:vAlign w:val="center"/>
          </w:tcPr>
          <w:p w14:paraId="3406451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500≤Y＜1000</w:t>
            </w:r>
          </w:p>
        </w:tc>
        <w:tc>
          <w:tcPr>
            <w:tcW w:w="1158" w:type="dxa"/>
            <w:tcBorders>
              <w:top w:val="nil"/>
              <w:left w:val="nil"/>
              <w:bottom w:val="single" w:color="auto" w:sz="4" w:space="0"/>
              <w:right w:val="single" w:color="auto" w:sz="4" w:space="0"/>
              <w:tl2br w:val="nil"/>
              <w:tr2bl w:val="nil"/>
            </w:tcBorders>
            <w:vAlign w:val="center"/>
          </w:tcPr>
          <w:p w14:paraId="6E45F4B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Y＜500</w:t>
            </w:r>
          </w:p>
        </w:tc>
      </w:tr>
      <w:tr w14:paraId="75D99254">
        <w:tblPrEx>
          <w:tblCellMar>
            <w:top w:w="0" w:type="dxa"/>
            <w:left w:w="108" w:type="dxa"/>
            <w:bottom w:w="0" w:type="dxa"/>
            <w:right w:w="108" w:type="dxa"/>
          </w:tblCellMar>
        </w:tblPrEx>
        <w:trPr>
          <w:trHeight w:val="225" w:hRule="atLeast"/>
        </w:trPr>
        <w:tc>
          <w:tcPr>
            <w:tcW w:w="1597" w:type="dxa"/>
            <w:vMerge w:val="restart"/>
            <w:tcBorders>
              <w:top w:val="nil"/>
              <w:left w:val="single" w:color="auto" w:sz="4" w:space="0"/>
              <w:bottom w:val="single" w:color="auto" w:sz="4" w:space="0"/>
              <w:right w:val="single" w:color="auto" w:sz="4" w:space="0"/>
              <w:tl2br w:val="nil"/>
              <w:tr2bl w:val="nil"/>
            </w:tcBorders>
            <w:vAlign w:val="bottom"/>
          </w:tcPr>
          <w:p w14:paraId="6B3E894F">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租赁和商务服务业</w:t>
            </w:r>
          </w:p>
        </w:tc>
        <w:tc>
          <w:tcPr>
            <w:tcW w:w="1597" w:type="dxa"/>
            <w:tcBorders>
              <w:top w:val="nil"/>
              <w:left w:val="nil"/>
              <w:bottom w:val="single" w:color="auto" w:sz="4" w:space="0"/>
              <w:right w:val="single" w:color="auto" w:sz="4" w:space="0"/>
              <w:tl2br w:val="nil"/>
              <w:tr2bl w:val="nil"/>
            </w:tcBorders>
            <w:vAlign w:val="center"/>
          </w:tcPr>
          <w:p w14:paraId="3D6A954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450" w:type="dxa"/>
            <w:tcBorders>
              <w:top w:val="nil"/>
              <w:left w:val="nil"/>
              <w:bottom w:val="single" w:color="auto" w:sz="4" w:space="0"/>
              <w:right w:val="single" w:color="auto" w:sz="4" w:space="0"/>
              <w:tl2br w:val="nil"/>
              <w:tr2bl w:val="nil"/>
            </w:tcBorders>
            <w:vAlign w:val="center"/>
          </w:tcPr>
          <w:p w14:paraId="1A787EA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42" w:type="dxa"/>
            <w:tcBorders>
              <w:top w:val="nil"/>
              <w:left w:val="nil"/>
              <w:bottom w:val="single" w:color="auto" w:sz="4" w:space="0"/>
              <w:right w:val="single" w:color="auto" w:sz="4" w:space="0"/>
              <w:tl2br w:val="nil"/>
              <w:tr2bl w:val="nil"/>
            </w:tcBorders>
            <w:vAlign w:val="center"/>
          </w:tcPr>
          <w:p w14:paraId="29C31FA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42" w:type="dxa"/>
            <w:tcBorders>
              <w:top w:val="nil"/>
              <w:left w:val="nil"/>
              <w:bottom w:val="single" w:color="auto" w:sz="4" w:space="0"/>
              <w:right w:val="single" w:color="auto" w:sz="4" w:space="0"/>
              <w:tl2br w:val="nil"/>
              <w:tr2bl w:val="nil"/>
            </w:tcBorders>
            <w:vAlign w:val="center"/>
          </w:tcPr>
          <w:p w14:paraId="44F60ED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58" w:type="dxa"/>
            <w:tcBorders>
              <w:top w:val="nil"/>
              <w:left w:val="nil"/>
              <w:bottom w:val="single" w:color="auto" w:sz="4" w:space="0"/>
              <w:right w:val="single" w:color="auto" w:sz="4" w:space="0"/>
              <w:tl2br w:val="nil"/>
              <w:tr2bl w:val="nil"/>
            </w:tcBorders>
            <w:vAlign w:val="center"/>
          </w:tcPr>
          <w:p w14:paraId="7027DF6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49B86EEB">
        <w:tblPrEx>
          <w:tblCellMar>
            <w:top w:w="0" w:type="dxa"/>
            <w:left w:w="108" w:type="dxa"/>
            <w:bottom w:w="0" w:type="dxa"/>
            <w:right w:w="108" w:type="dxa"/>
          </w:tblCellMar>
        </w:tblPrEx>
        <w:trPr>
          <w:trHeight w:val="90" w:hRule="atLeast"/>
        </w:trPr>
        <w:tc>
          <w:tcPr>
            <w:tcW w:w="1597" w:type="dxa"/>
            <w:vMerge w:val="continue"/>
            <w:tcBorders>
              <w:top w:val="nil"/>
              <w:left w:val="single" w:color="auto" w:sz="4" w:space="0"/>
              <w:bottom w:val="single" w:color="auto" w:sz="4" w:space="0"/>
              <w:right w:val="single" w:color="auto" w:sz="4" w:space="0"/>
              <w:tl2br w:val="nil"/>
              <w:tr2bl w:val="nil"/>
            </w:tcBorders>
            <w:vAlign w:val="center"/>
          </w:tcPr>
          <w:p w14:paraId="5DACE1CA"/>
        </w:tc>
        <w:tc>
          <w:tcPr>
            <w:tcW w:w="1597" w:type="dxa"/>
            <w:tcBorders>
              <w:top w:val="nil"/>
              <w:left w:val="nil"/>
              <w:bottom w:val="single" w:color="auto" w:sz="4" w:space="0"/>
              <w:right w:val="single" w:color="auto" w:sz="4" w:space="0"/>
              <w:tl2br w:val="nil"/>
              <w:tr2bl w:val="nil"/>
            </w:tcBorders>
            <w:vAlign w:val="center"/>
          </w:tcPr>
          <w:p w14:paraId="1301B83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1450" w:type="dxa"/>
            <w:tcBorders>
              <w:top w:val="nil"/>
              <w:left w:val="nil"/>
              <w:bottom w:val="single" w:color="auto" w:sz="4" w:space="0"/>
              <w:right w:val="single" w:color="auto" w:sz="4" w:space="0"/>
              <w:tl2br w:val="nil"/>
              <w:tr2bl w:val="nil"/>
            </w:tcBorders>
            <w:vAlign w:val="center"/>
          </w:tcPr>
          <w:p w14:paraId="524EC12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42" w:type="dxa"/>
            <w:tcBorders>
              <w:top w:val="nil"/>
              <w:left w:val="nil"/>
              <w:bottom w:val="single" w:color="auto" w:sz="4" w:space="0"/>
              <w:right w:val="single" w:color="auto" w:sz="4" w:space="0"/>
              <w:tl2br w:val="nil"/>
              <w:tr2bl w:val="nil"/>
            </w:tcBorders>
            <w:vAlign w:val="center"/>
          </w:tcPr>
          <w:p w14:paraId="76795A2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8000≤Z＜120000</w:t>
            </w:r>
          </w:p>
        </w:tc>
        <w:tc>
          <w:tcPr>
            <w:tcW w:w="1742" w:type="dxa"/>
            <w:tcBorders>
              <w:top w:val="nil"/>
              <w:left w:val="nil"/>
              <w:bottom w:val="single" w:color="auto" w:sz="4" w:space="0"/>
              <w:right w:val="single" w:color="auto" w:sz="4" w:space="0"/>
              <w:tl2br w:val="nil"/>
              <w:tr2bl w:val="nil"/>
            </w:tcBorders>
            <w:vAlign w:val="center"/>
          </w:tcPr>
          <w:p w14:paraId="0B956A5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100≤Z＜8000</w:t>
            </w:r>
          </w:p>
        </w:tc>
        <w:tc>
          <w:tcPr>
            <w:tcW w:w="1158" w:type="dxa"/>
            <w:tcBorders>
              <w:top w:val="nil"/>
              <w:left w:val="nil"/>
              <w:bottom w:val="single" w:color="auto" w:sz="4" w:space="0"/>
              <w:right w:val="single" w:color="auto" w:sz="4" w:space="0"/>
              <w:tl2br w:val="nil"/>
              <w:tr2bl w:val="nil"/>
            </w:tcBorders>
            <w:vAlign w:val="center"/>
          </w:tcPr>
          <w:p w14:paraId="537C257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265E7405">
        <w:tblPrEx>
          <w:tblCellMar>
            <w:top w:w="0" w:type="dxa"/>
            <w:left w:w="108" w:type="dxa"/>
            <w:bottom w:w="0" w:type="dxa"/>
            <w:right w:w="108" w:type="dxa"/>
          </w:tblCellMar>
        </w:tblPrEx>
        <w:trPr>
          <w:trHeight w:val="225" w:hRule="atLeast"/>
        </w:trPr>
        <w:tc>
          <w:tcPr>
            <w:tcW w:w="1597" w:type="dxa"/>
            <w:tcBorders>
              <w:top w:val="nil"/>
              <w:left w:val="single" w:color="auto" w:sz="4" w:space="0"/>
              <w:bottom w:val="single" w:color="auto" w:sz="4" w:space="0"/>
              <w:right w:val="single" w:color="auto" w:sz="4" w:space="0"/>
              <w:tl2br w:val="nil"/>
              <w:tr2bl w:val="nil"/>
            </w:tcBorders>
            <w:vAlign w:val="bottom"/>
          </w:tcPr>
          <w:p w14:paraId="644AC5B3">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其他未列明行业</w:t>
            </w:r>
          </w:p>
        </w:tc>
        <w:tc>
          <w:tcPr>
            <w:tcW w:w="1597" w:type="dxa"/>
            <w:tcBorders>
              <w:top w:val="nil"/>
              <w:left w:val="nil"/>
              <w:bottom w:val="single" w:color="auto" w:sz="4" w:space="0"/>
              <w:right w:val="single" w:color="auto" w:sz="4" w:space="0"/>
              <w:tl2br w:val="nil"/>
              <w:tr2bl w:val="nil"/>
            </w:tcBorders>
            <w:vAlign w:val="center"/>
          </w:tcPr>
          <w:p w14:paraId="36BB694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450" w:type="dxa"/>
            <w:tcBorders>
              <w:top w:val="nil"/>
              <w:left w:val="nil"/>
              <w:bottom w:val="single" w:color="auto" w:sz="4" w:space="0"/>
              <w:right w:val="single" w:color="auto" w:sz="4" w:space="0"/>
              <w:tl2br w:val="nil"/>
              <w:tr2bl w:val="nil"/>
            </w:tcBorders>
            <w:vAlign w:val="center"/>
          </w:tcPr>
          <w:p w14:paraId="5BCA298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42" w:type="dxa"/>
            <w:tcBorders>
              <w:top w:val="nil"/>
              <w:left w:val="nil"/>
              <w:bottom w:val="single" w:color="auto" w:sz="4" w:space="0"/>
              <w:right w:val="single" w:color="auto" w:sz="4" w:space="0"/>
              <w:tl2br w:val="nil"/>
              <w:tr2bl w:val="nil"/>
            </w:tcBorders>
            <w:vAlign w:val="center"/>
          </w:tcPr>
          <w:p w14:paraId="1AD16C7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42" w:type="dxa"/>
            <w:tcBorders>
              <w:top w:val="nil"/>
              <w:left w:val="nil"/>
              <w:bottom w:val="single" w:color="auto" w:sz="4" w:space="0"/>
              <w:right w:val="single" w:color="auto" w:sz="4" w:space="0"/>
              <w:tl2br w:val="nil"/>
              <w:tr2bl w:val="nil"/>
            </w:tcBorders>
            <w:vAlign w:val="center"/>
          </w:tcPr>
          <w:p w14:paraId="7EDD668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58" w:type="dxa"/>
            <w:tcBorders>
              <w:top w:val="nil"/>
              <w:left w:val="nil"/>
              <w:bottom w:val="single" w:color="auto" w:sz="4" w:space="0"/>
              <w:right w:val="single" w:color="auto" w:sz="4" w:space="0"/>
              <w:tl2br w:val="nil"/>
              <w:tr2bl w:val="nil"/>
            </w:tcBorders>
            <w:vAlign w:val="center"/>
          </w:tcPr>
          <w:p w14:paraId="1B2D386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bl>
    <w:p w14:paraId="259570F1">
      <w:pPr>
        <w:spacing w:line="560" w:lineRule="exact"/>
        <w:ind w:firstLine="525" w:firstLineChars="250"/>
        <w:rPr>
          <w:rFonts w:hint="eastAsia"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7F57964B">
      <w:pPr>
        <w:pStyle w:val="17"/>
        <w:jc w:val="center"/>
        <w:outlineLvl w:val="0"/>
        <w:rPr>
          <w:rFonts w:hint="eastAsia" w:hAnsi="宋体"/>
        </w:rPr>
        <w:sectPr>
          <w:headerReference r:id="rId5" w:type="default"/>
          <w:footerReference r:id="rId6" w:type="default"/>
          <w:pgSz w:w="11906" w:h="16838"/>
          <w:pgMar w:top="1134" w:right="1418" w:bottom="1134" w:left="1418" w:header="720" w:footer="720" w:gutter="0"/>
          <w:pgNumType w:start="1"/>
          <w:cols w:space="720" w:num="1"/>
          <w:docGrid w:type="lines" w:linePitch="331" w:charSpace="0"/>
        </w:sectPr>
      </w:pPr>
    </w:p>
    <w:p w14:paraId="368E23F9">
      <w:pPr>
        <w:pStyle w:val="3"/>
        <w:spacing w:before="0" w:after="0" w:line="360" w:lineRule="auto"/>
        <w:jc w:val="center"/>
      </w:pPr>
      <w:bookmarkStart w:id="48" w:name="_Toc213251775"/>
      <w:r>
        <w:rPr>
          <w:rFonts w:hint="eastAsia" w:ascii="Cambria" w:hAnsi="Cambria"/>
          <w:bCs w:val="0"/>
          <w:sz w:val="32"/>
          <w:szCs w:val="32"/>
        </w:rPr>
        <w:t>第三章供应商须知</w:t>
      </w:r>
      <w:bookmarkEnd w:id="48"/>
    </w:p>
    <w:p w14:paraId="3FCE8550">
      <w:pPr>
        <w:pStyle w:val="4"/>
        <w:spacing w:before="0" w:after="0" w:line="360" w:lineRule="auto"/>
        <w:jc w:val="center"/>
        <w:rPr>
          <w:rFonts w:hint="eastAsia" w:ascii="宋体" w:hAnsi="宋体"/>
          <w:b w:val="0"/>
        </w:rPr>
      </w:pPr>
      <w:bookmarkStart w:id="49" w:name="_Toc213251776"/>
      <w:r>
        <w:rPr>
          <w:rFonts w:hint="eastAsia" w:ascii="宋体" w:hAnsi="宋体"/>
          <w:b w:val="0"/>
        </w:rPr>
        <w:t>第一节 供应商须知前附表</w:t>
      </w:r>
      <w:bookmarkEnd w:id="49"/>
    </w:p>
    <w:tbl>
      <w:tblPr>
        <w:tblStyle w:val="31"/>
        <w:tblW w:w="89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0"/>
        <w:gridCol w:w="1132"/>
        <w:gridCol w:w="6851"/>
      </w:tblGrid>
      <w:tr w14:paraId="649CB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tcPr>
          <w:p w14:paraId="4930306F">
            <w:pPr>
              <w:spacing w:line="360" w:lineRule="exact"/>
              <w:jc w:val="center"/>
              <w:rPr>
                <w:rFonts w:hint="eastAsia" w:ascii="宋体" w:hAnsi="宋体" w:cs="宋体"/>
                <w:b/>
                <w:szCs w:val="21"/>
              </w:rPr>
            </w:pPr>
            <w:r>
              <w:rPr>
                <w:rFonts w:hint="eastAsia" w:ascii="宋体" w:hAnsi="宋体" w:cs="宋体"/>
                <w:b/>
                <w:szCs w:val="21"/>
              </w:rPr>
              <w:t>条款号</w:t>
            </w:r>
          </w:p>
        </w:tc>
        <w:tc>
          <w:tcPr>
            <w:tcW w:w="1132" w:type="dxa"/>
            <w:tcBorders>
              <w:tl2br w:val="nil"/>
              <w:tr2bl w:val="nil"/>
            </w:tcBorders>
            <w:vAlign w:val="center"/>
          </w:tcPr>
          <w:p w14:paraId="0678F120">
            <w:pPr>
              <w:spacing w:line="360" w:lineRule="exact"/>
              <w:jc w:val="center"/>
              <w:rPr>
                <w:rFonts w:hint="eastAsia" w:ascii="宋体" w:hAnsi="宋体" w:cs="宋体"/>
                <w:b/>
                <w:szCs w:val="21"/>
              </w:rPr>
            </w:pPr>
            <w:r>
              <w:rPr>
                <w:rFonts w:hint="eastAsia" w:ascii="宋体" w:hAnsi="宋体" w:cs="宋体"/>
                <w:b/>
                <w:szCs w:val="21"/>
              </w:rPr>
              <w:t>条款内容</w:t>
            </w:r>
          </w:p>
        </w:tc>
        <w:tc>
          <w:tcPr>
            <w:tcW w:w="6851" w:type="dxa"/>
            <w:tcBorders>
              <w:tl2br w:val="nil"/>
              <w:tr2bl w:val="nil"/>
            </w:tcBorders>
          </w:tcPr>
          <w:p w14:paraId="7CEDAA5B">
            <w:pPr>
              <w:spacing w:line="360" w:lineRule="exact"/>
              <w:jc w:val="center"/>
              <w:rPr>
                <w:rFonts w:hint="eastAsia" w:ascii="宋体" w:hAnsi="宋体" w:cs="宋体"/>
                <w:b/>
                <w:szCs w:val="21"/>
              </w:rPr>
            </w:pPr>
            <w:r>
              <w:rPr>
                <w:rFonts w:hint="eastAsia" w:ascii="宋体" w:hAnsi="宋体" w:cs="宋体"/>
                <w:b/>
                <w:szCs w:val="21"/>
              </w:rPr>
              <w:t>具体要求</w:t>
            </w:r>
          </w:p>
        </w:tc>
      </w:tr>
      <w:tr w14:paraId="6399E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165C3C7C">
            <w:pPr>
              <w:spacing w:line="360" w:lineRule="exact"/>
              <w:jc w:val="center"/>
              <w:rPr>
                <w:rFonts w:hint="eastAsia" w:ascii="宋体" w:hAnsi="宋体" w:cs="宋体"/>
                <w:szCs w:val="21"/>
              </w:rPr>
            </w:pPr>
            <w:r>
              <w:rPr>
                <w:rFonts w:hint="eastAsia" w:ascii="宋体" w:hAnsi="宋体" w:cs="宋体"/>
                <w:szCs w:val="21"/>
              </w:rPr>
              <w:t>3.1</w:t>
            </w:r>
          </w:p>
        </w:tc>
        <w:tc>
          <w:tcPr>
            <w:tcW w:w="1132" w:type="dxa"/>
            <w:tcBorders>
              <w:tl2br w:val="nil"/>
              <w:tr2bl w:val="nil"/>
            </w:tcBorders>
            <w:vAlign w:val="center"/>
          </w:tcPr>
          <w:p w14:paraId="7017E66B">
            <w:pPr>
              <w:spacing w:line="360" w:lineRule="exact"/>
              <w:jc w:val="center"/>
              <w:rPr>
                <w:rFonts w:hint="eastAsia" w:ascii="宋体" w:hAnsi="宋体" w:cs="宋体"/>
                <w:szCs w:val="21"/>
              </w:rPr>
            </w:pPr>
            <w:r>
              <w:rPr>
                <w:rFonts w:hint="eastAsia" w:ascii="宋体" w:hAnsi="宋体" w:cs="宋体"/>
                <w:szCs w:val="21"/>
              </w:rPr>
              <w:t>供应商资格条件</w:t>
            </w:r>
          </w:p>
        </w:tc>
        <w:tc>
          <w:tcPr>
            <w:tcW w:w="6851" w:type="dxa"/>
            <w:tcBorders>
              <w:tl2br w:val="nil"/>
              <w:tr2bl w:val="nil"/>
            </w:tcBorders>
          </w:tcPr>
          <w:p w14:paraId="6715F980">
            <w:pPr>
              <w:spacing w:line="360" w:lineRule="exact"/>
              <w:rPr>
                <w:rFonts w:hint="eastAsia" w:ascii="宋体" w:hAnsi="宋体" w:cs="宋体"/>
                <w:szCs w:val="21"/>
              </w:rPr>
            </w:pPr>
            <w:r>
              <w:rPr>
                <w:rFonts w:hint="eastAsia" w:ascii="宋体" w:hAnsi="宋体" w:cs="宋体"/>
                <w:szCs w:val="21"/>
              </w:rPr>
              <w:t>供应商资格条件要求详见公告。</w:t>
            </w:r>
          </w:p>
        </w:tc>
      </w:tr>
      <w:tr w14:paraId="782DF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21CD53CF">
            <w:pPr>
              <w:spacing w:line="360" w:lineRule="exact"/>
              <w:jc w:val="center"/>
              <w:rPr>
                <w:rFonts w:hint="eastAsia" w:ascii="宋体" w:hAnsi="宋体" w:cs="宋体"/>
                <w:szCs w:val="21"/>
              </w:rPr>
            </w:pPr>
            <w:r>
              <w:rPr>
                <w:rFonts w:hint="eastAsia" w:ascii="宋体" w:hAnsi="宋体" w:cs="宋体"/>
                <w:szCs w:val="21"/>
              </w:rPr>
              <w:t>5.1</w:t>
            </w:r>
          </w:p>
        </w:tc>
        <w:tc>
          <w:tcPr>
            <w:tcW w:w="1132" w:type="dxa"/>
            <w:tcBorders>
              <w:tl2br w:val="nil"/>
              <w:tr2bl w:val="nil"/>
            </w:tcBorders>
            <w:vAlign w:val="center"/>
          </w:tcPr>
          <w:p w14:paraId="7EC9D292">
            <w:pPr>
              <w:spacing w:line="360" w:lineRule="exact"/>
              <w:jc w:val="center"/>
              <w:rPr>
                <w:rFonts w:hint="eastAsia" w:ascii="宋体" w:hAnsi="宋体" w:cs="宋体"/>
                <w:szCs w:val="21"/>
              </w:rPr>
            </w:pPr>
            <w:r>
              <w:rPr>
                <w:rFonts w:hint="eastAsia" w:ascii="宋体" w:hAnsi="宋体" w:cs="宋体"/>
                <w:szCs w:val="21"/>
              </w:rPr>
              <w:t>是否接受联合体竞标</w:t>
            </w:r>
          </w:p>
        </w:tc>
        <w:tc>
          <w:tcPr>
            <w:tcW w:w="6851" w:type="dxa"/>
            <w:tcBorders>
              <w:tl2br w:val="nil"/>
              <w:tr2bl w:val="nil"/>
            </w:tcBorders>
            <w:vAlign w:val="center"/>
          </w:tcPr>
          <w:p w14:paraId="6F10A88F">
            <w:pPr>
              <w:spacing w:line="360" w:lineRule="exact"/>
              <w:rPr>
                <w:rFonts w:hint="eastAsia" w:ascii="宋体" w:hAnsi="宋体" w:cs="宋体"/>
                <w:szCs w:val="21"/>
              </w:rPr>
            </w:pPr>
            <w:r>
              <w:rPr>
                <w:rFonts w:hint="eastAsia" w:ascii="宋体" w:hAnsi="宋体" w:cs="宋体"/>
                <w:szCs w:val="21"/>
              </w:rPr>
              <w:t>是否接受联合体竞标要求详见公告</w:t>
            </w:r>
          </w:p>
        </w:tc>
      </w:tr>
      <w:tr w14:paraId="793C0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58E4BED0">
            <w:pPr>
              <w:spacing w:line="360" w:lineRule="exact"/>
              <w:jc w:val="center"/>
              <w:rPr>
                <w:rFonts w:hint="eastAsia" w:ascii="宋体" w:hAnsi="宋体" w:cs="宋体"/>
                <w:szCs w:val="21"/>
              </w:rPr>
            </w:pPr>
            <w:r>
              <w:rPr>
                <w:rFonts w:hint="eastAsia" w:ascii="宋体" w:hAnsi="宋体" w:cs="宋体"/>
                <w:szCs w:val="21"/>
              </w:rPr>
              <w:t>5.2</w:t>
            </w:r>
          </w:p>
        </w:tc>
        <w:tc>
          <w:tcPr>
            <w:tcW w:w="1132" w:type="dxa"/>
            <w:tcBorders>
              <w:tl2br w:val="nil"/>
              <w:tr2bl w:val="nil"/>
            </w:tcBorders>
            <w:vAlign w:val="center"/>
          </w:tcPr>
          <w:p w14:paraId="180A94CD">
            <w:pPr>
              <w:spacing w:line="360" w:lineRule="exact"/>
              <w:jc w:val="center"/>
              <w:rPr>
                <w:rFonts w:hint="eastAsia" w:ascii="宋体" w:hAnsi="宋体" w:cs="宋体"/>
                <w:szCs w:val="21"/>
              </w:rPr>
            </w:pPr>
            <w:r>
              <w:rPr>
                <w:rFonts w:hint="eastAsia" w:ascii="宋体" w:hAnsi="宋体" w:cs="宋体"/>
                <w:szCs w:val="21"/>
              </w:rPr>
              <w:t>联合体竞标要求</w:t>
            </w:r>
          </w:p>
        </w:tc>
        <w:tc>
          <w:tcPr>
            <w:tcW w:w="6851" w:type="dxa"/>
            <w:tcBorders>
              <w:tl2br w:val="nil"/>
              <w:tr2bl w:val="nil"/>
            </w:tcBorders>
            <w:vAlign w:val="center"/>
          </w:tcPr>
          <w:p w14:paraId="0F4F0393">
            <w:pPr>
              <w:spacing w:line="360" w:lineRule="auto"/>
              <w:rPr>
                <w:rFonts w:hint="eastAsia" w:ascii="宋体" w:hAnsi="宋体" w:cs="宋体"/>
                <w:szCs w:val="21"/>
              </w:rPr>
            </w:pPr>
            <w:r>
              <w:rPr>
                <w:rFonts w:hint="eastAsia" w:ascii="宋体" w:hAnsi="宋体"/>
                <w:szCs w:val="21"/>
              </w:rPr>
              <w:t>如接受联合体</w:t>
            </w:r>
            <w:r>
              <w:rPr>
                <w:rFonts w:hint="eastAsia" w:ascii="宋体" w:hAnsi="宋体"/>
                <w:szCs w:val="21"/>
                <w:lang w:eastAsia="zh-CN"/>
              </w:rPr>
              <w:t>参与磋商</w:t>
            </w:r>
            <w:r>
              <w:rPr>
                <w:rFonts w:hint="eastAsia" w:ascii="宋体" w:hAnsi="宋体"/>
                <w:szCs w:val="21"/>
              </w:rPr>
              <w:t>，联合体</w:t>
            </w:r>
            <w:r>
              <w:rPr>
                <w:rFonts w:hint="eastAsia" w:ascii="宋体" w:hAnsi="宋体"/>
                <w:szCs w:val="21"/>
                <w:lang w:eastAsia="zh-CN"/>
              </w:rPr>
              <w:t>参与磋商</w:t>
            </w:r>
            <w:r>
              <w:rPr>
                <w:rFonts w:hint="eastAsia" w:ascii="宋体" w:hAnsi="宋体"/>
                <w:szCs w:val="21"/>
              </w:rPr>
              <w:t>要求如下：</w:t>
            </w:r>
          </w:p>
          <w:p w14:paraId="61B37AC9">
            <w:pPr>
              <w:spacing w:line="360" w:lineRule="auto"/>
              <w:rPr>
                <w:rFonts w:hint="eastAsia" w:ascii="宋体" w:hAnsi="宋体" w:cs="宋体"/>
                <w:szCs w:val="21"/>
              </w:rPr>
            </w:pPr>
            <w:r>
              <w:rPr>
                <w:rFonts w:hint="eastAsia" w:ascii="宋体" w:hAnsi="宋体" w:cs="宋体"/>
                <w:szCs w:val="21"/>
              </w:rPr>
              <w:t>1.两个以上供应商可以组成一个竞标联合体，以一个供应商的身份共同参加</w:t>
            </w:r>
            <w:r>
              <w:rPr>
                <w:rFonts w:hint="eastAsia" w:ascii="宋体" w:hAnsi="宋体" w:cs="宋体"/>
                <w:szCs w:val="21"/>
                <w:lang w:val="en-US" w:eastAsia="zh-CN"/>
              </w:rPr>
              <w:t>竞标</w:t>
            </w:r>
            <w:r>
              <w:rPr>
                <w:rFonts w:hint="eastAsia" w:ascii="宋体" w:hAnsi="宋体" w:cs="宋体"/>
                <w:szCs w:val="21"/>
              </w:rPr>
              <w:t>。联合体</w:t>
            </w:r>
            <w:r>
              <w:rPr>
                <w:rFonts w:hint="eastAsia" w:ascii="宋体" w:hAnsi="宋体" w:cs="宋体"/>
                <w:szCs w:val="21"/>
                <w:lang w:eastAsia="zh-CN"/>
              </w:rPr>
              <w:t>参与磋商</w:t>
            </w:r>
            <w:r>
              <w:rPr>
                <w:rFonts w:hint="eastAsia" w:ascii="宋体" w:hAnsi="宋体" w:cs="宋体"/>
                <w:szCs w:val="21"/>
              </w:rPr>
              <w:t>的，须提供《联合体协议书》（格式后附）。</w:t>
            </w:r>
          </w:p>
          <w:p w14:paraId="252A1ACC">
            <w:pPr>
              <w:spacing w:line="360" w:lineRule="auto"/>
              <w:rPr>
                <w:rFonts w:hint="eastAsia" w:ascii="宋体" w:hAnsi="宋体" w:cs="宋体"/>
                <w:szCs w:val="21"/>
              </w:rPr>
            </w:pPr>
            <w:r>
              <w:rPr>
                <w:rFonts w:hint="eastAsia" w:ascii="宋体" w:hAnsi="宋体" w:cs="宋体"/>
                <w:szCs w:val="21"/>
              </w:rPr>
              <w:t>2.以联合体形式参加</w:t>
            </w:r>
            <w:r>
              <w:rPr>
                <w:rFonts w:hint="eastAsia" w:ascii="宋体" w:hAnsi="宋体" w:cs="宋体"/>
                <w:szCs w:val="21"/>
                <w:lang w:eastAsia="zh-CN"/>
              </w:rPr>
              <w:t>磋商</w:t>
            </w:r>
            <w:r>
              <w:rPr>
                <w:rFonts w:hint="eastAsia" w:ascii="宋体" w:hAnsi="宋体" w:cs="宋体"/>
                <w:szCs w:val="21"/>
              </w:rPr>
              <w:t>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采购文件规定的特定条件。</w:t>
            </w:r>
          </w:p>
          <w:p w14:paraId="2D689A7D">
            <w:pPr>
              <w:spacing w:line="360" w:lineRule="auto"/>
              <w:rPr>
                <w:rFonts w:hint="eastAsia" w:ascii="宋体" w:hAnsi="宋体" w:cs="宋体"/>
                <w:color w:val="auto"/>
                <w:szCs w:val="21"/>
              </w:rPr>
            </w:pPr>
            <w:r>
              <w:rPr>
                <w:rFonts w:hint="eastAsia" w:ascii="宋体" w:hAnsi="宋体" w:cs="宋体"/>
                <w:szCs w:val="21"/>
              </w:rPr>
              <w:t>3.联合</w:t>
            </w:r>
            <w:r>
              <w:rPr>
                <w:rFonts w:hint="eastAsia" w:ascii="宋体" w:hAnsi="宋体" w:cs="宋体"/>
                <w:color w:val="auto"/>
                <w:szCs w:val="21"/>
              </w:rPr>
              <w:t>体各方之间必须签订联合</w:t>
            </w:r>
            <w:r>
              <w:rPr>
                <w:rFonts w:hint="eastAsia" w:ascii="宋体" w:hAnsi="宋体" w:cs="宋体"/>
                <w:color w:val="auto"/>
                <w:szCs w:val="21"/>
                <w:lang w:eastAsia="zh-CN"/>
              </w:rPr>
              <w:t>竞标</w:t>
            </w:r>
            <w:r>
              <w:rPr>
                <w:rFonts w:hint="eastAsia" w:ascii="宋体" w:hAnsi="宋体" w:cs="宋体"/>
                <w:color w:val="auto"/>
                <w:szCs w:val="21"/>
              </w:rPr>
              <w:t>协议，协议书必须明确主体方（或者牵头方）并明确约定联合体各方承担的工作和相应的责任（各方承担责任与义务的分工必须符合采购需求，否则，联合体</w:t>
            </w:r>
            <w:r>
              <w:rPr>
                <w:rFonts w:hint="eastAsia" w:ascii="宋体" w:hAnsi="宋体" w:cs="宋体"/>
                <w:color w:val="auto"/>
                <w:szCs w:val="21"/>
                <w:lang w:eastAsia="zh-CN"/>
              </w:rPr>
              <w:t>响应</w:t>
            </w:r>
            <w:r>
              <w:rPr>
                <w:rFonts w:hint="eastAsia" w:ascii="宋体" w:hAnsi="宋体" w:cs="宋体"/>
                <w:color w:val="auto"/>
                <w:szCs w:val="21"/>
              </w:rPr>
              <w:t>无效），并将联合</w:t>
            </w:r>
            <w:r>
              <w:rPr>
                <w:rFonts w:hint="eastAsia" w:ascii="宋体" w:hAnsi="宋体" w:cs="宋体"/>
                <w:color w:val="auto"/>
                <w:szCs w:val="21"/>
                <w:lang w:val="en-US" w:eastAsia="zh-CN"/>
              </w:rPr>
              <w:t>竞标</w:t>
            </w:r>
            <w:r>
              <w:rPr>
                <w:rFonts w:hint="eastAsia" w:ascii="宋体" w:hAnsi="宋体" w:cs="宋体"/>
                <w:color w:val="auto"/>
                <w:szCs w:val="21"/>
              </w:rPr>
              <w:t>协议放入</w:t>
            </w:r>
            <w:r>
              <w:rPr>
                <w:rFonts w:hint="eastAsia" w:ascii="宋体" w:hAnsi="宋体" w:cs="宋体"/>
                <w:color w:val="auto"/>
                <w:szCs w:val="21"/>
                <w:lang w:val="en-US" w:eastAsia="zh-CN"/>
              </w:rPr>
              <w:t>响应</w:t>
            </w:r>
            <w:r>
              <w:rPr>
                <w:rFonts w:hint="eastAsia" w:ascii="宋体" w:hAnsi="宋体" w:cs="宋体"/>
                <w:color w:val="auto"/>
                <w:szCs w:val="21"/>
              </w:rPr>
              <w:t>文件。联合体各方必须共同与采购人签订采购合同，就采购合同约定的事项对采购人承担连带责任。</w:t>
            </w:r>
          </w:p>
          <w:p w14:paraId="27115D02">
            <w:pPr>
              <w:spacing w:line="360" w:lineRule="auto"/>
              <w:rPr>
                <w:rFonts w:hint="eastAsia" w:ascii="宋体" w:hAnsi="宋体" w:cs="宋体"/>
                <w:szCs w:val="21"/>
              </w:rPr>
            </w:pPr>
            <w:r>
              <w:rPr>
                <w:rFonts w:hint="eastAsia" w:ascii="宋体" w:hAnsi="宋体" w:cs="宋体"/>
                <w:color w:val="auto"/>
                <w:szCs w:val="21"/>
              </w:rPr>
              <w:t>4.以联合体形式参加政府采购活动的，联合体各方不得再单独参加或者与其他供应商另外组成联合体参加同一</w:t>
            </w:r>
            <w:r>
              <w:rPr>
                <w:rFonts w:hint="eastAsia" w:ascii="宋体" w:hAnsi="宋体" w:cs="宋体"/>
                <w:szCs w:val="21"/>
              </w:rPr>
              <w:t>合同项下的政府采购活动。</w:t>
            </w:r>
          </w:p>
          <w:p w14:paraId="54045779">
            <w:pPr>
              <w:spacing w:line="360" w:lineRule="auto"/>
              <w:rPr>
                <w:rFonts w:hint="eastAsia" w:ascii="宋体" w:hAnsi="宋体" w:cs="宋体"/>
                <w:szCs w:val="21"/>
              </w:rPr>
            </w:pPr>
            <w:r>
              <w:rPr>
                <w:rFonts w:hint="eastAsia" w:ascii="宋体" w:hAnsi="宋体" w:cs="宋体"/>
                <w:szCs w:val="21"/>
              </w:rPr>
              <w:t>5.联合体中有同类资质的供应商按照联合体分工承担相同工作的，应当按照资质等级较低的供应商确定资质等级。</w:t>
            </w:r>
          </w:p>
          <w:p w14:paraId="0270B3AA">
            <w:pPr>
              <w:spacing w:line="360" w:lineRule="auto"/>
              <w:rPr>
                <w:rFonts w:hint="eastAsia" w:ascii="宋体" w:hAnsi="宋体" w:cs="宋体"/>
                <w:szCs w:val="21"/>
              </w:rPr>
            </w:pPr>
            <w:r>
              <w:rPr>
                <w:rFonts w:hint="eastAsia" w:ascii="宋体" w:hAnsi="宋体" w:cs="宋体"/>
                <w:szCs w:val="21"/>
              </w:rPr>
              <w:t>6.联合体业绩、履约能力按照联合体各方其中较高的一方认定并计算（采购文件另有规定的除外）。联合体业绩和人员，联合体任意一方具有的均认定并计算（采购文件另有规定的除外）。</w:t>
            </w:r>
          </w:p>
          <w:p w14:paraId="054D81C1">
            <w:pPr>
              <w:spacing w:line="360" w:lineRule="auto"/>
              <w:rPr>
                <w:rFonts w:hint="eastAsia" w:ascii="宋体" w:hAnsi="宋体" w:cs="宋体"/>
                <w:szCs w:val="21"/>
              </w:rPr>
            </w:pPr>
            <w:r>
              <w:rPr>
                <w:rFonts w:hint="eastAsia" w:ascii="宋体" w:hAnsi="宋体" w:cs="宋体"/>
                <w:szCs w:val="21"/>
              </w:rPr>
              <w:t>7.供应商为联合体的，可以由联合体中的一方或者多方共同交纳</w:t>
            </w:r>
            <w:r>
              <w:rPr>
                <w:rFonts w:hint="eastAsia" w:ascii="宋体" w:hAnsi="宋体" w:cs="宋体"/>
                <w:szCs w:val="21"/>
                <w:lang w:val="en-US" w:eastAsia="zh-CN"/>
              </w:rPr>
              <w:t>磋商</w:t>
            </w:r>
            <w:r>
              <w:rPr>
                <w:rFonts w:hint="eastAsia" w:ascii="宋体" w:hAnsi="宋体" w:cs="宋体"/>
                <w:szCs w:val="21"/>
              </w:rPr>
              <w:t>保证金，其交纳的保证金对联合体各方均具有约束力。</w:t>
            </w:r>
          </w:p>
          <w:p w14:paraId="69726852">
            <w:pPr>
              <w:spacing w:line="360" w:lineRule="auto"/>
              <w:rPr>
                <w:rFonts w:hint="eastAsia" w:ascii="宋体" w:hAnsi="宋体" w:cs="宋体"/>
                <w:szCs w:val="21"/>
              </w:rPr>
            </w:pPr>
            <w:r>
              <w:rPr>
                <w:rFonts w:hint="eastAsia" w:ascii="宋体" w:hAnsi="宋体" w:cs="宋体"/>
                <w:szCs w:val="21"/>
              </w:rPr>
              <w:t>8.联合体各方均应按照采购文件的规定提交资格证明文件。除联合体协议书及特定备注要求需要双方盖法人单位公章（可采用纸质版盖联合体各方法人单位公章后扫描上传），其他只需盖联合体牵头单位的电子印章。</w:t>
            </w:r>
          </w:p>
        </w:tc>
      </w:tr>
      <w:tr w14:paraId="399CB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7387109F">
            <w:pPr>
              <w:spacing w:line="360" w:lineRule="exact"/>
              <w:jc w:val="center"/>
              <w:rPr>
                <w:rFonts w:hint="eastAsia" w:ascii="宋体" w:hAnsi="宋体" w:cs="宋体"/>
                <w:szCs w:val="21"/>
              </w:rPr>
            </w:pPr>
            <w:r>
              <w:rPr>
                <w:rFonts w:hint="eastAsia" w:ascii="宋体" w:hAnsi="宋体" w:cs="宋体"/>
                <w:szCs w:val="21"/>
              </w:rPr>
              <w:t>6.1</w:t>
            </w:r>
          </w:p>
        </w:tc>
        <w:tc>
          <w:tcPr>
            <w:tcW w:w="1132" w:type="dxa"/>
            <w:tcBorders>
              <w:tl2br w:val="nil"/>
              <w:tr2bl w:val="nil"/>
            </w:tcBorders>
            <w:vAlign w:val="center"/>
          </w:tcPr>
          <w:p w14:paraId="3AC1D503">
            <w:pPr>
              <w:spacing w:line="360" w:lineRule="exact"/>
              <w:jc w:val="center"/>
              <w:rPr>
                <w:rFonts w:hint="eastAsia" w:ascii="宋体" w:hAnsi="宋体" w:cs="宋体"/>
                <w:szCs w:val="21"/>
              </w:rPr>
            </w:pPr>
            <w:r>
              <w:rPr>
                <w:rFonts w:hint="eastAsia" w:ascii="宋体" w:hAnsi="宋体" w:cs="宋体"/>
                <w:szCs w:val="21"/>
              </w:rPr>
              <w:t>是否允许分包</w:t>
            </w:r>
          </w:p>
        </w:tc>
        <w:tc>
          <w:tcPr>
            <w:tcW w:w="6851" w:type="dxa"/>
            <w:tcBorders>
              <w:tl2br w:val="nil"/>
              <w:tr2bl w:val="nil"/>
            </w:tcBorders>
            <w:vAlign w:val="center"/>
          </w:tcPr>
          <w:p w14:paraId="59614A16">
            <w:pPr>
              <w:pStyle w:val="12"/>
              <w:spacing w:line="360" w:lineRule="exact"/>
              <w:rPr>
                <w:rFonts w:hint="eastAsia" w:ascii="宋体" w:hAnsi="宋体" w:cs="宋体"/>
                <w:szCs w:val="21"/>
              </w:rPr>
            </w:pPr>
            <w:r>
              <w:rPr>
                <w:rFonts w:ascii="Segoe UI Symbol" w:hAnsi="Segoe UI Symbol" w:cs="Segoe UI Symbol"/>
                <w:szCs w:val="21"/>
              </w:rPr>
              <w:t>☑</w:t>
            </w:r>
            <w:r>
              <w:rPr>
                <w:rFonts w:hint="eastAsia" w:ascii="宋体" w:hAnsi="宋体" w:cs="宋体"/>
                <w:szCs w:val="21"/>
              </w:rPr>
              <w:t>不允许分包</w:t>
            </w:r>
          </w:p>
          <w:p w14:paraId="52CA5F62">
            <w:pPr>
              <w:pStyle w:val="12"/>
              <w:spacing w:line="360" w:lineRule="exact"/>
              <w:rPr>
                <w:rFonts w:hint="eastAsia" w:ascii="宋体" w:hAnsi="宋体" w:cs="宋体"/>
                <w:szCs w:val="21"/>
              </w:rPr>
            </w:pPr>
            <w:r>
              <w:rPr>
                <w:rFonts w:hint="eastAsia" w:ascii="宋体" w:hAnsi="宋体" w:cs="宋体"/>
                <w:szCs w:val="21"/>
              </w:rPr>
              <w:t>□允许分包</w:t>
            </w:r>
          </w:p>
          <w:p w14:paraId="56969BC3">
            <w:pPr>
              <w:pStyle w:val="12"/>
              <w:spacing w:line="360" w:lineRule="exact"/>
              <w:rPr>
                <w:rFonts w:hint="eastAsia" w:ascii="宋体" w:hAnsi="宋体" w:cs="宋体"/>
                <w:szCs w:val="21"/>
              </w:rPr>
            </w:pPr>
            <w:r>
              <w:rPr>
                <w:rFonts w:hint="eastAsia" w:ascii="宋体" w:hAnsi="宋体" w:cs="宋体"/>
                <w:szCs w:val="21"/>
              </w:rPr>
              <w:t>分包内容：/。</w:t>
            </w:r>
          </w:p>
          <w:p w14:paraId="1F36467C">
            <w:pPr>
              <w:pStyle w:val="12"/>
              <w:spacing w:line="360" w:lineRule="exact"/>
              <w:rPr>
                <w:rFonts w:hint="eastAsia" w:ascii="宋体" w:hAnsi="宋体" w:cs="宋体"/>
                <w:szCs w:val="21"/>
              </w:rPr>
            </w:pPr>
            <w:r>
              <w:rPr>
                <w:rFonts w:hint="eastAsia" w:ascii="宋体" w:hAnsi="宋体" w:cs="宋体"/>
                <w:szCs w:val="21"/>
              </w:rPr>
              <w:t>分包金额或者比例：/。</w:t>
            </w:r>
          </w:p>
        </w:tc>
      </w:tr>
      <w:tr w14:paraId="73B68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0" w:type="dxa"/>
            <w:tcBorders>
              <w:tl2br w:val="nil"/>
              <w:tr2bl w:val="nil"/>
            </w:tcBorders>
            <w:vAlign w:val="center"/>
          </w:tcPr>
          <w:p w14:paraId="47F9C388">
            <w:pPr>
              <w:spacing w:line="360" w:lineRule="exact"/>
              <w:jc w:val="center"/>
              <w:rPr>
                <w:rFonts w:hint="eastAsia" w:ascii="宋体" w:hAnsi="宋体" w:cs="宋体"/>
                <w:szCs w:val="21"/>
              </w:rPr>
            </w:pPr>
            <w:r>
              <w:rPr>
                <w:rFonts w:hint="eastAsia" w:ascii="宋体" w:hAnsi="宋体" w:cs="宋体"/>
                <w:szCs w:val="21"/>
              </w:rPr>
              <w:t>12.1.1</w:t>
            </w:r>
          </w:p>
        </w:tc>
        <w:tc>
          <w:tcPr>
            <w:tcW w:w="1132" w:type="dxa"/>
            <w:tcBorders>
              <w:tl2br w:val="nil"/>
              <w:tr2bl w:val="nil"/>
            </w:tcBorders>
            <w:vAlign w:val="center"/>
          </w:tcPr>
          <w:p w14:paraId="35A46421">
            <w:pPr>
              <w:snapToGrid w:val="0"/>
              <w:spacing w:line="360" w:lineRule="exact"/>
              <w:jc w:val="center"/>
              <w:rPr>
                <w:rFonts w:hint="eastAsia" w:ascii="宋体" w:hAnsi="宋体" w:cs="宋体"/>
                <w:szCs w:val="21"/>
              </w:rPr>
            </w:pPr>
            <w:r>
              <w:rPr>
                <w:rFonts w:hint="eastAsia" w:ascii="宋体" w:hAnsi="宋体" w:cs="宋体"/>
                <w:b/>
                <w:szCs w:val="21"/>
              </w:rPr>
              <w:t>资格证明文件组成</w:t>
            </w:r>
          </w:p>
        </w:tc>
        <w:tc>
          <w:tcPr>
            <w:tcW w:w="6851" w:type="dxa"/>
            <w:tcBorders>
              <w:tl2br w:val="nil"/>
              <w:tr2bl w:val="nil"/>
            </w:tcBorders>
            <w:vAlign w:val="center"/>
          </w:tcPr>
          <w:p w14:paraId="0E705AD4">
            <w:pPr>
              <w:pStyle w:val="12"/>
              <w:spacing w:line="360" w:lineRule="exact"/>
              <w:rPr>
                <w:rFonts w:hint="eastAsia" w:ascii="宋体" w:hAnsi="宋体" w:cs="宋体"/>
                <w:szCs w:val="21"/>
                <w:highlight w:val="none"/>
              </w:rPr>
            </w:pPr>
            <w:r>
              <w:rPr>
                <w:rFonts w:hint="eastAsia" w:ascii="宋体" w:hAnsi="宋体" w:cs="宋体"/>
                <w:szCs w:val="21"/>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szCs w:val="21"/>
              </w:rPr>
              <w:t>必须提供</w:t>
            </w:r>
            <w:r>
              <w:rPr>
                <w:rFonts w:hint="eastAsia" w:ascii="宋体" w:hAnsi="宋体" w:cs="宋体"/>
                <w:b/>
                <w:szCs w:val="21"/>
                <w:highlight w:val="none"/>
              </w:rPr>
              <w:t>，否则响应文件按无效响应处理</w:t>
            </w:r>
            <w:r>
              <w:rPr>
                <w:rFonts w:hint="eastAsia" w:ascii="宋体" w:hAnsi="宋体" w:cs="宋体"/>
                <w:szCs w:val="21"/>
                <w:highlight w:val="none"/>
              </w:rPr>
              <w:t>）</w:t>
            </w:r>
          </w:p>
          <w:p w14:paraId="4F291ADE">
            <w:pPr>
              <w:snapToGrid w:val="0"/>
              <w:spacing w:line="360" w:lineRule="exact"/>
              <w:jc w:val="left"/>
              <w:rPr>
                <w:rFonts w:hint="eastAsia" w:ascii="宋体" w:hAnsi="宋体" w:cs="宋体"/>
                <w:szCs w:val="21"/>
                <w:highlight w:val="none"/>
              </w:rPr>
            </w:pPr>
            <w:r>
              <w:rPr>
                <w:rFonts w:hint="eastAsia" w:ascii="宋体" w:hAnsi="宋体" w:cs="宋体"/>
                <w:szCs w:val="21"/>
                <w:highlight w:val="none"/>
              </w:rPr>
              <w:t>2.供应商依法缴纳税收的相关材料（2025年1</w:t>
            </w:r>
            <w:r>
              <w:rPr>
                <w:rFonts w:hint="eastAsia" w:ascii="宋体" w:hAnsi="宋体" w:cs="宋体"/>
                <w:szCs w:val="21"/>
                <w:highlight w:val="none"/>
                <w:lang w:val="en-US" w:eastAsia="zh-CN"/>
              </w:rPr>
              <w:t>2</w:t>
            </w:r>
            <w:r>
              <w:rPr>
                <w:rFonts w:hint="eastAsia" w:ascii="宋体" w:hAnsi="宋体" w:cs="宋体"/>
                <w:szCs w:val="21"/>
                <w:highlight w:val="none"/>
              </w:rPr>
              <w:t>月至2026年</w:t>
            </w:r>
            <w:r>
              <w:rPr>
                <w:rFonts w:hint="eastAsia" w:ascii="宋体" w:hAnsi="宋体" w:cs="宋体"/>
                <w:szCs w:val="21"/>
                <w:highlight w:val="none"/>
                <w:lang w:val="en-US" w:eastAsia="zh-CN"/>
              </w:rPr>
              <w:t>5</w:t>
            </w:r>
            <w:r>
              <w:rPr>
                <w:rFonts w:hint="eastAsia" w:ascii="宋体" w:hAnsi="宋体" w:cs="宋体"/>
                <w:szCs w:val="21"/>
                <w:highlight w:val="none"/>
              </w:rPr>
              <w:t>月内连续3个月的依法缴纳税收的凭据复印件或纳税申报）；依法免税的供应商，必须提供相应文件证明其依法免税。从取得营业执照时间起至响应文件提交截止时间为止不足要求月数的，只需提供从取得营业执照起的依法缴纳税收相应证明文件）；（</w:t>
            </w:r>
            <w:r>
              <w:rPr>
                <w:rFonts w:hint="eastAsia" w:ascii="宋体" w:hAnsi="宋体" w:cs="宋体"/>
                <w:b/>
                <w:szCs w:val="21"/>
                <w:highlight w:val="none"/>
              </w:rPr>
              <w:t>必须提供，否则作</w:t>
            </w:r>
            <w:r>
              <w:rPr>
                <w:rFonts w:hint="eastAsia" w:ascii="宋体" w:hAnsi="宋体" w:cs="宋体"/>
                <w:b/>
                <w:szCs w:val="21"/>
                <w:highlight w:val="none"/>
                <w:lang w:eastAsia="zh-CN"/>
              </w:rPr>
              <w:t>无效响应处理</w:t>
            </w:r>
            <w:r>
              <w:rPr>
                <w:rFonts w:hint="eastAsia" w:ascii="宋体" w:hAnsi="宋体" w:cs="宋体"/>
                <w:szCs w:val="21"/>
                <w:highlight w:val="none"/>
              </w:rPr>
              <w:t>）</w:t>
            </w:r>
          </w:p>
          <w:p w14:paraId="6DD6CC41">
            <w:pPr>
              <w:snapToGrid w:val="0"/>
              <w:spacing w:line="360" w:lineRule="exact"/>
              <w:jc w:val="left"/>
              <w:rPr>
                <w:rFonts w:hint="eastAsia" w:ascii="宋体" w:hAnsi="宋体" w:cs="宋体"/>
                <w:szCs w:val="21"/>
              </w:rPr>
            </w:pPr>
            <w:r>
              <w:rPr>
                <w:rFonts w:hint="eastAsia" w:ascii="宋体" w:hAnsi="宋体" w:cs="宋体"/>
                <w:szCs w:val="21"/>
                <w:highlight w:val="none"/>
              </w:rPr>
              <w:t>3.供应商依法缴纳社会保障资金的相关材料[2025年1</w:t>
            </w:r>
            <w:r>
              <w:rPr>
                <w:rFonts w:hint="eastAsia" w:ascii="宋体" w:hAnsi="宋体" w:cs="宋体"/>
                <w:szCs w:val="21"/>
                <w:highlight w:val="none"/>
                <w:lang w:val="en-US" w:eastAsia="zh-CN"/>
              </w:rPr>
              <w:t>2</w:t>
            </w:r>
            <w:r>
              <w:rPr>
                <w:rFonts w:hint="eastAsia" w:ascii="宋体" w:hAnsi="宋体" w:cs="宋体"/>
                <w:szCs w:val="21"/>
                <w:highlight w:val="none"/>
              </w:rPr>
              <w:t>月至2026年</w:t>
            </w:r>
            <w:r>
              <w:rPr>
                <w:rFonts w:hint="eastAsia" w:ascii="宋体" w:hAnsi="宋体" w:cs="宋体"/>
                <w:szCs w:val="21"/>
                <w:highlight w:val="none"/>
                <w:lang w:val="en-US" w:eastAsia="zh-CN"/>
              </w:rPr>
              <w:t>5</w:t>
            </w:r>
            <w:r>
              <w:rPr>
                <w:rFonts w:hint="eastAsia" w:ascii="宋体" w:hAnsi="宋体" w:cs="宋体"/>
                <w:szCs w:val="21"/>
                <w:highlight w:val="none"/>
              </w:rPr>
              <w:t>月内连续3个月的依法缴纳社会保障资金的缴费凭证（专用收据或者社会保险缴纳清单）复印件；依法不需要缴纳社会保障资金的供应商，</w:t>
            </w:r>
            <w:r>
              <w:rPr>
                <w:rFonts w:hint="eastAsia" w:ascii="宋体" w:hAnsi="宋体" w:cs="宋体"/>
                <w:szCs w:val="21"/>
              </w:rPr>
              <w:t>必须提供相应文件证明不需要缴纳社会保障资金。从取得营业执照时间起至响应文件提交截止时间为止不足要求月数的只需提供从取得营业执照起的依法缴纳社会保障资金的相应证明文件]；（</w:t>
            </w:r>
            <w:r>
              <w:rPr>
                <w:rFonts w:hint="eastAsia" w:ascii="宋体" w:hAnsi="宋体" w:cs="宋体"/>
                <w:b/>
                <w:szCs w:val="21"/>
              </w:rPr>
              <w:t>必须提供，否则作</w:t>
            </w:r>
            <w:r>
              <w:rPr>
                <w:rFonts w:hint="eastAsia" w:ascii="宋体" w:hAnsi="宋体" w:cs="宋体"/>
                <w:b/>
                <w:szCs w:val="21"/>
                <w:lang w:eastAsia="zh-CN"/>
              </w:rPr>
              <w:t>无效响应处理</w:t>
            </w:r>
            <w:r>
              <w:rPr>
                <w:rFonts w:hint="eastAsia" w:ascii="宋体" w:hAnsi="宋体" w:cs="宋体"/>
                <w:szCs w:val="21"/>
              </w:rPr>
              <w:t>）</w:t>
            </w:r>
          </w:p>
          <w:p w14:paraId="3B9BAA6A">
            <w:pPr>
              <w:snapToGrid w:val="0"/>
              <w:spacing w:line="360" w:lineRule="exact"/>
              <w:jc w:val="left"/>
              <w:rPr>
                <w:rFonts w:hint="eastAsia" w:ascii="宋体" w:hAnsi="宋体" w:cs="宋体"/>
                <w:szCs w:val="21"/>
              </w:rPr>
            </w:pPr>
            <w:r>
              <w:rPr>
                <w:rFonts w:hint="eastAsia" w:ascii="宋体" w:hAnsi="宋体" w:cs="宋体"/>
                <w:szCs w:val="21"/>
              </w:rPr>
              <w:t>4.供应商财务状况报告：[2024年度或2025年度]财务报表复印件；</w:t>
            </w:r>
            <w:r>
              <w:rPr>
                <w:rFonts w:hint="eastAsia" w:ascii="宋体" w:hAnsi="宋体"/>
                <w:szCs w:val="21"/>
              </w:rPr>
              <w:t>或者银行出具的资信证明，或者中国人民银行征信中心出具的信用报告（企业</w:t>
            </w:r>
            <w:r>
              <w:rPr>
                <w:rFonts w:hint="eastAsia" w:ascii="宋体" w:hAnsi="宋体"/>
                <w:szCs w:val="21"/>
                <w:lang w:val="en-US" w:eastAsia="zh-CN"/>
              </w:rPr>
              <w:t>参与磋商</w:t>
            </w:r>
            <w:r>
              <w:rPr>
                <w:rFonts w:hint="eastAsia" w:ascii="宋体" w:hAnsi="宋体"/>
                <w:szCs w:val="21"/>
              </w:rPr>
              <w:t>的提供企业信用报告，自然人</w:t>
            </w:r>
            <w:r>
              <w:rPr>
                <w:rFonts w:hint="eastAsia" w:ascii="宋体" w:hAnsi="宋体"/>
                <w:szCs w:val="21"/>
                <w:lang w:eastAsia="zh-CN"/>
              </w:rPr>
              <w:t>参与磋商</w:t>
            </w:r>
            <w:r>
              <w:rPr>
                <w:rFonts w:hint="eastAsia" w:ascii="宋体" w:hAnsi="宋体"/>
                <w:szCs w:val="21"/>
              </w:rPr>
              <w:t>的提供个人信用报告，供应商属于成立时间在规定年度之后的法人或其他组织，需提供成立之日起至</w:t>
            </w:r>
            <w:r>
              <w:rPr>
                <w:rFonts w:hint="eastAsia" w:ascii="宋体" w:hAnsi="宋体"/>
                <w:szCs w:val="21"/>
                <w:lang w:eastAsia="zh-CN"/>
              </w:rPr>
              <w:t>递交响应文件</w:t>
            </w:r>
            <w:r>
              <w:rPr>
                <w:rFonts w:hint="eastAsia" w:ascii="宋体" w:hAnsi="宋体"/>
                <w:szCs w:val="21"/>
              </w:rPr>
              <w:t>截止时间前的月报表或银行出具的资信证明或者中国人民银行征信中心出具的企业信用报告；资信证明应在有效期内，未注明有效期的，银行出具时间至</w:t>
            </w:r>
            <w:r>
              <w:rPr>
                <w:rFonts w:hint="eastAsia" w:ascii="宋体" w:hAnsi="宋体"/>
                <w:szCs w:val="21"/>
                <w:lang w:eastAsia="zh-CN"/>
              </w:rPr>
              <w:t>递交响应文件</w:t>
            </w:r>
            <w:r>
              <w:rPr>
                <w:rFonts w:hint="eastAsia" w:ascii="宋体" w:hAnsi="宋体"/>
                <w:szCs w:val="21"/>
              </w:rPr>
              <w:t>截止时间不超过一年]；</w:t>
            </w:r>
            <w:r>
              <w:rPr>
                <w:rFonts w:hint="eastAsia" w:ascii="宋体" w:hAnsi="宋体" w:cs="宋体"/>
                <w:szCs w:val="21"/>
              </w:rPr>
              <w:t>（上述财务报表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szCs w:val="21"/>
              </w:rPr>
              <w:t>必须提供，否则作</w:t>
            </w:r>
            <w:r>
              <w:rPr>
                <w:rFonts w:hint="eastAsia" w:ascii="宋体" w:hAnsi="宋体" w:cs="宋体"/>
                <w:b/>
                <w:szCs w:val="21"/>
                <w:lang w:eastAsia="zh-CN"/>
              </w:rPr>
              <w:t>无效响应处理</w:t>
            </w:r>
            <w:r>
              <w:rPr>
                <w:rFonts w:hint="eastAsia" w:ascii="宋体" w:hAnsi="宋体" w:cs="宋体"/>
                <w:szCs w:val="21"/>
              </w:rPr>
              <w:t>）</w:t>
            </w:r>
          </w:p>
          <w:p w14:paraId="12537066">
            <w:pPr>
              <w:snapToGrid w:val="0"/>
              <w:spacing w:line="360" w:lineRule="exact"/>
              <w:jc w:val="left"/>
              <w:rPr>
                <w:rFonts w:hint="eastAsia" w:ascii="宋体" w:hAnsi="宋体" w:cs="宋体"/>
                <w:szCs w:val="21"/>
              </w:rPr>
            </w:pPr>
            <w:r>
              <w:rPr>
                <w:rFonts w:hint="eastAsia" w:ascii="宋体" w:hAnsi="宋体" w:cs="宋体"/>
                <w:szCs w:val="21"/>
              </w:rPr>
              <w:t>5.供应商直接控股、管理关系信息表；（</w:t>
            </w:r>
            <w:r>
              <w:rPr>
                <w:rFonts w:hint="eastAsia" w:ascii="宋体" w:hAnsi="宋体" w:cs="宋体"/>
                <w:b/>
                <w:szCs w:val="21"/>
              </w:rPr>
              <w:t>必须提供，否则响应文件按无效响应处理</w:t>
            </w:r>
            <w:r>
              <w:rPr>
                <w:rFonts w:hint="eastAsia" w:ascii="宋体" w:hAnsi="宋体" w:cs="宋体"/>
                <w:szCs w:val="21"/>
              </w:rPr>
              <w:t>）</w:t>
            </w:r>
          </w:p>
          <w:p w14:paraId="58BCA691">
            <w:pPr>
              <w:snapToGrid w:val="0"/>
              <w:spacing w:line="360" w:lineRule="exact"/>
              <w:jc w:val="left"/>
              <w:rPr>
                <w:rFonts w:hint="eastAsia" w:ascii="宋体" w:hAnsi="宋体" w:cs="宋体"/>
                <w:b/>
                <w:bCs/>
                <w:szCs w:val="21"/>
              </w:rPr>
            </w:pPr>
            <w:r>
              <w:rPr>
                <w:rFonts w:hint="eastAsia" w:ascii="宋体" w:hAnsi="宋体" w:cs="宋体"/>
                <w:szCs w:val="21"/>
              </w:rPr>
              <w:t>6.资格声明函；</w:t>
            </w:r>
            <w:r>
              <w:rPr>
                <w:rFonts w:hint="eastAsia" w:ascii="宋体" w:hAnsi="宋体" w:cs="宋体"/>
                <w:b/>
                <w:bCs/>
                <w:szCs w:val="21"/>
              </w:rPr>
              <w:t>（必须提供，否则响应文件按无效响应处理）</w:t>
            </w:r>
          </w:p>
          <w:p w14:paraId="771250D7">
            <w:pPr>
              <w:snapToGrid w:val="0"/>
              <w:spacing w:line="360" w:lineRule="exact"/>
              <w:jc w:val="left"/>
              <w:rPr>
                <w:rFonts w:hint="eastAsia" w:ascii="宋体" w:hAnsi="宋体" w:cs="宋体"/>
                <w:b/>
                <w:bCs/>
                <w:szCs w:val="21"/>
                <w:highlight w:val="none"/>
              </w:rPr>
            </w:pPr>
            <w:r>
              <w:rPr>
                <w:rFonts w:hint="eastAsia" w:ascii="宋体" w:hAnsi="宋体" w:cs="宋体"/>
                <w:szCs w:val="21"/>
              </w:rPr>
              <w:t>7.联</w:t>
            </w:r>
            <w:r>
              <w:rPr>
                <w:rFonts w:hint="eastAsia" w:ascii="宋体" w:hAnsi="宋体" w:cs="宋体"/>
                <w:szCs w:val="21"/>
                <w:highlight w:val="none"/>
              </w:rPr>
              <w:t>合体协议书。</w:t>
            </w:r>
            <w:r>
              <w:rPr>
                <w:rFonts w:hint="eastAsia" w:ascii="宋体" w:hAnsi="宋体" w:cs="宋体"/>
                <w:b/>
                <w:bCs/>
                <w:szCs w:val="21"/>
                <w:highlight w:val="none"/>
              </w:rPr>
              <w:t>（联合体竞标时必须提供，否则作</w:t>
            </w:r>
            <w:r>
              <w:rPr>
                <w:rFonts w:hint="eastAsia" w:ascii="宋体" w:hAnsi="宋体" w:cs="宋体"/>
                <w:b/>
                <w:bCs/>
                <w:szCs w:val="21"/>
                <w:highlight w:val="none"/>
                <w:lang w:eastAsia="zh-CN"/>
              </w:rPr>
              <w:t>无效响应处理</w:t>
            </w:r>
            <w:r>
              <w:rPr>
                <w:rFonts w:hint="eastAsia" w:ascii="宋体" w:hAnsi="宋体" w:cs="宋体"/>
                <w:b/>
                <w:bCs/>
                <w:szCs w:val="21"/>
                <w:highlight w:val="none"/>
              </w:rPr>
              <w:t>）</w:t>
            </w:r>
          </w:p>
          <w:p w14:paraId="7D1AF482">
            <w:pPr>
              <w:snapToGrid w:val="0"/>
              <w:spacing w:line="360" w:lineRule="exact"/>
              <w:jc w:val="left"/>
              <w:rPr>
                <w:rFonts w:hint="eastAsia" w:ascii="宋体" w:hAnsi="宋体" w:cs="宋体"/>
                <w:b/>
                <w:szCs w:val="21"/>
                <w:highlight w:val="none"/>
              </w:rPr>
            </w:pPr>
            <w:r>
              <w:rPr>
                <w:rFonts w:hint="eastAsia" w:ascii="宋体" w:hAnsi="宋体" w:cs="宋体"/>
                <w:szCs w:val="21"/>
                <w:highlight w:val="none"/>
              </w:rPr>
              <w:t>8.中小企业声明函或</w:t>
            </w:r>
            <w:r>
              <w:rPr>
                <w:rFonts w:hint="eastAsia" w:ascii="宋体" w:hAnsi="宋体"/>
                <w:szCs w:val="21"/>
                <w:highlight w:val="none"/>
              </w:rPr>
              <w:t>省级以上监狱管理局、戒毒管理局(含新疆生产建设兵团)出具的属于监狱企业的证明文件或《残疾人福利性单位声明函》</w:t>
            </w:r>
            <w:r>
              <w:rPr>
                <w:rFonts w:hint="eastAsia" w:ascii="宋体" w:hAnsi="宋体" w:cs="宋体"/>
                <w:szCs w:val="21"/>
                <w:highlight w:val="none"/>
              </w:rPr>
              <w:t>。</w:t>
            </w:r>
            <w:r>
              <w:rPr>
                <w:rFonts w:hint="eastAsia" w:ascii="宋体" w:hAnsi="宋体" w:cs="宋体"/>
                <w:b/>
                <w:szCs w:val="21"/>
                <w:highlight w:val="none"/>
              </w:rPr>
              <w:t>（必须提供，否则作无效响应处理）</w:t>
            </w:r>
          </w:p>
          <w:p w14:paraId="03827180">
            <w:pPr>
              <w:pStyle w:val="2"/>
              <w:rPr>
                <w:rFonts w:hint="default" w:eastAsia="宋体"/>
                <w:lang w:val="en-US" w:eastAsia="zh-CN"/>
              </w:rPr>
            </w:pPr>
            <w:r>
              <w:rPr>
                <w:rFonts w:hint="eastAsia"/>
                <w:lang w:val="en-US" w:eastAsia="zh-CN"/>
              </w:rPr>
              <w:t>9.符合特定资格条件的有关证明材料（复印件）;</w:t>
            </w:r>
            <w:r>
              <w:rPr>
                <w:rFonts w:hint="eastAsia" w:ascii="宋体" w:hAnsi="宋体" w:cs="宋体"/>
                <w:b/>
                <w:szCs w:val="21"/>
                <w:highlight w:val="none"/>
              </w:rPr>
              <w:t>（必须提供，否则作无效响应处理）</w:t>
            </w:r>
          </w:p>
          <w:p w14:paraId="4CADCE68">
            <w:pPr>
              <w:snapToGrid w:val="0"/>
              <w:spacing w:line="360" w:lineRule="exact"/>
              <w:jc w:val="left"/>
              <w:rPr>
                <w:rFonts w:hint="eastAsia" w:ascii="宋体" w:hAnsi="宋体" w:cs="宋体"/>
                <w:szCs w:val="21"/>
              </w:rPr>
            </w:pPr>
            <w:r>
              <w:rPr>
                <w:rFonts w:hint="eastAsia" w:ascii="宋体" w:hAnsi="宋体" w:cs="宋体"/>
                <w:szCs w:val="21"/>
                <w:lang w:val="en-US" w:eastAsia="zh-CN"/>
              </w:rPr>
              <w:t>10.</w:t>
            </w:r>
            <w:r>
              <w:rPr>
                <w:rFonts w:hint="eastAsia" w:ascii="宋体" w:hAnsi="宋体" w:cs="宋体"/>
                <w:szCs w:val="21"/>
              </w:rPr>
              <w:t>除磋商文件规定必须提供以外，供应商认为需要提供的其他证明材料；</w:t>
            </w:r>
            <w:r>
              <w:rPr>
                <w:rFonts w:hint="eastAsia" w:ascii="宋体" w:hAnsi="宋体" w:cs="宋体"/>
                <w:b/>
                <w:bCs/>
                <w:szCs w:val="21"/>
                <w:lang w:eastAsia="zh-CN"/>
              </w:rPr>
              <w:t>（如有，请提供）</w:t>
            </w:r>
          </w:p>
          <w:p w14:paraId="4E95C1B9">
            <w:pPr>
              <w:snapToGrid w:val="0"/>
              <w:spacing w:line="360" w:lineRule="exact"/>
              <w:jc w:val="left"/>
              <w:rPr>
                <w:rFonts w:hint="eastAsia" w:ascii="宋体" w:hAnsi="宋体" w:cs="宋体"/>
                <w:b/>
                <w:szCs w:val="21"/>
              </w:rPr>
            </w:pPr>
            <w:r>
              <w:rPr>
                <w:rFonts w:hint="eastAsia" w:ascii="宋体" w:hAnsi="宋体" w:cs="宋体"/>
                <w:b/>
                <w:szCs w:val="21"/>
              </w:rPr>
              <w:t>注：</w:t>
            </w:r>
          </w:p>
          <w:p w14:paraId="278C2F98">
            <w:pPr>
              <w:snapToGrid w:val="0"/>
              <w:spacing w:line="360" w:lineRule="exact"/>
              <w:ind w:firstLine="413" w:firstLineChars="196"/>
              <w:jc w:val="left"/>
            </w:pPr>
            <w:r>
              <w:rPr>
                <w:rFonts w:hint="eastAsia" w:ascii="宋体" w:hAnsi="宋体" w:cs="宋体"/>
                <w:b/>
                <w:szCs w:val="21"/>
              </w:rPr>
              <w:t>1.以上标明“必须提供”的材料属于复印件的扫描件的，必须加盖供应商电子公章，否则响应文件按无效响应处理。</w:t>
            </w:r>
          </w:p>
          <w:p w14:paraId="429F85CD">
            <w:pPr>
              <w:pStyle w:val="11"/>
            </w:pPr>
            <w:r>
              <w:rPr>
                <w:rFonts w:hint="eastAsia" w:ascii="宋体" w:hAnsi="宋体" w:cs="宋体"/>
                <w:b/>
                <w:szCs w:val="21"/>
              </w:rPr>
              <w:t>2.</w:t>
            </w:r>
            <w:r>
              <w:rPr>
                <w:rFonts w:hint="eastAsia" w:ascii="宋体" w:hAnsi="宋体"/>
                <w:b/>
                <w:bCs/>
                <w:szCs w:val="21"/>
              </w:rPr>
              <w:t>联合体竞标时，</w:t>
            </w:r>
            <w:r>
              <w:rPr>
                <w:rFonts w:hint="eastAsia" w:ascii="宋体" w:hAnsi="宋体"/>
                <w:b/>
                <w:bCs/>
                <w:color w:val="auto"/>
                <w:szCs w:val="21"/>
              </w:rPr>
              <w:t>第</w:t>
            </w:r>
            <w:r>
              <w:rPr>
                <w:rFonts w:hint="eastAsia" w:ascii="宋体" w:hAnsi="宋体"/>
                <w:b/>
                <w:bCs/>
                <w:color w:val="auto"/>
                <w:szCs w:val="21"/>
                <w:lang w:val="en-US" w:eastAsia="zh-CN"/>
              </w:rPr>
              <w:t>1-5</w:t>
            </w:r>
            <w:r>
              <w:rPr>
                <w:rFonts w:hint="eastAsia" w:ascii="宋体" w:hAnsi="宋体"/>
                <w:b/>
                <w:bCs/>
                <w:color w:val="auto"/>
                <w:szCs w:val="21"/>
              </w:rPr>
              <w:t>项资格证</w:t>
            </w:r>
            <w:r>
              <w:rPr>
                <w:rFonts w:hint="eastAsia" w:ascii="宋体" w:hAnsi="宋体"/>
                <w:b/>
                <w:bCs/>
                <w:szCs w:val="21"/>
              </w:rPr>
              <w:t>明文件联合体各方均必须分别提供，联合体各方分别盖章和签字，否则</w:t>
            </w:r>
            <w:r>
              <w:rPr>
                <w:rFonts w:hint="eastAsia" w:ascii="宋体" w:hAnsi="宋体"/>
                <w:b/>
                <w:bCs/>
                <w:szCs w:val="21"/>
                <w:lang w:val="en-US" w:eastAsia="zh-CN"/>
              </w:rPr>
              <w:t>响应</w:t>
            </w:r>
            <w:r>
              <w:rPr>
                <w:rFonts w:hint="eastAsia" w:ascii="宋体" w:hAnsi="宋体"/>
                <w:b/>
                <w:bCs/>
                <w:szCs w:val="21"/>
              </w:rPr>
              <w:t>文件按无效响应处理。</w:t>
            </w:r>
          </w:p>
        </w:tc>
      </w:tr>
      <w:tr w14:paraId="03288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vMerge w:val="restart"/>
            <w:tcBorders>
              <w:tl2br w:val="nil"/>
              <w:tr2bl w:val="nil"/>
            </w:tcBorders>
            <w:vAlign w:val="center"/>
          </w:tcPr>
          <w:p w14:paraId="55888DCE">
            <w:pPr>
              <w:spacing w:line="360" w:lineRule="exact"/>
              <w:jc w:val="center"/>
              <w:rPr>
                <w:rFonts w:hint="eastAsia" w:ascii="宋体" w:hAnsi="宋体" w:cs="宋体"/>
                <w:szCs w:val="21"/>
              </w:rPr>
            </w:pPr>
            <w:r>
              <w:rPr>
                <w:rFonts w:hint="eastAsia" w:ascii="宋体" w:hAnsi="宋体" w:cs="宋体"/>
                <w:szCs w:val="21"/>
              </w:rPr>
              <w:t>12.1.2</w:t>
            </w:r>
          </w:p>
        </w:tc>
        <w:tc>
          <w:tcPr>
            <w:tcW w:w="1132" w:type="dxa"/>
            <w:tcBorders>
              <w:tl2br w:val="nil"/>
              <w:tr2bl w:val="nil"/>
            </w:tcBorders>
            <w:vAlign w:val="center"/>
          </w:tcPr>
          <w:p w14:paraId="2EC3FCB9">
            <w:pPr>
              <w:spacing w:line="360" w:lineRule="exact"/>
              <w:jc w:val="center"/>
              <w:rPr>
                <w:rFonts w:hint="eastAsia" w:ascii="宋体" w:hAnsi="宋体" w:cs="宋体"/>
                <w:b/>
                <w:bCs/>
                <w:szCs w:val="21"/>
              </w:rPr>
            </w:pPr>
            <w:r>
              <w:rPr>
                <w:rFonts w:hint="eastAsia" w:ascii="宋体" w:hAnsi="宋体" w:cs="宋体"/>
                <w:b/>
                <w:bCs/>
                <w:szCs w:val="21"/>
              </w:rPr>
              <w:t>商务文件组成</w:t>
            </w:r>
          </w:p>
        </w:tc>
        <w:tc>
          <w:tcPr>
            <w:tcW w:w="6851" w:type="dxa"/>
            <w:tcBorders>
              <w:tl2br w:val="nil"/>
              <w:tr2bl w:val="nil"/>
            </w:tcBorders>
            <w:vAlign w:val="center"/>
          </w:tcPr>
          <w:p w14:paraId="1E80FCF4">
            <w:pPr>
              <w:spacing w:line="360" w:lineRule="exact"/>
              <w:contextualSpacing/>
              <w:rPr>
                <w:rFonts w:hint="eastAsia" w:ascii="宋体" w:hAnsi="宋体" w:cs="宋体"/>
                <w:szCs w:val="21"/>
              </w:rPr>
            </w:pPr>
            <w:bookmarkStart w:id="50" w:name="_Hlk144805240"/>
            <w:r>
              <w:rPr>
                <w:rFonts w:hint="eastAsia" w:ascii="宋体" w:hAnsi="宋体" w:cs="宋体"/>
                <w:szCs w:val="21"/>
              </w:rPr>
              <w:t>1.无串通竞标行为的承诺函；（</w:t>
            </w:r>
            <w:r>
              <w:rPr>
                <w:rFonts w:hint="eastAsia" w:ascii="宋体" w:hAnsi="宋体" w:cs="宋体"/>
                <w:b/>
                <w:szCs w:val="21"/>
              </w:rPr>
              <w:t>必须提供，否则响应文件按无效响应处理</w:t>
            </w:r>
            <w:r>
              <w:rPr>
                <w:rFonts w:hint="eastAsia" w:ascii="宋体" w:hAnsi="宋体" w:cs="宋体"/>
                <w:szCs w:val="21"/>
              </w:rPr>
              <w:t>）</w:t>
            </w:r>
          </w:p>
          <w:p w14:paraId="5956C1DE">
            <w:pPr>
              <w:snapToGrid w:val="0"/>
              <w:spacing w:line="360" w:lineRule="exact"/>
              <w:contextualSpacing/>
              <w:jc w:val="left"/>
              <w:rPr>
                <w:rFonts w:hint="eastAsia" w:ascii="宋体" w:hAnsi="宋体" w:cs="宋体"/>
                <w:szCs w:val="21"/>
              </w:rPr>
            </w:pPr>
            <w:r>
              <w:rPr>
                <w:rFonts w:hint="eastAsia" w:ascii="宋体" w:hAnsi="宋体" w:cs="宋体"/>
                <w:szCs w:val="21"/>
              </w:rPr>
              <w:t>2.法定代表人身份证明书及法定代表人有效身份证正反面复印件；（</w:t>
            </w:r>
            <w:r>
              <w:rPr>
                <w:rFonts w:hint="eastAsia" w:ascii="宋体" w:hAnsi="宋体" w:cs="宋体"/>
                <w:b/>
                <w:bCs/>
                <w:szCs w:val="21"/>
              </w:rPr>
              <w:t>除自然人</w:t>
            </w:r>
            <w:r>
              <w:rPr>
                <w:rFonts w:hint="eastAsia" w:ascii="宋体" w:hAnsi="宋体" w:cs="宋体"/>
                <w:b/>
                <w:bCs/>
                <w:szCs w:val="21"/>
                <w:lang w:eastAsia="zh-CN"/>
              </w:rPr>
              <w:t>参与磋商</w:t>
            </w:r>
            <w:r>
              <w:rPr>
                <w:rFonts w:hint="eastAsia" w:ascii="宋体" w:hAnsi="宋体" w:cs="宋体"/>
                <w:b/>
                <w:bCs/>
                <w:szCs w:val="21"/>
              </w:rPr>
              <w:t>外</w:t>
            </w:r>
            <w:r>
              <w:rPr>
                <w:rFonts w:hint="eastAsia" w:ascii="宋体" w:hAnsi="宋体" w:cs="宋体"/>
                <w:b/>
                <w:szCs w:val="21"/>
              </w:rPr>
              <w:t>必须提供，否则响应文件按无效响应处理</w:t>
            </w:r>
            <w:r>
              <w:rPr>
                <w:rFonts w:hint="eastAsia" w:ascii="宋体" w:hAnsi="宋体" w:cs="宋体"/>
                <w:szCs w:val="21"/>
              </w:rPr>
              <w:t>）</w:t>
            </w:r>
          </w:p>
          <w:p w14:paraId="58B27DD7">
            <w:pPr>
              <w:spacing w:line="360" w:lineRule="exact"/>
              <w:contextualSpacing/>
              <w:rPr>
                <w:rFonts w:hint="eastAsia" w:ascii="宋体" w:hAnsi="宋体" w:cs="宋体"/>
                <w:b/>
                <w:szCs w:val="21"/>
              </w:rPr>
            </w:pPr>
            <w:r>
              <w:rPr>
                <w:rFonts w:hint="eastAsia" w:ascii="宋体" w:hAnsi="宋体" w:cs="宋体"/>
                <w:szCs w:val="21"/>
              </w:rPr>
              <w:t>3.法定代表人授权委托书及委托代理人有效身份证正反面复印件；（</w:t>
            </w:r>
            <w:r>
              <w:rPr>
                <w:rFonts w:hint="eastAsia" w:ascii="宋体" w:hAnsi="宋体" w:cs="宋体"/>
                <w:b/>
                <w:szCs w:val="21"/>
              </w:rPr>
              <w:t>委托时必须提供，否则响应文件按无效响应处理</w:t>
            </w:r>
            <w:r>
              <w:rPr>
                <w:rFonts w:hint="eastAsia" w:ascii="宋体" w:hAnsi="宋体" w:cs="宋体"/>
                <w:szCs w:val="21"/>
              </w:rPr>
              <w:t>）</w:t>
            </w:r>
          </w:p>
          <w:p w14:paraId="7C5DB14C">
            <w:pPr>
              <w:spacing w:line="360" w:lineRule="exact"/>
              <w:contextualSpacing/>
              <w:rPr>
                <w:rFonts w:hint="eastAsia" w:ascii="宋体" w:hAnsi="宋体" w:cs="宋体"/>
                <w:szCs w:val="21"/>
              </w:rPr>
            </w:pPr>
            <w:r>
              <w:rPr>
                <w:rFonts w:hint="eastAsia" w:ascii="宋体" w:hAnsi="宋体" w:cs="宋体"/>
                <w:szCs w:val="21"/>
              </w:rPr>
              <w:t>4.商务条款偏离表；（</w:t>
            </w:r>
            <w:r>
              <w:rPr>
                <w:rFonts w:hint="eastAsia" w:ascii="宋体" w:hAnsi="宋体" w:cs="宋体"/>
                <w:b/>
                <w:szCs w:val="21"/>
              </w:rPr>
              <w:t>必须提供，否则响应文件按无效响应处理</w:t>
            </w:r>
            <w:r>
              <w:rPr>
                <w:rFonts w:hint="eastAsia" w:ascii="宋体" w:hAnsi="宋体" w:cs="宋体"/>
                <w:szCs w:val="21"/>
              </w:rPr>
              <w:t>）</w:t>
            </w:r>
          </w:p>
          <w:p w14:paraId="7B00F1B1">
            <w:pPr>
              <w:spacing w:line="360" w:lineRule="exact"/>
              <w:contextualSpacing/>
              <w:rPr>
                <w:rFonts w:hint="eastAsia" w:ascii="宋体" w:hAnsi="宋体" w:eastAsia="宋体" w:cs="宋体"/>
                <w:szCs w:val="21"/>
                <w:lang w:eastAsia="zh-CN"/>
              </w:rPr>
            </w:pPr>
            <w:r>
              <w:rPr>
                <w:rFonts w:hint="eastAsia" w:ascii="宋体" w:hAnsi="宋体" w:cs="宋体"/>
                <w:szCs w:val="21"/>
              </w:rPr>
              <w:t>5.</w:t>
            </w:r>
            <w:r>
              <w:rPr>
                <w:rFonts w:hint="eastAsia" w:ascii="宋体" w:hAnsi="宋体" w:cs="宋体"/>
                <w:szCs w:val="21"/>
                <w:lang w:eastAsia="zh-CN"/>
              </w:rPr>
              <w:t>供应商</w:t>
            </w:r>
            <w:r>
              <w:rPr>
                <w:rFonts w:hint="eastAsia" w:ascii="宋体" w:hAnsi="宋体" w:cs="宋体"/>
                <w:szCs w:val="21"/>
              </w:rPr>
              <w:t>情况介绍；</w:t>
            </w:r>
            <w:r>
              <w:rPr>
                <w:rFonts w:hint="eastAsia" w:ascii="宋体" w:hAnsi="宋体" w:cs="宋体"/>
                <w:b/>
                <w:bCs/>
                <w:szCs w:val="21"/>
                <w:lang w:eastAsia="zh-CN"/>
              </w:rPr>
              <w:t>（如有，请提供）</w:t>
            </w:r>
          </w:p>
          <w:p w14:paraId="14290708">
            <w:pPr>
              <w:spacing w:line="360" w:lineRule="exact"/>
              <w:contextualSpacing/>
              <w:rPr>
                <w:rFonts w:hint="eastAsia" w:ascii="宋体" w:hAnsi="宋体" w:cs="宋体"/>
                <w:szCs w:val="21"/>
              </w:rPr>
            </w:pPr>
            <w:r>
              <w:rPr>
                <w:rFonts w:hint="eastAsia" w:ascii="宋体" w:hAnsi="宋体" w:cs="宋体"/>
                <w:szCs w:val="21"/>
              </w:rPr>
              <w:t>6.供应商认为需要提供的其他有关资料。</w:t>
            </w:r>
            <w:r>
              <w:rPr>
                <w:rFonts w:hint="eastAsia" w:ascii="宋体" w:hAnsi="宋体" w:cs="宋体"/>
                <w:b/>
                <w:bCs/>
                <w:szCs w:val="21"/>
                <w:lang w:eastAsia="zh-CN"/>
              </w:rPr>
              <w:t>（如有，请提供）</w:t>
            </w:r>
          </w:p>
          <w:p w14:paraId="261C78C6">
            <w:pPr>
              <w:snapToGrid w:val="0"/>
              <w:spacing w:line="360" w:lineRule="exact"/>
              <w:contextualSpacing/>
              <w:jc w:val="left"/>
              <w:rPr>
                <w:rFonts w:hint="eastAsia" w:ascii="宋体" w:hAnsi="宋体" w:cs="宋体"/>
                <w:b/>
                <w:szCs w:val="21"/>
              </w:rPr>
            </w:pPr>
            <w:r>
              <w:rPr>
                <w:rFonts w:hint="eastAsia" w:ascii="宋体" w:hAnsi="宋体" w:cs="宋体"/>
                <w:b/>
                <w:szCs w:val="21"/>
              </w:rPr>
              <w:t xml:space="preserve">注： </w:t>
            </w:r>
          </w:p>
          <w:p w14:paraId="44D899A1">
            <w:pPr>
              <w:snapToGrid w:val="0"/>
              <w:spacing w:line="360" w:lineRule="exact"/>
              <w:ind w:firstLine="413" w:firstLineChars="196"/>
              <w:contextualSpacing/>
              <w:jc w:val="left"/>
              <w:rPr>
                <w:rFonts w:hint="eastAsia" w:ascii="宋体" w:hAnsi="宋体" w:cs="宋体"/>
                <w:b/>
                <w:szCs w:val="21"/>
              </w:rPr>
            </w:pPr>
            <w:r>
              <w:rPr>
                <w:rFonts w:hint="eastAsia" w:ascii="宋体" w:hAnsi="宋体" w:cs="宋体"/>
                <w:b/>
                <w:szCs w:val="21"/>
              </w:rPr>
              <w:t>1.法定代表人授权委托书必须由法定代表人及委托代理人签字，并加盖供应商公章（在线下盖章、签字上传原版扫描件），否则响应文件按无效响应处理。</w:t>
            </w:r>
          </w:p>
          <w:p w14:paraId="3B3C2E32">
            <w:pPr>
              <w:spacing w:line="360" w:lineRule="exact"/>
              <w:ind w:firstLine="413" w:firstLineChars="196"/>
              <w:contextualSpacing/>
              <w:rPr>
                <w:rFonts w:hint="eastAsia" w:ascii="宋体" w:hAnsi="宋体" w:cs="宋体"/>
                <w:b/>
                <w:szCs w:val="21"/>
              </w:rPr>
            </w:pPr>
            <w:r>
              <w:rPr>
                <w:rFonts w:hint="eastAsia" w:ascii="宋体" w:hAnsi="宋体" w:cs="宋体"/>
                <w:b/>
                <w:szCs w:val="21"/>
              </w:rPr>
              <w:t>2.以上标明“必须提供”的材料属于复印件的扫描件的，必须加盖供应商电子公章，否则响应文件按无效响应处理。</w:t>
            </w:r>
          </w:p>
          <w:bookmarkEnd w:id="50"/>
        </w:tc>
      </w:tr>
      <w:tr w14:paraId="4DEDD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vMerge w:val="continue"/>
            <w:tcBorders>
              <w:tl2br w:val="nil"/>
              <w:tr2bl w:val="nil"/>
            </w:tcBorders>
            <w:vAlign w:val="center"/>
          </w:tcPr>
          <w:p w14:paraId="3A22A84E"/>
        </w:tc>
        <w:tc>
          <w:tcPr>
            <w:tcW w:w="1132" w:type="dxa"/>
            <w:tcBorders>
              <w:tl2br w:val="nil"/>
              <w:tr2bl w:val="nil"/>
            </w:tcBorders>
            <w:vAlign w:val="center"/>
          </w:tcPr>
          <w:p w14:paraId="149167D0">
            <w:pPr>
              <w:spacing w:line="360" w:lineRule="exact"/>
              <w:jc w:val="center"/>
              <w:rPr>
                <w:rFonts w:hint="eastAsia" w:ascii="宋体" w:hAnsi="宋体" w:cs="宋体"/>
                <w:b/>
                <w:bCs/>
                <w:szCs w:val="21"/>
              </w:rPr>
            </w:pPr>
            <w:r>
              <w:rPr>
                <w:rFonts w:hint="eastAsia" w:ascii="宋体" w:hAnsi="宋体" w:cs="宋体"/>
                <w:b/>
                <w:bCs/>
                <w:szCs w:val="21"/>
              </w:rPr>
              <w:t>技术文件组成</w:t>
            </w:r>
          </w:p>
        </w:tc>
        <w:tc>
          <w:tcPr>
            <w:tcW w:w="6851" w:type="dxa"/>
            <w:tcBorders>
              <w:tl2br w:val="nil"/>
              <w:tr2bl w:val="nil"/>
            </w:tcBorders>
            <w:vAlign w:val="center"/>
          </w:tcPr>
          <w:p w14:paraId="643BCCF9">
            <w:pPr>
              <w:spacing w:line="360" w:lineRule="exact"/>
              <w:rPr>
                <w:rFonts w:hint="eastAsia" w:ascii="宋体" w:hAnsi="宋体" w:cs="宋体"/>
                <w:szCs w:val="21"/>
              </w:rPr>
            </w:pPr>
            <w:bookmarkStart w:id="51" w:name="_Hlk144805253"/>
            <w:r>
              <w:rPr>
                <w:rFonts w:hint="eastAsia" w:ascii="宋体" w:hAnsi="宋体" w:cs="宋体"/>
                <w:szCs w:val="21"/>
              </w:rPr>
              <w:t>1.服务需求偏离表；（</w:t>
            </w:r>
            <w:r>
              <w:rPr>
                <w:rFonts w:hint="eastAsia" w:ascii="宋体" w:hAnsi="宋体" w:cs="宋体"/>
                <w:b/>
                <w:szCs w:val="21"/>
              </w:rPr>
              <w:t>必须提供，否则响应文件按无效响应处理</w:t>
            </w:r>
            <w:r>
              <w:rPr>
                <w:rFonts w:hint="eastAsia" w:ascii="宋体" w:hAnsi="宋体" w:cs="宋体"/>
                <w:szCs w:val="21"/>
              </w:rPr>
              <w:t>）</w:t>
            </w:r>
          </w:p>
          <w:p w14:paraId="295B842F">
            <w:pPr>
              <w:spacing w:line="360" w:lineRule="exact"/>
              <w:rPr>
                <w:rFonts w:hint="eastAsia" w:ascii="宋体" w:hAnsi="宋体" w:cs="宋体"/>
                <w:szCs w:val="21"/>
              </w:rPr>
            </w:pPr>
            <w:r>
              <w:rPr>
                <w:rFonts w:hint="eastAsia" w:ascii="宋体" w:hAnsi="宋体" w:cs="宋体"/>
                <w:szCs w:val="21"/>
              </w:rPr>
              <w:t>2.服务方案；</w:t>
            </w:r>
            <w:r>
              <w:rPr>
                <w:rFonts w:hint="eastAsia" w:ascii="宋体" w:hAnsi="宋体" w:cs="宋体"/>
                <w:b/>
                <w:bCs/>
                <w:szCs w:val="21"/>
                <w:lang w:eastAsia="zh-CN"/>
              </w:rPr>
              <w:t>（如有，请提供）</w:t>
            </w:r>
          </w:p>
          <w:p w14:paraId="66C4183E">
            <w:pPr>
              <w:spacing w:line="360" w:lineRule="exact"/>
              <w:rPr>
                <w:rFonts w:hint="eastAsia" w:ascii="宋体" w:hAnsi="宋体" w:eastAsia="宋体" w:cs="宋体"/>
                <w:szCs w:val="21"/>
                <w:lang w:eastAsia="zh-CN"/>
              </w:rPr>
            </w:pPr>
            <w:r>
              <w:rPr>
                <w:rFonts w:hint="eastAsia" w:ascii="宋体" w:hAnsi="宋体" w:eastAsia="宋体" w:cs="宋体"/>
                <w:szCs w:val="21"/>
              </w:rPr>
              <w:t>3.售后服务承诺；</w:t>
            </w:r>
            <w:r>
              <w:rPr>
                <w:rFonts w:hint="eastAsia" w:ascii="宋体" w:hAnsi="宋体" w:eastAsia="宋体" w:cs="宋体"/>
                <w:b/>
                <w:bCs/>
                <w:szCs w:val="21"/>
                <w:lang w:eastAsia="zh-CN"/>
              </w:rPr>
              <w:t>（如有，请提供）</w:t>
            </w:r>
          </w:p>
          <w:p w14:paraId="3CB2AB78">
            <w:pPr>
              <w:spacing w:line="360" w:lineRule="exact"/>
              <w:rPr>
                <w:rFonts w:hint="default" w:ascii="宋体" w:hAnsi="宋体" w:eastAsia="宋体" w:cs="宋体"/>
                <w:szCs w:val="21"/>
                <w:lang w:val="en-US"/>
              </w:rPr>
            </w:pPr>
            <w:r>
              <w:rPr>
                <w:rFonts w:hint="eastAsia" w:ascii="宋体" w:hAnsi="宋体" w:eastAsia="宋体" w:cs="宋体"/>
                <w:szCs w:val="21"/>
              </w:rPr>
              <w:t>4.保密管理制度及措施；</w:t>
            </w:r>
            <w:r>
              <w:rPr>
                <w:rFonts w:hint="eastAsia" w:ascii="宋体" w:hAnsi="宋体" w:eastAsia="宋体" w:cs="宋体"/>
                <w:b/>
                <w:bCs/>
                <w:szCs w:val="21"/>
                <w:lang w:eastAsia="zh-CN"/>
              </w:rPr>
              <w:t>（如有，请提供）</w:t>
            </w:r>
          </w:p>
          <w:p w14:paraId="592CFEF0">
            <w:pPr>
              <w:spacing w:line="360" w:lineRule="exact"/>
              <w:rPr>
                <w:rFonts w:hint="eastAsia" w:ascii="宋体" w:hAnsi="宋体" w:cs="宋体"/>
                <w:szCs w:val="21"/>
              </w:rPr>
            </w:pPr>
            <w:r>
              <w:rPr>
                <w:rFonts w:hint="eastAsia" w:ascii="宋体" w:hAnsi="宋体" w:eastAsia="宋体" w:cs="宋体"/>
                <w:szCs w:val="21"/>
                <w:lang w:val="en-US" w:eastAsia="zh-CN"/>
              </w:rPr>
              <w:t>5</w:t>
            </w:r>
            <w:r>
              <w:rPr>
                <w:rFonts w:hint="eastAsia" w:ascii="宋体" w:hAnsi="宋体" w:eastAsia="宋体" w:cs="宋体"/>
                <w:szCs w:val="21"/>
              </w:rPr>
              <w:t>.项目</w:t>
            </w:r>
            <w:r>
              <w:rPr>
                <w:rFonts w:hint="eastAsia" w:ascii="宋体" w:hAnsi="宋体" w:cs="宋体"/>
                <w:szCs w:val="21"/>
              </w:rPr>
              <w:t>实施人员一览表；（</w:t>
            </w:r>
            <w:r>
              <w:rPr>
                <w:rFonts w:hint="eastAsia" w:ascii="宋体" w:hAnsi="宋体" w:cs="宋体"/>
                <w:b/>
                <w:szCs w:val="21"/>
              </w:rPr>
              <w:t>必须提供，加盖电子公章，否则响应文件按无效响应处理</w:t>
            </w:r>
            <w:r>
              <w:rPr>
                <w:rFonts w:hint="eastAsia" w:ascii="宋体" w:hAnsi="宋体" w:cs="宋体"/>
                <w:szCs w:val="21"/>
              </w:rPr>
              <w:t>）</w:t>
            </w:r>
          </w:p>
          <w:p w14:paraId="16B0578F">
            <w:pPr>
              <w:spacing w:line="360" w:lineRule="exact"/>
              <w:rPr>
                <w:rFonts w:hint="eastAsia" w:ascii="宋体" w:hAnsi="宋体" w:cs="宋体"/>
                <w:szCs w:val="21"/>
              </w:rPr>
            </w:pPr>
            <w:r>
              <w:rPr>
                <w:rFonts w:hint="eastAsia" w:ascii="宋体" w:hAnsi="宋体" w:cs="宋体"/>
                <w:szCs w:val="21"/>
                <w:lang w:val="en-US" w:eastAsia="zh-CN"/>
              </w:rPr>
              <w:t>6</w:t>
            </w:r>
            <w:r>
              <w:rPr>
                <w:rFonts w:hint="eastAsia" w:ascii="宋体" w:hAnsi="宋体" w:cs="宋体"/>
                <w:szCs w:val="21"/>
              </w:rPr>
              <w:t>.对应采购需求的服务需求、商务条款提供的其他文件资料；</w:t>
            </w:r>
            <w:r>
              <w:rPr>
                <w:rFonts w:hint="eastAsia" w:ascii="宋体" w:hAnsi="宋体" w:cs="宋体"/>
                <w:b/>
                <w:bCs/>
                <w:szCs w:val="21"/>
                <w:lang w:eastAsia="zh-CN"/>
              </w:rPr>
              <w:t>（如有，请提供）</w:t>
            </w:r>
          </w:p>
          <w:p w14:paraId="70CEC21C">
            <w:pPr>
              <w:spacing w:line="360" w:lineRule="exact"/>
              <w:rPr>
                <w:rFonts w:hint="eastAsia" w:ascii="宋体" w:hAnsi="宋体" w:cs="宋体"/>
                <w:szCs w:val="21"/>
              </w:rPr>
            </w:pPr>
            <w:r>
              <w:rPr>
                <w:rFonts w:hint="eastAsia" w:ascii="宋体" w:hAnsi="宋体" w:cs="宋体"/>
                <w:szCs w:val="21"/>
                <w:lang w:val="en-US" w:eastAsia="zh-CN"/>
              </w:rPr>
              <w:t>7</w:t>
            </w:r>
            <w:r>
              <w:rPr>
                <w:rFonts w:hint="eastAsia" w:ascii="宋体" w:hAnsi="宋体" w:cs="宋体"/>
                <w:szCs w:val="21"/>
              </w:rPr>
              <w:t>.供应商认为需要提供的其他有关资料。</w:t>
            </w:r>
            <w:r>
              <w:rPr>
                <w:rFonts w:hint="eastAsia" w:ascii="宋体" w:hAnsi="宋体" w:cs="宋体"/>
                <w:b/>
                <w:bCs/>
                <w:szCs w:val="21"/>
                <w:lang w:eastAsia="zh-CN"/>
              </w:rPr>
              <w:t>（如有，请提供）</w:t>
            </w:r>
          </w:p>
          <w:bookmarkEnd w:id="51"/>
          <w:p w14:paraId="44FA3BB8">
            <w:pPr>
              <w:spacing w:line="360" w:lineRule="exact"/>
              <w:rPr>
                <w:rFonts w:hint="eastAsia" w:ascii="宋体" w:hAnsi="宋体" w:cs="宋体"/>
                <w:szCs w:val="21"/>
              </w:rPr>
            </w:pPr>
            <w:r>
              <w:rPr>
                <w:rFonts w:hint="eastAsia" w:ascii="宋体" w:hAnsi="宋体" w:cs="宋体"/>
                <w:b/>
                <w:szCs w:val="21"/>
              </w:rPr>
              <w:t>注：1.以上标明“必须提供”的材料属于复印件的扫描件的，必须加盖供应商电子公章，否则响应文件按无效响应处理。</w:t>
            </w:r>
          </w:p>
        </w:tc>
      </w:tr>
      <w:tr w14:paraId="70CA9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2CC83BEA">
            <w:pPr>
              <w:spacing w:line="360" w:lineRule="exact"/>
              <w:jc w:val="center"/>
              <w:rPr>
                <w:rFonts w:hint="eastAsia" w:ascii="宋体" w:hAnsi="宋体" w:cs="宋体"/>
                <w:szCs w:val="21"/>
              </w:rPr>
            </w:pPr>
            <w:r>
              <w:rPr>
                <w:rFonts w:hint="eastAsia" w:ascii="宋体" w:hAnsi="宋体" w:cs="宋体"/>
                <w:szCs w:val="21"/>
              </w:rPr>
              <w:t>12.1.2</w:t>
            </w:r>
          </w:p>
        </w:tc>
        <w:tc>
          <w:tcPr>
            <w:tcW w:w="1132" w:type="dxa"/>
            <w:tcBorders>
              <w:tl2br w:val="nil"/>
              <w:tr2bl w:val="nil"/>
            </w:tcBorders>
            <w:vAlign w:val="center"/>
          </w:tcPr>
          <w:p w14:paraId="6AF040DE">
            <w:pPr>
              <w:spacing w:line="360" w:lineRule="exact"/>
              <w:jc w:val="center"/>
              <w:rPr>
                <w:rFonts w:hint="eastAsia" w:ascii="宋体" w:hAnsi="宋体" w:cs="宋体"/>
                <w:szCs w:val="21"/>
              </w:rPr>
            </w:pPr>
            <w:r>
              <w:rPr>
                <w:rFonts w:hint="eastAsia" w:ascii="宋体" w:hAnsi="宋体" w:cs="宋体"/>
                <w:b/>
                <w:bCs/>
                <w:szCs w:val="21"/>
              </w:rPr>
              <w:t>报价文件组成</w:t>
            </w:r>
          </w:p>
        </w:tc>
        <w:tc>
          <w:tcPr>
            <w:tcW w:w="6851" w:type="dxa"/>
            <w:tcBorders>
              <w:tl2br w:val="nil"/>
              <w:tr2bl w:val="nil"/>
            </w:tcBorders>
            <w:vAlign w:val="center"/>
          </w:tcPr>
          <w:p w14:paraId="7D2F996F">
            <w:pPr>
              <w:tabs>
                <w:tab w:val="left" w:pos="459"/>
              </w:tabs>
              <w:snapToGrid w:val="0"/>
              <w:spacing w:line="360" w:lineRule="exact"/>
              <w:jc w:val="left"/>
              <w:rPr>
                <w:rFonts w:hint="eastAsia" w:ascii="宋体" w:hAnsi="宋体" w:cs="宋体"/>
                <w:szCs w:val="21"/>
              </w:rPr>
            </w:pPr>
            <w:r>
              <w:rPr>
                <w:rFonts w:hint="eastAsia" w:ascii="宋体" w:hAnsi="宋体" w:cs="宋体"/>
                <w:szCs w:val="21"/>
              </w:rPr>
              <w:t>1.响应函；</w:t>
            </w:r>
            <w:r>
              <w:rPr>
                <w:rFonts w:hint="eastAsia" w:ascii="宋体" w:hAnsi="宋体" w:cs="宋体"/>
                <w:b/>
                <w:szCs w:val="21"/>
              </w:rPr>
              <w:t>（必须提供，否则作无效响应处理）</w:t>
            </w:r>
          </w:p>
          <w:p w14:paraId="694B2188">
            <w:pPr>
              <w:spacing w:line="360" w:lineRule="exact"/>
              <w:rPr>
                <w:rFonts w:hint="eastAsia" w:ascii="宋体" w:hAnsi="宋体" w:cs="宋体"/>
                <w:szCs w:val="21"/>
              </w:rPr>
            </w:pPr>
            <w:r>
              <w:rPr>
                <w:rFonts w:hint="eastAsia" w:ascii="宋体" w:hAnsi="宋体" w:cs="宋体"/>
                <w:szCs w:val="21"/>
              </w:rPr>
              <w:t>2.响应报价表。（</w:t>
            </w:r>
            <w:r>
              <w:rPr>
                <w:rFonts w:hint="eastAsia" w:ascii="宋体" w:hAnsi="宋体" w:cs="宋体"/>
                <w:b/>
                <w:szCs w:val="21"/>
              </w:rPr>
              <w:t>必须提供，否则响应文件按无效响应处理</w:t>
            </w:r>
            <w:r>
              <w:rPr>
                <w:rFonts w:hint="eastAsia" w:ascii="宋体" w:hAnsi="宋体" w:cs="宋体"/>
                <w:szCs w:val="21"/>
              </w:rPr>
              <w:t>）</w:t>
            </w:r>
          </w:p>
          <w:p w14:paraId="16BA21DA">
            <w:pPr>
              <w:spacing w:line="360" w:lineRule="exac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供应商认为需要提供的其他有关资料。</w:t>
            </w:r>
            <w:r>
              <w:rPr>
                <w:rFonts w:hint="eastAsia" w:ascii="宋体" w:hAnsi="宋体" w:cs="宋体"/>
                <w:b/>
                <w:bCs/>
                <w:szCs w:val="21"/>
                <w:lang w:eastAsia="zh-CN"/>
              </w:rPr>
              <w:t>（如有，请提供）</w:t>
            </w:r>
          </w:p>
        </w:tc>
      </w:tr>
      <w:tr w14:paraId="62E43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6950F4EC">
            <w:pPr>
              <w:spacing w:line="360" w:lineRule="exact"/>
              <w:jc w:val="center"/>
              <w:rPr>
                <w:rFonts w:hint="eastAsia" w:ascii="宋体" w:hAnsi="宋体" w:cs="宋体"/>
                <w:szCs w:val="21"/>
              </w:rPr>
            </w:pPr>
            <w:r>
              <w:rPr>
                <w:rFonts w:hint="eastAsia" w:ascii="宋体" w:hAnsi="宋体" w:cs="宋体"/>
                <w:szCs w:val="21"/>
              </w:rPr>
              <w:t>12.2</w:t>
            </w:r>
          </w:p>
        </w:tc>
        <w:tc>
          <w:tcPr>
            <w:tcW w:w="1132" w:type="dxa"/>
            <w:tcBorders>
              <w:tl2br w:val="nil"/>
              <w:tr2bl w:val="nil"/>
            </w:tcBorders>
            <w:vAlign w:val="center"/>
          </w:tcPr>
          <w:p w14:paraId="4C379CD9">
            <w:pPr>
              <w:spacing w:line="360" w:lineRule="exact"/>
              <w:jc w:val="center"/>
              <w:rPr>
                <w:rFonts w:hint="eastAsia" w:ascii="宋体" w:hAnsi="宋体" w:cs="宋体"/>
                <w:szCs w:val="21"/>
              </w:rPr>
            </w:pPr>
            <w:r>
              <w:rPr>
                <w:rFonts w:hint="eastAsia" w:ascii="宋体" w:hAnsi="宋体" w:cs="宋体"/>
                <w:szCs w:val="21"/>
              </w:rPr>
              <w:t>响应文件电子版要求</w:t>
            </w:r>
          </w:p>
        </w:tc>
        <w:tc>
          <w:tcPr>
            <w:tcW w:w="6851" w:type="dxa"/>
            <w:tcBorders>
              <w:tl2br w:val="nil"/>
              <w:tr2bl w:val="nil"/>
            </w:tcBorders>
            <w:vAlign w:val="center"/>
          </w:tcPr>
          <w:p w14:paraId="01483571">
            <w:pPr>
              <w:snapToGrid w:val="0"/>
              <w:spacing w:line="360" w:lineRule="exact"/>
              <w:jc w:val="left"/>
              <w:rPr>
                <w:rFonts w:hint="eastAsia" w:ascii="宋体" w:hAnsi="宋体" w:cs="宋体"/>
                <w:szCs w:val="21"/>
              </w:rPr>
            </w:pPr>
            <w:r>
              <w:rPr>
                <w:rFonts w:hint="eastAsia" w:ascii="宋体" w:hAnsi="宋体" w:cs="宋体"/>
                <w:szCs w:val="21"/>
              </w:rPr>
              <w:t>1.响应文件电子版要求：按照本采购文件“第五章 响应文件格式”编写（第五章未附格式的，由供应商自行拟定），不可涂改并在规定加盖公章处加盖电子公章，</w:t>
            </w:r>
            <w:r>
              <w:rPr>
                <w:rFonts w:hint="eastAsia" w:ascii="宋体" w:hAnsi="宋体" w:cs="宋体"/>
                <w:b/>
                <w:szCs w:val="21"/>
              </w:rPr>
              <w:t>否则响应文件按无效响应处理</w:t>
            </w:r>
            <w:r>
              <w:rPr>
                <w:rFonts w:hint="eastAsia" w:ascii="宋体" w:hAnsi="宋体" w:cs="宋体"/>
                <w:szCs w:val="21"/>
              </w:rPr>
              <w:t>。</w:t>
            </w:r>
          </w:p>
          <w:p w14:paraId="06182586">
            <w:pPr>
              <w:snapToGrid w:val="0"/>
              <w:spacing w:line="360" w:lineRule="exact"/>
              <w:jc w:val="left"/>
              <w:rPr>
                <w:rFonts w:hint="eastAsia" w:ascii="宋体" w:hAnsi="宋体" w:cs="宋体"/>
                <w:szCs w:val="21"/>
              </w:rPr>
            </w:pPr>
            <w:r>
              <w:rPr>
                <w:rFonts w:hint="eastAsia" w:ascii="宋体" w:hAnsi="宋体" w:cs="宋体"/>
                <w:szCs w:val="21"/>
              </w:rPr>
              <w:t>2.响应文件电子版密封方式：电子响应文件通过平台有效CA加密后在广西政府采购云平台投送。（操作方式见公告附件“电子响应文件制作与投送教程” ）</w:t>
            </w:r>
          </w:p>
        </w:tc>
      </w:tr>
      <w:tr w14:paraId="3AE77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08946D9C">
            <w:pPr>
              <w:spacing w:line="360" w:lineRule="exact"/>
              <w:jc w:val="center"/>
              <w:rPr>
                <w:rFonts w:hint="eastAsia" w:ascii="宋体" w:hAnsi="宋体" w:cs="宋体"/>
                <w:szCs w:val="21"/>
              </w:rPr>
            </w:pPr>
            <w:r>
              <w:rPr>
                <w:rFonts w:hint="eastAsia" w:ascii="宋体" w:hAnsi="宋体" w:cs="宋体"/>
                <w:szCs w:val="21"/>
              </w:rPr>
              <w:t>15.2</w:t>
            </w:r>
          </w:p>
        </w:tc>
        <w:tc>
          <w:tcPr>
            <w:tcW w:w="1132" w:type="dxa"/>
            <w:tcBorders>
              <w:tl2br w:val="nil"/>
              <w:tr2bl w:val="nil"/>
            </w:tcBorders>
            <w:vAlign w:val="center"/>
          </w:tcPr>
          <w:p w14:paraId="5C27696B">
            <w:pPr>
              <w:spacing w:line="360" w:lineRule="exact"/>
              <w:jc w:val="center"/>
              <w:rPr>
                <w:rFonts w:hint="eastAsia" w:ascii="宋体" w:hAnsi="宋体" w:cs="宋体"/>
                <w:szCs w:val="21"/>
              </w:rPr>
            </w:pPr>
            <w:r>
              <w:rPr>
                <w:rFonts w:hint="eastAsia" w:ascii="宋体" w:hAnsi="宋体" w:cs="宋体"/>
                <w:szCs w:val="21"/>
              </w:rPr>
              <w:t>响应报价要求</w:t>
            </w:r>
          </w:p>
        </w:tc>
        <w:tc>
          <w:tcPr>
            <w:tcW w:w="6851" w:type="dxa"/>
            <w:tcBorders>
              <w:tl2br w:val="nil"/>
              <w:tr2bl w:val="nil"/>
            </w:tcBorders>
            <w:vAlign w:val="center"/>
          </w:tcPr>
          <w:p w14:paraId="00315A4C">
            <w:pPr>
              <w:snapToGrid w:val="0"/>
              <w:spacing w:line="360" w:lineRule="exact"/>
              <w:jc w:val="left"/>
              <w:rPr>
                <w:rFonts w:hint="eastAsia" w:ascii="宋体" w:hAnsi="宋体" w:cs="宋体"/>
                <w:szCs w:val="21"/>
              </w:rPr>
            </w:pPr>
            <w:r>
              <w:rPr>
                <w:rFonts w:hint="eastAsia" w:ascii="宋体" w:hAnsi="宋体" w:cs="宋体"/>
                <w:szCs w:val="21"/>
              </w:rPr>
              <w:t>响应报价必须包含服务的价格，必要的保险费用和各项税金，其他（如运输、装卸、安装、调试、培训、技术支持、售后服务、更新升级等）费用。</w:t>
            </w:r>
          </w:p>
          <w:p w14:paraId="4A020CD4">
            <w:pPr>
              <w:spacing w:after="120" w:line="380" w:lineRule="exact"/>
              <w:jc w:val="left"/>
            </w:pPr>
            <w:r>
              <w:rPr>
                <w:rFonts w:hint="eastAsia" w:ascii="宋体" w:hAnsi="宋体" w:cs="宋体"/>
                <w:bCs/>
                <w:szCs w:val="21"/>
              </w:rPr>
              <w:t>本项目报价包含完成上述服务内容所需的费用。如提供服务过程中产生额外费用，由成交供应商自行负责。</w:t>
            </w:r>
          </w:p>
        </w:tc>
      </w:tr>
      <w:tr w14:paraId="30A50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7B80AB2C">
            <w:pPr>
              <w:spacing w:line="360" w:lineRule="exact"/>
              <w:jc w:val="center"/>
              <w:rPr>
                <w:rFonts w:hint="eastAsia" w:ascii="宋体" w:hAnsi="宋体" w:cs="宋体"/>
                <w:szCs w:val="21"/>
              </w:rPr>
            </w:pPr>
            <w:r>
              <w:rPr>
                <w:rFonts w:hint="eastAsia" w:ascii="宋体" w:hAnsi="宋体" w:cs="宋体"/>
                <w:szCs w:val="21"/>
              </w:rPr>
              <w:t>16.2</w:t>
            </w:r>
          </w:p>
        </w:tc>
        <w:tc>
          <w:tcPr>
            <w:tcW w:w="1132" w:type="dxa"/>
            <w:tcBorders>
              <w:tl2br w:val="nil"/>
              <w:tr2bl w:val="nil"/>
            </w:tcBorders>
            <w:vAlign w:val="center"/>
          </w:tcPr>
          <w:p w14:paraId="25E850D4">
            <w:pPr>
              <w:spacing w:line="360" w:lineRule="exact"/>
              <w:jc w:val="center"/>
              <w:rPr>
                <w:rFonts w:hint="eastAsia" w:ascii="宋体" w:hAnsi="宋体" w:cs="宋体"/>
                <w:szCs w:val="21"/>
              </w:rPr>
            </w:pPr>
            <w:r>
              <w:rPr>
                <w:rFonts w:hint="eastAsia" w:ascii="宋体" w:hAnsi="宋体" w:cs="宋体"/>
                <w:szCs w:val="21"/>
              </w:rPr>
              <w:t>竞标有效期</w:t>
            </w:r>
          </w:p>
        </w:tc>
        <w:tc>
          <w:tcPr>
            <w:tcW w:w="6851" w:type="dxa"/>
            <w:tcBorders>
              <w:tl2br w:val="nil"/>
              <w:tr2bl w:val="nil"/>
            </w:tcBorders>
            <w:vAlign w:val="center"/>
          </w:tcPr>
          <w:p w14:paraId="0C56D09B">
            <w:pPr>
              <w:pStyle w:val="10"/>
              <w:widowControl w:val="0"/>
              <w:tabs>
                <w:tab w:val="clear" w:pos="454"/>
              </w:tabs>
              <w:snapToGrid w:val="0"/>
              <w:spacing w:after="120" w:afterLines="0" w:line="360" w:lineRule="exact"/>
              <w:ind w:left="283" w:hanging="283" w:hangingChars="135"/>
              <w:rPr>
                <w:rFonts w:hint="eastAsia" w:ascii="宋体" w:hAnsi="宋体" w:cs="宋体"/>
                <w:kern w:val="2"/>
                <w:sz w:val="21"/>
                <w:szCs w:val="21"/>
              </w:rPr>
            </w:pPr>
            <w:r>
              <w:rPr>
                <w:rFonts w:hint="eastAsia" w:ascii="宋体" w:hAnsi="宋体" w:cs="宋体"/>
                <w:kern w:val="2"/>
                <w:sz w:val="21"/>
                <w:szCs w:val="21"/>
              </w:rPr>
              <w:t>自首次响应文件提交截止之日起90日。</w:t>
            </w:r>
          </w:p>
        </w:tc>
      </w:tr>
      <w:tr w14:paraId="249E6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13175DBE">
            <w:pPr>
              <w:spacing w:line="360" w:lineRule="exact"/>
              <w:jc w:val="center"/>
              <w:rPr>
                <w:rFonts w:hint="eastAsia" w:ascii="宋体" w:hAnsi="宋体" w:cs="宋体"/>
                <w:szCs w:val="21"/>
              </w:rPr>
            </w:pPr>
            <w:r>
              <w:rPr>
                <w:rFonts w:hint="eastAsia" w:ascii="宋体" w:hAnsi="宋体" w:cs="宋体"/>
                <w:szCs w:val="21"/>
              </w:rPr>
              <w:t>17.1</w:t>
            </w:r>
          </w:p>
        </w:tc>
        <w:tc>
          <w:tcPr>
            <w:tcW w:w="1132" w:type="dxa"/>
            <w:tcBorders>
              <w:tl2br w:val="nil"/>
              <w:tr2bl w:val="nil"/>
            </w:tcBorders>
            <w:vAlign w:val="center"/>
          </w:tcPr>
          <w:p w14:paraId="55589411">
            <w:pPr>
              <w:spacing w:line="360" w:lineRule="exact"/>
              <w:jc w:val="center"/>
              <w:rPr>
                <w:rFonts w:hint="eastAsia" w:ascii="宋体" w:hAnsi="宋体" w:cs="宋体"/>
                <w:szCs w:val="21"/>
              </w:rPr>
            </w:pPr>
            <w:r>
              <w:rPr>
                <w:rFonts w:hint="eastAsia" w:ascii="宋体" w:hAnsi="宋体" w:cs="宋体"/>
                <w:szCs w:val="21"/>
              </w:rPr>
              <w:t>磋商保证金</w:t>
            </w:r>
          </w:p>
        </w:tc>
        <w:tc>
          <w:tcPr>
            <w:tcW w:w="6851" w:type="dxa"/>
            <w:tcBorders>
              <w:tl2br w:val="nil"/>
              <w:tr2bl w:val="nil"/>
            </w:tcBorders>
            <w:vAlign w:val="center"/>
          </w:tcPr>
          <w:p w14:paraId="751B5C9B">
            <w:pPr>
              <w:autoSpaceDE w:val="0"/>
              <w:autoSpaceDN w:val="0"/>
              <w:snapToGrid w:val="0"/>
              <w:spacing w:line="360" w:lineRule="exact"/>
              <w:rPr>
                <w:rFonts w:hint="eastAsia" w:ascii="宋体" w:hAnsi="宋体" w:cs="宋体"/>
                <w:szCs w:val="21"/>
              </w:rPr>
            </w:pPr>
            <w:r>
              <w:rPr>
                <w:rFonts w:hint="eastAsia" w:ascii="宋体" w:hAnsi="宋体" w:cs="宋体"/>
                <w:szCs w:val="21"/>
              </w:rPr>
              <w:t>本项目不收取磋商保证金。</w:t>
            </w:r>
          </w:p>
        </w:tc>
      </w:tr>
      <w:tr w14:paraId="71D6D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vMerge w:val="restart"/>
            <w:tcBorders>
              <w:tl2br w:val="nil"/>
              <w:tr2bl w:val="nil"/>
            </w:tcBorders>
            <w:vAlign w:val="center"/>
          </w:tcPr>
          <w:p w14:paraId="123FF20F">
            <w:pPr>
              <w:spacing w:line="360" w:lineRule="exact"/>
              <w:jc w:val="center"/>
              <w:rPr>
                <w:rFonts w:hint="eastAsia" w:ascii="宋体" w:hAnsi="宋体" w:cs="宋体"/>
                <w:szCs w:val="21"/>
              </w:rPr>
            </w:pPr>
            <w:r>
              <w:rPr>
                <w:rFonts w:hint="eastAsia" w:ascii="宋体" w:hAnsi="宋体" w:cs="宋体"/>
                <w:szCs w:val="21"/>
              </w:rPr>
              <w:t>20.1</w:t>
            </w:r>
          </w:p>
        </w:tc>
        <w:tc>
          <w:tcPr>
            <w:tcW w:w="1132" w:type="dxa"/>
            <w:tcBorders>
              <w:tl2br w:val="nil"/>
              <w:tr2bl w:val="nil"/>
            </w:tcBorders>
            <w:vAlign w:val="center"/>
          </w:tcPr>
          <w:p w14:paraId="2992DE4E">
            <w:pPr>
              <w:spacing w:line="360" w:lineRule="exact"/>
              <w:jc w:val="center"/>
              <w:rPr>
                <w:rFonts w:hint="eastAsia" w:ascii="宋体" w:hAnsi="宋体" w:cs="宋体"/>
                <w:szCs w:val="21"/>
              </w:rPr>
            </w:pPr>
            <w:r>
              <w:rPr>
                <w:rFonts w:hint="eastAsia" w:ascii="宋体" w:hAnsi="宋体" w:cs="宋体"/>
                <w:szCs w:val="21"/>
              </w:rPr>
              <w:t>首次响应文件提交起止时间</w:t>
            </w:r>
          </w:p>
        </w:tc>
        <w:tc>
          <w:tcPr>
            <w:tcW w:w="6851" w:type="dxa"/>
            <w:tcBorders>
              <w:tl2br w:val="nil"/>
              <w:tr2bl w:val="nil"/>
            </w:tcBorders>
            <w:vAlign w:val="center"/>
          </w:tcPr>
          <w:p w14:paraId="03D818CD">
            <w:pPr>
              <w:snapToGrid w:val="0"/>
              <w:spacing w:line="360" w:lineRule="exact"/>
              <w:jc w:val="left"/>
              <w:rPr>
                <w:rFonts w:hint="eastAsia" w:ascii="宋体" w:hAnsi="宋体" w:cs="宋体"/>
                <w:szCs w:val="21"/>
              </w:rPr>
            </w:pPr>
            <w:r>
              <w:rPr>
                <w:rFonts w:hint="eastAsia" w:ascii="宋体" w:hAnsi="宋体" w:cs="宋体"/>
                <w:szCs w:val="21"/>
              </w:rPr>
              <w:t>详见竞争性磋商公告。</w:t>
            </w:r>
          </w:p>
        </w:tc>
      </w:tr>
      <w:tr w14:paraId="59A07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vMerge w:val="continue"/>
            <w:tcBorders>
              <w:tl2br w:val="nil"/>
              <w:tr2bl w:val="nil"/>
            </w:tcBorders>
            <w:vAlign w:val="center"/>
          </w:tcPr>
          <w:p w14:paraId="2248BED0"/>
        </w:tc>
        <w:tc>
          <w:tcPr>
            <w:tcW w:w="1132" w:type="dxa"/>
            <w:tcBorders>
              <w:tl2br w:val="nil"/>
              <w:tr2bl w:val="nil"/>
            </w:tcBorders>
            <w:vAlign w:val="center"/>
          </w:tcPr>
          <w:p w14:paraId="0094A200">
            <w:pPr>
              <w:spacing w:line="360" w:lineRule="exact"/>
              <w:jc w:val="center"/>
              <w:rPr>
                <w:rFonts w:hint="eastAsia" w:ascii="宋体" w:hAnsi="宋体" w:cs="宋体"/>
                <w:szCs w:val="21"/>
              </w:rPr>
            </w:pPr>
            <w:r>
              <w:rPr>
                <w:rFonts w:hint="eastAsia" w:ascii="宋体" w:hAnsi="宋体" w:cs="宋体"/>
                <w:szCs w:val="21"/>
              </w:rPr>
              <w:t>首次响应文件提交地点</w:t>
            </w:r>
          </w:p>
        </w:tc>
        <w:tc>
          <w:tcPr>
            <w:tcW w:w="6851" w:type="dxa"/>
            <w:tcBorders>
              <w:tl2br w:val="nil"/>
              <w:tr2bl w:val="nil"/>
            </w:tcBorders>
            <w:vAlign w:val="center"/>
          </w:tcPr>
          <w:p w14:paraId="76183F2B">
            <w:pPr>
              <w:snapToGrid w:val="0"/>
              <w:spacing w:line="360" w:lineRule="exact"/>
              <w:jc w:val="left"/>
              <w:rPr>
                <w:rFonts w:hint="eastAsia" w:ascii="宋体" w:hAnsi="宋体" w:cs="宋体"/>
                <w:szCs w:val="21"/>
              </w:rPr>
            </w:pPr>
            <w:r>
              <w:rPr>
                <w:rFonts w:hint="eastAsia" w:ascii="宋体" w:hAnsi="宋体" w:cs="宋体"/>
                <w:szCs w:val="21"/>
              </w:rPr>
              <w:t>详见竞争性磋商公告。</w:t>
            </w:r>
          </w:p>
        </w:tc>
      </w:tr>
      <w:tr w14:paraId="26676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7FA4B665">
            <w:pPr>
              <w:spacing w:line="360" w:lineRule="exact"/>
              <w:jc w:val="center"/>
              <w:rPr>
                <w:rFonts w:hint="eastAsia" w:ascii="宋体" w:hAnsi="宋体" w:cs="宋体"/>
                <w:szCs w:val="21"/>
              </w:rPr>
            </w:pPr>
            <w:r>
              <w:rPr>
                <w:rFonts w:hint="eastAsia" w:ascii="宋体" w:hAnsi="宋体" w:cs="宋体"/>
                <w:szCs w:val="21"/>
              </w:rPr>
              <w:t>20.6</w:t>
            </w:r>
          </w:p>
        </w:tc>
        <w:tc>
          <w:tcPr>
            <w:tcW w:w="1132" w:type="dxa"/>
            <w:tcBorders>
              <w:tl2br w:val="nil"/>
              <w:tr2bl w:val="nil"/>
            </w:tcBorders>
            <w:vAlign w:val="center"/>
          </w:tcPr>
          <w:p w14:paraId="13ABBBFD">
            <w:pPr>
              <w:spacing w:line="360" w:lineRule="exact"/>
              <w:jc w:val="center"/>
              <w:rPr>
                <w:rFonts w:hint="eastAsia" w:ascii="宋体" w:hAnsi="宋体" w:cs="宋体"/>
                <w:szCs w:val="21"/>
              </w:rPr>
            </w:pPr>
            <w:r>
              <w:rPr>
                <w:rFonts w:hint="eastAsia" w:ascii="宋体" w:hAnsi="宋体" w:cs="宋体"/>
                <w:szCs w:val="21"/>
              </w:rPr>
              <w:t>备份响应文件</w:t>
            </w:r>
          </w:p>
        </w:tc>
        <w:tc>
          <w:tcPr>
            <w:tcW w:w="6851" w:type="dxa"/>
            <w:tcBorders>
              <w:tl2br w:val="nil"/>
              <w:tr2bl w:val="nil"/>
            </w:tcBorders>
            <w:vAlign w:val="center"/>
          </w:tcPr>
          <w:p w14:paraId="6C7FC26B">
            <w:pPr>
              <w:snapToGrid w:val="0"/>
              <w:spacing w:line="360" w:lineRule="exact"/>
              <w:jc w:val="left"/>
              <w:rPr>
                <w:rFonts w:hint="eastAsia" w:ascii="宋体" w:hAnsi="宋体" w:cs="宋体"/>
                <w:szCs w:val="21"/>
              </w:rPr>
            </w:pPr>
            <w:r>
              <w:rPr>
                <w:rFonts w:hint="eastAsia" w:ascii="宋体" w:hAnsi="宋体" w:cs="宋体"/>
                <w:szCs w:val="21"/>
              </w:rPr>
              <w:t>本项目不接受备份响应文件。</w:t>
            </w:r>
          </w:p>
        </w:tc>
      </w:tr>
      <w:tr w14:paraId="48A48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5E64A92C">
            <w:pPr>
              <w:spacing w:line="360" w:lineRule="exact"/>
              <w:jc w:val="center"/>
              <w:rPr>
                <w:rFonts w:hint="eastAsia" w:ascii="宋体" w:hAnsi="宋体" w:cs="宋体"/>
                <w:szCs w:val="21"/>
              </w:rPr>
            </w:pPr>
            <w:r>
              <w:rPr>
                <w:rFonts w:hint="eastAsia" w:ascii="宋体" w:hAnsi="宋体" w:cs="宋体"/>
                <w:szCs w:val="21"/>
              </w:rPr>
              <w:t>21</w:t>
            </w:r>
          </w:p>
        </w:tc>
        <w:tc>
          <w:tcPr>
            <w:tcW w:w="1132" w:type="dxa"/>
            <w:tcBorders>
              <w:tl2br w:val="nil"/>
              <w:tr2bl w:val="nil"/>
            </w:tcBorders>
            <w:vAlign w:val="center"/>
          </w:tcPr>
          <w:p w14:paraId="366D3830">
            <w:pPr>
              <w:spacing w:line="360" w:lineRule="exact"/>
              <w:jc w:val="center"/>
              <w:rPr>
                <w:rFonts w:hint="eastAsia" w:ascii="宋体" w:hAnsi="宋体" w:cs="宋体"/>
                <w:szCs w:val="21"/>
              </w:rPr>
            </w:pPr>
            <w:r>
              <w:rPr>
                <w:rFonts w:hint="eastAsia" w:ascii="宋体" w:hAnsi="宋体" w:cs="宋体"/>
                <w:szCs w:val="21"/>
              </w:rPr>
              <w:t>首次响应文件的退回</w:t>
            </w:r>
          </w:p>
        </w:tc>
        <w:tc>
          <w:tcPr>
            <w:tcW w:w="6851" w:type="dxa"/>
            <w:tcBorders>
              <w:tl2br w:val="nil"/>
              <w:tr2bl w:val="nil"/>
            </w:tcBorders>
            <w:vAlign w:val="center"/>
          </w:tcPr>
          <w:p w14:paraId="3A5E81BD">
            <w:pPr>
              <w:snapToGrid w:val="0"/>
              <w:spacing w:line="360" w:lineRule="exact"/>
              <w:jc w:val="left"/>
              <w:rPr>
                <w:rFonts w:hint="eastAsia" w:ascii="宋体" w:hAnsi="宋体" w:cs="宋体"/>
                <w:szCs w:val="21"/>
              </w:rPr>
            </w:pPr>
            <w:r>
              <w:rPr>
                <w:rFonts w:hint="eastAsia" w:ascii="宋体" w:hAnsi="宋体" w:cs="宋体"/>
                <w:szCs w:val="21"/>
              </w:rPr>
              <w:t>详见竞争性磋商公告。</w:t>
            </w:r>
          </w:p>
        </w:tc>
      </w:tr>
      <w:tr w14:paraId="48076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4A5EC4EE">
            <w:pPr>
              <w:spacing w:line="360" w:lineRule="exact"/>
              <w:jc w:val="center"/>
              <w:rPr>
                <w:rFonts w:hint="eastAsia" w:ascii="宋体" w:hAnsi="宋体" w:cs="宋体"/>
                <w:szCs w:val="21"/>
              </w:rPr>
            </w:pPr>
            <w:r>
              <w:rPr>
                <w:rFonts w:hint="eastAsia" w:ascii="宋体" w:hAnsi="宋体" w:cs="宋体"/>
                <w:szCs w:val="21"/>
              </w:rPr>
              <w:t>26.2</w:t>
            </w:r>
          </w:p>
        </w:tc>
        <w:tc>
          <w:tcPr>
            <w:tcW w:w="1132" w:type="dxa"/>
            <w:tcBorders>
              <w:tl2br w:val="nil"/>
              <w:tr2bl w:val="nil"/>
            </w:tcBorders>
            <w:vAlign w:val="center"/>
          </w:tcPr>
          <w:p w14:paraId="751E2E8B">
            <w:pPr>
              <w:spacing w:line="360" w:lineRule="exact"/>
              <w:jc w:val="center"/>
              <w:rPr>
                <w:rFonts w:hint="eastAsia" w:ascii="宋体" w:hAnsi="宋体" w:cs="宋体"/>
                <w:b/>
                <w:szCs w:val="21"/>
              </w:rPr>
            </w:pPr>
            <w:r>
              <w:rPr>
                <w:rFonts w:hint="eastAsia" w:ascii="宋体" w:hAnsi="宋体" w:cs="宋体"/>
                <w:b/>
                <w:szCs w:val="21"/>
              </w:rPr>
              <w:t>负偏离要求</w:t>
            </w:r>
          </w:p>
        </w:tc>
        <w:tc>
          <w:tcPr>
            <w:tcW w:w="6851" w:type="dxa"/>
            <w:tcBorders>
              <w:tl2br w:val="nil"/>
              <w:tr2bl w:val="nil"/>
            </w:tcBorders>
            <w:vAlign w:val="center"/>
          </w:tcPr>
          <w:p w14:paraId="07EAA556">
            <w:pPr>
              <w:snapToGrid w:val="0"/>
              <w:spacing w:line="360" w:lineRule="exact"/>
              <w:rPr>
                <w:rFonts w:hint="eastAsia" w:ascii="宋体" w:hAnsi="宋体" w:cs="宋体"/>
                <w:b/>
                <w:szCs w:val="21"/>
              </w:rPr>
            </w:pPr>
            <w:r>
              <w:rPr>
                <w:rFonts w:hint="eastAsia" w:ascii="宋体" w:hAnsi="宋体" w:cs="宋体"/>
                <w:b/>
                <w:szCs w:val="21"/>
              </w:rPr>
              <w:t>商务条款评审中允许负偏离的条款数为</w:t>
            </w:r>
            <w:r>
              <w:rPr>
                <w:rFonts w:hint="eastAsia" w:ascii="宋体" w:hAnsi="宋体" w:cs="宋体"/>
                <w:b/>
                <w:szCs w:val="21"/>
                <w:u w:val="single"/>
              </w:rPr>
              <w:t xml:space="preserve"> 0 </w:t>
            </w:r>
            <w:r>
              <w:rPr>
                <w:rFonts w:hint="eastAsia" w:ascii="宋体" w:hAnsi="宋体" w:cs="宋体"/>
                <w:b/>
                <w:szCs w:val="21"/>
              </w:rPr>
              <w:t>项。</w:t>
            </w:r>
          </w:p>
          <w:p w14:paraId="43A8AA08">
            <w:pPr>
              <w:snapToGrid w:val="0"/>
              <w:spacing w:line="360" w:lineRule="exact"/>
              <w:rPr>
                <w:rFonts w:hint="eastAsia" w:ascii="宋体" w:hAnsi="宋体" w:cs="宋体"/>
                <w:b/>
                <w:szCs w:val="21"/>
              </w:rPr>
            </w:pPr>
            <w:r>
              <w:rPr>
                <w:rFonts w:hint="eastAsia" w:ascii="宋体" w:hAnsi="宋体" w:cs="宋体"/>
                <w:b/>
                <w:szCs w:val="21"/>
              </w:rPr>
              <w:t>技术需求评审中允许负偏离的条款数不限制。</w:t>
            </w:r>
          </w:p>
        </w:tc>
      </w:tr>
      <w:tr w14:paraId="2BBDC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6D1A772F">
            <w:pPr>
              <w:spacing w:line="360" w:lineRule="exact"/>
              <w:jc w:val="center"/>
              <w:rPr>
                <w:rFonts w:hint="eastAsia" w:ascii="宋体" w:hAnsi="宋体" w:cs="宋体"/>
                <w:szCs w:val="21"/>
              </w:rPr>
            </w:pPr>
            <w:r>
              <w:rPr>
                <w:rFonts w:hint="eastAsia" w:ascii="宋体" w:hAnsi="宋体" w:cs="宋体"/>
                <w:szCs w:val="21"/>
              </w:rPr>
              <w:t>28</w:t>
            </w:r>
          </w:p>
        </w:tc>
        <w:tc>
          <w:tcPr>
            <w:tcW w:w="1132" w:type="dxa"/>
            <w:tcBorders>
              <w:tl2br w:val="nil"/>
              <w:tr2bl w:val="nil"/>
            </w:tcBorders>
            <w:vAlign w:val="center"/>
          </w:tcPr>
          <w:p w14:paraId="353D481D">
            <w:pPr>
              <w:spacing w:line="360" w:lineRule="exact"/>
              <w:jc w:val="center"/>
              <w:rPr>
                <w:rFonts w:hint="eastAsia" w:ascii="宋体" w:hAnsi="宋体" w:cs="宋体"/>
                <w:szCs w:val="21"/>
              </w:rPr>
            </w:pPr>
            <w:r>
              <w:rPr>
                <w:rFonts w:hint="eastAsia" w:ascii="宋体" w:hAnsi="宋体" w:cs="宋体"/>
                <w:szCs w:val="21"/>
              </w:rPr>
              <w:t>履约保证金</w:t>
            </w:r>
          </w:p>
        </w:tc>
        <w:tc>
          <w:tcPr>
            <w:tcW w:w="6851" w:type="dxa"/>
            <w:tcBorders>
              <w:tl2br w:val="nil"/>
              <w:tr2bl w:val="nil"/>
            </w:tcBorders>
            <w:vAlign w:val="center"/>
          </w:tcPr>
          <w:p w14:paraId="0DB5171C">
            <w:pPr>
              <w:snapToGrid w:val="0"/>
              <w:spacing w:line="360" w:lineRule="exact"/>
              <w:rPr>
                <w:rFonts w:hint="eastAsia" w:ascii="宋体" w:hAnsi="宋体" w:cs="宋体"/>
                <w:szCs w:val="21"/>
              </w:rPr>
            </w:pPr>
            <w:r>
              <w:rPr>
                <w:rFonts w:hint="eastAsia" w:ascii="宋体" w:hAnsi="宋体" w:cs="宋体"/>
                <w:szCs w:val="21"/>
              </w:rPr>
              <w:t>本项目不收取履约保证金</w:t>
            </w:r>
          </w:p>
        </w:tc>
      </w:tr>
      <w:tr w14:paraId="250F9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4FEB222E">
            <w:pPr>
              <w:spacing w:line="360" w:lineRule="exact"/>
              <w:jc w:val="center"/>
              <w:rPr>
                <w:rFonts w:hint="eastAsia" w:ascii="宋体" w:hAnsi="宋体" w:cs="宋体"/>
                <w:szCs w:val="21"/>
              </w:rPr>
            </w:pPr>
            <w:r>
              <w:rPr>
                <w:rFonts w:hint="eastAsia" w:ascii="宋体" w:hAnsi="宋体" w:cs="宋体"/>
                <w:szCs w:val="21"/>
              </w:rPr>
              <w:t>29.5</w:t>
            </w:r>
          </w:p>
        </w:tc>
        <w:tc>
          <w:tcPr>
            <w:tcW w:w="1132" w:type="dxa"/>
            <w:tcBorders>
              <w:tl2br w:val="nil"/>
              <w:tr2bl w:val="nil"/>
            </w:tcBorders>
            <w:vAlign w:val="center"/>
          </w:tcPr>
          <w:p w14:paraId="27699C01">
            <w:pPr>
              <w:spacing w:line="360" w:lineRule="exact"/>
              <w:jc w:val="center"/>
              <w:rPr>
                <w:rFonts w:hint="eastAsia" w:ascii="宋体" w:hAnsi="宋体" w:cs="宋体"/>
                <w:szCs w:val="21"/>
              </w:rPr>
            </w:pPr>
            <w:r>
              <w:rPr>
                <w:rFonts w:hint="eastAsia" w:ascii="宋体" w:hAnsi="宋体" w:cs="宋体"/>
                <w:szCs w:val="21"/>
              </w:rPr>
              <w:t>签订合同携带的材料</w:t>
            </w:r>
          </w:p>
        </w:tc>
        <w:tc>
          <w:tcPr>
            <w:tcW w:w="6851" w:type="dxa"/>
            <w:tcBorders>
              <w:tl2br w:val="nil"/>
              <w:tr2bl w:val="nil"/>
            </w:tcBorders>
            <w:vAlign w:val="center"/>
          </w:tcPr>
          <w:p w14:paraId="57982073">
            <w:pPr>
              <w:snapToGrid w:val="0"/>
              <w:spacing w:line="360" w:lineRule="exact"/>
              <w:rPr>
                <w:rFonts w:hint="eastAsia" w:ascii="宋体" w:hAnsi="宋体" w:cs="宋体"/>
                <w:szCs w:val="21"/>
              </w:rPr>
            </w:pPr>
            <w:r>
              <w:rPr>
                <w:rFonts w:hint="eastAsia" w:ascii="宋体" w:hAnsi="宋体" w:cs="宋体"/>
                <w:szCs w:val="21"/>
              </w:rPr>
              <w:t>使用的有效CA证书加盖单位电子公章</w:t>
            </w:r>
          </w:p>
        </w:tc>
      </w:tr>
      <w:tr w14:paraId="189EF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vMerge w:val="restart"/>
            <w:tcBorders>
              <w:tl2br w:val="nil"/>
              <w:tr2bl w:val="nil"/>
            </w:tcBorders>
            <w:vAlign w:val="center"/>
          </w:tcPr>
          <w:p w14:paraId="1CC46AF0">
            <w:pPr>
              <w:spacing w:line="360" w:lineRule="exact"/>
              <w:jc w:val="center"/>
              <w:rPr>
                <w:rFonts w:hint="eastAsia" w:ascii="宋体" w:hAnsi="宋体" w:cs="宋体"/>
                <w:szCs w:val="21"/>
              </w:rPr>
            </w:pPr>
            <w:r>
              <w:rPr>
                <w:rFonts w:hint="eastAsia" w:ascii="宋体" w:hAnsi="宋体" w:cs="宋体"/>
                <w:szCs w:val="21"/>
              </w:rPr>
              <w:t>31.2</w:t>
            </w:r>
          </w:p>
        </w:tc>
        <w:tc>
          <w:tcPr>
            <w:tcW w:w="1132" w:type="dxa"/>
            <w:tcBorders>
              <w:tl2br w:val="nil"/>
              <w:tr2bl w:val="nil"/>
            </w:tcBorders>
            <w:vAlign w:val="center"/>
          </w:tcPr>
          <w:p w14:paraId="08FB56B2">
            <w:pPr>
              <w:spacing w:line="360" w:lineRule="exact"/>
              <w:jc w:val="center"/>
              <w:rPr>
                <w:rFonts w:hint="eastAsia" w:ascii="宋体" w:hAnsi="宋体" w:cs="宋体"/>
                <w:szCs w:val="21"/>
              </w:rPr>
            </w:pPr>
            <w:r>
              <w:rPr>
                <w:rFonts w:hint="eastAsia" w:ascii="宋体" w:hAnsi="宋体" w:cs="宋体"/>
                <w:szCs w:val="21"/>
              </w:rPr>
              <w:t>接收质疑函方式</w:t>
            </w:r>
          </w:p>
        </w:tc>
        <w:tc>
          <w:tcPr>
            <w:tcW w:w="6851" w:type="dxa"/>
            <w:tcBorders>
              <w:tl2br w:val="nil"/>
              <w:tr2bl w:val="nil"/>
            </w:tcBorders>
            <w:vAlign w:val="center"/>
          </w:tcPr>
          <w:p w14:paraId="4C84B602">
            <w:pPr>
              <w:snapToGrid w:val="0"/>
              <w:spacing w:line="360" w:lineRule="exact"/>
              <w:rPr>
                <w:rFonts w:hint="eastAsia" w:ascii="宋体" w:hAnsi="宋体" w:cs="宋体"/>
                <w:szCs w:val="21"/>
              </w:rPr>
            </w:pPr>
            <w:r>
              <w:rPr>
                <w:rFonts w:hint="eastAsia" w:ascii="宋体" w:hAnsi="宋体" w:cs="宋体"/>
                <w:szCs w:val="21"/>
              </w:rPr>
              <w:t>以书面形式</w:t>
            </w:r>
          </w:p>
        </w:tc>
      </w:tr>
      <w:tr w14:paraId="5F013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vMerge w:val="continue"/>
            <w:tcBorders>
              <w:tl2br w:val="nil"/>
              <w:tr2bl w:val="nil"/>
            </w:tcBorders>
            <w:vAlign w:val="center"/>
          </w:tcPr>
          <w:p w14:paraId="3121110D"/>
        </w:tc>
        <w:tc>
          <w:tcPr>
            <w:tcW w:w="1132" w:type="dxa"/>
            <w:tcBorders>
              <w:tl2br w:val="nil"/>
              <w:tr2bl w:val="nil"/>
            </w:tcBorders>
            <w:vAlign w:val="center"/>
          </w:tcPr>
          <w:p w14:paraId="18D7F997">
            <w:pPr>
              <w:spacing w:line="360" w:lineRule="exact"/>
              <w:jc w:val="center"/>
              <w:rPr>
                <w:rFonts w:hint="eastAsia" w:ascii="宋体" w:hAnsi="宋体" w:cs="宋体"/>
                <w:szCs w:val="21"/>
              </w:rPr>
            </w:pPr>
            <w:r>
              <w:rPr>
                <w:rFonts w:hint="eastAsia" w:ascii="宋体" w:hAnsi="宋体" w:cs="宋体"/>
                <w:szCs w:val="21"/>
              </w:rPr>
              <w:t>质疑联系部门及联系方式</w:t>
            </w:r>
          </w:p>
        </w:tc>
        <w:tc>
          <w:tcPr>
            <w:tcW w:w="6851" w:type="dxa"/>
            <w:tcBorders>
              <w:tl2br w:val="nil"/>
              <w:tr2bl w:val="nil"/>
            </w:tcBorders>
            <w:vAlign w:val="center"/>
          </w:tcPr>
          <w:p w14:paraId="4601A197">
            <w:pPr>
              <w:snapToGrid w:val="0"/>
              <w:spacing w:line="360" w:lineRule="exact"/>
              <w:rPr>
                <w:rFonts w:hint="eastAsia" w:ascii="宋体" w:hAnsi="宋体" w:cs="宋体"/>
                <w:szCs w:val="21"/>
              </w:rPr>
            </w:pPr>
            <w:r>
              <w:rPr>
                <w:rFonts w:hint="eastAsia" w:ascii="宋体" w:hAnsi="宋体" w:cs="宋体"/>
                <w:szCs w:val="21"/>
              </w:rPr>
              <w:t>（1）</w:t>
            </w:r>
            <w:r>
              <w:rPr>
                <w:rFonts w:hint="eastAsia" w:ascii="宋体" w:hAnsi="宋体" w:cs="宋体"/>
                <w:szCs w:val="21"/>
                <w:lang w:eastAsia="zh-CN"/>
              </w:rPr>
              <w:t>广西中信恒泰工程顾问有限公司</w:t>
            </w:r>
            <w:r>
              <w:rPr>
                <w:rFonts w:hint="eastAsia" w:ascii="宋体" w:hAnsi="宋体" w:cs="宋体"/>
                <w:szCs w:val="21"/>
              </w:rPr>
              <w:t>；</w:t>
            </w:r>
          </w:p>
          <w:p w14:paraId="3D99BAF8">
            <w:pPr>
              <w:snapToGrid w:val="0"/>
              <w:spacing w:line="360" w:lineRule="exact"/>
              <w:rPr>
                <w:rFonts w:hint="default" w:ascii="宋体" w:hAnsi="宋体" w:eastAsia="宋体" w:cs="宋体"/>
                <w:szCs w:val="21"/>
                <w:lang w:val="en-US" w:eastAsia="zh-CN"/>
              </w:rPr>
            </w:pPr>
            <w:r>
              <w:rPr>
                <w:rFonts w:hint="eastAsia" w:ascii="宋体" w:hAnsi="宋体" w:cs="宋体"/>
                <w:szCs w:val="21"/>
              </w:rPr>
              <w:t>联系电话：0771-</w:t>
            </w:r>
            <w:r>
              <w:rPr>
                <w:rFonts w:hint="eastAsia" w:ascii="宋体" w:hAnsi="宋体" w:cs="宋体"/>
                <w:szCs w:val="21"/>
                <w:lang w:val="en-US" w:eastAsia="zh-CN"/>
              </w:rPr>
              <w:t>5775087</w:t>
            </w:r>
          </w:p>
          <w:p w14:paraId="378B5F4C">
            <w:pPr>
              <w:snapToGrid w:val="0"/>
              <w:spacing w:line="360" w:lineRule="exact"/>
              <w:rPr>
                <w:rFonts w:hint="eastAsia" w:ascii="宋体" w:hAnsi="宋体" w:cs="宋体"/>
                <w:szCs w:val="21"/>
              </w:rPr>
            </w:pPr>
            <w:r>
              <w:rPr>
                <w:rFonts w:hint="eastAsia" w:ascii="宋体" w:hAnsi="宋体" w:cs="宋体"/>
                <w:szCs w:val="21"/>
              </w:rPr>
              <w:t>通讯地址：</w:t>
            </w:r>
            <w:r>
              <w:rPr>
                <w:rFonts w:hint="eastAsia" w:cs="宋体"/>
                <w:color w:val="auto"/>
                <w:kern w:val="2"/>
                <w:sz w:val="21"/>
                <w:szCs w:val="21"/>
                <w:lang w:bidi="ar"/>
              </w:rPr>
              <w:t>广西南宁市青秀区云景路69号南宁轨道大厦B楼</w:t>
            </w:r>
            <w:r>
              <w:rPr>
                <w:rFonts w:hint="eastAsia" w:cs="宋体"/>
                <w:color w:val="auto"/>
                <w:kern w:val="2"/>
                <w:sz w:val="21"/>
                <w:szCs w:val="21"/>
                <w:lang w:val="en-US" w:eastAsia="zh-CN" w:bidi="ar"/>
              </w:rPr>
              <w:t>15</w:t>
            </w:r>
            <w:r>
              <w:rPr>
                <w:rFonts w:hint="eastAsia" w:cs="宋体"/>
                <w:color w:val="auto"/>
                <w:kern w:val="2"/>
                <w:sz w:val="21"/>
                <w:szCs w:val="21"/>
                <w:lang w:bidi="ar"/>
              </w:rPr>
              <w:t>层　</w:t>
            </w:r>
          </w:p>
          <w:p w14:paraId="22AA0678">
            <w:pPr>
              <w:snapToGrid w:val="0"/>
              <w:spacing w:line="360" w:lineRule="exact"/>
              <w:rPr>
                <w:rFonts w:hint="eastAsia" w:ascii="宋体" w:hAnsi="宋体" w:cs="宋体"/>
                <w:szCs w:val="21"/>
              </w:rPr>
            </w:pPr>
            <w:r>
              <w:rPr>
                <w:rFonts w:hint="eastAsia" w:ascii="宋体" w:hAnsi="宋体" w:cs="宋体"/>
                <w:szCs w:val="21"/>
              </w:rPr>
              <w:t>（2）横州市人民检察院；</w:t>
            </w:r>
          </w:p>
          <w:p w14:paraId="4EA5CDDA">
            <w:pPr>
              <w:snapToGrid w:val="0"/>
              <w:spacing w:line="360" w:lineRule="exact"/>
              <w:rPr>
                <w:rFonts w:hint="eastAsia" w:ascii="宋体" w:hAnsi="宋体" w:cs="宋体"/>
                <w:szCs w:val="21"/>
              </w:rPr>
            </w:pPr>
            <w:r>
              <w:rPr>
                <w:rFonts w:hint="eastAsia" w:ascii="宋体" w:hAnsi="宋体" w:cs="宋体"/>
                <w:szCs w:val="21"/>
              </w:rPr>
              <w:t>联系电话：</w:t>
            </w:r>
            <w:r>
              <w:rPr>
                <w:rFonts w:hint="eastAsia" w:ascii="宋体" w:hAnsi="宋体" w:cs="宋体"/>
                <w:kern w:val="0"/>
                <w:szCs w:val="21"/>
              </w:rPr>
              <w:t>0771-7222292</w:t>
            </w:r>
          </w:p>
          <w:p w14:paraId="15EB3309">
            <w:pPr>
              <w:snapToGrid w:val="0"/>
              <w:spacing w:line="360" w:lineRule="exact"/>
              <w:rPr>
                <w:rFonts w:hint="eastAsia" w:ascii="宋体" w:hAnsi="宋体" w:cs="宋体"/>
                <w:szCs w:val="21"/>
              </w:rPr>
            </w:pPr>
            <w:r>
              <w:rPr>
                <w:rFonts w:hint="eastAsia" w:ascii="宋体" w:hAnsi="宋体" w:cs="宋体"/>
                <w:szCs w:val="21"/>
              </w:rPr>
              <w:t>通讯地址：广西南宁市横州市横州镇长安大道426号</w:t>
            </w:r>
          </w:p>
        </w:tc>
      </w:tr>
      <w:tr w14:paraId="3429F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vMerge w:val="continue"/>
            <w:tcBorders>
              <w:tl2br w:val="nil"/>
              <w:tr2bl w:val="nil"/>
            </w:tcBorders>
            <w:vAlign w:val="center"/>
          </w:tcPr>
          <w:p w14:paraId="72EEE684"/>
        </w:tc>
        <w:tc>
          <w:tcPr>
            <w:tcW w:w="1132" w:type="dxa"/>
            <w:tcBorders>
              <w:tl2br w:val="nil"/>
              <w:tr2bl w:val="nil"/>
            </w:tcBorders>
            <w:vAlign w:val="center"/>
          </w:tcPr>
          <w:p w14:paraId="4BB37B62">
            <w:pPr>
              <w:spacing w:line="360" w:lineRule="exact"/>
              <w:jc w:val="center"/>
              <w:rPr>
                <w:rFonts w:hint="eastAsia" w:ascii="宋体" w:hAnsi="宋体" w:cs="宋体"/>
                <w:szCs w:val="21"/>
              </w:rPr>
            </w:pPr>
            <w:r>
              <w:rPr>
                <w:rFonts w:hint="eastAsia" w:ascii="宋体" w:hAnsi="宋体" w:cs="宋体"/>
                <w:szCs w:val="21"/>
              </w:rPr>
              <w:t>现场提交质疑办理业务时间</w:t>
            </w:r>
          </w:p>
        </w:tc>
        <w:tc>
          <w:tcPr>
            <w:tcW w:w="6851" w:type="dxa"/>
            <w:tcBorders>
              <w:tl2br w:val="nil"/>
              <w:tr2bl w:val="nil"/>
            </w:tcBorders>
            <w:vAlign w:val="center"/>
          </w:tcPr>
          <w:p w14:paraId="091F1D7F">
            <w:pPr>
              <w:snapToGrid w:val="0"/>
              <w:spacing w:line="360" w:lineRule="exact"/>
              <w:rPr>
                <w:rFonts w:hint="eastAsia" w:ascii="宋体" w:hAnsi="宋体" w:cs="宋体"/>
                <w:szCs w:val="21"/>
              </w:rPr>
            </w:pPr>
            <w:r>
              <w:rPr>
                <w:rFonts w:hint="eastAsia" w:ascii="宋体" w:hAnsi="宋体" w:cs="宋体"/>
                <w:szCs w:val="21"/>
              </w:rPr>
              <w:t>质疑期内每个工作日8时00分到12时00分，15时00分到18时00分</w:t>
            </w:r>
          </w:p>
        </w:tc>
      </w:tr>
      <w:tr w14:paraId="181E3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5E0508F2">
            <w:pPr>
              <w:spacing w:line="360" w:lineRule="exact"/>
              <w:jc w:val="center"/>
              <w:rPr>
                <w:rFonts w:hint="eastAsia" w:ascii="宋体" w:hAnsi="宋体" w:cs="宋体"/>
                <w:szCs w:val="21"/>
              </w:rPr>
            </w:pPr>
            <w:r>
              <w:rPr>
                <w:rFonts w:hint="eastAsia" w:ascii="宋体" w:hAnsi="宋体" w:cs="宋体"/>
                <w:szCs w:val="21"/>
              </w:rPr>
              <w:t>31.6</w:t>
            </w:r>
          </w:p>
        </w:tc>
        <w:tc>
          <w:tcPr>
            <w:tcW w:w="1132" w:type="dxa"/>
            <w:tcBorders>
              <w:tl2br w:val="nil"/>
              <w:tr2bl w:val="nil"/>
            </w:tcBorders>
            <w:vAlign w:val="center"/>
          </w:tcPr>
          <w:p w14:paraId="14D689B2">
            <w:pPr>
              <w:spacing w:line="360" w:lineRule="exact"/>
              <w:jc w:val="center"/>
              <w:rPr>
                <w:rFonts w:hint="eastAsia" w:ascii="宋体" w:hAnsi="宋体" w:cs="宋体"/>
                <w:szCs w:val="21"/>
              </w:rPr>
            </w:pPr>
            <w:r>
              <w:rPr>
                <w:rFonts w:hint="eastAsia" w:ascii="宋体" w:hAnsi="宋体" w:cs="宋体"/>
                <w:szCs w:val="21"/>
              </w:rPr>
              <w:t>受理投诉方式</w:t>
            </w:r>
          </w:p>
        </w:tc>
        <w:tc>
          <w:tcPr>
            <w:tcW w:w="6851" w:type="dxa"/>
            <w:tcBorders>
              <w:tl2br w:val="nil"/>
              <w:tr2bl w:val="nil"/>
            </w:tcBorders>
            <w:vAlign w:val="center"/>
          </w:tcPr>
          <w:p w14:paraId="39C1A93D">
            <w:pPr>
              <w:snapToGrid w:val="0"/>
              <w:spacing w:line="360" w:lineRule="exact"/>
              <w:rPr>
                <w:rFonts w:hint="eastAsia" w:ascii="宋体" w:hAnsi="宋体" w:cs="宋体"/>
                <w:szCs w:val="21"/>
              </w:rPr>
            </w:pPr>
            <w:r>
              <w:rPr>
                <w:rFonts w:hint="eastAsia" w:ascii="宋体" w:hAnsi="宋体" w:cs="宋体"/>
                <w:szCs w:val="21"/>
              </w:rPr>
              <w:t>1、受理方式：纸质方式受理，投诉书正、副本（经过质疑的事项才可投诉）。</w:t>
            </w:r>
          </w:p>
          <w:p w14:paraId="05D26608">
            <w:pPr>
              <w:snapToGrid w:val="0"/>
              <w:spacing w:line="360" w:lineRule="exact"/>
              <w:rPr>
                <w:rFonts w:hint="eastAsia" w:ascii="宋体" w:hAnsi="宋体" w:cs="宋体"/>
                <w:szCs w:val="21"/>
              </w:rPr>
            </w:pPr>
            <w:r>
              <w:rPr>
                <w:rFonts w:hint="eastAsia" w:ascii="宋体" w:hAnsi="宋体" w:cs="宋体"/>
                <w:szCs w:val="21"/>
              </w:rPr>
              <w:t>2、邮寄地址：</w:t>
            </w:r>
          </w:p>
          <w:p w14:paraId="614C0F39">
            <w:pPr>
              <w:pStyle w:val="17"/>
              <w:snapToGrid w:val="0"/>
              <w:spacing w:line="360" w:lineRule="exact"/>
              <w:rPr>
                <w:rFonts w:hint="eastAsia" w:hAnsi="宋体" w:cs="宋体"/>
                <w:sz w:val="21"/>
              </w:rPr>
            </w:pPr>
            <w:r>
              <w:rPr>
                <w:rFonts w:hint="eastAsia" w:hAnsi="宋体" w:cs="宋体"/>
                <w:sz w:val="21"/>
              </w:rPr>
              <w:t>地址：南宁市财政局政府采购监督管理科</w:t>
            </w:r>
          </w:p>
          <w:p w14:paraId="401D204E">
            <w:pPr>
              <w:pStyle w:val="17"/>
              <w:snapToGrid w:val="0"/>
              <w:spacing w:line="360" w:lineRule="exact"/>
              <w:rPr>
                <w:rFonts w:hint="eastAsia" w:hAnsi="宋体" w:cs="宋体"/>
                <w:sz w:val="21"/>
              </w:rPr>
            </w:pPr>
            <w:r>
              <w:rPr>
                <w:rFonts w:hint="eastAsia" w:hAnsi="宋体" w:cs="宋体"/>
                <w:sz w:val="21"/>
              </w:rPr>
              <w:t>地址：南宁市青秀区东葛路129号</w:t>
            </w:r>
          </w:p>
          <w:p w14:paraId="26B5FDEA">
            <w:pPr>
              <w:pStyle w:val="17"/>
              <w:snapToGrid w:val="0"/>
              <w:spacing w:line="360" w:lineRule="exact"/>
              <w:rPr>
                <w:rFonts w:hint="eastAsia" w:hAnsi="宋体" w:cs="宋体"/>
                <w:sz w:val="21"/>
              </w:rPr>
            </w:pPr>
            <w:r>
              <w:rPr>
                <w:rFonts w:hint="eastAsia" w:hAnsi="宋体" w:cs="宋体"/>
                <w:sz w:val="21"/>
              </w:rPr>
              <w:t>联系电话：0771-2189091</w:t>
            </w:r>
          </w:p>
        </w:tc>
      </w:tr>
      <w:tr w14:paraId="2150D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2DDDB6F1">
            <w:pPr>
              <w:spacing w:line="360" w:lineRule="exact"/>
              <w:jc w:val="center"/>
              <w:rPr>
                <w:rFonts w:hint="eastAsia" w:ascii="宋体" w:hAnsi="宋体" w:cs="宋体"/>
                <w:szCs w:val="21"/>
              </w:rPr>
            </w:pPr>
            <w:r>
              <w:rPr>
                <w:rFonts w:hint="eastAsia" w:ascii="宋体" w:hAnsi="宋体" w:cs="宋体"/>
                <w:szCs w:val="21"/>
              </w:rPr>
              <w:t>33</w:t>
            </w:r>
          </w:p>
        </w:tc>
        <w:tc>
          <w:tcPr>
            <w:tcW w:w="1132" w:type="dxa"/>
            <w:tcBorders>
              <w:tl2br w:val="nil"/>
              <w:tr2bl w:val="nil"/>
            </w:tcBorders>
            <w:vAlign w:val="center"/>
          </w:tcPr>
          <w:p w14:paraId="717E3B4E">
            <w:pPr>
              <w:spacing w:line="360" w:lineRule="exact"/>
              <w:jc w:val="center"/>
              <w:rPr>
                <w:rFonts w:hint="eastAsia" w:ascii="宋体" w:hAnsi="宋体" w:cs="宋体"/>
                <w:szCs w:val="21"/>
              </w:rPr>
            </w:pPr>
            <w:r>
              <w:rPr>
                <w:rFonts w:hint="eastAsia" w:ascii="宋体" w:hAnsi="宋体" w:cs="宋体"/>
                <w:szCs w:val="21"/>
              </w:rPr>
              <w:t>采购代理费</w:t>
            </w:r>
          </w:p>
        </w:tc>
        <w:tc>
          <w:tcPr>
            <w:tcW w:w="6851" w:type="dxa"/>
            <w:tcBorders>
              <w:tl2br w:val="nil"/>
              <w:tr2bl w:val="nil"/>
            </w:tcBorders>
            <w:vAlign w:val="center"/>
          </w:tcPr>
          <w:p w14:paraId="06D608A6">
            <w:pPr>
              <w:pStyle w:val="17"/>
              <w:snapToGrid w:val="0"/>
              <w:spacing w:line="360" w:lineRule="exact"/>
              <w:rPr>
                <w:rFonts w:hint="eastAsia" w:hAnsi="宋体" w:cs="宋体"/>
                <w:sz w:val="21"/>
              </w:rPr>
            </w:pPr>
            <w:r>
              <w:rPr>
                <w:rFonts w:hint="eastAsia" w:hAnsi="宋体" w:cs="宋体"/>
                <w:sz w:val="21"/>
              </w:rPr>
              <w:t>1.是否收取采购代理费：</w:t>
            </w:r>
          </w:p>
          <w:p w14:paraId="304F1EAE">
            <w:pPr>
              <w:pStyle w:val="17"/>
              <w:snapToGrid w:val="0"/>
              <w:spacing w:line="360" w:lineRule="exact"/>
              <w:rPr>
                <w:rFonts w:hint="eastAsia" w:hAnsi="宋体" w:cs="宋体"/>
                <w:sz w:val="21"/>
              </w:rPr>
            </w:pPr>
            <w:r>
              <w:rPr>
                <w:rFonts w:ascii="Segoe UI Symbol" w:hAnsi="Segoe UI Symbol" w:cs="Segoe UI Symbol"/>
                <w:sz w:val="21"/>
              </w:rPr>
              <w:t>☑</w:t>
            </w:r>
            <w:r>
              <w:rPr>
                <w:rFonts w:hint="eastAsia" w:hAnsi="宋体" w:cs="宋体"/>
                <w:sz w:val="21"/>
              </w:rPr>
              <w:t>是    □ 否</w:t>
            </w:r>
          </w:p>
          <w:p w14:paraId="573FE598">
            <w:pPr>
              <w:pStyle w:val="17"/>
              <w:snapToGrid w:val="0"/>
              <w:spacing w:line="360" w:lineRule="exact"/>
              <w:rPr>
                <w:rFonts w:hint="eastAsia" w:hAnsi="宋体" w:cs="宋体"/>
                <w:sz w:val="21"/>
              </w:rPr>
            </w:pPr>
            <w:r>
              <w:rPr>
                <w:rFonts w:hint="eastAsia" w:hAnsi="宋体" w:cs="宋体"/>
                <w:sz w:val="21"/>
              </w:rPr>
              <w:t>2.采购代理费支付方式：</w:t>
            </w:r>
          </w:p>
          <w:p w14:paraId="4795259E">
            <w:pPr>
              <w:pStyle w:val="17"/>
              <w:snapToGrid w:val="0"/>
              <w:spacing w:line="360" w:lineRule="exact"/>
              <w:rPr>
                <w:rFonts w:hint="eastAsia" w:hAnsi="宋体" w:cs="宋体"/>
                <w:sz w:val="21"/>
              </w:rPr>
            </w:pPr>
            <w:r>
              <w:rPr>
                <w:rFonts w:ascii="Segoe UI Symbol" w:hAnsi="Segoe UI Symbol" w:cs="Segoe UI Symbol"/>
                <w:sz w:val="21"/>
              </w:rPr>
              <w:t>☑</w:t>
            </w:r>
            <w:r>
              <w:rPr>
                <w:rFonts w:hint="eastAsia" w:hAnsi="宋体" w:cs="宋体"/>
                <w:sz w:val="21"/>
              </w:rPr>
              <w:t>本项目代理服务费由成交供应商一次性向采购代理机构支付。</w:t>
            </w:r>
          </w:p>
          <w:p w14:paraId="3EE0CBAE">
            <w:pPr>
              <w:pStyle w:val="17"/>
              <w:snapToGrid w:val="0"/>
              <w:spacing w:line="360" w:lineRule="exact"/>
              <w:rPr>
                <w:rFonts w:hint="eastAsia" w:hAnsi="宋体" w:cs="宋体"/>
                <w:sz w:val="21"/>
              </w:rPr>
            </w:pPr>
            <w:r>
              <w:rPr>
                <w:rFonts w:hint="eastAsia" w:hAnsi="宋体" w:cs="宋体"/>
                <w:sz w:val="21"/>
              </w:rPr>
              <w:t>□采购人支付。</w:t>
            </w:r>
          </w:p>
          <w:p w14:paraId="448D520C">
            <w:pPr>
              <w:pStyle w:val="17"/>
              <w:snapToGrid w:val="0"/>
              <w:spacing w:line="360" w:lineRule="exact"/>
              <w:rPr>
                <w:rFonts w:hint="eastAsia" w:hAnsi="宋体" w:cs="宋体"/>
                <w:sz w:val="21"/>
              </w:rPr>
            </w:pPr>
            <w:r>
              <w:rPr>
                <w:rFonts w:hint="eastAsia" w:hAnsi="宋体" w:cs="宋体"/>
                <w:sz w:val="21"/>
              </w:rPr>
              <w:t>3.采购代理费收取标准：</w:t>
            </w:r>
          </w:p>
          <w:p w14:paraId="6BA3CA71">
            <w:pPr>
              <w:pStyle w:val="17"/>
              <w:snapToGrid w:val="0"/>
              <w:spacing w:line="360" w:lineRule="exact"/>
              <w:rPr>
                <w:rFonts w:hint="eastAsia" w:hAnsi="宋体" w:cs="宋体"/>
                <w:sz w:val="21"/>
              </w:rPr>
            </w:pPr>
            <w:r>
              <w:rPr>
                <w:rFonts w:hint="eastAsia" w:hAnsi="宋体" w:cs="宋体"/>
                <w:sz w:val="21"/>
              </w:rPr>
              <w:t>以项目（</w:t>
            </w:r>
            <w:r>
              <w:rPr>
                <w:rFonts w:ascii="Segoe UI Symbol" w:hAnsi="Segoe UI Symbol" w:cs="Segoe UI Symbol"/>
                <w:sz w:val="21"/>
              </w:rPr>
              <w:t>☑</w:t>
            </w:r>
            <w:r>
              <w:rPr>
                <w:rFonts w:hint="eastAsia" w:hAnsi="宋体" w:cs="宋体"/>
                <w:sz w:val="21"/>
              </w:rPr>
              <w:t>成交金额/□采购预算/□暂定成交金额/</w:t>
            </w:r>
            <w:r>
              <w:rPr>
                <w:rFonts w:hint="eastAsia" w:ascii="Segoe UI Symbol" w:hAnsi="Segoe UI Symbol" w:cs="Segoe UI Symbol"/>
                <w:sz w:val="21"/>
              </w:rPr>
              <w:t>□</w:t>
            </w:r>
            <w:r>
              <w:rPr>
                <w:rFonts w:hint="eastAsia" w:hAnsi="宋体" w:cs="宋体"/>
                <w:sz w:val="21"/>
              </w:rPr>
              <w:t>其他 ）为计费额，</w:t>
            </w:r>
            <w:r>
              <w:rPr>
                <w:rFonts w:hint="eastAsia" w:hAnsi="宋体" w:cs="宋体"/>
                <w:sz w:val="21"/>
                <w:lang w:val="en-US" w:eastAsia="zh-CN"/>
              </w:rPr>
              <w:t>参照</w:t>
            </w:r>
            <w:r>
              <w:rPr>
                <w:rFonts w:hint="eastAsia" w:hAnsi="宋体" w:cs="宋体"/>
                <w:sz w:val="21"/>
              </w:rPr>
              <w:t>计价格[2002]1980号文服务类采用差额定率累进法计算出收费基准价格，采购代理收费以（</w:t>
            </w:r>
            <w:r>
              <w:rPr>
                <w:rFonts w:ascii="Segoe UI Symbol" w:hAnsi="Segoe UI Symbol" w:cs="Segoe UI Symbol"/>
                <w:sz w:val="21"/>
              </w:rPr>
              <w:t>☑</w:t>
            </w:r>
            <w:r>
              <w:rPr>
                <w:rFonts w:hint="eastAsia" w:hAnsi="宋体" w:cs="宋体"/>
                <w:sz w:val="21"/>
              </w:rPr>
              <w:t>收费基准价格</w:t>
            </w:r>
            <w:r>
              <w:rPr>
                <w:rFonts w:hAnsi="宋体" w:cs="宋体"/>
                <w:sz w:val="21"/>
              </w:rPr>
              <w:t>/</w:t>
            </w:r>
            <w:r>
              <w:rPr>
                <w:rFonts w:hint="eastAsia" w:hAnsi="宋体" w:cs="宋体"/>
                <w:sz w:val="21"/>
              </w:rPr>
              <w:t>□收费基准价格下浮</w:t>
            </w:r>
            <w:r>
              <w:rPr>
                <w:rFonts w:hAnsi="宋体" w:cs="宋体"/>
                <w:sz w:val="21"/>
              </w:rPr>
              <w:t xml:space="preserve">  %/</w:t>
            </w:r>
            <w:r>
              <w:rPr>
                <w:rFonts w:hint="eastAsia" w:hAnsi="宋体" w:cs="宋体"/>
                <w:sz w:val="21"/>
              </w:rPr>
              <w:t>□收费基准价格上浮</w:t>
            </w:r>
            <w:r>
              <w:rPr>
                <w:rFonts w:hAnsi="宋体" w:cs="宋体"/>
                <w:sz w:val="21"/>
              </w:rPr>
              <w:t xml:space="preserve">   %</w:t>
            </w:r>
            <w:r>
              <w:rPr>
                <w:rFonts w:hint="eastAsia" w:hAnsi="宋体" w:cs="宋体"/>
                <w:sz w:val="21"/>
              </w:rPr>
              <w:t xml:space="preserve">）收取。 </w:t>
            </w:r>
          </w:p>
          <w:p w14:paraId="7E88D859">
            <w:pPr>
              <w:pStyle w:val="17"/>
              <w:snapToGrid w:val="0"/>
              <w:spacing w:line="360" w:lineRule="exact"/>
              <w:rPr>
                <w:rFonts w:hint="eastAsia" w:hAnsi="宋体" w:cs="宋体"/>
                <w:sz w:val="21"/>
              </w:rPr>
            </w:pPr>
            <w:r>
              <w:rPr>
                <w:rFonts w:hint="eastAsia" w:hAnsi="宋体" w:cs="宋体"/>
                <w:sz w:val="21"/>
              </w:rPr>
              <w:t>4.采购代理费收取银行账户</w:t>
            </w:r>
          </w:p>
          <w:p w14:paraId="440D55FA">
            <w:pPr>
              <w:pStyle w:val="17"/>
              <w:snapToGrid w:val="0"/>
              <w:spacing w:line="360" w:lineRule="exact"/>
              <w:rPr>
                <w:rFonts w:hint="eastAsia" w:hAnsi="宋体" w:cs="宋体"/>
                <w:sz w:val="21"/>
              </w:rPr>
            </w:pPr>
            <w:r>
              <w:rPr>
                <w:rFonts w:hint="eastAsia" w:hAnsi="宋体" w:cs="宋体"/>
                <w:sz w:val="21"/>
              </w:rPr>
              <w:t>开户名称：广西中信恒泰工程顾问有限公司</w:t>
            </w:r>
          </w:p>
          <w:p w14:paraId="6F342237">
            <w:pPr>
              <w:pStyle w:val="17"/>
              <w:snapToGrid w:val="0"/>
              <w:spacing w:line="360" w:lineRule="exact"/>
              <w:rPr>
                <w:rFonts w:hint="eastAsia" w:hAnsi="宋体" w:cs="宋体"/>
                <w:sz w:val="21"/>
              </w:rPr>
            </w:pPr>
            <w:r>
              <w:rPr>
                <w:rFonts w:hint="eastAsia" w:hAnsi="宋体" w:cs="宋体"/>
                <w:sz w:val="21"/>
              </w:rPr>
              <w:t>开户银行：建行南宁市金湖广场支行</w:t>
            </w:r>
          </w:p>
          <w:p w14:paraId="06CAE62B">
            <w:pPr>
              <w:pStyle w:val="17"/>
              <w:snapToGrid w:val="0"/>
              <w:spacing w:line="360" w:lineRule="exact"/>
              <w:rPr>
                <w:rFonts w:hint="eastAsia" w:hAnsi="宋体" w:cs="宋体"/>
                <w:sz w:val="21"/>
              </w:rPr>
            </w:pPr>
            <w:r>
              <w:rPr>
                <w:rFonts w:hint="eastAsia" w:hAnsi="宋体" w:cs="宋体"/>
                <w:sz w:val="21"/>
              </w:rPr>
              <w:t>银行账号：4500 1604 2660 5250 2851</w:t>
            </w:r>
          </w:p>
        </w:tc>
      </w:tr>
      <w:tr w14:paraId="44C0B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3EE7E5D7">
            <w:pPr>
              <w:spacing w:line="360" w:lineRule="exact"/>
              <w:jc w:val="center"/>
              <w:rPr>
                <w:rFonts w:hint="eastAsia" w:ascii="宋体" w:hAnsi="宋体" w:cs="宋体"/>
                <w:szCs w:val="21"/>
              </w:rPr>
            </w:pPr>
            <w:r>
              <w:rPr>
                <w:rFonts w:hint="eastAsia" w:ascii="宋体" w:hAnsi="宋体" w:cs="宋体"/>
                <w:szCs w:val="21"/>
              </w:rPr>
              <w:t>34.1</w:t>
            </w:r>
          </w:p>
        </w:tc>
        <w:tc>
          <w:tcPr>
            <w:tcW w:w="1132" w:type="dxa"/>
            <w:tcBorders>
              <w:tl2br w:val="nil"/>
              <w:tr2bl w:val="nil"/>
            </w:tcBorders>
            <w:vAlign w:val="center"/>
          </w:tcPr>
          <w:p w14:paraId="099703EC">
            <w:pPr>
              <w:spacing w:line="360" w:lineRule="exact"/>
              <w:jc w:val="center"/>
              <w:rPr>
                <w:rFonts w:hint="eastAsia" w:ascii="宋体" w:hAnsi="宋体" w:cs="宋体"/>
                <w:szCs w:val="21"/>
              </w:rPr>
            </w:pPr>
            <w:r>
              <w:rPr>
                <w:rFonts w:hint="eastAsia" w:ascii="宋体" w:hAnsi="宋体" w:cs="宋体"/>
                <w:szCs w:val="21"/>
              </w:rPr>
              <w:t>解释</w:t>
            </w:r>
          </w:p>
        </w:tc>
        <w:tc>
          <w:tcPr>
            <w:tcW w:w="6851" w:type="dxa"/>
            <w:tcBorders>
              <w:tl2br w:val="nil"/>
              <w:tr2bl w:val="nil"/>
            </w:tcBorders>
            <w:vAlign w:val="center"/>
          </w:tcPr>
          <w:p w14:paraId="0338CA92">
            <w:pPr>
              <w:pStyle w:val="17"/>
              <w:snapToGrid w:val="0"/>
              <w:spacing w:line="360" w:lineRule="exact"/>
              <w:rPr>
                <w:rFonts w:hint="eastAsia" w:hAnsi="宋体" w:cs="宋体"/>
                <w:b/>
                <w:sz w:val="21"/>
              </w:rPr>
            </w:pPr>
            <w:r>
              <w:rPr>
                <w:rFonts w:hint="eastAsia" w:hAnsi="宋体" w:cs="宋体"/>
                <w:b/>
                <w:sz w:val="21"/>
              </w:rPr>
              <w:t>解释权：</w:t>
            </w:r>
            <w:r>
              <w:rPr>
                <w:rFonts w:hint="eastAsia" w:hAnsi="宋体" w:cs="宋体"/>
                <w:sz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sz w:val="21"/>
              </w:rPr>
              <w:t>由采购人或者采购代理机构负责解释。</w:t>
            </w:r>
          </w:p>
          <w:p w14:paraId="6096384E">
            <w:pPr>
              <w:pStyle w:val="17"/>
              <w:snapToGrid w:val="0"/>
              <w:spacing w:line="360" w:lineRule="exact"/>
              <w:rPr>
                <w:rFonts w:hint="eastAsia" w:hAnsi="宋体" w:cs="宋体"/>
                <w:sz w:val="21"/>
              </w:rPr>
            </w:pPr>
            <w:r>
              <w:rPr>
                <w:rFonts w:hint="eastAsia" w:hAnsi="宋体" w:cs="宋体"/>
                <w:b/>
                <w:sz w:val="21"/>
              </w:rPr>
              <w:t>法律责任：</w:t>
            </w:r>
            <w:r>
              <w:rPr>
                <w:rFonts w:hint="eastAsia" w:hAnsi="宋体" w:cs="宋体"/>
                <w:sz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6B4777AA">
            <w:pPr>
              <w:pStyle w:val="17"/>
              <w:snapToGrid w:val="0"/>
              <w:spacing w:line="360" w:lineRule="exact"/>
              <w:rPr>
                <w:rFonts w:hint="eastAsia" w:hAnsi="宋体" w:cs="宋体"/>
                <w:kern w:val="2"/>
                <w:sz w:val="21"/>
              </w:rPr>
            </w:pPr>
            <w:r>
              <w:rPr>
                <w:rFonts w:hint="eastAsia" w:hAnsi="宋体" w:cs="宋体"/>
                <w:b/>
                <w:bCs/>
                <w:sz w:val="21"/>
              </w:rPr>
              <w:t>2.本项目采购代理机构应严格按照广西政府采购云平台项目采购全流程电子化电子开评标规程执行项目采购活动，代理机构在“项目管理”—“采购文件管理”内开评标规则设置作为本采购文件的组成部分，一经开标不可更改，因代理机构开评标规则设置错误导致采购活动无法开展下去的情况，由代理机构负责解释并承担后果。</w:t>
            </w:r>
          </w:p>
        </w:tc>
      </w:tr>
      <w:tr w14:paraId="78025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60" w:type="dxa"/>
            <w:tcBorders>
              <w:tl2br w:val="nil"/>
              <w:tr2bl w:val="nil"/>
            </w:tcBorders>
            <w:vAlign w:val="center"/>
          </w:tcPr>
          <w:p w14:paraId="46A6E793">
            <w:pPr>
              <w:spacing w:line="360" w:lineRule="exact"/>
              <w:jc w:val="center"/>
              <w:rPr>
                <w:rFonts w:hint="eastAsia" w:ascii="宋体" w:hAnsi="宋体" w:cs="宋体"/>
                <w:szCs w:val="21"/>
              </w:rPr>
            </w:pPr>
            <w:r>
              <w:rPr>
                <w:rFonts w:hint="eastAsia" w:ascii="宋体" w:hAnsi="宋体" w:cs="宋体"/>
                <w:szCs w:val="21"/>
              </w:rPr>
              <w:t>34.2</w:t>
            </w:r>
          </w:p>
        </w:tc>
        <w:tc>
          <w:tcPr>
            <w:tcW w:w="1132" w:type="dxa"/>
            <w:tcBorders>
              <w:tl2br w:val="nil"/>
              <w:tr2bl w:val="nil"/>
            </w:tcBorders>
            <w:vAlign w:val="center"/>
          </w:tcPr>
          <w:p w14:paraId="5E17AA7D">
            <w:pPr>
              <w:spacing w:line="360" w:lineRule="exact"/>
              <w:jc w:val="center"/>
              <w:rPr>
                <w:rFonts w:hint="eastAsia" w:ascii="宋体" w:hAnsi="宋体" w:cs="宋体"/>
                <w:szCs w:val="21"/>
              </w:rPr>
            </w:pPr>
            <w:r>
              <w:rPr>
                <w:rFonts w:hint="eastAsia" w:ascii="宋体" w:hAnsi="宋体" w:cs="宋体"/>
                <w:szCs w:val="21"/>
              </w:rPr>
              <w:t>其他</w:t>
            </w:r>
          </w:p>
        </w:tc>
        <w:tc>
          <w:tcPr>
            <w:tcW w:w="6851" w:type="dxa"/>
            <w:tcBorders>
              <w:tl2br w:val="nil"/>
              <w:tr2bl w:val="nil"/>
            </w:tcBorders>
            <w:vAlign w:val="center"/>
          </w:tcPr>
          <w:p w14:paraId="5E100E4F">
            <w:pPr>
              <w:pStyle w:val="17"/>
              <w:snapToGrid w:val="0"/>
              <w:spacing w:line="360" w:lineRule="exact"/>
              <w:rPr>
                <w:rFonts w:hint="eastAsia" w:hAnsi="宋体" w:cs="宋体"/>
                <w:sz w:val="21"/>
              </w:rPr>
            </w:pPr>
            <w:r>
              <w:rPr>
                <w:rFonts w:hint="eastAsia" w:hAnsi="宋体" w:cs="宋体"/>
                <w:sz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9BE7150">
            <w:pPr>
              <w:pStyle w:val="17"/>
              <w:snapToGrid w:val="0"/>
              <w:spacing w:line="360" w:lineRule="exact"/>
              <w:rPr>
                <w:rFonts w:hint="eastAsia" w:hAnsi="宋体" w:cs="宋体"/>
                <w:sz w:val="21"/>
              </w:rPr>
            </w:pPr>
            <w:r>
              <w:rPr>
                <w:rFonts w:hint="eastAsia" w:hAnsi="宋体" w:cs="宋体"/>
                <w:sz w:val="21"/>
              </w:rPr>
              <w:t>2.供应商为其他组织或者自然人时，本磋商文件规定的法定代表人指负责人或者自然人。本磋商文件所称负责人是指参加</w:t>
            </w:r>
            <w:r>
              <w:rPr>
                <w:rFonts w:hint="eastAsia" w:hAnsi="宋体" w:cs="宋体"/>
                <w:sz w:val="21"/>
                <w:lang w:eastAsia="zh-CN"/>
              </w:rPr>
              <w:t>磋商</w:t>
            </w:r>
            <w:r>
              <w:rPr>
                <w:rFonts w:hint="eastAsia" w:hAnsi="宋体" w:cs="宋体"/>
                <w:sz w:val="21"/>
              </w:rPr>
              <w:t>的其他组织营业执照上的负责人，本磋商文件所称自然人指参与</w:t>
            </w:r>
            <w:r>
              <w:rPr>
                <w:rFonts w:hint="eastAsia" w:hAnsi="宋体" w:cs="宋体"/>
                <w:sz w:val="21"/>
                <w:lang w:eastAsia="zh-CN"/>
              </w:rPr>
              <w:t>磋商</w:t>
            </w:r>
            <w:r>
              <w:rPr>
                <w:rFonts w:hint="eastAsia" w:hAnsi="宋体" w:cs="宋体"/>
                <w:sz w:val="21"/>
              </w:rPr>
              <w:t>的自然人本人。</w:t>
            </w:r>
          </w:p>
          <w:p w14:paraId="58FE8045">
            <w:pPr>
              <w:pStyle w:val="17"/>
              <w:snapToGrid w:val="0"/>
              <w:spacing w:line="360" w:lineRule="exact"/>
              <w:rPr>
                <w:rFonts w:hint="eastAsia" w:hAnsi="宋体" w:cs="宋体"/>
                <w:sz w:val="21"/>
              </w:rPr>
            </w:pPr>
            <w:r>
              <w:rPr>
                <w:rFonts w:hint="eastAsia" w:hAnsi="宋体" w:cs="宋体"/>
                <w:sz w:val="21"/>
              </w:rPr>
              <w:t>3.本磋商文件中描述供应商的“签字”是指供应商的法定代表人或者委托代理人亲自在文件规定签署处亲笔写上个人的名字的行为，私章、签字章、印鉴、影印等其他形式均不能代替亲笔签字。</w:t>
            </w:r>
          </w:p>
          <w:p w14:paraId="4DA2F035">
            <w:pPr>
              <w:pStyle w:val="17"/>
              <w:snapToGrid w:val="0"/>
              <w:spacing w:line="360" w:lineRule="exact"/>
              <w:rPr>
                <w:rFonts w:hint="eastAsia" w:hAnsi="宋体" w:cs="宋体"/>
                <w:sz w:val="21"/>
              </w:rPr>
            </w:pPr>
            <w:r>
              <w:rPr>
                <w:rFonts w:hint="eastAsia" w:hAnsi="宋体" w:cs="宋体"/>
                <w:sz w:val="21"/>
              </w:rPr>
              <w:t>4.自然人参与磋商的，磋商文件规定盖公章处由自然人摁手指指印。</w:t>
            </w:r>
          </w:p>
          <w:p w14:paraId="35603D1A">
            <w:pPr>
              <w:pStyle w:val="17"/>
              <w:snapToGrid w:val="0"/>
              <w:spacing w:line="360" w:lineRule="exact"/>
              <w:rPr>
                <w:rFonts w:hint="eastAsia" w:hAnsi="宋体" w:cs="宋体"/>
                <w:sz w:val="21"/>
              </w:rPr>
            </w:pPr>
            <w:r>
              <w:rPr>
                <w:rFonts w:hint="eastAsia" w:hAnsi="宋体" w:cs="宋体"/>
                <w:sz w:val="21"/>
              </w:rPr>
              <w:t>5.本磋商文件所称的“以上”“以下”“以内”“届满”，包括本数；所称的“不满”“超过”“以外”，不包括本数。</w:t>
            </w:r>
          </w:p>
        </w:tc>
      </w:tr>
    </w:tbl>
    <w:p w14:paraId="4E32A6E6">
      <w:pPr>
        <w:pStyle w:val="4"/>
        <w:spacing w:line="420" w:lineRule="exact"/>
        <w:jc w:val="center"/>
        <w:rPr>
          <w:rFonts w:hint="eastAsia" w:ascii="宋体" w:hAnsi="宋体"/>
          <w:b w:val="0"/>
        </w:rPr>
      </w:pPr>
      <w:r>
        <w:rPr>
          <w:rFonts w:hint="eastAsia" w:ascii="宋体" w:hAnsi="宋体"/>
          <w:b w:val="0"/>
        </w:rPr>
        <w:br w:type="page"/>
      </w:r>
      <w:bookmarkStart w:id="52" w:name="_Toc213251777"/>
      <w:r>
        <w:rPr>
          <w:rFonts w:hint="eastAsia" w:ascii="宋体" w:hAnsi="宋体"/>
          <w:bCs w:val="0"/>
        </w:rPr>
        <w:t>第二节 供应商须知正文</w:t>
      </w:r>
      <w:bookmarkEnd w:id="52"/>
    </w:p>
    <w:p w14:paraId="1241064D">
      <w:pPr>
        <w:pStyle w:val="5"/>
        <w:spacing w:before="0" w:after="0" w:line="360" w:lineRule="auto"/>
        <w:ind w:firstLine="640" w:firstLineChars="200"/>
        <w:rPr>
          <w:rFonts w:hint="eastAsia" w:ascii="宋体" w:hAnsi="宋体"/>
          <w:b w:val="0"/>
        </w:rPr>
      </w:pPr>
      <w:bookmarkStart w:id="53" w:name="_Toc213251778"/>
      <w:r>
        <w:rPr>
          <w:rFonts w:hint="eastAsia" w:ascii="宋体" w:hAnsi="宋体"/>
          <w:b w:val="0"/>
        </w:rPr>
        <w:t>一、总则</w:t>
      </w:r>
      <w:bookmarkEnd w:id="53"/>
    </w:p>
    <w:p w14:paraId="57B2B222">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1.适用范围</w:t>
      </w:r>
    </w:p>
    <w:p w14:paraId="3124ECF9">
      <w:pPr>
        <w:spacing w:line="360" w:lineRule="auto"/>
        <w:ind w:firstLine="420" w:firstLineChars="200"/>
        <w:rPr>
          <w:rFonts w:hint="eastAsia"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《政府采购竞争性磋商采购方式管理暂行办法》《财政部关于政府采购竞争性磋商采购方式管理暂行办法有关问题的补充通知》</w:t>
      </w:r>
      <w:r>
        <w:rPr>
          <w:rFonts w:hint="eastAsia" w:ascii="宋体" w:hAnsi="宋体" w:cs="宋体"/>
          <w:szCs w:val="21"/>
        </w:rPr>
        <w:t>及本项目本级和上级财政部门政府采购有关规定的约束和保护。</w:t>
      </w:r>
    </w:p>
    <w:p w14:paraId="0CDA09D8">
      <w:pPr>
        <w:spacing w:line="360" w:lineRule="auto"/>
        <w:ind w:firstLine="420" w:firstLineChars="200"/>
        <w:rPr>
          <w:rFonts w:hint="eastAsia"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14:paraId="209346B6">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2.定义</w:t>
      </w:r>
    </w:p>
    <w:p w14:paraId="6F19C0FD">
      <w:pPr>
        <w:spacing w:line="360" w:lineRule="auto"/>
        <w:ind w:firstLine="420" w:firstLineChars="200"/>
        <w:rPr>
          <w:rFonts w:hint="eastAsia" w:ascii="宋体" w:hAnsi="宋体" w:cs="宋体"/>
          <w:szCs w:val="21"/>
        </w:rPr>
      </w:pPr>
      <w:r>
        <w:rPr>
          <w:rFonts w:hint="eastAsia" w:ascii="宋体" w:hAnsi="宋体" w:cs="宋体"/>
          <w:szCs w:val="21"/>
        </w:rPr>
        <w:t>2.1“采购人”是指依法进行政府采购的国家机关、事业单位、团体组织。</w:t>
      </w:r>
    </w:p>
    <w:p w14:paraId="2721CB59">
      <w:pPr>
        <w:spacing w:line="360" w:lineRule="auto"/>
        <w:ind w:firstLine="420" w:firstLineChars="200"/>
        <w:rPr>
          <w:rFonts w:hint="eastAsia" w:ascii="宋体" w:hAnsi="宋体" w:cs="宋体"/>
          <w:szCs w:val="21"/>
        </w:rPr>
      </w:pPr>
      <w:r>
        <w:rPr>
          <w:rFonts w:hint="eastAsia" w:ascii="宋体" w:hAnsi="宋体" w:cs="宋体"/>
          <w:szCs w:val="21"/>
        </w:rPr>
        <w:t>2.2“采购代理机构”是指政府采购集中采购机构和集中采购机构以外的采购代理机构。</w:t>
      </w:r>
    </w:p>
    <w:p w14:paraId="59082C17">
      <w:pPr>
        <w:spacing w:line="360" w:lineRule="auto"/>
        <w:ind w:firstLine="420" w:firstLineChars="200"/>
        <w:rPr>
          <w:rFonts w:hint="eastAsia" w:ascii="宋体" w:hAnsi="宋体" w:cs="宋体"/>
          <w:szCs w:val="21"/>
        </w:rPr>
      </w:pPr>
      <w:r>
        <w:rPr>
          <w:rFonts w:hint="eastAsia" w:ascii="宋体" w:hAnsi="宋体" w:cs="宋体"/>
          <w:szCs w:val="21"/>
        </w:rPr>
        <w:t>2.3“供应商”是指向采购人提供货物、工程或者服务的法人、其他组织或者自然人。</w:t>
      </w:r>
    </w:p>
    <w:p w14:paraId="33D87542">
      <w:pPr>
        <w:spacing w:line="360" w:lineRule="auto"/>
        <w:ind w:firstLine="420" w:firstLineChars="200"/>
        <w:rPr>
          <w:rFonts w:hint="eastAsia" w:ascii="宋体" w:hAnsi="宋体" w:cs="宋体"/>
          <w:szCs w:val="21"/>
        </w:rPr>
      </w:pPr>
      <w:r>
        <w:rPr>
          <w:rFonts w:hint="eastAsia" w:ascii="宋体" w:hAnsi="宋体"/>
          <w:szCs w:val="21"/>
        </w:rPr>
        <w:t>2.4“服务”是指除货物和工程以外的其他政府采购对象。</w:t>
      </w:r>
    </w:p>
    <w:p w14:paraId="77B60C9B">
      <w:pPr>
        <w:spacing w:line="360" w:lineRule="auto"/>
        <w:ind w:firstLine="420" w:firstLineChars="200"/>
        <w:rPr>
          <w:rFonts w:hint="eastAsia" w:ascii="宋体" w:hAnsi="宋体" w:cs="宋体"/>
          <w:szCs w:val="21"/>
        </w:rPr>
      </w:pPr>
      <w:r>
        <w:rPr>
          <w:rFonts w:hint="eastAsia" w:ascii="宋体" w:hAnsi="宋体" w:cs="宋体"/>
          <w:szCs w:val="21"/>
        </w:rPr>
        <w:t>2.5“竞标”是指供应商按照本项目竞争性磋商公告或者邀请函规定的方式获取磋商文件、提交响应文件并希望获得标的的行为。</w:t>
      </w:r>
    </w:p>
    <w:p w14:paraId="698E5F40">
      <w:pPr>
        <w:spacing w:line="360" w:lineRule="auto"/>
        <w:ind w:firstLine="420" w:firstLineChars="200"/>
        <w:rPr>
          <w:rFonts w:hint="eastAsia" w:ascii="宋体" w:hAnsi="宋体" w:cs="宋体"/>
          <w:szCs w:val="21"/>
        </w:rPr>
      </w:pPr>
      <w:r>
        <w:rPr>
          <w:rFonts w:hint="eastAsia" w:ascii="宋体" w:hAnsi="宋体" w:cs="宋体"/>
          <w:szCs w:val="21"/>
        </w:rPr>
        <w:t>2.6“响应文件”</w:t>
      </w:r>
      <w:r>
        <w:rPr>
          <w:rFonts w:hint="eastAsia" w:ascii="宋体" w:hAnsi="宋体" w:cs="宋体"/>
          <w:spacing w:val="-6"/>
          <w:szCs w:val="21"/>
        </w:rPr>
        <w:t>是指：供应商根据本磋商文件要求，编制包含资格证明、报价商务技术等所有内容的文件。</w:t>
      </w:r>
    </w:p>
    <w:p w14:paraId="7B3C6A10">
      <w:pPr>
        <w:spacing w:line="360" w:lineRule="auto"/>
        <w:ind w:firstLine="420" w:firstLineChars="200"/>
        <w:rPr>
          <w:rFonts w:hint="eastAsia" w:ascii="宋体" w:hAnsi="宋体" w:cs="宋体"/>
          <w:szCs w:val="21"/>
        </w:rPr>
      </w:pPr>
      <w:r>
        <w:rPr>
          <w:rFonts w:hint="eastAsia" w:ascii="宋体" w:hAnsi="宋体" w:cs="宋体"/>
          <w:szCs w:val="21"/>
        </w:rPr>
        <w:t>2.7“实质性要求”是指磋商文件中已经指明不满足则响应文件按无效响应处理的条款，或者不能负偏离的条款，或者采购需求中带“▲”的条款。</w:t>
      </w:r>
    </w:p>
    <w:p w14:paraId="1445D447">
      <w:pPr>
        <w:spacing w:line="360" w:lineRule="auto"/>
        <w:ind w:firstLine="420" w:firstLineChars="200"/>
        <w:rPr>
          <w:rFonts w:hint="eastAsia" w:ascii="宋体" w:hAnsi="宋体" w:cs="宋体"/>
          <w:szCs w:val="21"/>
        </w:rPr>
      </w:pPr>
      <w:r>
        <w:rPr>
          <w:rFonts w:hint="eastAsia" w:ascii="宋体" w:hAnsi="宋体" w:cs="宋体"/>
          <w:szCs w:val="21"/>
        </w:rPr>
        <w:t>2.8“正偏离”，是指响应文件对磋商文件“采购需求”中有关条款作出的响应优于条款要求并有利于采购人的情形。</w:t>
      </w:r>
    </w:p>
    <w:p w14:paraId="2279D067">
      <w:pPr>
        <w:spacing w:line="360" w:lineRule="auto"/>
        <w:ind w:firstLine="420" w:firstLineChars="200"/>
        <w:rPr>
          <w:rFonts w:hint="eastAsia" w:ascii="宋体" w:hAnsi="宋体" w:cs="宋体"/>
          <w:szCs w:val="21"/>
        </w:rPr>
      </w:pPr>
      <w:r>
        <w:rPr>
          <w:rFonts w:hint="eastAsia" w:ascii="宋体" w:hAnsi="宋体" w:cs="宋体"/>
          <w:szCs w:val="21"/>
        </w:rPr>
        <w:t>2.9“负偏离”，是指响应文件对磋商文件“采购需求”中有关条款作出的响应不满足条款要求，导致采购人要求不能得到满足的情形。</w:t>
      </w:r>
    </w:p>
    <w:p w14:paraId="47E04FBF">
      <w:pPr>
        <w:spacing w:line="360" w:lineRule="auto"/>
        <w:ind w:firstLine="420" w:firstLineChars="200"/>
        <w:rPr>
          <w:rFonts w:hint="eastAsia" w:ascii="宋体" w:hAnsi="宋体" w:cs="宋体"/>
          <w:szCs w:val="21"/>
        </w:rPr>
      </w:pPr>
      <w:r>
        <w:rPr>
          <w:rFonts w:hint="eastAsia" w:ascii="宋体" w:hAnsi="宋体" w:cs="宋体"/>
          <w:szCs w:val="21"/>
        </w:rPr>
        <w:t>2.10“允许负偏离的条款”是指采购需求中的不属于“实质性要求”的条款。</w:t>
      </w:r>
    </w:p>
    <w:p w14:paraId="37415F60">
      <w:pPr>
        <w:spacing w:line="360" w:lineRule="auto"/>
        <w:ind w:firstLine="420" w:firstLineChars="200"/>
        <w:rPr>
          <w:rFonts w:hint="eastAsia" w:ascii="宋体" w:hAnsi="宋体" w:cs="宋体"/>
          <w:szCs w:val="21"/>
        </w:rPr>
      </w:pPr>
      <w:r>
        <w:rPr>
          <w:rFonts w:hint="eastAsia" w:ascii="宋体" w:hAnsi="宋体" w:cs="宋体"/>
          <w:szCs w:val="21"/>
        </w:rPr>
        <w:t>2.11“书面形式”是指合同书、信件和数据电文（包括电报、电传、传真、电子数据交换和电子邮件）等可以有形地表现所载内容的形式。</w:t>
      </w:r>
    </w:p>
    <w:p w14:paraId="7CAAE482">
      <w:pPr>
        <w:spacing w:line="360" w:lineRule="auto"/>
        <w:ind w:firstLine="420" w:firstLineChars="200"/>
        <w:rPr>
          <w:rFonts w:hint="eastAsia" w:ascii="宋体" w:hAnsi="宋体" w:cs="宋体"/>
          <w:szCs w:val="21"/>
        </w:rPr>
      </w:pPr>
      <w:r>
        <w:rPr>
          <w:rFonts w:hint="eastAsia" w:ascii="宋体" w:hAnsi="宋体" w:cs="宋体"/>
          <w:szCs w:val="21"/>
        </w:rPr>
        <w:t>2.12“首次报价”是指供应商提交的首次响应文件中的报价。</w:t>
      </w:r>
    </w:p>
    <w:p w14:paraId="55FCCC61">
      <w:pPr>
        <w:spacing w:line="360" w:lineRule="auto"/>
        <w:ind w:firstLine="420" w:firstLineChars="200"/>
        <w:rPr>
          <w:rFonts w:hint="eastAsia" w:ascii="宋体" w:hAnsi="宋体" w:cs="宋体"/>
          <w:szCs w:val="21"/>
        </w:rPr>
      </w:pPr>
      <w:r>
        <w:rPr>
          <w:rFonts w:hint="eastAsia" w:ascii="宋体" w:hAnsi="宋体" w:cs="宋体"/>
          <w:szCs w:val="21"/>
        </w:rPr>
        <w:t>2.13“评审报价”是指供应商提交的最后报价并经修正（如有）和政策功能价格扣除（如有）后的价格。</w:t>
      </w:r>
    </w:p>
    <w:p w14:paraId="1982388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3.供应商的资格条件</w:t>
      </w:r>
    </w:p>
    <w:p w14:paraId="52824C19">
      <w:pPr>
        <w:spacing w:line="360" w:lineRule="auto"/>
        <w:ind w:firstLine="420" w:firstLineChars="200"/>
        <w:rPr>
          <w:rFonts w:hint="eastAsia" w:ascii="宋体" w:hAnsi="宋体" w:cs="宋体"/>
          <w:szCs w:val="21"/>
        </w:rPr>
      </w:pPr>
      <w:r>
        <w:rPr>
          <w:rFonts w:hint="eastAsia" w:ascii="宋体" w:hAnsi="宋体" w:cs="宋体"/>
          <w:szCs w:val="21"/>
        </w:rPr>
        <w:t>供应商的资格条件详见“供应商须知前附表”。</w:t>
      </w:r>
    </w:p>
    <w:p w14:paraId="473377D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4.磋商费用</w:t>
      </w:r>
    </w:p>
    <w:p w14:paraId="0FF5F2E2">
      <w:pPr>
        <w:spacing w:line="360" w:lineRule="auto"/>
        <w:ind w:firstLine="420" w:firstLineChars="200"/>
        <w:rPr>
          <w:rFonts w:hint="eastAsia" w:ascii="宋体" w:hAnsi="宋体" w:cs="宋体"/>
          <w:szCs w:val="21"/>
        </w:rPr>
      </w:pPr>
      <w:r>
        <w:rPr>
          <w:rFonts w:hint="eastAsia" w:ascii="宋体" w:hAnsi="宋体" w:cs="宋体"/>
          <w:szCs w:val="21"/>
        </w:rPr>
        <w:t>供应商应承担参与本次采购活动有关的所有费用，包括但不限于、勘查现场、编制和提交响应文件、参加磋商与应答、签订合同等，不论竞标结果如何，均应自行承担。</w:t>
      </w:r>
    </w:p>
    <w:p w14:paraId="33719B36">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5.联合体竞标</w:t>
      </w:r>
    </w:p>
    <w:p w14:paraId="01915F79">
      <w:pPr>
        <w:spacing w:line="360" w:lineRule="auto"/>
        <w:ind w:firstLine="420" w:firstLineChars="200"/>
        <w:rPr>
          <w:rFonts w:hint="eastAsia" w:ascii="宋体" w:hAnsi="宋体" w:cs="宋体"/>
          <w:szCs w:val="21"/>
        </w:rPr>
      </w:pPr>
      <w:r>
        <w:rPr>
          <w:rFonts w:hint="eastAsia" w:ascii="宋体" w:hAnsi="宋体" w:cs="宋体"/>
          <w:szCs w:val="21"/>
        </w:rPr>
        <w:t>5.1本项目是否接受联合体竞标，详见“供应商须知前附表”。</w:t>
      </w:r>
    </w:p>
    <w:p w14:paraId="5CC5D1CF">
      <w:pPr>
        <w:spacing w:line="360" w:lineRule="auto"/>
        <w:ind w:firstLine="420" w:firstLineChars="200"/>
        <w:rPr>
          <w:rFonts w:hint="eastAsia" w:ascii="宋体" w:hAnsi="宋体" w:cs="宋体"/>
          <w:szCs w:val="21"/>
        </w:rPr>
      </w:pPr>
      <w:r>
        <w:rPr>
          <w:rFonts w:hint="eastAsia" w:ascii="宋体" w:hAnsi="宋体" w:cs="宋体"/>
          <w:szCs w:val="21"/>
        </w:rPr>
        <w:t>5.2</w:t>
      </w:r>
      <w:r>
        <w:rPr>
          <w:rFonts w:hint="eastAsia" w:ascii="宋体" w:hAnsi="宋体"/>
        </w:rPr>
        <w:t>如接受联合体竞标，</w:t>
      </w:r>
      <w:r>
        <w:rPr>
          <w:rFonts w:hint="eastAsia" w:ascii="宋体" w:hAnsi="宋体" w:cs="宋体"/>
          <w:szCs w:val="21"/>
        </w:rPr>
        <w:t>联合体竞标要求详见“供应商须知前附表”。</w:t>
      </w:r>
    </w:p>
    <w:p w14:paraId="0C248A0A">
      <w:pPr>
        <w:spacing w:line="360" w:lineRule="auto"/>
        <w:ind w:firstLine="420" w:firstLineChars="200"/>
        <w:rPr>
          <w:rFonts w:hint="eastAsia" w:ascii="宋体" w:hAnsi="宋体"/>
          <w:bCs/>
          <w:szCs w:val="21"/>
        </w:rPr>
      </w:pPr>
      <w:r>
        <w:rPr>
          <w:rFonts w:hint="eastAsia" w:ascii="宋体" w:hAnsi="宋体" w:cs="宋体"/>
          <w:szCs w:val="21"/>
        </w:rPr>
        <w:t>5.3</w:t>
      </w:r>
      <w:r>
        <w:rPr>
          <w:rFonts w:hint="eastAsia" w:ascii="宋体" w:hAnsi="宋体"/>
          <w:bCs/>
          <w:szCs w:val="21"/>
        </w:rPr>
        <w:t>根据《政府采购促进中小企业发展管理办法》（财库[2020]46号）第九条及《广西壮族自治区财政厅关于持续优化政府采购营商环境推动高质量发展的通知》桂财采〔2024〕55号规定，接受大中型企业与小微企业组成联合体的采购项目，对于联合协议约定小微企业的合同份额占到合同总金额30%以上的，采购人、采购代理机构应当对联合体的报价给予4%-6%（工程项目为1%—2%）的扣除，用扣除后的价格参加评审。组成联合体的小微企业与联合体内其他企业、分包企业之间存在直接控股、管理关系的，不享受价格扣除优惠政策。</w:t>
      </w:r>
    </w:p>
    <w:p w14:paraId="736AA6A5">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6.转包与分包</w:t>
      </w:r>
    </w:p>
    <w:p w14:paraId="68BAFF8C">
      <w:pPr>
        <w:spacing w:line="360" w:lineRule="auto"/>
        <w:ind w:firstLine="420" w:firstLineChars="200"/>
        <w:rPr>
          <w:rFonts w:hint="eastAsia" w:ascii="宋体" w:hAnsi="宋体" w:cs="宋体"/>
          <w:szCs w:val="21"/>
        </w:rPr>
      </w:pPr>
      <w:r>
        <w:rPr>
          <w:rFonts w:hint="eastAsia" w:ascii="宋体" w:hAnsi="宋体" w:cs="宋体"/>
          <w:szCs w:val="21"/>
        </w:rPr>
        <w:t>6.1本项目是否允许分包详见“供应商须知前附表”，本项目不允许违法分包。</w:t>
      </w:r>
    </w:p>
    <w:p w14:paraId="09DA9625">
      <w:pPr>
        <w:spacing w:line="360" w:lineRule="auto"/>
        <w:ind w:firstLine="420" w:firstLineChars="200"/>
        <w:rPr>
          <w:rFonts w:hint="eastAsia" w:ascii="宋体" w:hAnsi="宋体" w:cs="宋体"/>
          <w:szCs w:val="21"/>
        </w:rPr>
      </w:pPr>
      <w:r>
        <w:rPr>
          <w:rFonts w:hint="eastAsia" w:ascii="宋体" w:hAnsi="宋体" w:cs="宋体"/>
          <w:szCs w:val="21"/>
        </w:rPr>
        <w:t>6.2</w:t>
      </w:r>
      <w:r>
        <w:rPr>
          <w:rFonts w:hint="eastAsia" w:ascii="宋体" w:hAnsi="宋体"/>
          <w:bCs/>
          <w:szCs w:val="21"/>
        </w:rPr>
        <w:t>根据《政府采购促进中小企业发展管理办法》（财库[2020]46号）第九条及《广西壮族自治区财政厅关于持续优化政府采购营商环境推动高质量发展的通知》桂财采〔2024〕55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172575E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7.特别说明</w:t>
      </w:r>
    </w:p>
    <w:p w14:paraId="1D49FF02">
      <w:pPr>
        <w:spacing w:line="360" w:lineRule="auto"/>
        <w:ind w:firstLine="420" w:firstLineChars="200"/>
        <w:rPr>
          <w:rFonts w:hint="eastAsia" w:ascii="宋体" w:hAnsi="宋体" w:cs="宋体"/>
          <w:szCs w:val="21"/>
        </w:rPr>
      </w:pPr>
      <w:r>
        <w:rPr>
          <w:rFonts w:hint="eastAsia" w:ascii="宋体" w:hAnsi="宋体" w:cs="宋体"/>
          <w:szCs w:val="21"/>
        </w:rPr>
        <w:t>7.1</w:t>
      </w:r>
      <w:r>
        <w:rPr>
          <w:rFonts w:hint="eastAsia" w:ascii="宋体" w:hAnsi="宋体"/>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szCs w:val="21"/>
        </w:rPr>
        <w:t>。</w:t>
      </w:r>
    </w:p>
    <w:p w14:paraId="152E723E">
      <w:pPr>
        <w:spacing w:line="360" w:lineRule="auto"/>
        <w:ind w:firstLine="420" w:firstLineChars="200"/>
        <w:rPr>
          <w:rFonts w:hint="eastAsia" w:ascii="宋体" w:hAnsi="宋体" w:cs="宋体"/>
          <w:szCs w:val="21"/>
        </w:rPr>
      </w:pPr>
      <w:r>
        <w:rPr>
          <w:rFonts w:hint="eastAsia" w:ascii="宋体" w:hAnsi="宋体" w:cs="宋体"/>
          <w:szCs w:val="21"/>
        </w:rPr>
        <w:t>7.2供应商应仔细阅读磋商文件的所有内容，按照磋商文件的要求提交响应文件，并对所提供的全部资料的真实性承担法律责任。</w:t>
      </w:r>
    </w:p>
    <w:p w14:paraId="4376537F">
      <w:pPr>
        <w:spacing w:line="360" w:lineRule="auto"/>
        <w:ind w:firstLine="420" w:firstLineChars="200"/>
        <w:rPr>
          <w:rFonts w:hint="eastAsia" w:ascii="宋体" w:hAnsi="宋体" w:cs="宋体"/>
          <w:szCs w:val="21"/>
        </w:rPr>
      </w:pPr>
      <w:r>
        <w:rPr>
          <w:rFonts w:hint="eastAsia" w:ascii="宋体" w:hAnsi="宋体" w:cs="宋体"/>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102961B">
      <w:pPr>
        <w:spacing w:line="360" w:lineRule="auto"/>
        <w:ind w:firstLine="420" w:firstLineChars="200"/>
        <w:rPr>
          <w:rFonts w:hint="eastAsia" w:ascii="宋体" w:hAnsi="宋体" w:cs="宋体"/>
          <w:szCs w:val="21"/>
        </w:rPr>
      </w:pPr>
      <w:r>
        <w:rPr>
          <w:rFonts w:hint="eastAsia" w:ascii="宋体" w:hAnsi="宋体" w:cs="宋体"/>
          <w:szCs w:val="21"/>
        </w:rPr>
        <w:t>7.4在政府采购活动中，采购人员及相关人员与供应商有下列利害关系之一的，应当回避：</w:t>
      </w:r>
    </w:p>
    <w:p w14:paraId="73B71776">
      <w:pPr>
        <w:spacing w:line="360" w:lineRule="auto"/>
        <w:ind w:firstLine="420" w:firstLineChars="200"/>
        <w:rPr>
          <w:rFonts w:hint="eastAsia" w:ascii="宋体" w:hAnsi="宋体" w:cs="宋体"/>
          <w:szCs w:val="21"/>
        </w:rPr>
      </w:pPr>
      <w:r>
        <w:rPr>
          <w:rFonts w:hint="eastAsia" w:ascii="宋体" w:hAnsi="宋体" w:cs="宋体"/>
          <w:szCs w:val="21"/>
        </w:rPr>
        <w:t>（1）参加采购活动前3年内与供应商存在劳动关系；</w:t>
      </w:r>
    </w:p>
    <w:p w14:paraId="645F1CAD">
      <w:pPr>
        <w:spacing w:line="360" w:lineRule="auto"/>
        <w:ind w:firstLine="420" w:firstLineChars="200"/>
        <w:rPr>
          <w:rFonts w:hint="eastAsia" w:ascii="宋体" w:hAnsi="宋体" w:cs="宋体"/>
          <w:szCs w:val="21"/>
        </w:rPr>
      </w:pPr>
      <w:r>
        <w:rPr>
          <w:rFonts w:hint="eastAsia" w:ascii="宋体" w:hAnsi="宋体" w:cs="宋体"/>
          <w:szCs w:val="21"/>
        </w:rPr>
        <w:t>（2）参加采购活动前3年内担任供应商的董事、监事；</w:t>
      </w:r>
    </w:p>
    <w:p w14:paraId="3386A9E5">
      <w:pPr>
        <w:spacing w:line="360" w:lineRule="auto"/>
        <w:ind w:firstLine="420" w:firstLineChars="200"/>
        <w:rPr>
          <w:rFonts w:hint="eastAsia" w:ascii="宋体" w:hAnsi="宋体" w:cs="宋体"/>
          <w:szCs w:val="21"/>
        </w:rPr>
      </w:pPr>
      <w:r>
        <w:rPr>
          <w:rFonts w:hint="eastAsia" w:ascii="宋体" w:hAnsi="宋体" w:cs="宋体"/>
          <w:szCs w:val="21"/>
        </w:rPr>
        <w:t>（3）参加采购活动前3年内是供应商的控股股东或者实际控制人；</w:t>
      </w:r>
    </w:p>
    <w:p w14:paraId="2914C2F9">
      <w:pPr>
        <w:spacing w:line="360" w:lineRule="auto"/>
        <w:ind w:firstLine="420" w:firstLineChars="200"/>
        <w:rPr>
          <w:rFonts w:hint="eastAsia" w:ascii="宋体" w:hAnsi="宋体" w:cs="宋体"/>
          <w:szCs w:val="21"/>
        </w:rPr>
      </w:pPr>
      <w:r>
        <w:rPr>
          <w:rFonts w:hint="eastAsia" w:ascii="宋体" w:hAnsi="宋体" w:cs="宋体"/>
          <w:szCs w:val="21"/>
        </w:rPr>
        <w:t>（4）与供应商的法定代表人或者负责人有夫妻、直系血亲、三代以内旁系血亲或者近姻亲关系；</w:t>
      </w:r>
    </w:p>
    <w:p w14:paraId="37AE4D1B">
      <w:pPr>
        <w:spacing w:line="360" w:lineRule="auto"/>
        <w:ind w:firstLine="420" w:firstLineChars="200"/>
        <w:rPr>
          <w:rFonts w:hint="eastAsia" w:ascii="宋体" w:hAnsi="宋体" w:cs="宋体"/>
          <w:szCs w:val="21"/>
        </w:rPr>
      </w:pPr>
      <w:r>
        <w:rPr>
          <w:rFonts w:hint="eastAsia" w:ascii="宋体" w:hAnsi="宋体" w:cs="宋体"/>
          <w:szCs w:val="21"/>
        </w:rPr>
        <w:t>（5）与供应商有其他可能影响政府采购活动公平、公正进行的关系。</w:t>
      </w:r>
    </w:p>
    <w:p w14:paraId="038482E4">
      <w:pPr>
        <w:spacing w:line="360" w:lineRule="auto"/>
        <w:ind w:firstLine="420" w:firstLineChars="200"/>
        <w:rPr>
          <w:rFonts w:hint="eastAsia"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C5415A9">
      <w:pPr>
        <w:spacing w:line="360" w:lineRule="auto"/>
        <w:ind w:firstLine="420" w:firstLineChars="200"/>
        <w:rPr>
          <w:rFonts w:hint="eastAsia" w:ascii="宋体" w:hAnsi="宋体" w:cs="宋体"/>
          <w:szCs w:val="21"/>
        </w:rPr>
      </w:pPr>
      <w:r>
        <w:rPr>
          <w:rFonts w:hint="eastAsia" w:ascii="宋体" w:hAnsi="宋体" w:cs="宋体"/>
          <w:szCs w:val="21"/>
        </w:rPr>
        <w:t>7.5有下列情形之一的视为供应商相互串通竞标，响应文件将被视为无效：</w:t>
      </w:r>
    </w:p>
    <w:p w14:paraId="0255A96B">
      <w:pPr>
        <w:spacing w:line="360" w:lineRule="auto"/>
        <w:ind w:firstLine="420" w:firstLineChars="200"/>
        <w:rPr>
          <w:rFonts w:hint="eastAsia" w:ascii="宋体" w:hAnsi="宋体" w:cs="宋体"/>
          <w:szCs w:val="21"/>
        </w:rPr>
      </w:pPr>
      <w:r>
        <w:rPr>
          <w:rFonts w:hint="eastAsia" w:ascii="宋体" w:hAnsi="宋体" w:cs="宋体"/>
          <w:szCs w:val="21"/>
        </w:rPr>
        <w:t xml:space="preserve">（1）不同供应商的响应文件由同一单位或者个人编制； </w:t>
      </w:r>
    </w:p>
    <w:p w14:paraId="26BDA853">
      <w:pPr>
        <w:spacing w:line="360" w:lineRule="auto"/>
        <w:ind w:firstLine="420" w:firstLineChars="200"/>
        <w:rPr>
          <w:rFonts w:hint="eastAsia" w:ascii="宋体" w:hAnsi="宋体" w:cs="宋体"/>
          <w:szCs w:val="21"/>
        </w:rPr>
      </w:pPr>
      <w:r>
        <w:rPr>
          <w:rFonts w:hint="eastAsia" w:ascii="宋体" w:hAnsi="宋体" w:cs="宋体"/>
          <w:szCs w:val="21"/>
        </w:rPr>
        <w:t>（2）不同供应商委托同一单位或者个人办理竞标事宜；</w:t>
      </w:r>
    </w:p>
    <w:p w14:paraId="111FEAD9">
      <w:pPr>
        <w:spacing w:line="360" w:lineRule="auto"/>
        <w:ind w:firstLine="420" w:firstLineChars="200"/>
        <w:rPr>
          <w:rFonts w:hint="eastAsia" w:ascii="宋体" w:hAnsi="宋体" w:cs="宋体"/>
          <w:szCs w:val="21"/>
        </w:rPr>
      </w:pPr>
      <w:r>
        <w:rPr>
          <w:rFonts w:hint="eastAsia" w:ascii="宋体" w:hAnsi="宋体" w:cs="宋体"/>
          <w:szCs w:val="21"/>
        </w:rPr>
        <w:t>（3）不同的供应商的响应文件载明的项目管理员为同一个人；</w:t>
      </w:r>
    </w:p>
    <w:p w14:paraId="3C41DAED">
      <w:pPr>
        <w:spacing w:line="360" w:lineRule="auto"/>
        <w:ind w:firstLine="420" w:firstLineChars="200"/>
        <w:rPr>
          <w:rFonts w:hint="eastAsia" w:ascii="宋体" w:hAnsi="宋体" w:cs="宋体"/>
          <w:szCs w:val="21"/>
        </w:rPr>
      </w:pPr>
      <w:r>
        <w:rPr>
          <w:rFonts w:hint="eastAsia" w:ascii="宋体" w:hAnsi="宋体" w:cs="宋体"/>
          <w:szCs w:val="21"/>
        </w:rPr>
        <w:t>（4）不同供应商的响应文件异常一致或者报价呈规律性差异；</w:t>
      </w:r>
    </w:p>
    <w:p w14:paraId="10A5ADF2">
      <w:pPr>
        <w:spacing w:line="360" w:lineRule="auto"/>
        <w:ind w:firstLine="420" w:firstLineChars="200"/>
        <w:rPr>
          <w:rFonts w:hint="eastAsia" w:ascii="宋体" w:hAnsi="宋体" w:cs="宋体"/>
          <w:szCs w:val="21"/>
        </w:rPr>
      </w:pPr>
      <w:r>
        <w:rPr>
          <w:rFonts w:hint="eastAsia" w:ascii="宋体" w:hAnsi="宋体" w:cs="宋体"/>
          <w:szCs w:val="21"/>
        </w:rPr>
        <w:t>（5）不同供应商的响应文件相互混装；</w:t>
      </w:r>
    </w:p>
    <w:p w14:paraId="5C124EC2">
      <w:pPr>
        <w:tabs>
          <w:tab w:val="left" w:pos="6931"/>
        </w:tabs>
        <w:spacing w:line="360" w:lineRule="auto"/>
        <w:ind w:firstLine="420" w:firstLineChars="200"/>
        <w:rPr>
          <w:rFonts w:hint="eastAsia" w:ascii="宋体" w:hAnsi="宋体" w:cs="宋体"/>
          <w:szCs w:val="21"/>
        </w:rPr>
      </w:pPr>
      <w:r>
        <w:rPr>
          <w:rFonts w:hint="eastAsia" w:ascii="宋体" w:hAnsi="宋体" w:cs="宋体"/>
          <w:szCs w:val="21"/>
        </w:rPr>
        <w:t>（6）不同供应商的磋商保证金从同一单位或者个人账户转出。</w:t>
      </w:r>
      <w:r>
        <w:rPr>
          <w:rFonts w:hint="eastAsia" w:ascii="宋体" w:hAnsi="宋体" w:cs="宋体"/>
          <w:szCs w:val="21"/>
        </w:rPr>
        <w:tab/>
      </w:r>
    </w:p>
    <w:p w14:paraId="710231CE">
      <w:pPr>
        <w:spacing w:line="360" w:lineRule="auto"/>
        <w:ind w:firstLine="420" w:firstLineChars="200"/>
        <w:rPr>
          <w:rFonts w:hint="eastAsia" w:ascii="宋体" w:hAnsi="宋体" w:cs="宋体"/>
          <w:szCs w:val="21"/>
        </w:rPr>
      </w:pPr>
      <w:r>
        <w:rPr>
          <w:rFonts w:hint="eastAsia" w:ascii="宋体" w:hAnsi="宋体" w:cs="宋体"/>
          <w:szCs w:val="21"/>
        </w:rPr>
        <w:t>7.6供应商有下列情形之一的，属于恶意串通行为，将报同级监督管理部门：</w:t>
      </w:r>
    </w:p>
    <w:p w14:paraId="169E2FF5">
      <w:pPr>
        <w:spacing w:line="360" w:lineRule="auto"/>
        <w:ind w:firstLine="420" w:firstLineChars="200"/>
        <w:rPr>
          <w:rFonts w:hint="eastAsia"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6D7CFCFC">
      <w:pPr>
        <w:spacing w:line="360" w:lineRule="auto"/>
        <w:ind w:firstLine="420" w:firstLineChars="200"/>
        <w:rPr>
          <w:rFonts w:hint="eastAsia" w:ascii="宋体" w:hAnsi="宋体" w:cs="宋体"/>
          <w:szCs w:val="21"/>
        </w:rPr>
      </w:pPr>
      <w:r>
        <w:rPr>
          <w:rFonts w:hint="eastAsia" w:ascii="宋体" w:hAnsi="宋体" w:cs="宋体"/>
          <w:szCs w:val="21"/>
        </w:rPr>
        <w:t>（2）供应商按照采购人或者采购代理机构的授意撤换、修改响应文件；</w:t>
      </w:r>
    </w:p>
    <w:p w14:paraId="16BCA01E">
      <w:pPr>
        <w:spacing w:line="360" w:lineRule="auto"/>
        <w:ind w:firstLine="420" w:firstLineChars="200"/>
        <w:rPr>
          <w:rFonts w:hint="eastAsia" w:ascii="宋体" w:hAnsi="宋体" w:cs="宋体"/>
          <w:szCs w:val="21"/>
        </w:rPr>
      </w:pPr>
      <w:r>
        <w:rPr>
          <w:rFonts w:hint="eastAsia" w:ascii="宋体" w:hAnsi="宋体" w:cs="宋体"/>
          <w:szCs w:val="21"/>
        </w:rPr>
        <w:t>（3）供应商之间协商报价、技术方案等响应文件或者响应文件的实质性内容；</w:t>
      </w:r>
    </w:p>
    <w:p w14:paraId="2C088277">
      <w:pPr>
        <w:spacing w:line="360" w:lineRule="auto"/>
        <w:ind w:firstLine="420" w:firstLineChars="200"/>
        <w:rPr>
          <w:rFonts w:hint="eastAsia" w:ascii="宋体" w:hAnsi="宋体" w:cs="宋体"/>
          <w:szCs w:val="21"/>
        </w:rPr>
      </w:pPr>
      <w:r>
        <w:rPr>
          <w:rFonts w:hint="eastAsia" w:ascii="宋体" w:hAnsi="宋体" w:cs="宋体"/>
          <w:szCs w:val="21"/>
        </w:rPr>
        <w:t>（4）属于同一集团、协会、商会等组织成员的供应商按照该组织要求协同参加政府采购活动；</w:t>
      </w:r>
    </w:p>
    <w:p w14:paraId="6BEECF8E">
      <w:pPr>
        <w:spacing w:line="360" w:lineRule="auto"/>
        <w:ind w:firstLine="420" w:firstLineChars="200"/>
        <w:rPr>
          <w:rFonts w:hint="eastAsia"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1FE51209">
      <w:pPr>
        <w:spacing w:line="360" w:lineRule="auto"/>
        <w:ind w:firstLine="420" w:firstLineChars="200"/>
        <w:rPr>
          <w:rFonts w:hint="eastAsia" w:ascii="宋体" w:hAnsi="宋体" w:cs="宋体"/>
          <w:szCs w:val="21"/>
        </w:rPr>
      </w:pPr>
      <w:r>
        <w:rPr>
          <w:rFonts w:hint="eastAsia" w:ascii="宋体" w:hAnsi="宋体" w:cs="宋体"/>
          <w:szCs w:val="21"/>
        </w:rPr>
        <w:t>（6）供应商之间商定部分供应商放弃参加政府采购活动或者放弃成交；</w:t>
      </w:r>
    </w:p>
    <w:p w14:paraId="60B6795D">
      <w:pPr>
        <w:spacing w:line="360" w:lineRule="auto"/>
        <w:ind w:firstLine="420" w:firstLineChars="200"/>
        <w:rPr>
          <w:rFonts w:hint="eastAsia"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762C0E93">
      <w:pPr>
        <w:pStyle w:val="5"/>
        <w:spacing w:before="0" w:after="0" w:line="360" w:lineRule="auto"/>
        <w:ind w:firstLine="640" w:firstLineChars="200"/>
        <w:rPr>
          <w:rFonts w:hint="eastAsia" w:ascii="宋体" w:hAnsi="宋体"/>
          <w:b w:val="0"/>
          <w:bCs w:val="0"/>
        </w:rPr>
      </w:pPr>
      <w:bookmarkStart w:id="54" w:name="_Toc213251779"/>
      <w:r>
        <w:rPr>
          <w:rFonts w:hint="eastAsia" w:ascii="宋体" w:hAnsi="宋体"/>
          <w:b w:val="0"/>
          <w:bCs w:val="0"/>
        </w:rPr>
        <w:t>二、磋商文件</w:t>
      </w:r>
      <w:bookmarkEnd w:id="54"/>
    </w:p>
    <w:p w14:paraId="66ED7B78">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8.磋商文件的构成</w:t>
      </w:r>
    </w:p>
    <w:p w14:paraId="47096656">
      <w:pPr>
        <w:spacing w:line="360" w:lineRule="auto"/>
        <w:ind w:firstLine="420" w:firstLineChars="200"/>
        <w:jc w:val="left"/>
        <w:rPr>
          <w:rFonts w:hint="eastAsia" w:ascii="宋体" w:hAnsi="宋体"/>
          <w:szCs w:val="21"/>
        </w:rPr>
      </w:pPr>
      <w:r>
        <w:rPr>
          <w:rFonts w:hint="eastAsia" w:ascii="宋体" w:hAnsi="宋体"/>
          <w:szCs w:val="21"/>
        </w:rPr>
        <w:t>第一章 竞争性磋商公告；</w:t>
      </w:r>
    </w:p>
    <w:p w14:paraId="1EBA53CE">
      <w:pPr>
        <w:spacing w:line="360" w:lineRule="auto"/>
        <w:ind w:firstLine="420" w:firstLineChars="200"/>
        <w:jc w:val="left"/>
        <w:rPr>
          <w:rFonts w:hint="eastAsia" w:ascii="宋体" w:hAnsi="宋体"/>
          <w:szCs w:val="21"/>
        </w:rPr>
      </w:pPr>
      <w:r>
        <w:rPr>
          <w:rFonts w:hint="eastAsia" w:ascii="宋体" w:hAnsi="宋体"/>
          <w:szCs w:val="21"/>
        </w:rPr>
        <w:t>第二章 采购需求；</w:t>
      </w:r>
    </w:p>
    <w:p w14:paraId="226A2B0F">
      <w:pPr>
        <w:spacing w:line="360" w:lineRule="auto"/>
        <w:ind w:firstLine="420" w:firstLineChars="200"/>
        <w:jc w:val="left"/>
        <w:rPr>
          <w:rFonts w:hint="eastAsia" w:ascii="宋体" w:hAnsi="宋体"/>
          <w:szCs w:val="21"/>
        </w:rPr>
      </w:pPr>
      <w:r>
        <w:rPr>
          <w:rFonts w:hint="eastAsia" w:ascii="宋体" w:hAnsi="宋体"/>
          <w:szCs w:val="21"/>
        </w:rPr>
        <w:t xml:space="preserve">第三章 供应商须知； </w:t>
      </w:r>
    </w:p>
    <w:p w14:paraId="5E7DF26D">
      <w:pPr>
        <w:spacing w:line="360" w:lineRule="auto"/>
        <w:ind w:firstLine="420" w:firstLineChars="200"/>
        <w:jc w:val="left"/>
        <w:rPr>
          <w:rFonts w:hint="eastAsia" w:ascii="宋体" w:hAnsi="宋体"/>
          <w:szCs w:val="21"/>
        </w:rPr>
      </w:pPr>
      <w:r>
        <w:rPr>
          <w:rFonts w:hint="eastAsia" w:ascii="宋体" w:hAnsi="宋体"/>
          <w:szCs w:val="21"/>
        </w:rPr>
        <w:t>第四章 评审程序、评审方法和评审标准；</w:t>
      </w:r>
    </w:p>
    <w:p w14:paraId="4F6FA034">
      <w:pPr>
        <w:spacing w:line="360" w:lineRule="auto"/>
        <w:ind w:firstLine="420" w:firstLineChars="200"/>
        <w:jc w:val="left"/>
        <w:rPr>
          <w:rFonts w:hint="eastAsia" w:ascii="宋体" w:hAnsi="宋体"/>
          <w:szCs w:val="21"/>
        </w:rPr>
      </w:pPr>
      <w:r>
        <w:rPr>
          <w:rFonts w:hint="eastAsia" w:ascii="宋体" w:hAnsi="宋体"/>
          <w:szCs w:val="21"/>
        </w:rPr>
        <w:t>第五章 响应文件格式；</w:t>
      </w:r>
    </w:p>
    <w:p w14:paraId="48D737AF">
      <w:pPr>
        <w:spacing w:line="360" w:lineRule="auto"/>
        <w:ind w:firstLine="420" w:firstLineChars="200"/>
        <w:jc w:val="left"/>
        <w:rPr>
          <w:rFonts w:hint="eastAsia" w:ascii="宋体" w:hAnsi="宋体"/>
          <w:szCs w:val="21"/>
        </w:rPr>
      </w:pPr>
      <w:r>
        <w:rPr>
          <w:rFonts w:hint="eastAsia" w:ascii="宋体" w:hAnsi="宋体"/>
          <w:szCs w:val="21"/>
        </w:rPr>
        <w:t>第六章 合同文本；</w:t>
      </w:r>
    </w:p>
    <w:p w14:paraId="1D41BA3E">
      <w:pPr>
        <w:spacing w:line="360" w:lineRule="auto"/>
        <w:ind w:firstLine="420" w:firstLineChars="200"/>
        <w:jc w:val="left"/>
        <w:rPr>
          <w:rFonts w:hint="eastAsia" w:ascii="宋体" w:hAnsi="宋体"/>
          <w:szCs w:val="21"/>
        </w:rPr>
      </w:pPr>
      <w:r>
        <w:rPr>
          <w:rFonts w:hint="eastAsia" w:ascii="宋体" w:hAnsi="宋体"/>
          <w:szCs w:val="21"/>
        </w:rPr>
        <w:t>第七章 质疑、投诉材料格式。</w:t>
      </w:r>
    </w:p>
    <w:p w14:paraId="12DB7B35">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9.供应商的询问</w:t>
      </w:r>
    </w:p>
    <w:p w14:paraId="63BE25B0">
      <w:pPr>
        <w:spacing w:line="360" w:lineRule="auto"/>
        <w:ind w:firstLine="420" w:firstLineChars="200"/>
        <w:rPr>
          <w:rFonts w:hint="eastAsia" w:ascii="宋体" w:hAnsi="宋体"/>
          <w:szCs w:val="21"/>
        </w:rPr>
      </w:pPr>
      <w:r>
        <w:rPr>
          <w:rFonts w:hint="eastAsia" w:ascii="宋体" w:hAnsi="宋体"/>
          <w:szCs w:val="21"/>
        </w:rPr>
        <w:t>供应商应认真阅读磋商文件的采购需求，如供应商对磋商文件有疑问的，如要求采购人作出澄清或者修改的，供应商应在提交首次响应文件截止之日前，以书面形式向采购人、采购代理机构提出。</w:t>
      </w:r>
    </w:p>
    <w:p w14:paraId="67DCB25E">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10.磋商文件的澄清和修改</w:t>
      </w:r>
    </w:p>
    <w:p w14:paraId="30F52D7C">
      <w:pPr>
        <w:spacing w:line="360" w:lineRule="auto"/>
        <w:ind w:firstLine="420" w:firstLineChars="200"/>
        <w:rPr>
          <w:rFonts w:hint="eastAsia" w:ascii="宋体" w:hAnsi="宋体"/>
          <w:szCs w:val="21"/>
        </w:rPr>
      </w:pPr>
      <w:r>
        <w:rPr>
          <w:rFonts w:hint="eastAsia" w:ascii="宋体" w:hAnsi="宋体"/>
          <w:szCs w:val="21"/>
        </w:rPr>
        <w:t>10.1已获取磋商文件的潜在供应商，若有问题需要澄清，应于应标截止时间前，以书面形式向采购代理机构提出，采购代理机构与采购人研究后，对认为有必要回答的问题，按照本章10.3的内容处理。</w:t>
      </w:r>
    </w:p>
    <w:p w14:paraId="0E2F814C">
      <w:pPr>
        <w:spacing w:line="360" w:lineRule="auto"/>
        <w:ind w:firstLine="422" w:firstLineChars="200"/>
        <w:rPr>
          <w:rFonts w:hint="eastAsia" w:ascii="宋体" w:hAnsi="宋体"/>
          <w:b/>
          <w:szCs w:val="21"/>
        </w:rPr>
      </w:pPr>
      <w:r>
        <w:rPr>
          <w:rFonts w:hint="eastAsia" w:ascii="宋体" w:hAnsi="宋体"/>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03BF4434">
      <w:pPr>
        <w:spacing w:line="360" w:lineRule="auto"/>
        <w:ind w:firstLine="420" w:firstLineChars="200"/>
        <w:rPr>
          <w:rFonts w:hint="eastAsia" w:ascii="宋体" w:hAnsi="宋体"/>
          <w:szCs w:val="21"/>
        </w:rPr>
      </w:pPr>
      <w:r>
        <w:rPr>
          <w:rFonts w:hint="eastAsia" w:ascii="宋体" w:hAnsi="宋体"/>
          <w:szCs w:val="21"/>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18AFBAD8">
      <w:pPr>
        <w:spacing w:line="360" w:lineRule="auto"/>
        <w:ind w:firstLine="420" w:firstLineChars="200"/>
        <w:rPr>
          <w:rFonts w:hint="eastAsia" w:ascii="宋体" w:hAnsi="宋体"/>
          <w:szCs w:val="21"/>
        </w:rPr>
      </w:pPr>
      <w:r>
        <w:rPr>
          <w:rFonts w:hint="eastAsia" w:ascii="宋体" w:hAnsi="宋体"/>
          <w:szCs w:val="21"/>
        </w:rPr>
        <w:t>10.4</w:t>
      </w:r>
      <w:r>
        <w:rPr>
          <w:rFonts w:ascii="Arial" w:hAnsi="Arial" w:cs="Arial"/>
          <w:shd w:val="clear" w:color="auto" w:fill="FFFFFF"/>
        </w:rPr>
        <w:t>采购信息更正公告的内容应当包括采购人和采购代理机构名称、地址、联系方式，原公告的采购项目名称及首次公告日期，更正事项、内容及日期，采购项目联系人和电话。</w:t>
      </w:r>
    </w:p>
    <w:p w14:paraId="24FF6E78">
      <w:pPr>
        <w:spacing w:line="360" w:lineRule="auto"/>
        <w:ind w:firstLine="420" w:firstLineChars="200"/>
      </w:pPr>
      <w:r>
        <w:rPr>
          <w:rFonts w:hint="eastAsia" w:hAnsi="宋体"/>
        </w:rPr>
        <w:t xml:space="preserve">10.5  </w:t>
      </w:r>
      <w:r>
        <w:rPr>
          <w:rFonts w:hint="eastAsia"/>
        </w:rPr>
        <w:t>采购人和采购代理机构可以视采购具体情况，变更</w:t>
      </w:r>
      <w:r>
        <w:rPr>
          <w:rFonts w:hAnsi="宋体"/>
        </w:rPr>
        <w:t>提交首次响应文件</w:t>
      </w:r>
      <w:r>
        <w:rPr>
          <w:rFonts w:hint="eastAsia"/>
        </w:rPr>
        <w:t>截止时间和竞谈时间，将变更时间将在</w:t>
      </w:r>
      <w:r>
        <w:rPr>
          <w:rFonts w:hint="eastAsia" w:hAnsi="宋体"/>
        </w:rPr>
        <w:t>“采购文件公告</w:t>
      </w:r>
      <w:r>
        <w:rPr>
          <w:rFonts w:hAnsi="宋体"/>
        </w:rPr>
        <w:t>”</w:t>
      </w:r>
      <w:r>
        <w:rPr>
          <w:rFonts w:hint="eastAsia" w:hAnsi="宋体"/>
        </w:rPr>
        <w:t>中“七、其他补充事宜3.网上查询地址”</w:t>
      </w:r>
      <w:r>
        <w:rPr>
          <w:rFonts w:hint="eastAsia" w:cs="宋体"/>
        </w:rPr>
        <w:t>规定的政府采购信息发布媒体上</w:t>
      </w:r>
      <w:r>
        <w:rPr>
          <w:rFonts w:hint="eastAsia"/>
        </w:rPr>
        <w:t>发布更正公告。</w:t>
      </w:r>
    </w:p>
    <w:p w14:paraId="5F1DACED">
      <w:pPr>
        <w:spacing w:line="360" w:lineRule="auto"/>
        <w:ind w:firstLine="442" w:firstLineChars="200"/>
        <w:rPr>
          <w:rFonts w:ascii="宋体" w:hAnsi="Courier New"/>
          <w:kern w:val="0"/>
          <w:sz w:val="22"/>
          <w:szCs w:val="21"/>
        </w:rPr>
      </w:pPr>
      <w:r>
        <w:rPr>
          <w:rFonts w:hint="eastAsia" w:ascii="宋体" w:hAnsi="Courier New"/>
          <w:b/>
          <w:bCs/>
          <w:kern w:val="0"/>
          <w:sz w:val="22"/>
          <w:szCs w:val="21"/>
        </w:rPr>
        <w:t>10.6响应文件未按磋商文件的澄清、修改的内容编制，又不符合实质性要求的，其响应文件作无效处理</w:t>
      </w:r>
      <w:r>
        <w:rPr>
          <w:rFonts w:hint="eastAsia" w:ascii="宋体" w:hAnsi="Courier New"/>
          <w:b/>
          <w:kern w:val="0"/>
          <w:sz w:val="22"/>
          <w:szCs w:val="21"/>
        </w:rPr>
        <w:t>。</w:t>
      </w:r>
    </w:p>
    <w:p w14:paraId="11FCC5E5">
      <w:pPr>
        <w:pStyle w:val="5"/>
        <w:spacing w:before="0" w:after="0" w:line="360" w:lineRule="auto"/>
        <w:ind w:firstLine="640" w:firstLineChars="200"/>
        <w:rPr>
          <w:rFonts w:hint="eastAsia" w:ascii="宋体" w:hAnsi="宋体"/>
          <w:b w:val="0"/>
          <w:bCs w:val="0"/>
        </w:rPr>
      </w:pPr>
      <w:bookmarkStart w:id="55" w:name="_Toc213251780"/>
      <w:r>
        <w:rPr>
          <w:rFonts w:hint="eastAsia" w:ascii="宋体" w:hAnsi="宋体"/>
          <w:b w:val="0"/>
          <w:bCs w:val="0"/>
        </w:rPr>
        <w:t>三、响应文件的编制</w:t>
      </w:r>
      <w:bookmarkEnd w:id="55"/>
    </w:p>
    <w:p w14:paraId="631AE4F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11.响应文件的编制原则</w:t>
      </w:r>
    </w:p>
    <w:p w14:paraId="4B4C8100">
      <w:pPr>
        <w:spacing w:line="360" w:lineRule="auto"/>
        <w:ind w:firstLine="420" w:firstLineChars="200"/>
        <w:rPr>
          <w:rFonts w:hint="eastAsia"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14:paraId="5C0816A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12.响应文件的组成</w:t>
      </w:r>
    </w:p>
    <w:p w14:paraId="672F499E">
      <w:pPr>
        <w:spacing w:line="360" w:lineRule="auto"/>
        <w:ind w:firstLine="420" w:firstLineChars="200"/>
        <w:rPr>
          <w:rFonts w:hint="eastAsia" w:ascii="宋体" w:hAnsi="宋体" w:cs="宋体"/>
          <w:szCs w:val="21"/>
        </w:rPr>
      </w:pPr>
      <w:r>
        <w:rPr>
          <w:rFonts w:hint="eastAsia" w:ascii="宋体" w:hAnsi="宋体" w:cs="宋体"/>
          <w:szCs w:val="21"/>
        </w:rPr>
        <w:t>12.1响应文件由资格证明文件、报价文件、商务和技术文件三部分组成。</w:t>
      </w:r>
    </w:p>
    <w:p w14:paraId="2BF0429F">
      <w:pPr>
        <w:spacing w:line="360" w:lineRule="auto"/>
        <w:ind w:left="420" w:leftChars="200" w:firstLine="420" w:firstLineChars="200"/>
        <w:rPr>
          <w:rFonts w:hint="eastAsia" w:ascii="宋体" w:hAnsi="宋体" w:cs="宋体"/>
          <w:szCs w:val="21"/>
        </w:rPr>
      </w:pPr>
      <w:r>
        <w:rPr>
          <w:rFonts w:hint="eastAsia" w:ascii="宋体" w:hAnsi="宋体" w:cs="宋体"/>
          <w:szCs w:val="21"/>
        </w:rPr>
        <w:t>12.1.1资格证明文件：详见须知前附表</w:t>
      </w:r>
    </w:p>
    <w:p w14:paraId="6F50515A">
      <w:pPr>
        <w:spacing w:line="360" w:lineRule="auto"/>
        <w:ind w:left="420" w:leftChars="200" w:firstLine="420" w:firstLineChars="200"/>
        <w:rPr>
          <w:rFonts w:hint="eastAsia" w:ascii="宋体" w:hAnsi="宋体" w:cs="宋体"/>
          <w:szCs w:val="21"/>
        </w:rPr>
      </w:pPr>
      <w:r>
        <w:rPr>
          <w:rFonts w:hint="eastAsia" w:ascii="宋体" w:hAnsi="宋体" w:cs="宋体"/>
          <w:szCs w:val="21"/>
        </w:rPr>
        <w:t>12.1.2商务技术文件：详见须知前附表</w:t>
      </w:r>
    </w:p>
    <w:p w14:paraId="5D98078A">
      <w:pPr>
        <w:spacing w:line="360" w:lineRule="auto"/>
        <w:ind w:left="420" w:leftChars="200" w:firstLine="420" w:firstLineChars="200"/>
        <w:rPr>
          <w:rFonts w:hint="eastAsia" w:ascii="宋体" w:hAnsi="宋体" w:cs="宋体"/>
          <w:szCs w:val="21"/>
        </w:rPr>
      </w:pPr>
      <w:r>
        <w:rPr>
          <w:rFonts w:hint="eastAsia" w:ascii="宋体" w:hAnsi="宋体" w:cs="宋体"/>
          <w:szCs w:val="21"/>
        </w:rPr>
        <w:t>12.1.3报价文件：详见须知前附表</w:t>
      </w:r>
    </w:p>
    <w:p w14:paraId="5E136921">
      <w:pPr>
        <w:spacing w:line="360" w:lineRule="auto"/>
        <w:ind w:firstLine="420" w:firstLineChars="200"/>
        <w:rPr>
          <w:rFonts w:hint="eastAsia" w:ascii="宋体" w:hAnsi="宋体" w:cs="宋体"/>
          <w:szCs w:val="21"/>
        </w:rPr>
      </w:pPr>
      <w:r>
        <w:rPr>
          <w:rFonts w:hint="eastAsia" w:ascii="宋体" w:hAnsi="宋体" w:cs="宋体"/>
          <w:szCs w:val="21"/>
        </w:rPr>
        <w:t>12.2响应文件电子版：详见须知前附表</w:t>
      </w:r>
    </w:p>
    <w:p w14:paraId="13E5027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13.计量单位</w:t>
      </w:r>
    </w:p>
    <w:p w14:paraId="65C4A69D">
      <w:pPr>
        <w:spacing w:line="360" w:lineRule="auto"/>
        <w:ind w:firstLine="420" w:firstLineChars="200"/>
        <w:rPr>
          <w:rFonts w:hint="eastAsia"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14:paraId="71A2CC3D">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14.竞标的风险</w:t>
      </w:r>
    </w:p>
    <w:p w14:paraId="500CA3C0">
      <w:pPr>
        <w:spacing w:line="360" w:lineRule="auto"/>
        <w:ind w:firstLine="420" w:firstLineChars="200"/>
        <w:rPr>
          <w:rFonts w:hint="eastAsia"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14:paraId="201624E3">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15.响应报价要求和构成</w:t>
      </w:r>
    </w:p>
    <w:p w14:paraId="174674BA">
      <w:pPr>
        <w:tabs>
          <w:tab w:val="left" w:pos="2492"/>
        </w:tabs>
        <w:spacing w:line="360" w:lineRule="auto"/>
        <w:ind w:firstLine="420" w:firstLineChars="200"/>
        <w:rPr>
          <w:rFonts w:hint="eastAsia" w:ascii="宋体" w:hAnsi="宋体" w:cs="宋体"/>
          <w:szCs w:val="21"/>
        </w:rPr>
      </w:pPr>
      <w:r>
        <w:rPr>
          <w:rFonts w:hint="eastAsia" w:ascii="宋体" w:hAnsi="宋体" w:cs="宋体"/>
          <w:szCs w:val="21"/>
        </w:rPr>
        <w:t>15.1响应报价应按“第五章 响应文件格式”中“响应报价表”格式填写。</w:t>
      </w:r>
    </w:p>
    <w:p w14:paraId="485AB062">
      <w:pPr>
        <w:tabs>
          <w:tab w:val="left" w:pos="2492"/>
        </w:tabs>
        <w:spacing w:line="360" w:lineRule="auto"/>
        <w:ind w:firstLine="420" w:firstLineChars="200"/>
        <w:rPr>
          <w:rFonts w:hint="eastAsia" w:ascii="宋体" w:hAnsi="宋体" w:cs="宋体"/>
          <w:szCs w:val="21"/>
        </w:rPr>
      </w:pPr>
      <w:r>
        <w:rPr>
          <w:rFonts w:hint="eastAsia" w:ascii="宋体" w:hAnsi="宋体" w:cs="宋体"/>
          <w:szCs w:val="21"/>
        </w:rPr>
        <w:t>15.2响应报价的价格构成见“供应商须知前附表”。</w:t>
      </w:r>
    </w:p>
    <w:p w14:paraId="22192B4D">
      <w:pPr>
        <w:spacing w:line="360" w:lineRule="auto"/>
        <w:ind w:firstLine="420" w:firstLineChars="200"/>
        <w:rPr>
          <w:rFonts w:hint="eastAsia" w:ascii="宋体" w:hAnsi="宋体" w:cs="宋体"/>
          <w:szCs w:val="21"/>
        </w:rPr>
      </w:pPr>
      <w:r>
        <w:rPr>
          <w:rFonts w:hint="eastAsia" w:ascii="宋体" w:hAnsi="宋体" w:cs="宋体"/>
          <w:szCs w:val="21"/>
        </w:rPr>
        <w:t>15.3响应报价要求</w:t>
      </w:r>
    </w:p>
    <w:p w14:paraId="1A69F164">
      <w:pPr>
        <w:spacing w:line="360" w:lineRule="auto"/>
        <w:ind w:firstLine="420" w:firstLineChars="200"/>
        <w:rPr>
          <w:rFonts w:hint="eastAsia" w:ascii="宋体" w:hAnsi="宋体" w:cs="宋体"/>
          <w:szCs w:val="21"/>
        </w:rPr>
      </w:pPr>
      <w:r>
        <w:rPr>
          <w:rFonts w:hint="eastAsia" w:ascii="宋体" w:hAnsi="宋体" w:cs="宋体"/>
          <w:szCs w:val="21"/>
        </w:rPr>
        <w:t>15.3.1供应商的响应报价应符合以下要求，否则响应文件按无效响应处理：</w:t>
      </w:r>
    </w:p>
    <w:p w14:paraId="69FF8B07">
      <w:pPr>
        <w:spacing w:line="360" w:lineRule="auto"/>
        <w:ind w:firstLine="420" w:firstLineChars="200"/>
        <w:rPr>
          <w:rFonts w:hint="eastAsia" w:ascii="宋体" w:hAnsi="宋体" w:cs="宋体"/>
          <w:szCs w:val="21"/>
        </w:rPr>
      </w:pPr>
      <w:r>
        <w:rPr>
          <w:rFonts w:hint="eastAsia" w:ascii="宋体" w:hAnsi="宋体" w:cs="宋体"/>
          <w:szCs w:val="21"/>
        </w:rPr>
        <w:t>（1）供应商必须就“采购需求”中所竞标的每个分标的全部内容分别作完整唯一总价报价，不得存在漏项报价；</w:t>
      </w:r>
    </w:p>
    <w:p w14:paraId="6C39E3F5">
      <w:pPr>
        <w:spacing w:line="360" w:lineRule="auto"/>
        <w:ind w:firstLine="420" w:firstLineChars="200"/>
        <w:rPr>
          <w:rFonts w:hint="eastAsia" w:ascii="宋体" w:hAnsi="宋体" w:cs="宋体"/>
          <w:szCs w:val="21"/>
        </w:rPr>
      </w:pPr>
      <w:r>
        <w:rPr>
          <w:rFonts w:hint="eastAsia" w:ascii="宋体" w:hAnsi="宋体" w:cs="宋体"/>
          <w:szCs w:val="21"/>
        </w:rPr>
        <w:t>（2）供应商必须就所竞标的分标的单项内容作唯一报价。</w:t>
      </w:r>
    </w:p>
    <w:p w14:paraId="47670F56">
      <w:pPr>
        <w:spacing w:line="360" w:lineRule="auto"/>
        <w:ind w:firstLine="420" w:firstLineChars="200"/>
        <w:rPr>
          <w:rFonts w:hint="eastAsia" w:ascii="宋体" w:hAnsi="宋体" w:cs="宋体"/>
          <w:szCs w:val="21"/>
        </w:rPr>
      </w:pPr>
      <w:r>
        <w:rPr>
          <w:rFonts w:hint="eastAsia" w:ascii="宋体" w:hAnsi="宋体" w:cs="宋体"/>
          <w:szCs w:val="21"/>
        </w:rPr>
        <w:t>15.3.2响应报价（包含首次报价、最后报价）超过所竞标分标规定的采购预算金额或者最高限价的，其响应文件将作无效处理。</w:t>
      </w:r>
    </w:p>
    <w:p w14:paraId="49242C7F">
      <w:pPr>
        <w:spacing w:line="360" w:lineRule="auto"/>
        <w:ind w:firstLine="420" w:firstLineChars="200"/>
        <w:rPr>
          <w:rFonts w:hint="eastAsia" w:ascii="宋体" w:hAnsi="宋体" w:cs="宋体"/>
          <w:szCs w:val="21"/>
        </w:rPr>
      </w:pPr>
      <w:r>
        <w:rPr>
          <w:rFonts w:hint="eastAsia" w:ascii="宋体" w:hAnsi="宋体" w:cs="宋体"/>
          <w:szCs w:val="21"/>
        </w:rPr>
        <w:t>15.3.3响应报价（包含首次报价、最后报价）超过分项采购预算金额或者最高限价的，其响应文件将作无效处理。</w:t>
      </w:r>
    </w:p>
    <w:p w14:paraId="1CA41E03">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16.竞标有效期</w:t>
      </w:r>
    </w:p>
    <w:p w14:paraId="0E3989E8">
      <w:pPr>
        <w:spacing w:line="360" w:lineRule="auto"/>
        <w:ind w:firstLine="420" w:firstLineChars="200"/>
        <w:rPr>
          <w:rFonts w:hint="eastAsia"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6E31019C">
      <w:pPr>
        <w:spacing w:line="360" w:lineRule="auto"/>
        <w:ind w:firstLine="420" w:firstLineChars="200"/>
        <w:rPr>
          <w:rFonts w:hint="eastAsia" w:ascii="宋体" w:hAnsi="宋体" w:cs="宋体"/>
          <w:szCs w:val="21"/>
        </w:rPr>
      </w:pPr>
      <w:r>
        <w:rPr>
          <w:rFonts w:hint="eastAsia" w:ascii="宋体" w:hAnsi="宋体" w:cs="宋体"/>
          <w:szCs w:val="21"/>
        </w:rPr>
        <w:t>16.2 竞标有效期应由供应商按“供应商须知前附表”规定的期限作出响应。</w:t>
      </w:r>
    </w:p>
    <w:p w14:paraId="40866E7B">
      <w:pPr>
        <w:spacing w:line="360" w:lineRule="auto"/>
        <w:ind w:firstLine="420" w:firstLineChars="200"/>
        <w:rPr>
          <w:rFonts w:hint="eastAsia" w:ascii="宋体" w:hAnsi="宋体" w:cs="宋体"/>
          <w:szCs w:val="21"/>
        </w:rPr>
      </w:pPr>
      <w:r>
        <w:rPr>
          <w:rFonts w:hint="eastAsia" w:ascii="宋体" w:hAnsi="宋体" w:cs="宋体"/>
          <w:szCs w:val="21"/>
        </w:rPr>
        <w:t>16.3供应商的响应文件在竞标有效期内均保持有效。</w:t>
      </w:r>
    </w:p>
    <w:p w14:paraId="4E818D8C">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17.磋商保证金</w:t>
      </w:r>
    </w:p>
    <w:p w14:paraId="375A238E">
      <w:pPr>
        <w:spacing w:line="360" w:lineRule="auto"/>
        <w:ind w:firstLine="420" w:firstLineChars="200"/>
        <w:rPr>
          <w:rFonts w:hint="eastAsia" w:ascii="宋体" w:hAnsi="宋体" w:cs="宋体"/>
          <w:szCs w:val="21"/>
        </w:rPr>
      </w:pPr>
      <w:r>
        <w:rPr>
          <w:rFonts w:hint="eastAsia" w:ascii="宋体" w:hAnsi="宋体" w:cs="宋体"/>
          <w:szCs w:val="21"/>
        </w:rPr>
        <w:t>详见“供应商须知前附表”。</w:t>
      </w:r>
    </w:p>
    <w:p w14:paraId="2BA7B35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18.响应文件编制的要求</w:t>
      </w:r>
    </w:p>
    <w:p w14:paraId="618643ED">
      <w:pPr>
        <w:spacing w:line="360" w:lineRule="auto"/>
        <w:ind w:firstLine="420" w:firstLineChars="200"/>
        <w:rPr>
          <w:rFonts w:hint="eastAsia" w:ascii="宋体" w:hAnsi="宋体" w:cs="宋体"/>
          <w:szCs w:val="21"/>
        </w:rPr>
      </w:pPr>
      <w:r>
        <w:rPr>
          <w:rFonts w:hint="eastAsia" w:ascii="宋体" w:hAnsi="宋体" w:cs="宋体"/>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14:paraId="5DDEAD53">
      <w:pPr>
        <w:spacing w:line="360" w:lineRule="auto"/>
        <w:ind w:firstLine="420" w:firstLineChars="200"/>
        <w:rPr>
          <w:rFonts w:hint="eastAsia" w:ascii="宋体" w:hAnsi="宋体" w:cs="宋体"/>
          <w:szCs w:val="21"/>
        </w:rPr>
      </w:pPr>
      <w:r>
        <w:rPr>
          <w:rFonts w:hint="eastAsia" w:ascii="宋体" w:hAnsi="宋体" w:cs="宋体"/>
          <w:szCs w:val="21"/>
        </w:rPr>
        <w:t>18.2响应文件应按资格证明、报价分别编制，商务技术文件合并编制，本磋商只接受电子版响应文件，要求见本章“12.2响应文件电子版要求”。</w:t>
      </w:r>
    </w:p>
    <w:p w14:paraId="4562C079">
      <w:pPr>
        <w:spacing w:line="360" w:lineRule="auto"/>
        <w:ind w:firstLine="422" w:firstLineChars="200"/>
        <w:rPr>
          <w:rFonts w:hint="eastAsia" w:ascii="宋体" w:hAnsi="宋体" w:cs="宋体"/>
          <w:b/>
          <w:szCs w:val="21"/>
        </w:rPr>
      </w:pPr>
      <w:r>
        <w:rPr>
          <w:rFonts w:hint="eastAsia" w:ascii="宋体" w:hAnsi="宋体" w:cs="宋体"/>
          <w:b/>
          <w:szCs w:val="21"/>
        </w:rPr>
        <w:t>18.3</w:t>
      </w:r>
      <w:r>
        <w:rPr>
          <w:rFonts w:hint="eastAsia" w:ascii="宋体" w:hAnsi="宋体"/>
          <w:b/>
          <w:szCs w:val="21"/>
        </w:rPr>
        <w:t>响应文件须由供应商在</w:t>
      </w:r>
      <w:r>
        <w:rPr>
          <w:rFonts w:hint="eastAsia" w:ascii="宋体" w:hAnsi="宋体" w:cs="仿宋_GB2312"/>
          <w:b/>
          <w:kern w:val="0"/>
          <w:szCs w:val="21"/>
          <w:lang w:val="zh-CN"/>
        </w:rPr>
        <w:t>“</w:t>
      </w:r>
      <w:r>
        <w:rPr>
          <w:rFonts w:hint="eastAsia" w:ascii="宋体" w:hAnsi="宋体"/>
          <w:b/>
          <w:szCs w:val="21"/>
        </w:rPr>
        <w:t>第五章 响应文件格式</w:t>
      </w:r>
      <w:r>
        <w:rPr>
          <w:rFonts w:hint="eastAsia" w:ascii="宋体" w:hAnsi="宋体" w:cs="仿宋_GB2312"/>
          <w:b/>
          <w:kern w:val="0"/>
          <w:szCs w:val="21"/>
          <w:lang w:val="zh-CN"/>
        </w:rPr>
        <w:t>”</w:t>
      </w:r>
      <w:r>
        <w:rPr>
          <w:rFonts w:hint="eastAsia" w:ascii="宋体" w:hAnsi="宋体"/>
          <w:b/>
          <w:szCs w:val="21"/>
        </w:rPr>
        <w:t>规定位置</w:t>
      </w:r>
      <w:r>
        <w:rPr>
          <w:rFonts w:hint="eastAsia" w:ascii="宋体" w:hAnsi="宋体" w:cs="仿宋_GB2312"/>
          <w:b/>
          <w:szCs w:val="21"/>
        </w:rPr>
        <w:t>进行签署、盖章</w:t>
      </w:r>
      <w:r>
        <w:rPr>
          <w:rFonts w:hint="eastAsia" w:ascii="宋体" w:hAnsi="宋体" w:cs="宋体"/>
          <w:b/>
          <w:szCs w:val="21"/>
        </w:rPr>
        <w:t>，否则其响应文件按无效响应处理。骑缝盖公章不视为在规定位置盖章。</w:t>
      </w:r>
    </w:p>
    <w:p w14:paraId="1E76D666">
      <w:pPr>
        <w:spacing w:line="360" w:lineRule="auto"/>
        <w:ind w:firstLine="420" w:firstLineChars="200"/>
        <w:rPr>
          <w:rFonts w:hint="eastAsia" w:ascii="宋体" w:hAnsi="宋体" w:cs="宋体"/>
          <w:szCs w:val="21"/>
        </w:rPr>
      </w:pPr>
      <w:r>
        <w:rPr>
          <w:rFonts w:hint="eastAsia" w:ascii="宋体" w:hAnsi="宋体" w:cs="宋体"/>
          <w:szCs w:val="21"/>
        </w:rPr>
        <w:t>18.4响应文件中标注的供应商名称应与营业执照（事业单位法人证书、执业许可证、自然人身份证）及电子公章一致，否则其响应文件按无效响应处理。</w:t>
      </w:r>
    </w:p>
    <w:p w14:paraId="68616E6D">
      <w:pPr>
        <w:spacing w:line="360" w:lineRule="auto"/>
        <w:ind w:firstLine="420" w:firstLineChars="200"/>
        <w:rPr>
          <w:rFonts w:hint="eastAsia" w:ascii="宋体" w:hAnsi="宋体" w:cs="宋体"/>
          <w:szCs w:val="21"/>
        </w:rPr>
      </w:pPr>
      <w:r>
        <w:rPr>
          <w:rFonts w:hint="eastAsia" w:ascii="宋体" w:hAnsi="宋体" w:cs="宋体"/>
          <w:szCs w:val="21"/>
        </w:rPr>
        <w:t>18.5响应文件应避免涂改、行间插字或者删除，否则其响应文件按无效响应处理。</w:t>
      </w:r>
    </w:p>
    <w:p w14:paraId="4091EF25">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19.响应文件的密封和标记</w:t>
      </w:r>
    </w:p>
    <w:p w14:paraId="6C0BF8C4">
      <w:pPr>
        <w:spacing w:line="360" w:lineRule="auto"/>
        <w:ind w:firstLine="420" w:firstLineChars="200"/>
        <w:rPr>
          <w:rFonts w:hint="eastAsia" w:ascii="宋体" w:hAnsi="宋体" w:cs="仿宋_GB2312"/>
          <w:kern w:val="0"/>
          <w:szCs w:val="21"/>
          <w:lang w:val="zh-CN"/>
        </w:rPr>
      </w:pPr>
      <w:r>
        <w:rPr>
          <w:rFonts w:hint="eastAsia" w:ascii="宋体" w:hAnsi="宋体" w:cs="仿宋_GB2312"/>
          <w:kern w:val="0"/>
          <w:szCs w:val="21"/>
          <w:lang w:val="zh-CN"/>
        </w:rPr>
        <w:t>19.1供应商进行电子交易应安装客户端软件—“广西政府采购云平台电子交易客户端”，并按照磋商文件和电子交易平台的要求编制并加密响应文件。供应商未按规定加密的响应文件，电子交易平台将拒收并提示。</w:t>
      </w:r>
    </w:p>
    <w:p w14:paraId="453CA30F">
      <w:pPr>
        <w:spacing w:line="360" w:lineRule="auto"/>
        <w:ind w:firstLine="420" w:firstLineChars="200"/>
        <w:rPr>
          <w:rFonts w:hint="eastAsia" w:ascii="宋体" w:hAnsi="宋体" w:cs="仿宋_GB2312"/>
          <w:kern w:val="0"/>
          <w:szCs w:val="21"/>
          <w:lang w:val="zh-CN"/>
        </w:rPr>
      </w:pPr>
      <w:r>
        <w:rPr>
          <w:rFonts w:hint="eastAsia" w:ascii="宋体" w:hAnsi="宋体" w:cs="仿宋_GB2312"/>
          <w:kern w:val="0"/>
          <w:szCs w:val="21"/>
          <w:lang w:val="zh-CN"/>
        </w:rPr>
        <w:t>19.2使用“广西政府采购云平台电子交易客户端”需要提前申领CA数字证书，申领流程见该项目采购公告附件。</w:t>
      </w:r>
    </w:p>
    <w:p w14:paraId="01E2F49C">
      <w:pPr>
        <w:pStyle w:val="17"/>
        <w:spacing w:line="360" w:lineRule="auto"/>
        <w:ind w:firstLine="420" w:firstLineChars="200"/>
        <w:rPr>
          <w:rFonts w:hint="eastAsia" w:hAnsi="宋体" w:cs="仿宋_GB2312"/>
          <w:sz w:val="21"/>
        </w:rPr>
      </w:pPr>
      <w:r>
        <w:rPr>
          <w:rFonts w:hint="eastAsia" w:hAnsi="宋体" w:cs="仿宋_GB2312"/>
          <w:sz w:val="21"/>
        </w:rPr>
        <w:t>19.3为确保网上操作合法、有效和安全，供应商应当在响应文件提交截止时间前完成在“政府采购云平台”的身份认证，确保在电子交易过程中能够对相关数据电文进行加密和使用电子签名。</w:t>
      </w:r>
    </w:p>
    <w:p w14:paraId="454F9C4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20.响应文件的提交</w:t>
      </w:r>
    </w:p>
    <w:p w14:paraId="15708439">
      <w:pPr>
        <w:spacing w:line="360" w:lineRule="auto"/>
        <w:ind w:firstLine="420" w:firstLineChars="200"/>
        <w:rPr>
          <w:rFonts w:hint="eastAsia" w:ascii="宋体" w:hAnsi="宋体" w:cs="宋体"/>
          <w:szCs w:val="21"/>
        </w:rPr>
      </w:pPr>
      <w:r>
        <w:rPr>
          <w:rFonts w:hint="eastAsia" w:ascii="宋体" w:hAnsi="宋体" w:cs="宋体"/>
          <w:szCs w:val="21"/>
        </w:rPr>
        <w:t>20.1供应商必须在“供应商须知前附表”规定的时间和地点提交响应文件。</w:t>
      </w:r>
    </w:p>
    <w:p w14:paraId="31A96935">
      <w:pPr>
        <w:spacing w:line="360" w:lineRule="auto"/>
        <w:ind w:firstLine="420" w:firstLineChars="200"/>
        <w:rPr>
          <w:rFonts w:hint="eastAsia" w:ascii="宋体" w:hAnsi="宋体"/>
          <w:szCs w:val="21"/>
        </w:rPr>
      </w:pPr>
      <w:r>
        <w:rPr>
          <w:rFonts w:hint="eastAsia" w:ascii="宋体" w:hAnsi="宋体" w:cs="宋体"/>
          <w:szCs w:val="21"/>
        </w:rPr>
        <w:t>20</w:t>
      </w:r>
      <w:r>
        <w:rPr>
          <w:rFonts w:hint="eastAsia" w:ascii="宋体" w:hAnsi="宋体"/>
          <w:szCs w:val="21"/>
        </w:rPr>
        <w:t>.2 在响应文件提交截止时间以后，不能补充、修改响应文件。</w:t>
      </w:r>
    </w:p>
    <w:p w14:paraId="460FE531">
      <w:pPr>
        <w:spacing w:line="360" w:lineRule="auto"/>
        <w:ind w:firstLine="420" w:firstLineChars="200"/>
        <w:rPr>
          <w:rFonts w:hint="eastAsia" w:ascii="宋体" w:hAnsi="宋体"/>
          <w:szCs w:val="21"/>
        </w:rPr>
      </w:pPr>
      <w:r>
        <w:rPr>
          <w:rFonts w:hint="eastAsia" w:ascii="宋体" w:hAnsi="宋体"/>
          <w:szCs w:val="21"/>
        </w:rPr>
        <w:t>20.3 在提交“最后报价”后，供应商不能退出</w:t>
      </w:r>
      <w:r>
        <w:rPr>
          <w:rFonts w:hint="eastAsia" w:ascii="宋体" w:hAnsi="宋体"/>
          <w:szCs w:val="21"/>
          <w:lang w:eastAsia="zh-CN"/>
        </w:rPr>
        <w:t>磋商</w:t>
      </w:r>
      <w:r>
        <w:rPr>
          <w:rFonts w:hint="eastAsia" w:ascii="宋体" w:hAnsi="宋体"/>
          <w:szCs w:val="21"/>
        </w:rPr>
        <w:t>。</w:t>
      </w:r>
    </w:p>
    <w:p w14:paraId="688B9474">
      <w:pPr>
        <w:spacing w:line="360" w:lineRule="auto"/>
        <w:ind w:firstLine="420" w:firstLineChars="200"/>
        <w:rPr>
          <w:rFonts w:hint="eastAsia" w:ascii="宋体" w:hAnsi="宋体"/>
          <w:szCs w:val="21"/>
        </w:rPr>
      </w:pPr>
      <w:r>
        <w:rPr>
          <w:rFonts w:hint="eastAsia" w:ascii="宋体" w:hAnsi="宋体"/>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0258065A">
      <w:pPr>
        <w:spacing w:line="360" w:lineRule="auto"/>
        <w:ind w:firstLine="420" w:firstLineChars="200"/>
        <w:rPr>
          <w:rFonts w:hint="eastAsia" w:ascii="宋体" w:hAnsi="宋体"/>
          <w:szCs w:val="21"/>
        </w:rPr>
      </w:pPr>
      <w:r>
        <w:rPr>
          <w:rFonts w:hint="eastAsia" w:ascii="宋体" w:hAnsi="宋体"/>
          <w:szCs w:val="21"/>
        </w:rPr>
        <w:t>20.5 采购机构不可视情况延长提交响应文件的截止时间。</w:t>
      </w:r>
    </w:p>
    <w:p w14:paraId="57A3AB69">
      <w:pPr>
        <w:spacing w:line="360" w:lineRule="auto"/>
        <w:ind w:firstLine="420" w:firstLineChars="200"/>
        <w:rPr>
          <w:rFonts w:hint="eastAsia" w:ascii="黑体" w:hAnsi="黑体" w:eastAsia="黑体"/>
          <w:sz w:val="24"/>
        </w:rPr>
      </w:pPr>
      <w:r>
        <w:rPr>
          <w:rFonts w:hint="eastAsia" w:ascii="宋体" w:hAnsi="宋体"/>
          <w:szCs w:val="21"/>
        </w:rPr>
        <w:t>20.6备份响应文件。</w:t>
      </w:r>
      <w:r>
        <w:rPr>
          <w:rFonts w:hint="eastAsia" w:hAnsi="宋体"/>
          <w:bCs/>
          <w:szCs w:val="21"/>
        </w:rPr>
        <w:t>详见在“供应商须知前附表”。</w:t>
      </w:r>
    </w:p>
    <w:p w14:paraId="463588F3">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21.首次响应文件的补充、修改与撤回</w:t>
      </w:r>
    </w:p>
    <w:p w14:paraId="45132716">
      <w:pPr>
        <w:spacing w:line="360" w:lineRule="auto"/>
        <w:ind w:firstLine="420" w:firstLineChars="200"/>
        <w:rPr>
          <w:rFonts w:hint="eastAsia" w:ascii="宋体" w:hAnsi="宋体" w:cs="宋体"/>
          <w:szCs w:val="21"/>
        </w:rPr>
      </w:pPr>
      <w:r>
        <w:rPr>
          <w:rFonts w:hint="eastAsia" w:ascii="宋体" w:hAnsi="宋体" w:cs="宋体"/>
          <w:szCs w:val="21"/>
        </w:rPr>
        <w:t>详见“供应商须知前附表”。</w:t>
      </w:r>
    </w:p>
    <w:p w14:paraId="5891CCC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22.首次响应文件的退回</w:t>
      </w:r>
    </w:p>
    <w:p w14:paraId="690C6107">
      <w:pPr>
        <w:spacing w:line="360" w:lineRule="auto"/>
        <w:ind w:firstLine="420" w:firstLineChars="200"/>
        <w:rPr>
          <w:rFonts w:hint="eastAsia" w:ascii="宋体" w:hAnsi="宋体" w:cs="宋体"/>
          <w:szCs w:val="21"/>
        </w:rPr>
      </w:pPr>
      <w:r>
        <w:rPr>
          <w:rFonts w:hint="eastAsia" w:ascii="宋体" w:hAnsi="宋体" w:cs="宋体"/>
          <w:szCs w:val="21"/>
        </w:rPr>
        <w:t>在首次响应文件提交截止时间止提交响应文件的供应商不足3家时电子响应文件由代理机构在广西政府采购云平台操作退回，除此之外采购人和采购代理机构对已提交的电子响应文件概不退回。</w:t>
      </w:r>
    </w:p>
    <w:p w14:paraId="6631B7B8">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23.截止时间后的撤回</w:t>
      </w:r>
    </w:p>
    <w:p w14:paraId="70D0666A">
      <w:pPr>
        <w:spacing w:line="360" w:lineRule="auto"/>
        <w:ind w:firstLine="420" w:firstLineChars="200"/>
        <w:rPr>
          <w:rFonts w:hint="eastAsia" w:ascii="宋体" w:hAnsi="宋体"/>
          <w:szCs w:val="21"/>
        </w:rPr>
      </w:pPr>
      <w:r>
        <w:rPr>
          <w:rFonts w:hint="eastAsia" w:ascii="宋体" w:hAnsi="宋体" w:cs="宋体"/>
          <w:szCs w:val="21"/>
        </w:rPr>
        <w:t>本项目不收取磋商保证金，供应商在首次响应文件提交截止时间后可向采购人、采购代理机构书面申请撤回电子响应文件。</w:t>
      </w:r>
    </w:p>
    <w:p w14:paraId="3A760944">
      <w:pPr>
        <w:pStyle w:val="5"/>
        <w:spacing w:before="0" w:after="0" w:line="360" w:lineRule="auto"/>
        <w:ind w:firstLine="640" w:firstLineChars="200"/>
        <w:rPr>
          <w:rFonts w:hint="eastAsia" w:ascii="宋体" w:hAnsi="宋体"/>
          <w:b w:val="0"/>
          <w:bCs w:val="0"/>
        </w:rPr>
      </w:pPr>
      <w:bookmarkStart w:id="56" w:name="_Toc213251781"/>
      <w:r>
        <w:rPr>
          <w:rFonts w:hint="eastAsia" w:ascii="宋体" w:hAnsi="宋体"/>
          <w:b w:val="0"/>
          <w:bCs w:val="0"/>
        </w:rPr>
        <w:t>四、评审及磋商</w:t>
      </w:r>
      <w:bookmarkEnd w:id="56"/>
    </w:p>
    <w:p w14:paraId="341E6FC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24.磋商小组成立</w:t>
      </w:r>
    </w:p>
    <w:p w14:paraId="457091C0">
      <w:pPr>
        <w:spacing w:line="360" w:lineRule="auto"/>
        <w:ind w:firstLine="420" w:firstLineChars="200"/>
        <w:rPr>
          <w:rFonts w:hint="eastAsia" w:ascii="宋体" w:hAnsi="宋体" w:cs="宋体"/>
          <w:szCs w:val="21"/>
        </w:rPr>
      </w:pPr>
      <w:r>
        <w:rPr>
          <w:rFonts w:hint="eastAsia" w:ascii="宋体" w:hAnsi="宋体" w:cs="宋体"/>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498DD53A">
      <w:pPr>
        <w:spacing w:line="360" w:lineRule="auto"/>
        <w:ind w:firstLine="420" w:firstLineChars="200"/>
        <w:rPr>
          <w:rFonts w:hint="eastAsia" w:ascii="宋体" w:hAnsi="宋体" w:cs="宋体"/>
          <w:szCs w:val="21"/>
        </w:rPr>
      </w:pPr>
      <w:r>
        <w:rPr>
          <w:rFonts w:hint="eastAsia" w:ascii="宋体" w:hAnsi="宋体" w:cs="宋体"/>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8BC26D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25.首次响应文件的开启</w:t>
      </w:r>
    </w:p>
    <w:p w14:paraId="3246771A">
      <w:pPr>
        <w:spacing w:line="360" w:lineRule="auto"/>
        <w:ind w:firstLine="420" w:firstLineChars="200"/>
        <w:rPr>
          <w:rFonts w:hint="eastAsia" w:ascii="宋体" w:hAnsi="宋体" w:cs="宋体"/>
          <w:szCs w:val="21"/>
        </w:rPr>
      </w:pPr>
      <w:r>
        <w:rPr>
          <w:rFonts w:hint="eastAsia" w:ascii="宋体" w:hAnsi="宋体" w:cs="宋体"/>
          <w:szCs w:val="21"/>
        </w:rPr>
        <w:t>25.1首次响应文件由磋商小组或者采购代理机构在“供应商须知前附表”规定的时间开启。</w:t>
      </w:r>
    </w:p>
    <w:p w14:paraId="6809198E">
      <w:pPr>
        <w:pStyle w:val="17"/>
        <w:spacing w:line="360" w:lineRule="auto"/>
        <w:ind w:firstLine="420" w:firstLineChars="200"/>
        <w:rPr>
          <w:rFonts w:hint="eastAsia" w:hAnsi="宋体"/>
          <w:bCs/>
          <w:sz w:val="21"/>
        </w:rPr>
      </w:pPr>
      <w:r>
        <w:rPr>
          <w:rFonts w:hAnsi="宋体" w:cs="宋体"/>
          <w:sz w:val="21"/>
        </w:rPr>
        <w:t xml:space="preserve">25.2 </w:t>
      </w:r>
      <w:r>
        <w:rPr>
          <w:rFonts w:hint="eastAsia" w:hAnsi="宋体"/>
          <w:bCs/>
          <w:sz w:val="21"/>
        </w:rPr>
        <w:t>响应文件解密</w:t>
      </w:r>
    </w:p>
    <w:p w14:paraId="7E194B62">
      <w:pPr>
        <w:pStyle w:val="17"/>
        <w:snapToGrid w:val="0"/>
        <w:spacing w:line="360" w:lineRule="auto"/>
        <w:ind w:firstLine="420" w:firstLineChars="200"/>
        <w:rPr>
          <w:rFonts w:hint="eastAsia" w:hAnsi="宋体"/>
          <w:sz w:val="21"/>
        </w:rPr>
      </w:pPr>
      <w:r>
        <w:rPr>
          <w:rFonts w:hint="eastAsia" w:hAnsi="宋体"/>
          <w:bCs/>
          <w:sz w:val="21"/>
        </w:rPr>
        <w:t>采购代理机构将在“供应商须知前附表”规定的时</w:t>
      </w:r>
      <w:r>
        <w:rPr>
          <w:rFonts w:hint="eastAsia" w:hAnsi="宋体"/>
          <w:sz w:val="21"/>
        </w:rPr>
        <w:t>间通过电子交易平台组织响应文件开启，采购机构依托电子交易平台发起开始解密指令，供应商的法定代表人或其委托代理人</w:t>
      </w:r>
      <w:r>
        <w:rPr>
          <w:rFonts w:hint="eastAsia" w:hAnsi="宋体"/>
          <w:b/>
          <w:sz w:val="21"/>
        </w:rPr>
        <w:t>须携带加密时所用的CA锁按平台提示和采购文件的规定登录到广西政府采购云平台电子开标大厅签到并在发起解密指令之时起30分钟内完成对电子响应文件在线解密</w:t>
      </w:r>
      <w:r>
        <w:rPr>
          <w:rFonts w:hint="eastAsia" w:hAnsi="宋体"/>
          <w:sz w:val="21"/>
        </w:rPr>
        <w:t>。发起解密指令之时起5分钟内供应商还未进行解密的，代理机构要通知供应商，供应商没预留联系方式或预留联系方式无效，导致代理机构无法联系到供应商进行解密的，</w:t>
      </w:r>
      <w:r>
        <w:rPr>
          <w:rFonts w:hint="eastAsia" w:hAnsi="宋体"/>
          <w:b/>
          <w:sz w:val="21"/>
        </w:rPr>
        <w:t>视为响应文件无效。</w:t>
      </w:r>
      <w:r>
        <w:rPr>
          <w:rFonts w:hint="eastAsia" w:hAnsi="宋体"/>
          <w:sz w:val="21"/>
        </w:rPr>
        <w:t>（解密</w:t>
      </w:r>
      <w:r>
        <w:rPr>
          <w:rFonts w:hint="eastAsia" w:hAnsi="宋体"/>
          <w:bCs/>
          <w:sz w:val="21"/>
        </w:rPr>
        <w:t>异常情况处理：详见本章</w:t>
      </w:r>
      <w:r>
        <w:rPr>
          <w:rFonts w:hint="eastAsia" w:hAnsi="宋体"/>
          <w:sz w:val="21"/>
        </w:rPr>
        <w:t>26.3 电子交易活动的中止。）</w:t>
      </w:r>
    </w:p>
    <w:p w14:paraId="6E6A0C9B">
      <w:pPr>
        <w:pStyle w:val="17"/>
        <w:spacing w:line="360" w:lineRule="auto"/>
        <w:ind w:firstLine="420" w:firstLineChars="200"/>
        <w:rPr>
          <w:sz w:val="21"/>
        </w:rPr>
      </w:pPr>
      <w:r>
        <w:rPr>
          <w:rFonts w:hint="eastAsia" w:hAnsi="宋体"/>
          <w:sz w:val="21"/>
        </w:rPr>
        <w:t>如</w:t>
      </w:r>
      <w:r>
        <w:rPr>
          <w:rFonts w:hint="eastAsia" w:hAnsi="宋体"/>
          <w:bCs/>
          <w:sz w:val="21"/>
        </w:rPr>
        <w:t>供应商成功解密响应文件，但未在“广西政府采购云平台”电子开标大厅参加磋商的，视同认可</w:t>
      </w:r>
      <w:r>
        <w:rPr>
          <w:rFonts w:hint="eastAsia" w:hAnsi="宋体"/>
          <w:bCs/>
          <w:sz w:val="21"/>
          <w:lang w:eastAsia="zh-CN"/>
        </w:rPr>
        <w:t>磋商</w:t>
      </w:r>
      <w:r>
        <w:rPr>
          <w:rFonts w:hint="eastAsia" w:hAnsi="宋体"/>
          <w:bCs/>
          <w:sz w:val="21"/>
        </w:rPr>
        <w:t>过程和结果，</w:t>
      </w:r>
      <w:r>
        <w:rPr>
          <w:rFonts w:hint="eastAsia" w:hAnsi="宋体"/>
          <w:sz w:val="21"/>
        </w:rPr>
        <w:t>由此产生的后果由供应商自行负责。 参与</w:t>
      </w:r>
      <w:r>
        <w:rPr>
          <w:rFonts w:hint="eastAsia" w:hAnsi="宋体"/>
          <w:sz w:val="21"/>
          <w:lang w:eastAsia="zh-CN"/>
        </w:rPr>
        <w:t>磋商</w:t>
      </w:r>
      <w:r>
        <w:rPr>
          <w:rFonts w:hint="eastAsia" w:hAnsi="宋体"/>
          <w:sz w:val="21"/>
        </w:rPr>
        <w:t>的供应商</w:t>
      </w:r>
      <w:r>
        <w:rPr>
          <w:rFonts w:hint="eastAsia"/>
          <w:sz w:val="21"/>
        </w:rPr>
        <w:t>不足3家的，不得</w:t>
      </w:r>
      <w:r>
        <w:rPr>
          <w:rFonts w:hint="eastAsia"/>
          <w:sz w:val="21"/>
          <w:lang w:eastAsia="zh-CN"/>
        </w:rPr>
        <w:t>磋商</w:t>
      </w:r>
      <w:r>
        <w:rPr>
          <w:rFonts w:hint="eastAsia"/>
          <w:sz w:val="21"/>
        </w:rPr>
        <w:t>。</w:t>
      </w:r>
    </w:p>
    <w:p w14:paraId="1221E94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26.评审程序、评审方法和评审标准</w:t>
      </w:r>
    </w:p>
    <w:p w14:paraId="5A3273E5">
      <w:pPr>
        <w:spacing w:line="360" w:lineRule="auto"/>
        <w:ind w:firstLine="420" w:firstLineChars="200"/>
        <w:rPr>
          <w:rFonts w:hint="eastAsia" w:ascii="宋体" w:hAnsi="宋体" w:cs="宋体"/>
          <w:szCs w:val="21"/>
        </w:rPr>
      </w:pPr>
      <w:r>
        <w:rPr>
          <w:rFonts w:hint="eastAsia" w:ascii="宋体" w:hAnsi="宋体" w:cs="宋体"/>
          <w:szCs w:val="21"/>
        </w:rPr>
        <w:t>26.1磋商小组按照“第四章 评审程序、评审方法和评审标准”规定的方法、评审因素、标准和程序对响应文件进行评审。</w:t>
      </w:r>
    </w:p>
    <w:p w14:paraId="544143B8">
      <w:pPr>
        <w:spacing w:line="360" w:lineRule="auto"/>
        <w:ind w:firstLine="420" w:firstLineChars="200"/>
        <w:rPr>
          <w:rFonts w:hint="eastAsia" w:ascii="宋体" w:hAnsi="宋体"/>
          <w:szCs w:val="21"/>
        </w:rPr>
      </w:pPr>
      <w:r>
        <w:rPr>
          <w:rFonts w:hint="eastAsia" w:ascii="宋体" w:hAnsi="宋体"/>
          <w:szCs w:val="21"/>
        </w:rPr>
        <w:t>26.2 采购需求负偏离要求及磋商顺序详见 “ 供应商须知前附表”。</w:t>
      </w:r>
    </w:p>
    <w:p w14:paraId="44D9919E">
      <w:pPr>
        <w:spacing w:line="360" w:lineRule="auto"/>
        <w:ind w:firstLine="420" w:firstLineChars="200"/>
        <w:rPr>
          <w:rFonts w:hint="eastAsia" w:ascii="宋体" w:hAnsi="宋体"/>
        </w:rPr>
      </w:pPr>
      <w:r>
        <w:rPr>
          <w:rFonts w:hint="eastAsia" w:ascii="宋体" w:hAnsi="宋体"/>
        </w:rPr>
        <w:t>26.3电子交易活动的中止。采购过程中出现以下情形，导致电子交易平台无法正常运行，或者无法保证电子交易的公平、公正和安全时，采购机构可中止电子交易活动：</w:t>
      </w:r>
    </w:p>
    <w:p w14:paraId="296B85E0">
      <w:pPr>
        <w:spacing w:line="360" w:lineRule="auto"/>
        <w:ind w:firstLine="420" w:firstLineChars="200"/>
        <w:rPr>
          <w:rFonts w:hint="eastAsia" w:ascii="宋体" w:hAnsi="宋体"/>
        </w:rPr>
      </w:pPr>
      <w:r>
        <w:rPr>
          <w:rFonts w:hint="eastAsia" w:ascii="宋体" w:hAnsi="宋体"/>
        </w:rPr>
        <w:t xml:space="preserve">（1）电子交易平台发生故障而无法登录访问的； </w:t>
      </w:r>
    </w:p>
    <w:p w14:paraId="16B6CC25">
      <w:pPr>
        <w:spacing w:line="360" w:lineRule="auto"/>
        <w:ind w:firstLine="420" w:firstLineChars="200"/>
        <w:rPr>
          <w:rFonts w:hint="eastAsia" w:ascii="宋体" w:hAnsi="宋体"/>
        </w:rPr>
      </w:pPr>
      <w:r>
        <w:rPr>
          <w:rFonts w:hint="eastAsia" w:ascii="宋体" w:hAnsi="宋体"/>
        </w:rPr>
        <w:t>（2）电子交易平台应用或数据库出现错误，不能进行正常操作的；</w:t>
      </w:r>
    </w:p>
    <w:p w14:paraId="2C258DAD">
      <w:pPr>
        <w:spacing w:line="360" w:lineRule="auto"/>
        <w:ind w:firstLine="420" w:firstLineChars="200"/>
        <w:rPr>
          <w:rFonts w:hint="eastAsia" w:ascii="宋体" w:hAnsi="宋体"/>
        </w:rPr>
      </w:pPr>
      <w:r>
        <w:rPr>
          <w:rFonts w:hint="eastAsia" w:ascii="宋体" w:hAnsi="宋体"/>
        </w:rPr>
        <w:t>（3）电子交易平台发现严重安全漏洞，有潜在泄密危险的；</w:t>
      </w:r>
    </w:p>
    <w:p w14:paraId="55716F0D">
      <w:pPr>
        <w:spacing w:line="360" w:lineRule="auto"/>
        <w:ind w:firstLine="420" w:firstLineChars="200"/>
        <w:rPr>
          <w:rFonts w:hint="eastAsia" w:ascii="宋体" w:hAnsi="宋体"/>
        </w:rPr>
      </w:pPr>
      <w:r>
        <w:rPr>
          <w:rFonts w:hint="eastAsia" w:ascii="宋体" w:hAnsi="宋体"/>
        </w:rPr>
        <w:t xml:space="preserve">（4）病毒发作导致不能进行正常操作的； </w:t>
      </w:r>
    </w:p>
    <w:p w14:paraId="3DC0AA99">
      <w:pPr>
        <w:spacing w:line="360" w:lineRule="auto"/>
        <w:ind w:firstLine="420" w:firstLineChars="200"/>
        <w:rPr>
          <w:rFonts w:hint="eastAsia" w:ascii="宋体" w:hAnsi="宋体"/>
        </w:rPr>
      </w:pPr>
      <w:r>
        <w:rPr>
          <w:rFonts w:hint="eastAsia" w:ascii="宋体" w:hAnsi="宋体"/>
        </w:rPr>
        <w:t>（5）其他无法保证电子交易的公平、公正和安全的情况。</w:t>
      </w:r>
    </w:p>
    <w:p w14:paraId="66A98220">
      <w:pPr>
        <w:spacing w:line="360" w:lineRule="auto"/>
        <w:ind w:firstLine="420" w:firstLineChars="200"/>
        <w:rPr>
          <w:rFonts w:hint="eastAsia" w:ascii="宋体" w:hAnsi="宋体"/>
        </w:rPr>
      </w:pPr>
      <w:r>
        <w:rPr>
          <w:rFonts w:hint="eastAsia" w:ascii="宋体" w:hAnsi="宋体"/>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A349DFF">
      <w:pPr>
        <w:pStyle w:val="5"/>
        <w:spacing w:before="0" w:after="0" w:line="360" w:lineRule="auto"/>
        <w:ind w:firstLine="480" w:firstLineChars="150"/>
        <w:rPr>
          <w:rFonts w:hint="eastAsia" w:ascii="宋体" w:hAnsi="宋体"/>
          <w:b w:val="0"/>
          <w:bCs w:val="0"/>
        </w:rPr>
      </w:pPr>
      <w:bookmarkStart w:id="57" w:name="_Toc213251782"/>
      <w:r>
        <w:rPr>
          <w:rFonts w:hint="eastAsia" w:ascii="宋体" w:hAnsi="宋体"/>
          <w:b w:val="0"/>
          <w:bCs w:val="0"/>
        </w:rPr>
        <w:t>五、成交及合同</w:t>
      </w:r>
      <w:bookmarkEnd w:id="57"/>
    </w:p>
    <w:p w14:paraId="07D6E83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27.确定成交供应商及结果公告</w:t>
      </w:r>
    </w:p>
    <w:p w14:paraId="12DAE266">
      <w:pPr>
        <w:spacing w:line="360" w:lineRule="auto"/>
        <w:ind w:firstLine="420" w:firstLineChars="200"/>
        <w:rPr>
          <w:rFonts w:hint="eastAsia" w:ascii="宋体" w:hAnsi="宋体" w:cs="宋体"/>
          <w:szCs w:val="21"/>
        </w:rPr>
      </w:pPr>
      <w:r>
        <w:rPr>
          <w:rFonts w:hint="eastAsia" w:ascii="宋体" w:hAnsi="宋体" w:cs="宋体"/>
          <w:szCs w:val="21"/>
        </w:rPr>
        <w:t>27.1确定成交供应商。</w:t>
      </w:r>
      <w:r>
        <w:rPr>
          <w:rFonts w:hint="eastAsia" w:ascii="宋体" w:hAnsi="宋体" w:cs="宋体"/>
          <w:kern w:val="0"/>
          <w:szCs w:val="21"/>
        </w:rPr>
        <w:t xml:space="preserve"> 由采购人直接委托评审专家确定</w:t>
      </w:r>
      <w:r>
        <w:rPr>
          <w:rFonts w:hint="eastAsia" w:ascii="宋体" w:hAnsi="宋体" w:cs="宋体"/>
          <w:szCs w:val="21"/>
        </w:rPr>
        <w:t>，评审报告提出的排序第一的供应商为成交供应商。</w:t>
      </w:r>
    </w:p>
    <w:p w14:paraId="7F425C33">
      <w:pPr>
        <w:spacing w:line="360" w:lineRule="auto"/>
        <w:ind w:firstLine="420" w:firstLineChars="200"/>
        <w:rPr>
          <w:rFonts w:hint="eastAsia" w:ascii="宋体" w:hAnsi="宋体" w:cs="宋体"/>
          <w:szCs w:val="21"/>
        </w:rPr>
      </w:pPr>
      <w:r>
        <w:rPr>
          <w:rFonts w:hint="eastAsia" w:ascii="宋体" w:hAnsi="宋体" w:cs="宋体"/>
          <w:szCs w:val="21"/>
        </w:rPr>
        <w:t>27.2成交通知及成交结果公告。</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w:t>
      </w:r>
      <w:r>
        <w:rPr>
          <w:rFonts w:hint="eastAsia" w:ascii="宋体" w:hAnsi="宋体" w:cs="宋体"/>
          <w:kern w:val="0"/>
          <w:szCs w:val="21"/>
        </w:rPr>
        <w:t>告成交结果（成交通知及成交结果公告应使用南宁市本级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cs="宋体"/>
          <w:szCs w:val="21"/>
        </w:rPr>
        <w:t>同时向成交供应商发出成交通知书，成交通知书规定签订合同的时间不得超过25日。</w:t>
      </w:r>
    </w:p>
    <w:p w14:paraId="15872629">
      <w:pPr>
        <w:spacing w:line="360" w:lineRule="auto"/>
        <w:ind w:firstLine="420" w:firstLineChars="200"/>
        <w:rPr>
          <w:rFonts w:hint="eastAsia" w:ascii="宋体" w:hAnsi="宋体" w:cs="Courier New"/>
          <w:szCs w:val="21"/>
        </w:rPr>
      </w:pPr>
      <w:r>
        <w:rPr>
          <w:rFonts w:hint="eastAsia" w:ascii="宋体" w:hAnsi="宋体" w:cs="宋体"/>
          <w:szCs w:val="21"/>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w:t>
      </w:r>
      <w:r>
        <w:rPr>
          <w:rFonts w:hint="eastAsia" w:ascii="宋体" w:hAnsi="宋体" w:cs="宋体"/>
          <w:szCs w:val="21"/>
          <w:lang w:eastAsia="zh-CN"/>
        </w:rPr>
        <w:t>磋商</w:t>
      </w:r>
      <w:r>
        <w:rPr>
          <w:rFonts w:hint="eastAsia" w:ascii="宋体" w:hAnsi="宋体" w:cs="宋体"/>
          <w:szCs w:val="21"/>
        </w:rPr>
        <w:t>文件一并保存。</w:t>
      </w:r>
      <w:r>
        <w:rPr>
          <w:rFonts w:hint="eastAsia" w:ascii="宋体" w:hAnsi="宋体" w:cs="Courier New"/>
          <w:szCs w:val="21"/>
        </w:rPr>
        <w:t>成交供应商享受</w:t>
      </w:r>
      <w:r>
        <w:rPr>
          <w:rFonts w:hint="eastAsia" w:ascii="宋体" w:hAnsi="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p>
    <w:p w14:paraId="55223E70">
      <w:pPr>
        <w:spacing w:line="360" w:lineRule="auto"/>
        <w:ind w:firstLine="420" w:firstLineChars="200"/>
        <w:rPr>
          <w:rFonts w:hint="eastAsia" w:ascii="宋体" w:hAnsi="宋体" w:cs="宋体"/>
          <w:szCs w:val="21"/>
        </w:rPr>
      </w:pPr>
      <w:r>
        <w:rPr>
          <w:rFonts w:hint="eastAsia" w:ascii="宋体" w:hAnsi="宋体" w:cs="宋体"/>
          <w:szCs w:val="21"/>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3D97241">
      <w:pPr>
        <w:spacing w:line="360" w:lineRule="auto"/>
        <w:ind w:firstLine="420" w:firstLineChars="200"/>
        <w:rPr>
          <w:rFonts w:hint="eastAsia" w:ascii="宋体" w:hAnsi="宋体" w:cs="宋体"/>
          <w:szCs w:val="21"/>
        </w:rPr>
      </w:pPr>
      <w:r>
        <w:rPr>
          <w:rFonts w:hint="eastAsia" w:ascii="宋体" w:hAnsi="宋体"/>
          <w:bCs/>
          <w:szCs w:val="21"/>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1E105DA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28.履约保证金</w:t>
      </w:r>
    </w:p>
    <w:p w14:paraId="6BE87E94">
      <w:pPr>
        <w:spacing w:line="360" w:lineRule="auto"/>
        <w:ind w:firstLine="420" w:firstLineChars="200"/>
        <w:rPr>
          <w:rFonts w:hint="eastAsia" w:ascii="黑体" w:hAnsi="黑体" w:eastAsia="黑体" w:cs="宋体"/>
          <w:b/>
          <w:bCs/>
          <w:sz w:val="24"/>
        </w:rPr>
      </w:pPr>
      <w:r>
        <w:rPr>
          <w:rFonts w:hint="eastAsia" w:ascii="宋体" w:hAnsi="宋体" w:cs="宋体"/>
          <w:szCs w:val="21"/>
        </w:rPr>
        <w:t>详见 “供应商须知前附表”</w:t>
      </w:r>
    </w:p>
    <w:p w14:paraId="2A5AA0BE">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29.签订合同</w:t>
      </w:r>
    </w:p>
    <w:p w14:paraId="07644FF5">
      <w:pPr>
        <w:pStyle w:val="69"/>
        <w:snapToGrid w:val="0"/>
        <w:spacing w:before="0"/>
        <w:ind w:firstLine="420"/>
        <w:rPr>
          <w:rFonts w:hint="eastAsia" w:ascii="宋体" w:hAnsi="宋体"/>
          <w:sz w:val="21"/>
          <w:szCs w:val="21"/>
          <w:lang w:val="zh-CN"/>
        </w:rPr>
      </w:pPr>
      <w:r>
        <w:rPr>
          <w:rFonts w:hint="eastAsia" w:ascii="宋体" w:hAnsi="宋体" w:cs="宋体"/>
          <w:sz w:val="21"/>
          <w:szCs w:val="21"/>
        </w:rPr>
        <w:t>29.1</w:t>
      </w:r>
      <w:r>
        <w:rPr>
          <w:rFonts w:hint="eastAsia" w:ascii="宋体" w:hAnsi="宋体"/>
          <w:sz w:val="21"/>
          <w:szCs w:val="21"/>
        </w:rPr>
        <w:t>采购人与成交供应商应当在</w:t>
      </w:r>
      <w:r>
        <w:rPr>
          <w:rFonts w:hint="eastAsia" w:ascii="宋体" w:hAnsi="宋体" w:cs="宋体"/>
          <w:sz w:val="21"/>
          <w:szCs w:val="21"/>
        </w:rPr>
        <w:t>成交通知书规定的时间内</w:t>
      </w:r>
      <w:r>
        <w:rPr>
          <w:rFonts w:hint="eastAsia" w:ascii="宋体" w:hAnsi="宋体"/>
          <w:sz w:val="21"/>
          <w:szCs w:val="21"/>
        </w:rPr>
        <w:t>，按照磋商文件确定的合同文本以及采购标的、服务技术、采购金额、采购数量、技术和服务要求等事项签订政府采购合同。</w:t>
      </w:r>
      <w:r>
        <w:rPr>
          <w:rFonts w:hint="eastAsia" w:ascii="宋体" w:hAnsi="宋体"/>
          <w:sz w:val="21"/>
          <w:szCs w:val="21"/>
          <w:lang w:val="zh-CN"/>
        </w:rPr>
        <w:t>如成交供应商为联合体的，由联合体成员各方法定代表人或其授权代表与采购人代表签订合同。</w:t>
      </w:r>
    </w:p>
    <w:p w14:paraId="528511BD">
      <w:pPr>
        <w:spacing w:line="360" w:lineRule="auto"/>
        <w:ind w:firstLine="420" w:firstLineChars="200"/>
        <w:rPr>
          <w:rFonts w:hint="eastAsia" w:ascii="宋体" w:hAnsi="宋体"/>
          <w:szCs w:val="21"/>
        </w:rPr>
      </w:pPr>
      <w:r>
        <w:rPr>
          <w:rFonts w:hint="eastAsia" w:ascii="宋体" w:hAnsi="宋体"/>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5B8CF71D">
      <w:pPr>
        <w:spacing w:line="360" w:lineRule="auto"/>
        <w:ind w:firstLine="420" w:firstLineChars="200"/>
        <w:rPr>
          <w:rFonts w:hint="eastAsia" w:ascii="宋体" w:hAnsi="宋体"/>
          <w:szCs w:val="21"/>
        </w:rPr>
      </w:pPr>
      <w:r>
        <w:rPr>
          <w:rFonts w:hint="eastAsia" w:ascii="宋体" w:hAnsi="宋体"/>
          <w:szCs w:val="21"/>
        </w:rPr>
        <w:t>29.3成交供应商拒绝签订政府采购合同的，</w:t>
      </w:r>
      <w:r>
        <w:rPr>
          <w:rFonts w:hint="eastAsia" w:ascii="宋体" w:hAnsi="宋体" w:cs="宋体"/>
          <w:szCs w:val="21"/>
        </w:rPr>
        <w:t>采购人可以按照评审报告推荐的成交候选人名单排序，确定下一候选人为成交供应商</w:t>
      </w:r>
      <w:r>
        <w:rPr>
          <w:rFonts w:hint="eastAsia" w:ascii="宋体" w:hAnsi="宋体"/>
          <w:szCs w:val="21"/>
        </w:rPr>
        <w:t>，也可以重新开展采购活动。拒绝签订政府采购合同的成交供应商不得参加对该项目重新开展的采购活动。</w:t>
      </w:r>
    </w:p>
    <w:p w14:paraId="52F13CC1">
      <w:pPr>
        <w:spacing w:line="360" w:lineRule="auto"/>
        <w:ind w:firstLine="420" w:firstLineChars="200"/>
        <w:rPr>
          <w:rFonts w:hint="eastAsia" w:ascii="宋体" w:hAnsi="宋体"/>
          <w:szCs w:val="21"/>
        </w:rPr>
      </w:pPr>
      <w:r>
        <w:rPr>
          <w:rFonts w:hint="eastAsia" w:ascii="宋体" w:hAnsi="宋体"/>
          <w:szCs w:val="21"/>
        </w:rPr>
        <w:t>29.4如签订合同并生效后，供应商无故拒绝或延期，除按照合同条款处理外，列入不良行为记录，并给予通报。</w:t>
      </w:r>
    </w:p>
    <w:p w14:paraId="6A0E189B">
      <w:pPr>
        <w:pStyle w:val="69"/>
        <w:spacing w:before="0"/>
        <w:ind w:firstLine="420"/>
        <w:rPr>
          <w:rFonts w:hint="eastAsia" w:ascii="宋体" w:hAnsi="宋体" w:cs="宋体"/>
          <w:szCs w:val="21"/>
        </w:rPr>
      </w:pPr>
      <w:r>
        <w:rPr>
          <w:rFonts w:hint="eastAsia" w:ascii="宋体" w:hAnsi="宋体" w:cs="仿宋_GB2312"/>
          <w:sz w:val="21"/>
          <w:szCs w:val="21"/>
        </w:rPr>
        <w:t>29.5采购合同由采购人与成交供应商根据</w:t>
      </w:r>
      <w:r>
        <w:rPr>
          <w:rFonts w:hint="eastAsia" w:ascii="宋体" w:hAnsi="宋体"/>
          <w:sz w:val="21"/>
          <w:szCs w:val="21"/>
        </w:rPr>
        <w:t>磋商文件</w:t>
      </w:r>
      <w:r>
        <w:rPr>
          <w:rFonts w:hint="eastAsia" w:ascii="宋体" w:hAnsi="宋体" w:cs="仿宋_GB2312"/>
          <w:sz w:val="21"/>
          <w:szCs w:val="21"/>
        </w:rPr>
        <w:t>、响应文件等内容通过政府采购电子交易平台在线签订，自动备案，在线签订须携带的材料见“供应商须</w:t>
      </w:r>
      <w:r>
        <w:rPr>
          <w:rFonts w:hint="eastAsia" w:ascii="宋体" w:hAnsi="宋体"/>
          <w:sz w:val="21"/>
          <w:szCs w:val="21"/>
        </w:rPr>
        <w:t>知前附表</w:t>
      </w:r>
      <w:r>
        <w:rPr>
          <w:rFonts w:hint="eastAsia" w:ascii="宋体" w:hAnsi="宋体" w:cs="仿宋_GB2312"/>
          <w:sz w:val="21"/>
          <w:szCs w:val="21"/>
        </w:rPr>
        <w:t>”。</w:t>
      </w:r>
    </w:p>
    <w:p w14:paraId="63ADECA9">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30.政府采购合同公告</w:t>
      </w:r>
    </w:p>
    <w:p w14:paraId="33E9B13A">
      <w:pPr>
        <w:spacing w:line="360" w:lineRule="auto"/>
        <w:ind w:firstLine="420" w:firstLineChars="200"/>
        <w:rPr>
          <w:rFonts w:hint="eastAsia" w:hAnsi="宋体"/>
        </w:rPr>
      </w:pPr>
      <w:r>
        <w:rPr>
          <w:rFonts w:hint="eastAsia" w:hAnsi="宋体"/>
        </w:rPr>
        <w:t>采购人或者受托采购代理机构应当自政府采购合同签订之日起2个工作日内，将政府采购合同</w:t>
      </w:r>
      <w:r>
        <w:rPr>
          <w:rFonts w:hint="eastAsia" w:ascii="宋体" w:hAnsi="宋体"/>
          <w:bCs/>
        </w:rPr>
        <w:t>在以下媒体上发布</w:t>
      </w:r>
      <w:r>
        <w:rPr>
          <w:rFonts w:hint="eastAsia" w:ascii="宋体" w:hAnsi="宋体" w:cs="宋体"/>
          <w:kern w:val="0"/>
          <w:szCs w:val="21"/>
        </w:rPr>
        <w:t xml:space="preserve"> “广西政府采购网”（http://zfcg.gxzf.gov.cn）</w:t>
      </w:r>
      <w:r>
        <w:rPr>
          <w:rFonts w:hint="eastAsia" w:hAnsi="宋体"/>
        </w:rPr>
        <w:t>上公告，</w:t>
      </w:r>
      <w:r>
        <w:rPr>
          <w:rFonts w:hAnsi="宋体"/>
        </w:rPr>
        <w:t>但政府采购合同中涉及国家秘密、商业秘密的内容除外。</w:t>
      </w:r>
    </w:p>
    <w:p w14:paraId="2539979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31.询问、质疑和投诉</w:t>
      </w:r>
    </w:p>
    <w:p w14:paraId="2D7B4B6B">
      <w:pPr>
        <w:spacing w:line="360" w:lineRule="auto"/>
        <w:ind w:firstLine="420" w:firstLineChars="200"/>
        <w:rPr>
          <w:rFonts w:hint="eastAsia" w:ascii="宋体" w:hAnsi="宋体" w:cs="宋体"/>
        </w:rPr>
      </w:pPr>
      <w:r>
        <w:rPr>
          <w:rFonts w:hint="eastAsia" w:ascii="宋体" w:hAnsi="宋体" w:cs="宋体"/>
        </w:rPr>
        <w:t>31.1供应商对政府采购活动事项有疑问的，可以向采购人、采购代理机构提出询问，采购人或者采购代理机构应当在3个工作日内对供应商依法提出的询问作出答复。</w:t>
      </w:r>
    </w:p>
    <w:p w14:paraId="1F9A828D">
      <w:pPr>
        <w:spacing w:line="360" w:lineRule="auto"/>
        <w:ind w:firstLine="420" w:firstLineChars="200"/>
        <w:rPr>
          <w:rFonts w:hint="eastAsia" w:ascii="宋体" w:hAnsi="宋体" w:cs="宋体"/>
        </w:rPr>
      </w:pPr>
      <w:r>
        <w:rPr>
          <w:rFonts w:hint="eastAsia" w:ascii="宋体" w:hAnsi="宋体" w:cs="宋体"/>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shd w:val="clear" w:color="auto" w:fill="FFFFFF"/>
        </w:rPr>
        <w:t>接收质疑函的方式、联系部门、联系电话和通讯地址等信息详见</w:t>
      </w:r>
      <w:r>
        <w:rPr>
          <w:rFonts w:hint="eastAsia" w:ascii="宋体" w:hAnsi="宋体" w:cs="宋体"/>
          <w:szCs w:val="21"/>
        </w:rPr>
        <w:t>“供应商须知前附表”</w:t>
      </w:r>
      <w:r>
        <w:rPr>
          <w:rFonts w:hint="eastAsia" w:ascii="宋体" w:hAnsi="宋体" w:cs="宋体"/>
        </w:rPr>
        <w:t>。具体质疑起算时间如下：</w:t>
      </w:r>
    </w:p>
    <w:p w14:paraId="54A5C015">
      <w:pPr>
        <w:spacing w:line="360" w:lineRule="auto"/>
        <w:ind w:firstLine="420" w:firstLineChars="200"/>
        <w:rPr>
          <w:rFonts w:hint="eastAsia" w:ascii="宋体" w:hAnsi="宋体" w:cs="宋体"/>
        </w:rPr>
      </w:pPr>
      <w:r>
        <w:rPr>
          <w:rFonts w:hint="eastAsia" w:ascii="宋体" w:hAnsi="宋体" w:cs="宋体"/>
        </w:rPr>
        <w:t>（1）对可以质疑的磋商文件提出质疑的，为收到磋商文件之日或者</w:t>
      </w:r>
      <w:r>
        <w:rPr>
          <w:rFonts w:hint="eastAsia" w:ascii="宋体" w:hAnsi="宋体"/>
        </w:rPr>
        <w:t>竞争性磋商公告期限届满之日</w:t>
      </w:r>
      <w:r>
        <w:rPr>
          <w:rFonts w:hint="eastAsia" w:ascii="宋体" w:hAnsi="宋体" w:cs="宋体"/>
        </w:rPr>
        <w:t>；</w:t>
      </w:r>
    </w:p>
    <w:p w14:paraId="1FF6E79F">
      <w:pPr>
        <w:spacing w:line="360" w:lineRule="auto"/>
        <w:ind w:firstLine="420" w:firstLineChars="200"/>
        <w:rPr>
          <w:rFonts w:hint="eastAsia" w:ascii="宋体" w:hAnsi="宋体" w:cs="宋体"/>
        </w:rPr>
      </w:pPr>
      <w:r>
        <w:rPr>
          <w:rFonts w:hint="eastAsia" w:ascii="宋体" w:hAnsi="宋体" w:cs="宋体"/>
        </w:rPr>
        <w:t>（2）对采购过程提出质疑的，为各采购程序环节结束之日；</w:t>
      </w:r>
    </w:p>
    <w:p w14:paraId="6E89C05B">
      <w:pPr>
        <w:spacing w:line="360" w:lineRule="auto"/>
        <w:ind w:firstLine="420" w:firstLineChars="200"/>
        <w:rPr>
          <w:rFonts w:hint="eastAsia" w:ascii="宋体" w:hAnsi="宋体" w:cs="宋体"/>
        </w:rPr>
      </w:pPr>
      <w:r>
        <w:rPr>
          <w:rFonts w:hint="eastAsia" w:ascii="宋体" w:hAnsi="宋体" w:cs="宋体"/>
        </w:rPr>
        <w:t>（3）对成交结果提出质疑的，为成交结果公告期限届满之日。</w:t>
      </w:r>
    </w:p>
    <w:p w14:paraId="3D934086">
      <w:pPr>
        <w:spacing w:line="360" w:lineRule="auto"/>
        <w:ind w:firstLine="420" w:firstLineChars="200"/>
        <w:rPr>
          <w:rFonts w:hint="eastAsia" w:ascii="宋体" w:hAnsi="宋体" w:cs="宋体"/>
        </w:rPr>
      </w:pPr>
      <w:r>
        <w:rPr>
          <w:rFonts w:hint="eastAsia" w:ascii="宋体" w:hAnsi="宋体" w:cs="宋体"/>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69D7476C">
      <w:pPr>
        <w:spacing w:line="360" w:lineRule="auto"/>
        <w:ind w:firstLine="420" w:firstLineChars="200"/>
        <w:rPr>
          <w:rFonts w:hint="eastAsia" w:ascii="宋体" w:hAnsi="宋体" w:cs="宋体"/>
        </w:rPr>
      </w:pPr>
      <w:r>
        <w:rPr>
          <w:rFonts w:hint="eastAsia" w:ascii="宋体" w:hAnsi="宋体" w:cs="宋体"/>
        </w:rPr>
        <w:t>31.4 供应商提出质疑应当提交质疑函和必要的证明材料，针对同一采购程序环节的质疑必须在法定质疑期内一次性提出。质疑函应当包括下列内容</w:t>
      </w:r>
      <w:r>
        <w:rPr>
          <w:rFonts w:hint="eastAsia" w:hAnsi="宋体"/>
          <w:bCs/>
        </w:rPr>
        <w:t>（质疑函格式后附）</w:t>
      </w:r>
      <w:r>
        <w:rPr>
          <w:rFonts w:hint="eastAsia" w:ascii="宋体" w:hAnsi="宋体" w:cs="宋体"/>
        </w:rPr>
        <w:t>：</w:t>
      </w:r>
    </w:p>
    <w:p w14:paraId="3873B438">
      <w:pPr>
        <w:spacing w:line="360" w:lineRule="auto"/>
        <w:ind w:firstLine="420" w:firstLineChars="200"/>
        <w:rPr>
          <w:rFonts w:hint="eastAsia" w:ascii="宋体" w:hAnsi="宋体" w:cs="宋体"/>
        </w:rPr>
      </w:pPr>
      <w:r>
        <w:rPr>
          <w:rFonts w:hint="eastAsia" w:ascii="宋体" w:hAnsi="宋体" w:cs="宋体"/>
        </w:rPr>
        <w:t>（1）供应商的姓名或者名称、地址、邮编、联系人及联系电话；</w:t>
      </w:r>
    </w:p>
    <w:p w14:paraId="61669D60">
      <w:pPr>
        <w:spacing w:line="360" w:lineRule="auto"/>
        <w:ind w:firstLine="420" w:firstLineChars="200"/>
        <w:rPr>
          <w:rFonts w:hint="eastAsia" w:ascii="宋体" w:hAnsi="宋体" w:cs="宋体"/>
        </w:rPr>
      </w:pPr>
      <w:r>
        <w:rPr>
          <w:rFonts w:hint="eastAsia" w:ascii="宋体" w:hAnsi="宋体" w:cs="宋体"/>
        </w:rPr>
        <w:t>（2）质疑项目的名称、编号；</w:t>
      </w:r>
    </w:p>
    <w:p w14:paraId="59A2DAF4">
      <w:pPr>
        <w:spacing w:line="360" w:lineRule="auto"/>
        <w:ind w:firstLine="420" w:firstLineChars="200"/>
        <w:rPr>
          <w:rFonts w:hint="eastAsia" w:ascii="宋体" w:hAnsi="宋体" w:cs="宋体"/>
        </w:rPr>
      </w:pPr>
      <w:r>
        <w:rPr>
          <w:rFonts w:hint="eastAsia" w:ascii="宋体" w:hAnsi="宋体" w:cs="宋体"/>
        </w:rPr>
        <w:t>（3）具体、明确的质疑事项和与质疑事项相关的请求；</w:t>
      </w:r>
    </w:p>
    <w:p w14:paraId="2D53CD17">
      <w:pPr>
        <w:spacing w:line="360" w:lineRule="auto"/>
        <w:ind w:firstLine="420" w:firstLineChars="200"/>
        <w:rPr>
          <w:rFonts w:hint="eastAsia" w:ascii="宋体" w:hAnsi="宋体" w:cs="宋体"/>
        </w:rPr>
      </w:pPr>
      <w:r>
        <w:rPr>
          <w:rFonts w:hint="eastAsia" w:ascii="宋体" w:hAnsi="宋体" w:cs="宋体"/>
        </w:rPr>
        <w:t>（4）事实依据；</w:t>
      </w:r>
    </w:p>
    <w:p w14:paraId="5070F3D5">
      <w:pPr>
        <w:spacing w:line="360" w:lineRule="auto"/>
        <w:ind w:firstLine="420" w:firstLineChars="200"/>
        <w:rPr>
          <w:rFonts w:hint="eastAsia" w:ascii="宋体" w:hAnsi="宋体" w:cs="宋体"/>
        </w:rPr>
      </w:pPr>
      <w:r>
        <w:rPr>
          <w:rFonts w:hint="eastAsia" w:ascii="宋体" w:hAnsi="宋体" w:cs="宋体"/>
        </w:rPr>
        <w:t>（5）必要的法律依据；</w:t>
      </w:r>
    </w:p>
    <w:p w14:paraId="0276504E">
      <w:pPr>
        <w:spacing w:line="360" w:lineRule="auto"/>
        <w:ind w:firstLine="420" w:firstLineChars="200"/>
        <w:rPr>
          <w:rFonts w:hint="eastAsia" w:ascii="宋体" w:hAnsi="宋体" w:cs="宋体"/>
        </w:rPr>
      </w:pPr>
      <w:r>
        <w:rPr>
          <w:rFonts w:hint="eastAsia" w:ascii="宋体" w:hAnsi="宋体" w:cs="宋体"/>
        </w:rPr>
        <w:t>（6）提出质疑的日期。</w:t>
      </w:r>
    </w:p>
    <w:p w14:paraId="3F0A94FB">
      <w:pPr>
        <w:spacing w:line="360" w:lineRule="auto"/>
        <w:ind w:firstLine="420" w:firstLineChars="200"/>
        <w:rPr>
          <w:rFonts w:hint="eastAsia"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73D5D6FE">
      <w:pPr>
        <w:spacing w:line="360" w:lineRule="auto"/>
        <w:ind w:firstLine="420" w:firstLineChars="200"/>
        <w:rPr>
          <w:rFonts w:hint="eastAsia" w:ascii="宋体" w:hAnsi="宋体" w:cs="宋体"/>
        </w:rPr>
      </w:pPr>
      <w:r>
        <w:rPr>
          <w:rFonts w:hint="eastAsia" w:ascii="宋体" w:hAnsi="宋体" w:cs="宋体"/>
        </w:rPr>
        <w:t>31.5采购人、采购代理机构认为供应商质疑不成立，或者成立但未对成交结果构成影响的，继续开展采购活动；认为供应商质疑成立且影响或者可能影响成交结果的，按照下列情况处理：</w:t>
      </w:r>
    </w:p>
    <w:p w14:paraId="41F81319">
      <w:pPr>
        <w:spacing w:line="360" w:lineRule="auto"/>
        <w:ind w:firstLine="420" w:firstLineChars="200"/>
        <w:rPr>
          <w:rFonts w:hint="eastAsia" w:ascii="宋体" w:hAnsi="宋体" w:cs="宋体"/>
        </w:rPr>
      </w:pPr>
      <w:r>
        <w:rPr>
          <w:rFonts w:hint="eastAsia" w:ascii="宋体" w:hAnsi="宋体" w:cs="宋体"/>
        </w:rPr>
        <w:t>（1）对采购文件提出的质疑，依法通过澄清或者修改可以继续开展采购活动的，澄清或者修改采购文件后继续开展采购活动；否则应当修改采购文件后重新开展采购活动。</w:t>
      </w:r>
    </w:p>
    <w:p w14:paraId="2FA39C8D">
      <w:pPr>
        <w:spacing w:line="360" w:lineRule="auto"/>
        <w:ind w:firstLine="420" w:firstLineChars="200"/>
        <w:rPr>
          <w:rFonts w:hint="eastAsia" w:ascii="宋体" w:hAnsi="宋体" w:cs="宋体"/>
        </w:rPr>
      </w:pPr>
      <w:r>
        <w:rPr>
          <w:rFonts w:hint="eastAsia" w:ascii="宋体" w:hAnsi="宋体" w:cs="宋体"/>
        </w:rPr>
        <w:t>（2）对采购过程或者成交结果提出的质疑，合格供应商符合法定数量时，可以从合格的成交候选人中另行确定成交供应商的，应当依法另行确定成交供应商；否则应当重新开展采购活动。</w:t>
      </w:r>
    </w:p>
    <w:p w14:paraId="6317A2BE">
      <w:pPr>
        <w:spacing w:line="360" w:lineRule="auto"/>
        <w:ind w:firstLine="420" w:firstLineChars="200"/>
        <w:rPr>
          <w:rFonts w:hint="eastAsia" w:ascii="宋体" w:hAnsi="宋体" w:cs="宋体"/>
        </w:rPr>
      </w:pPr>
      <w:r>
        <w:rPr>
          <w:rFonts w:hint="eastAsia" w:ascii="宋体" w:hAnsi="宋体" w:cs="宋体"/>
        </w:rPr>
        <w:t>质疑答复导致成交结果改变的，采购人或者采购代理机构应当将有关情况书面报告本级财政部门。</w:t>
      </w:r>
    </w:p>
    <w:p w14:paraId="07AD53AD">
      <w:pPr>
        <w:spacing w:line="360" w:lineRule="auto"/>
        <w:ind w:firstLine="420" w:firstLineChars="200"/>
        <w:rPr>
          <w:rFonts w:hint="eastAsia" w:ascii="宋体" w:hAnsi="宋体" w:cs="宋体"/>
        </w:rPr>
      </w:pPr>
      <w:r>
        <w:rPr>
          <w:rFonts w:hint="eastAsia" w:ascii="宋体" w:hAnsi="宋体" w:cs="宋体"/>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2784BE59">
      <w:pPr>
        <w:pStyle w:val="5"/>
        <w:spacing w:before="0" w:after="0" w:line="360" w:lineRule="auto"/>
        <w:ind w:firstLine="315" w:firstLineChars="98"/>
        <w:rPr>
          <w:rFonts w:hint="eastAsia" w:ascii="宋体" w:hAnsi="宋体"/>
          <w:b w:val="0"/>
        </w:rPr>
      </w:pPr>
      <w:bookmarkStart w:id="58" w:name="_Toc213251783"/>
      <w:r>
        <w:rPr>
          <w:rFonts w:hint="eastAsia" w:ascii="宋体" w:hAnsi="宋体"/>
        </w:rPr>
        <w:t>六</w:t>
      </w:r>
      <w:r>
        <w:rPr>
          <w:rFonts w:hint="eastAsia" w:ascii="宋体" w:hAnsi="宋体"/>
          <w:b w:val="0"/>
        </w:rPr>
        <w:t>、验收</w:t>
      </w:r>
      <w:bookmarkEnd w:id="58"/>
    </w:p>
    <w:p w14:paraId="24D52A1E">
      <w:pPr>
        <w:tabs>
          <w:tab w:val="left" w:pos="0"/>
        </w:tabs>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32.验收</w:t>
      </w:r>
    </w:p>
    <w:p w14:paraId="367EA765">
      <w:pPr>
        <w:tabs>
          <w:tab w:val="left" w:pos="0"/>
        </w:tabs>
        <w:spacing w:line="360" w:lineRule="auto"/>
        <w:ind w:firstLine="420" w:firstLineChars="200"/>
        <w:rPr>
          <w:rFonts w:hint="eastAsia" w:ascii="宋体" w:hAnsi="宋体" w:cs="Helvetica"/>
          <w:kern w:val="0"/>
          <w:szCs w:val="21"/>
        </w:rPr>
      </w:pPr>
      <w:r>
        <w:rPr>
          <w:rFonts w:hint="eastAsia" w:ascii="宋体" w:hAnsi="宋体" w:cs="Helvetic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B5E5FB3">
      <w:pPr>
        <w:tabs>
          <w:tab w:val="left" w:pos="0"/>
        </w:tabs>
        <w:spacing w:line="360" w:lineRule="auto"/>
        <w:ind w:firstLine="420" w:firstLineChars="200"/>
        <w:rPr>
          <w:rFonts w:hint="eastAsia" w:ascii="宋体" w:hAnsi="宋体" w:cs="Helvetica"/>
          <w:kern w:val="0"/>
          <w:szCs w:val="21"/>
        </w:rPr>
      </w:pPr>
      <w:r>
        <w:rPr>
          <w:rFonts w:hint="eastAsia" w:ascii="宋体" w:hAnsi="宋体" w:cs="Helvetica"/>
          <w:kern w:val="0"/>
          <w:szCs w:val="21"/>
        </w:rPr>
        <w:t>32.2采购人可以邀请参加本项目的其他供应商或者第三方机构参与验收。参与验收的供应商或者第三方机构的意见作为验收书的参考资料一并存档。</w:t>
      </w:r>
    </w:p>
    <w:p w14:paraId="239B50EC">
      <w:pPr>
        <w:tabs>
          <w:tab w:val="left" w:pos="0"/>
        </w:tabs>
        <w:spacing w:line="360" w:lineRule="auto"/>
        <w:ind w:firstLine="420" w:firstLineChars="200"/>
        <w:rPr>
          <w:rFonts w:hint="eastAsia" w:ascii="宋体" w:hAnsi="宋体" w:cs="Helvetica"/>
          <w:kern w:val="0"/>
          <w:szCs w:val="21"/>
        </w:rPr>
      </w:pPr>
      <w:r>
        <w:rPr>
          <w:rFonts w:hint="eastAsia" w:ascii="宋体" w:hAnsi="宋体" w:cs="Helvetica"/>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98B4DDD">
      <w:pPr>
        <w:tabs>
          <w:tab w:val="left" w:pos="0"/>
        </w:tabs>
        <w:spacing w:line="360" w:lineRule="auto"/>
        <w:ind w:firstLine="420" w:firstLineChars="200"/>
        <w:rPr>
          <w:rFonts w:hint="eastAsia" w:ascii="宋体" w:hAnsi="宋体" w:cs="宋体"/>
          <w:szCs w:val="21"/>
        </w:rPr>
      </w:pPr>
      <w:r>
        <w:rPr>
          <w:rFonts w:hint="eastAsia" w:ascii="宋体" w:hAnsi="宋体" w:cs="Helvetica"/>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D91F959">
      <w:pPr>
        <w:pStyle w:val="5"/>
        <w:spacing w:before="0" w:after="0" w:line="360" w:lineRule="auto"/>
        <w:ind w:firstLine="320" w:firstLineChars="100"/>
        <w:rPr>
          <w:rFonts w:hint="eastAsia" w:ascii="宋体" w:hAnsi="宋体"/>
          <w:b w:val="0"/>
          <w:bCs w:val="0"/>
        </w:rPr>
      </w:pPr>
      <w:bookmarkStart w:id="59" w:name="_Toc213251784"/>
      <w:r>
        <w:rPr>
          <w:rFonts w:hint="eastAsia" w:ascii="宋体" w:hAnsi="宋体"/>
          <w:b w:val="0"/>
          <w:bCs w:val="0"/>
        </w:rPr>
        <w:t>七、其他事项</w:t>
      </w:r>
      <w:bookmarkEnd w:id="59"/>
    </w:p>
    <w:p w14:paraId="35B2CBA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33.代理服务费</w:t>
      </w:r>
    </w:p>
    <w:p w14:paraId="5952A2A2">
      <w:pPr>
        <w:tabs>
          <w:tab w:val="left" w:pos="2835"/>
        </w:tabs>
        <w:spacing w:line="360" w:lineRule="auto"/>
        <w:ind w:firstLine="420" w:firstLineChars="200"/>
        <w:rPr>
          <w:rFonts w:hint="eastAsia"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代理服务收费标准及缴费账户详见“供应商须知前附表”，供应商为联合体的，可以由联合体中的一方或者多方共同交纳代理服务费。</w:t>
      </w:r>
    </w:p>
    <w:p w14:paraId="0A1F0C82">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34.需要补充的其他内容</w:t>
      </w:r>
    </w:p>
    <w:p w14:paraId="3FF182A1">
      <w:pPr>
        <w:pStyle w:val="17"/>
        <w:spacing w:line="360" w:lineRule="auto"/>
        <w:ind w:firstLine="420" w:firstLineChars="200"/>
        <w:rPr>
          <w:rFonts w:hint="eastAsia" w:hAnsi="宋体" w:cs="宋体"/>
          <w:kern w:val="2"/>
          <w:sz w:val="21"/>
        </w:rPr>
      </w:pPr>
      <w:r>
        <w:rPr>
          <w:rFonts w:hint="eastAsia" w:hAnsi="宋体" w:cs="宋体"/>
          <w:kern w:val="2"/>
          <w:sz w:val="21"/>
        </w:rPr>
        <w:t>34</w:t>
      </w:r>
      <w:r>
        <w:rPr>
          <w:rFonts w:hAnsi="宋体" w:cs="宋体"/>
          <w:kern w:val="2"/>
          <w:sz w:val="21"/>
        </w:rPr>
        <w:t>.1</w:t>
      </w:r>
      <w:r>
        <w:rPr>
          <w:rFonts w:hint="eastAsia" w:hAnsi="宋体" w:cs="宋体"/>
          <w:kern w:val="2"/>
          <w:sz w:val="21"/>
        </w:rPr>
        <w:t>本磋商文件解释规则详见“供应商须知前附表”。</w:t>
      </w:r>
    </w:p>
    <w:p w14:paraId="58009CD0">
      <w:pPr>
        <w:pStyle w:val="17"/>
        <w:spacing w:line="360" w:lineRule="auto"/>
        <w:ind w:firstLine="420" w:firstLineChars="200"/>
        <w:rPr>
          <w:rFonts w:hint="eastAsia" w:hAnsi="宋体" w:cs="宋体"/>
          <w:kern w:val="2"/>
          <w:sz w:val="21"/>
        </w:rPr>
      </w:pPr>
      <w:r>
        <w:rPr>
          <w:rFonts w:hAnsi="宋体" w:cs="宋体"/>
          <w:kern w:val="2"/>
          <w:sz w:val="21"/>
        </w:rPr>
        <w:t>3</w:t>
      </w:r>
      <w:r>
        <w:rPr>
          <w:rFonts w:hint="eastAsia" w:hAnsi="宋体" w:cs="宋体"/>
          <w:kern w:val="2"/>
          <w:sz w:val="21"/>
        </w:rPr>
        <w:t>4</w:t>
      </w:r>
      <w:r>
        <w:rPr>
          <w:rFonts w:hAnsi="宋体" w:cs="宋体"/>
          <w:kern w:val="2"/>
          <w:sz w:val="21"/>
        </w:rPr>
        <w:t>.2</w:t>
      </w:r>
      <w:r>
        <w:rPr>
          <w:rFonts w:hint="eastAsia" w:hAnsi="宋体" w:cs="宋体"/>
          <w:kern w:val="2"/>
          <w:sz w:val="21"/>
        </w:rPr>
        <w:t xml:space="preserve"> 其他事项详见“供应商须知前附表”。</w:t>
      </w:r>
    </w:p>
    <w:p w14:paraId="71463CF1">
      <w:pPr>
        <w:pStyle w:val="17"/>
        <w:spacing w:line="360" w:lineRule="auto"/>
        <w:ind w:firstLine="420" w:firstLineChars="200"/>
        <w:rPr>
          <w:rFonts w:hint="eastAsia" w:hAnsi="宋体" w:cs="宋体"/>
          <w:kern w:val="2"/>
          <w:sz w:val="21"/>
        </w:rPr>
      </w:pPr>
      <w:r>
        <w:rPr>
          <w:rFonts w:hint="eastAsia" w:hAnsi="宋体" w:cs="宋体"/>
          <w:kern w:val="2"/>
          <w:sz w:val="21"/>
        </w:rPr>
        <w:t>34</w:t>
      </w:r>
      <w:r>
        <w:rPr>
          <w:rFonts w:hAnsi="宋体" w:cs="宋体"/>
          <w:kern w:val="2"/>
          <w:sz w:val="21"/>
        </w:rPr>
        <w:t>.3</w:t>
      </w:r>
      <w:r>
        <w:rPr>
          <w:rFonts w:hint="eastAsia" w:hAnsi="宋体" w:cs="宋体"/>
          <w:kern w:val="2"/>
          <w:sz w:val="2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sz w:val="21"/>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kern w:val="2"/>
          <w:sz w:val="21"/>
        </w:rPr>
        <w:t>，享受本文件规定的中小企业扶持政策。</w:t>
      </w:r>
    </w:p>
    <w:p w14:paraId="1E2A6955">
      <w:pPr>
        <w:pStyle w:val="17"/>
        <w:spacing w:line="360" w:lineRule="auto"/>
        <w:ind w:firstLine="420" w:firstLineChars="200"/>
        <w:rPr>
          <w:rFonts w:hint="eastAsia" w:hAnsi="宋体" w:cs="宋体"/>
          <w:kern w:val="2"/>
          <w:sz w:val="21"/>
        </w:rPr>
      </w:pPr>
      <w:r>
        <w:rPr>
          <w:rFonts w:hint="eastAsia" w:hAnsi="宋体" w:cs="宋体"/>
          <w:kern w:val="2"/>
          <w:sz w:val="21"/>
        </w:rPr>
        <w:t>以联合体形式参加政府采购活动，联合体各方均为中小企业的，联合体视同中小企业。其中，联合体各方均为小微企业的，联合体视同小微企业。</w:t>
      </w:r>
    </w:p>
    <w:p w14:paraId="52289FFF">
      <w:pPr>
        <w:pStyle w:val="17"/>
        <w:spacing w:line="360" w:lineRule="auto"/>
        <w:ind w:firstLine="420" w:firstLineChars="200"/>
        <w:rPr>
          <w:rFonts w:hint="eastAsia" w:hAnsi="宋体" w:cs="宋体"/>
          <w:kern w:val="2"/>
          <w:sz w:val="21"/>
        </w:rPr>
      </w:pPr>
      <w:r>
        <w:rPr>
          <w:rFonts w:hint="eastAsia" w:hAnsi="宋体" w:cs="宋体"/>
          <w:kern w:val="2"/>
          <w:sz w:val="21"/>
        </w:rPr>
        <w:t>依据本文件规定享受扶持政策获得政府采购合同的，小微企业不得将合同分包给大中型企业，中型企业不得将合同分包给大型企业。</w:t>
      </w:r>
    </w:p>
    <w:p w14:paraId="71EB9DDF">
      <w:pPr>
        <w:spacing w:line="360" w:lineRule="auto"/>
        <w:ind w:firstLine="480" w:firstLineChars="200"/>
        <w:rPr>
          <w:rFonts w:hint="eastAsia" w:ascii="黑体" w:hAnsi="黑体" w:eastAsia="黑体"/>
          <w:sz w:val="24"/>
        </w:rPr>
      </w:pPr>
      <w:r>
        <w:rPr>
          <w:rFonts w:hint="eastAsia" w:ascii="黑体" w:hAnsi="黑体" w:eastAsia="黑体"/>
          <w:sz w:val="24"/>
        </w:rPr>
        <w:t>35.政采贷相关说明</w:t>
      </w:r>
    </w:p>
    <w:p w14:paraId="2F8CDE1B">
      <w:pPr>
        <w:pStyle w:val="17"/>
        <w:spacing w:line="360" w:lineRule="auto"/>
        <w:ind w:firstLine="420" w:firstLineChars="200"/>
        <w:rPr>
          <w:rFonts w:hint="eastAsia" w:hAnsi="宋体"/>
          <w:sz w:val="21"/>
        </w:rPr>
      </w:pPr>
      <w:r>
        <w:rPr>
          <w:rFonts w:hint="eastAsia" w:hAnsi="宋体"/>
          <w:sz w:val="21"/>
        </w:rPr>
        <w:t>（1）线下渠道：在“南宁市公共资源交易中心”官网（网址：http://www.nnggzy.org.cn）“交易信息-政府采购-政府采购信用融资”中融资银行和南宁市企业融资服务中心专栏信息申请政府采购信用融资。</w:t>
      </w:r>
    </w:p>
    <w:p w14:paraId="4FF50B5A">
      <w:pPr>
        <w:pStyle w:val="17"/>
        <w:spacing w:line="360" w:lineRule="auto"/>
        <w:ind w:firstLine="420" w:firstLineChars="200"/>
        <w:rPr>
          <w:rFonts w:hint="eastAsia" w:hAnsi="宋体"/>
          <w:sz w:val="21"/>
        </w:rPr>
      </w:pPr>
      <w:r>
        <w:rPr>
          <w:rFonts w:hint="eastAsia" w:hAnsi="宋体"/>
          <w:sz w:val="21"/>
        </w:rPr>
        <w:t>（2）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p>
    <w:p w14:paraId="02904653">
      <w:pPr>
        <w:pStyle w:val="17"/>
        <w:spacing w:line="360" w:lineRule="auto"/>
        <w:ind w:firstLine="400" w:firstLineChars="200"/>
      </w:pPr>
      <w:r>
        <w:rPr>
          <w:rFonts w:hAnsi="宋体"/>
        </w:rPr>
        <w:br w:type="page"/>
      </w:r>
    </w:p>
    <w:p w14:paraId="2EE70BCE">
      <w:pPr>
        <w:pStyle w:val="3"/>
        <w:spacing w:before="0" w:after="0" w:line="360" w:lineRule="auto"/>
        <w:jc w:val="center"/>
      </w:pPr>
      <w:bookmarkStart w:id="60" w:name="_Toc213251785"/>
      <w:r>
        <w:rPr>
          <w:rFonts w:hint="eastAsia"/>
        </w:rPr>
        <w:t>第四章评审程序、评审方法和评审标准</w:t>
      </w:r>
      <w:bookmarkEnd w:id="60"/>
    </w:p>
    <w:p w14:paraId="620B31F7">
      <w:pPr>
        <w:pStyle w:val="4"/>
        <w:spacing w:before="0" w:after="0" w:line="360" w:lineRule="auto"/>
        <w:jc w:val="center"/>
        <w:rPr>
          <w:rFonts w:hint="eastAsia" w:ascii="宋体" w:hAnsi="宋体"/>
          <w:b w:val="0"/>
        </w:rPr>
      </w:pPr>
      <w:bookmarkStart w:id="61" w:name="_Toc213251786"/>
      <w:r>
        <w:rPr>
          <w:rFonts w:hint="eastAsia" w:ascii="宋体" w:hAnsi="宋体"/>
          <w:b w:val="0"/>
        </w:rPr>
        <w:t>第一节 评审程序和评审方法</w:t>
      </w:r>
      <w:bookmarkEnd w:id="61"/>
    </w:p>
    <w:p w14:paraId="05811D9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1.确认磋商文件</w:t>
      </w:r>
    </w:p>
    <w:p w14:paraId="6D758CE7">
      <w:pPr>
        <w:spacing w:line="360" w:lineRule="auto"/>
        <w:ind w:firstLine="420" w:firstLineChars="200"/>
        <w:rPr>
          <w:rFonts w:hint="eastAsia" w:ascii="宋体" w:hAnsi="宋体" w:cs="宋体"/>
          <w:szCs w:val="21"/>
        </w:rPr>
      </w:pPr>
      <w:r>
        <w:rPr>
          <w:rFonts w:hint="eastAsia" w:ascii="宋体" w:hAnsi="宋体" w:cs="宋体"/>
          <w:szCs w:val="21"/>
        </w:rPr>
        <w:t>由磋商小组确认磋商文件。</w:t>
      </w:r>
    </w:p>
    <w:p w14:paraId="02B52FA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2.资格审查</w:t>
      </w:r>
    </w:p>
    <w:p w14:paraId="48166AA1">
      <w:pPr>
        <w:snapToGrid w:val="0"/>
        <w:spacing w:line="360" w:lineRule="auto"/>
        <w:ind w:firstLine="420" w:firstLineChars="200"/>
        <w:rPr>
          <w:rFonts w:hint="eastAsia" w:ascii="宋体" w:hAnsi="宋体"/>
          <w:szCs w:val="21"/>
        </w:rPr>
      </w:pPr>
      <w:r>
        <w:rPr>
          <w:rFonts w:hint="eastAsia" w:ascii="宋体" w:hAnsi="宋体" w:cs="宋体"/>
          <w:szCs w:val="21"/>
        </w:rPr>
        <w:t>2.1</w:t>
      </w:r>
      <w:r>
        <w:rPr>
          <w:rFonts w:hint="eastAsia" w:ascii="宋体" w:hAnsi="宋体"/>
          <w:szCs w:val="21"/>
        </w:rPr>
        <w:t>响应文件开启后，磋商小组依法对供应商的资格证明文件进行审查。</w:t>
      </w:r>
    </w:p>
    <w:p w14:paraId="2DA3B1A4">
      <w:pPr>
        <w:snapToGrid w:val="0"/>
        <w:spacing w:line="360" w:lineRule="auto"/>
        <w:ind w:firstLine="420" w:firstLineChars="200"/>
        <w:rPr>
          <w:rFonts w:hint="eastAsia" w:ascii="宋体" w:hAnsi="宋体" w:cs="宋体"/>
          <w:szCs w:val="21"/>
        </w:rPr>
      </w:pPr>
      <w:r>
        <w:rPr>
          <w:rFonts w:hint="eastAsia" w:ascii="宋体" w:hAnsi="宋体" w:cs="宋体"/>
          <w:szCs w:val="21"/>
        </w:rPr>
        <w:t>注：采购人代表或者采购代理机构在资格审查结束前，对供应商进行信用查询。</w:t>
      </w:r>
    </w:p>
    <w:p w14:paraId="0F2C4CF3">
      <w:pPr>
        <w:snapToGrid w:val="0"/>
        <w:spacing w:line="360" w:lineRule="auto"/>
        <w:ind w:firstLine="420" w:firstLineChars="200"/>
        <w:jc w:val="left"/>
        <w:rPr>
          <w:rFonts w:hint="eastAsia" w:ascii="宋体" w:hAnsi="宋体" w:cs="宋体"/>
          <w:szCs w:val="21"/>
        </w:rPr>
      </w:pPr>
      <w:r>
        <w:rPr>
          <w:rFonts w:hint="eastAsia" w:ascii="宋体" w:hAnsi="宋体" w:cs="宋体"/>
          <w:szCs w:val="21"/>
        </w:rPr>
        <w:t>（1）查询渠道：广西政府采购云平台“信用中国”网站(www.creditchina.gov.cn)、中国政府采购网(www.ccgp.gov.cn)链接入口。</w:t>
      </w:r>
    </w:p>
    <w:p w14:paraId="08659C18">
      <w:pPr>
        <w:snapToGrid w:val="0"/>
        <w:spacing w:line="360" w:lineRule="auto"/>
        <w:ind w:firstLine="420" w:firstLineChars="200"/>
        <w:rPr>
          <w:rFonts w:hint="eastAsia" w:ascii="宋体" w:hAnsi="宋体" w:cs="宋体"/>
          <w:szCs w:val="21"/>
        </w:rPr>
      </w:pPr>
      <w:r>
        <w:rPr>
          <w:rFonts w:hint="eastAsia" w:ascii="宋体" w:hAnsi="宋体" w:cs="宋体"/>
          <w:szCs w:val="21"/>
        </w:rPr>
        <w:t>（2）信用查询截止时点：资格审查结束前。</w:t>
      </w:r>
    </w:p>
    <w:p w14:paraId="348A7072">
      <w:pPr>
        <w:snapToGrid w:val="0"/>
        <w:spacing w:line="360" w:lineRule="auto"/>
        <w:ind w:firstLine="420" w:firstLineChars="200"/>
        <w:rPr>
          <w:rFonts w:hint="eastAsia" w:ascii="宋体" w:hAnsi="宋体" w:cs="宋体"/>
          <w:szCs w:val="21"/>
        </w:rPr>
      </w:pPr>
      <w:r>
        <w:rPr>
          <w:rFonts w:hint="eastAsia" w:ascii="宋体" w:hAnsi="宋体" w:cs="宋体"/>
          <w:szCs w:val="21"/>
        </w:rPr>
        <w:t>查询记录和证据留存方式：在查询网站中直接打印查询记录，截图另存为电子文档作为评审资料保存。</w:t>
      </w:r>
    </w:p>
    <w:p w14:paraId="44253861">
      <w:pPr>
        <w:spacing w:line="360" w:lineRule="auto"/>
        <w:ind w:firstLine="420" w:firstLineChars="200"/>
        <w:rPr>
          <w:rFonts w:hint="eastAsia" w:ascii="宋体" w:hAnsi="宋体" w:cs="宋体"/>
          <w:szCs w:val="21"/>
        </w:rPr>
      </w:pPr>
      <w:r>
        <w:rPr>
          <w:rFonts w:hint="eastAsia" w:ascii="宋体" w:hAnsi="宋体" w:cs="宋体"/>
          <w:szCs w:val="21"/>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689D166">
      <w:pPr>
        <w:spacing w:line="360" w:lineRule="auto"/>
        <w:ind w:firstLine="420" w:firstLineChars="200"/>
        <w:rPr>
          <w:rFonts w:hint="eastAsia" w:ascii="宋体" w:hAnsi="宋体" w:cs="宋体"/>
          <w:szCs w:val="21"/>
        </w:rPr>
      </w:pPr>
      <w:r>
        <w:rPr>
          <w:rFonts w:hint="eastAsia" w:ascii="宋体" w:hAnsi="宋体" w:cs="宋体"/>
          <w:szCs w:val="21"/>
        </w:rPr>
        <w:t>2.2资格审查标准为本磋商文件中载明对供应商资格要求的条件。资格审查采用合格制，凡符合磋商文件规定的供应商资格要求的响应文件均通过资格审查。</w:t>
      </w:r>
    </w:p>
    <w:p w14:paraId="2DAA0ADA">
      <w:pPr>
        <w:spacing w:line="360" w:lineRule="auto"/>
        <w:ind w:firstLine="420" w:firstLineChars="200"/>
        <w:rPr>
          <w:rFonts w:hint="eastAsia" w:ascii="宋体" w:hAnsi="宋体" w:cs="宋体"/>
          <w:szCs w:val="21"/>
        </w:rPr>
      </w:pPr>
      <w:r>
        <w:rPr>
          <w:rFonts w:hint="eastAsia" w:ascii="宋体" w:hAnsi="宋体" w:cs="宋体"/>
          <w:szCs w:val="21"/>
        </w:rPr>
        <w:t>2.3供应商有下列情形之一的，资格审查不通过，其响应文件按无效响应处理：</w:t>
      </w:r>
    </w:p>
    <w:p w14:paraId="51B9366A">
      <w:pPr>
        <w:snapToGrid w:val="0"/>
        <w:spacing w:line="360" w:lineRule="auto"/>
        <w:ind w:firstLine="420" w:firstLineChars="200"/>
        <w:rPr>
          <w:rFonts w:hint="eastAsia" w:ascii="宋体" w:hAnsi="宋体" w:cs="宋体"/>
          <w:szCs w:val="21"/>
        </w:rPr>
      </w:pPr>
      <w:r>
        <w:rPr>
          <w:rFonts w:hint="eastAsia" w:ascii="宋体" w:hAnsi="宋体" w:cs="宋体"/>
          <w:szCs w:val="21"/>
        </w:rPr>
        <w:t>（1）不具备磋商文件中规定的资格要求的；</w:t>
      </w:r>
    </w:p>
    <w:p w14:paraId="59CDE1AB">
      <w:pPr>
        <w:spacing w:line="360" w:lineRule="auto"/>
        <w:ind w:firstLine="420" w:firstLineChars="200"/>
        <w:rPr>
          <w:rFonts w:hint="eastAsia" w:ascii="宋体" w:hAnsi="宋体" w:cs="宋体"/>
          <w:szCs w:val="21"/>
        </w:rPr>
      </w:pPr>
      <w:r>
        <w:rPr>
          <w:rFonts w:hint="eastAsia" w:ascii="宋体" w:hAnsi="宋体" w:cs="宋体"/>
          <w:szCs w:val="21"/>
        </w:rPr>
        <w:t>（2）响应文件未提供任一项“供应商须知前附表”资格证明文件规定的“必须提供”的文件资料的；</w:t>
      </w:r>
    </w:p>
    <w:p w14:paraId="7E2FDAE4">
      <w:pPr>
        <w:spacing w:line="360" w:lineRule="auto"/>
        <w:ind w:firstLine="420" w:firstLineChars="200"/>
        <w:rPr>
          <w:rFonts w:hint="eastAsia" w:ascii="宋体" w:hAnsi="宋体" w:cs="宋体"/>
          <w:szCs w:val="21"/>
        </w:rPr>
      </w:pPr>
      <w:r>
        <w:rPr>
          <w:rFonts w:hint="eastAsia" w:ascii="宋体" w:hAnsi="宋体" w:cs="宋体"/>
          <w:szCs w:val="21"/>
        </w:rPr>
        <w:t>（3）响应文件提供的资格证明文件出现任一项不符合“供应商须知前附表”资格证明文件规定的“必须提供”的文件资料要求或者无效的。</w:t>
      </w:r>
    </w:p>
    <w:p w14:paraId="1D50E574">
      <w:pPr>
        <w:spacing w:line="360" w:lineRule="auto"/>
        <w:ind w:firstLine="420" w:firstLineChars="200"/>
        <w:rPr>
          <w:rFonts w:hint="eastAsia" w:ascii="宋体" w:hAnsi="宋体" w:cs="宋体"/>
          <w:szCs w:val="21"/>
        </w:rPr>
      </w:pPr>
      <w:r>
        <w:rPr>
          <w:rFonts w:hint="eastAsia" w:ascii="宋体" w:hAnsi="宋体" w:cs="宋体"/>
          <w:szCs w:val="21"/>
        </w:rPr>
        <w:t>（4）同一合同项下的不同供应商，单位负责人为同一人或者存在直接控股、管理关系的；为本项目提供过整体设计、规范编制或者项目管理、监理、检测等服务的。</w:t>
      </w:r>
    </w:p>
    <w:p w14:paraId="366BD869">
      <w:pPr>
        <w:spacing w:line="360" w:lineRule="auto"/>
        <w:ind w:firstLine="420" w:firstLineChars="200"/>
        <w:rPr>
          <w:rFonts w:hint="eastAsia" w:ascii="宋体" w:hAnsi="宋体" w:cs="宋体"/>
          <w:szCs w:val="21"/>
        </w:rPr>
      </w:pPr>
      <w:r>
        <w:rPr>
          <w:rFonts w:hint="eastAsia" w:ascii="宋体" w:hAnsi="宋体" w:cs="宋体"/>
          <w:szCs w:val="21"/>
        </w:rPr>
        <w:t>2.4通过资格审查的合格供应商不足3家的，不得进入符合性审查环节，</w:t>
      </w:r>
      <w:r>
        <w:rPr>
          <w:rFonts w:hint="eastAsia" w:ascii="宋体" w:hAnsi="宋体"/>
          <w:szCs w:val="21"/>
        </w:rPr>
        <w:t>采购人或者采购代理机构应当重新开展采购活动。</w:t>
      </w:r>
    </w:p>
    <w:p w14:paraId="665779DE">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3.符合性审查</w:t>
      </w:r>
    </w:p>
    <w:p w14:paraId="291BBC2C">
      <w:pPr>
        <w:spacing w:line="360" w:lineRule="auto"/>
        <w:ind w:firstLine="420" w:firstLineChars="200"/>
        <w:rPr>
          <w:rFonts w:hint="eastAsia" w:ascii="宋体" w:hAnsi="宋体" w:cs="宋体"/>
          <w:szCs w:val="21"/>
        </w:rPr>
      </w:pPr>
      <w:r>
        <w:rPr>
          <w:rFonts w:hint="eastAsia" w:ascii="宋体" w:hAnsi="宋体" w:cs="宋体"/>
          <w:szCs w:val="21"/>
        </w:rPr>
        <w:t>3.1由磋商小组对</w:t>
      </w:r>
      <w:r>
        <w:rPr>
          <w:rFonts w:hint="eastAsia" w:ascii="宋体" w:hAnsi="宋体"/>
          <w:szCs w:val="21"/>
        </w:rPr>
        <w:t>通过资格审查的合格供应商</w:t>
      </w:r>
      <w:r>
        <w:rPr>
          <w:rFonts w:hint="eastAsia" w:ascii="宋体" w:hAnsi="宋体" w:cs="宋体"/>
          <w:szCs w:val="21"/>
        </w:rPr>
        <w:t>的响应文件的响应报价、商务、技术等实质性要求进行符合性审查，以确定其是否满足磋商文件的实质性要求。</w:t>
      </w:r>
    </w:p>
    <w:p w14:paraId="67F73FB3">
      <w:pPr>
        <w:spacing w:line="360" w:lineRule="auto"/>
        <w:ind w:firstLine="420" w:firstLineChars="200"/>
        <w:rPr>
          <w:rFonts w:hint="eastAsia" w:ascii="宋体" w:hAnsi="宋体" w:cs="宋体"/>
          <w:szCs w:val="21"/>
        </w:rPr>
      </w:pPr>
      <w:r>
        <w:rPr>
          <w:rFonts w:hint="eastAsia" w:ascii="宋体" w:hAnsi="宋体" w:cs="宋体"/>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AB60E2A">
      <w:pPr>
        <w:spacing w:line="360" w:lineRule="auto"/>
        <w:ind w:firstLine="420" w:firstLineChars="200"/>
        <w:rPr>
          <w:rFonts w:hint="eastAsia" w:ascii="宋体" w:hAnsi="宋体" w:cs="宋体"/>
          <w:spacing w:val="-6"/>
          <w:szCs w:val="21"/>
        </w:rPr>
      </w:pPr>
      <w:r>
        <w:rPr>
          <w:rFonts w:hint="eastAsia" w:ascii="宋体" w:hAnsi="宋体" w:cs="宋体"/>
          <w:szCs w:val="21"/>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spacing w:val="-6"/>
          <w:szCs w:val="21"/>
        </w:rPr>
        <w:t>。供应商为自然人的，必须由本人签字并附身份证明。</w:t>
      </w:r>
    </w:p>
    <w:p w14:paraId="4401D01C">
      <w:pPr>
        <w:spacing w:line="360" w:lineRule="auto"/>
        <w:ind w:firstLine="396" w:firstLineChars="200"/>
        <w:rPr>
          <w:rFonts w:hint="eastAsia" w:ascii="宋体" w:hAnsi="宋体" w:cs="宋体"/>
          <w:szCs w:val="21"/>
        </w:rPr>
      </w:pPr>
      <w:r>
        <w:rPr>
          <w:rFonts w:hint="eastAsia" w:ascii="宋体" w:hAnsi="宋体" w:cs="宋体"/>
          <w:spacing w:val="-6"/>
          <w:szCs w:val="21"/>
        </w:rPr>
        <w:t>3.4</w:t>
      </w:r>
      <w:r>
        <w:rPr>
          <w:rFonts w:hint="eastAsia" w:ascii="宋体" w:hAnsi="宋体" w:cs="宋体"/>
          <w:szCs w:val="21"/>
        </w:rPr>
        <w:t xml:space="preserve">首次响应文件报价出现前后不一致的，按照下列规定修正： </w:t>
      </w:r>
    </w:p>
    <w:p w14:paraId="683CFB60">
      <w:pPr>
        <w:spacing w:line="360" w:lineRule="auto"/>
        <w:ind w:firstLine="420" w:firstLineChars="200"/>
        <w:rPr>
          <w:rFonts w:hint="eastAsia" w:ascii="宋体" w:hAnsi="宋体" w:cs="宋体"/>
          <w:szCs w:val="21"/>
        </w:rPr>
      </w:pPr>
      <w:r>
        <w:rPr>
          <w:rFonts w:hint="eastAsia" w:ascii="宋体" w:hAnsi="宋体" w:cs="宋体"/>
          <w:szCs w:val="21"/>
        </w:rPr>
        <w:t>（1）响应文件中报价表内容与响应文件中相应内容不一致的，以报价表为准；</w:t>
      </w:r>
    </w:p>
    <w:p w14:paraId="2D615D28">
      <w:pPr>
        <w:spacing w:line="360" w:lineRule="auto"/>
        <w:ind w:firstLine="420" w:firstLineChars="200"/>
        <w:rPr>
          <w:rFonts w:hint="eastAsia" w:ascii="宋体" w:hAnsi="宋体" w:cs="宋体"/>
          <w:szCs w:val="21"/>
        </w:rPr>
      </w:pPr>
      <w:r>
        <w:rPr>
          <w:rFonts w:hint="eastAsia" w:ascii="宋体" w:hAnsi="宋体" w:cs="宋体"/>
          <w:szCs w:val="21"/>
        </w:rPr>
        <w:t>（2）大写金额和小写金额不一致的，以大写金额为准；</w:t>
      </w:r>
    </w:p>
    <w:p w14:paraId="29D51395">
      <w:pPr>
        <w:spacing w:line="360" w:lineRule="auto"/>
        <w:ind w:firstLine="420" w:firstLineChars="200"/>
        <w:rPr>
          <w:rFonts w:hint="eastAsia" w:ascii="宋体" w:hAnsi="宋体" w:cs="宋体"/>
          <w:szCs w:val="21"/>
        </w:rPr>
      </w:pPr>
      <w:r>
        <w:rPr>
          <w:rFonts w:hint="eastAsia" w:ascii="宋体" w:hAnsi="宋体" w:cs="宋体"/>
          <w:szCs w:val="21"/>
        </w:rPr>
        <w:t>（3）单价金额小数点或者百分比有明显错位的，以报价表的总价为准，并修改单价；</w:t>
      </w:r>
    </w:p>
    <w:p w14:paraId="3468DBD5">
      <w:pPr>
        <w:spacing w:line="360" w:lineRule="auto"/>
        <w:ind w:firstLine="420" w:firstLineChars="200"/>
        <w:rPr>
          <w:rFonts w:hint="eastAsia" w:ascii="宋体" w:hAnsi="宋体" w:cs="宋体"/>
          <w:szCs w:val="21"/>
        </w:rPr>
      </w:pPr>
      <w:r>
        <w:rPr>
          <w:rFonts w:hint="eastAsia" w:ascii="宋体" w:hAnsi="宋体" w:cs="宋体"/>
          <w:szCs w:val="21"/>
        </w:rPr>
        <w:t>（4）总价金额与按单价汇总金额不一致的，以单价金额计算结果为准。</w:t>
      </w:r>
    </w:p>
    <w:p w14:paraId="28ED22C3">
      <w:pPr>
        <w:spacing w:line="360" w:lineRule="auto"/>
        <w:ind w:firstLine="420" w:firstLineChars="200"/>
        <w:rPr>
          <w:rFonts w:hint="eastAsia"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31F708D4">
      <w:pPr>
        <w:spacing w:line="360" w:lineRule="auto"/>
        <w:ind w:firstLine="420" w:firstLineChars="200"/>
        <w:rPr>
          <w:rFonts w:hint="eastAsia" w:ascii="宋体" w:hAnsi="宋体" w:cs="宋体"/>
          <w:szCs w:val="21"/>
        </w:rPr>
      </w:pPr>
      <w:r>
        <w:rPr>
          <w:rFonts w:hint="eastAsia" w:ascii="宋体" w:hAnsi="宋体" w:cs="宋体"/>
          <w:szCs w:val="21"/>
        </w:rPr>
        <w:t>3.5商务技术、报价评审</w:t>
      </w:r>
    </w:p>
    <w:p w14:paraId="40CC09C9">
      <w:pPr>
        <w:spacing w:line="360" w:lineRule="auto"/>
        <w:ind w:firstLine="420" w:firstLineChars="200"/>
        <w:rPr>
          <w:rFonts w:hint="eastAsia" w:ascii="宋体" w:hAnsi="宋体" w:cs="宋体"/>
          <w:szCs w:val="21"/>
        </w:rPr>
      </w:pPr>
      <w:r>
        <w:rPr>
          <w:rFonts w:hint="eastAsia" w:ascii="宋体" w:hAnsi="宋体" w:cs="宋体"/>
          <w:szCs w:val="21"/>
        </w:rPr>
        <w:t>在评审时，如发现下列情形之一的，将被视为响应文件无效处理：</w:t>
      </w:r>
    </w:p>
    <w:p w14:paraId="7E226E37">
      <w:pPr>
        <w:spacing w:line="360" w:lineRule="auto"/>
        <w:ind w:firstLine="420" w:firstLineChars="200"/>
        <w:rPr>
          <w:rFonts w:hint="eastAsia" w:ascii="宋体" w:hAnsi="宋体" w:cs="宋体"/>
          <w:szCs w:val="21"/>
        </w:rPr>
      </w:pPr>
      <w:r>
        <w:rPr>
          <w:rFonts w:hint="eastAsia" w:ascii="宋体" w:hAnsi="宋体" w:cs="宋体"/>
          <w:szCs w:val="21"/>
        </w:rPr>
        <w:t>（1）商务技术评审</w:t>
      </w:r>
    </w:p>
    <w:p w14:paraId="4574C930">
      <w:pPr>
        <w:spacing w:line="360" w:lineRule="auto"/>
        <w:ind w:firstLine="420" w:firstLineChars="200"/>
        <w:rPr>
          <w:rFonts w:hint="eastAsia" w:ascii="宋体" w:hAnsi="宋体" w:cs="宋体"/>
          <w:szCs w:val="21"/>
        </w:rPr>
      </w:pPr>
      <w:r>
        <w:rPr>
          <w:rFonts w:hint="eastAsia" w:ascii="宋体" w:hAnsi="宋体" w:cs="宋体"/>
          <w:szCs w:val="21"/>
        </w:rPr>
        <w:t>1）响应文件未按磋商文件要求签署、盖章；</w:t>
      </w:r>
    </w:p>
    <w:p w14:paraId="6CCFD7CC">
      <w:pPr>
        <w:spacing w:line="360" w:lineRule="auto"/>
        <w:ind w:firstLine="420" w:firstLineChars="200"/>
        <w:rPr>
          <w:rFonts w:hint="eastAsia" w:ascii="宋体" w:hAnsi="宋体" w:cs="宋体"/>
          <w:szCs w:val="21"/>
        </w:rPr>
      </w:pPr>
      <w:r>
        <w:rPr>
          <w:rFonts w:hint="eastAsia" w:ascii="宋体" w:hAnsi="宋体" w:cs="宋体"/>
          <w:szCs w:val="21"/>
        </w:rPr>
        <w:t xml:space="preserve">2）委托代理人未能出具有效身份证明或者出具的身份证明与授权委托书中的信息不符； </w:t>
      </w:r>
    </w:p>
    <w:p w14:paraId="2C1805CE">
      <w:pPr>
        <w:spacing w:line="360" w:lineRule="auto"/>
        <w:ind w:firstLine="420" w:firstLineChars="200"/>
        <w:rPr>
          <w:rFonts w:hint="eastAsia" w:ascii="宋体" w:hAnsi="宋体" w:cs="宋体"/>
          <w:szCs w:val="21"/>
        </w:rPr>
      </w:pPr>
      <w:r>
        <w:rPr>
          <w:rFonts w:hint="eastAsia" w:ascii="宋体" w:hAnsi="宋体" w:cs="宋体"/>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713E3FD">
      <w:pPr>
        <w:spacing w:line="360" w:lineRule="auto"/>
        <w:ind w:firstLine="420" w:firstLineChars="200"/>
        <w:rPr>
          <w:rFonts w:hint="eastAsia" w:ascii="宋体" w:hAnsi="宋体" w:cs="宋体"/>
          <w:szCs w:val="21"/>
        </w:rPr>
      </w:pPr>
      <w:r>
        <w:rPr>
          <w:rFonts w:hint="eastAsia" w:ascii="宋体" w:hAnsi="宋体" w:cs="宋体"/>
          <w:szCs w:val="21"/>
        </w:rPr>
        <w:t>4）商务条款中标“▲”的条款发生负偏离的或者允许负偏离的条款数超过“供应商须知前附表”规定项数的或者标明实质性的要求发生负偏离；</w:t>
      </w:r>
    </w:p>
    <w:p w14:paraId="4D11E673">
      <w:pPr>
        <w:spacing w:line="360" w:lineRule="auto"/>
        <w:ind w:firstLine="420" w:firstLineChars="200"/>
        <w:rPr>
          <w:rFonts w:hint="eastAsia" w:ascii="宋体" w:hAnsi="宋体" w:cs="宋体"/>
          <w:szCs w:val="21"/>
        </w:rPr>
      </w:pPr>
      <w:r>
        <w:rPr>
          <w:rFonts w:hint="eastAsia" w:ascii="宋体" w:hAnsi="宋体" w:cs="宋体"/>
          <w:szCs w:val="21"/>
        </w:rPr>
        <w:t>5）未对竞标有效期作出响应或者响应文件承诺的竞标有效期不满足磋商文件要求；</w:t>
      </w:r>
    </w:p>
    <w:p w14:paraId="179F0927">
      <w:pPr>
        <w:spacing w:line="360" w:lineRule="auto"/>
        <w:ind w:firstLine="420" w:firstLineChars="200"/>
        <w:rPr>
          <w:rFonts w:hint="eastAsia" w:ascii="宋体" w:hAnsi="宋体" w:cs="宋体"/>
          <w:szCs w:val="21"/>
        </w:rPr>
      </w:pPr>
      <w:r>
        <w:rPr>
          <w:rFonts w:hint="eastAsia" w:ascii="宋体" w:hAnsi="宋体" w:cs="宋体"/>
          <w:szCs w:val="21"/>
        </w:rPr>
        <w:t>6）响应文件的实质性内容未使用中文表述、使用计量单位不符合磋商文件要求；</w:t>
      </w:r>
    </w:p>
    <w:p w14:paraId="25CCBC38">
      <w:pPr>
        <w:spacing w:line="360" w:lineRule="auto"/>
        <w:ind w:firstLine="420" w:firstLineChars="200"/>
        <w:rPr>
          <w:rFonts w:hint="eastAsia" w:ascii="宋体" w:hAnsi="宋体" w:cs="宋体"/>
          <w:szCs w:val="21"/>
        </w:rPr>
      </w:pPr>
      <w:r>
        <w:rPr>
          <w:rFonts w:hint="eastAsia" w:ascii="宋体" w:hAnsi="宋体" w:cs="宋体"/>
          <w:szCs w:val="21"/>
        </w:rPr>
        <w:t>7）响应文件中的文件资料因填写不齐全或者内容虚假或者出现其他情形而导致被磋商小组认定无效；</w:t>
      </w:r>
    </w:p>
    <w:p w14:paraId="43FB493D">
      <w:pPr>
        <w:spacing w:line="360" w:lineRule="auto"/>
        <w:ind w:firstLine="420" w:firstLineChars="200"/>
        <w:rPr>
          <w:rFonts w:hint="eastAsia" w:ascii="宋体" w:hAnsi="宋体" w:cs="宋体"/>
          <w:szCs w:val="21"/>
        </w:rPr>
      </w:pPr>
      <w:r>
        <w:rPr>
          <w:rFonts w:hint="eastAsia" w:ascii="宋体" w:hAnsi="宋体" w:cs="宋体"/>
          <w:szCs w:val="21"/>
        </w:rPr>
        <w:t>8）响应文件含有采购人不能接受的附加条件；</w:t>
      </w:r>
    </w:p>
    <w:p w14:paraId="62166511">
      <w:pPr>
        <w:spacing w:line="360" w:lineRule="auto"/>
        <w:ind w:firstLine="420" w:firstLineChars="200"/>
        <w:rPr>
          <w:rFonts w:hint="eastAsia" w:ascii="宋体" w:hAnsi="宋体" w:cs="宋体"/>
          <w:szCs w:val="21"/>
        </w:rPr>
      </w:pPr>
      <w:r>
        <w:rPr>
          <w:rFonts w:hint="eastAsia" w:ascii="宋体" w:hAnsi="宋体" w:cs="宋体"/>
          <w:szCs w:val="21"/>
        </w:rPr>
        <w:t>9）属于“供应商须知正文”第7.5条情形；</w:t>
      </w:r>
    </w:p>
    <w:p w14:paraId="05A29D09">
      <w:pPr>
        <w:spacing w:line="360" w:lineRule="auto"/>
        <w:ind w:firstLine="420" w:firstLineChars="200"/>
        <w:rPr>
          <w:rFonts w:hint="eastAsia" w:ascii="宋体" w:hAnsi="宋体" w:cs="宋体"/>
          <w:szCs w:val="21"/>
        </w:rPr>
      </w:pPr>
      <w:r>
        <w:rPr>
          <w:rFonts w:hint="eastAsia" w:ascii="宋体" w:hAnsi="宋体" w:cs="宋体"/>
          <w:szCs w:val="21"/>
        </w:rPr>
        <w:t>10）技术需求允许负偏离的条款数超过“供应商须知前附表”规定项数；</w:t>
      </w:r>
    </w:p>
    <w:p w14:paraId="27B7F042">
      <w:pPr>
        <w:spacing w:line="360" w:lineRule="auto"/>
        <w:ind w:firstLine="420" w:firstLineChars="200"/>
        <w:rPr>
          <w:rFonts w:hint="eastAsia" w:ascii="宋体" w:hAnsi="宋体" w:cs="宋体"/>
          <w:szCs w:val="21"/>
        </w:rPr>
      </w:pPr>
      <w:r>
        <w:rPr>
          <w:rFonts w:hint="eastAsia" w:ascii="宋体" w:hAnsi="宋体" w:cs="宋体"/>
          <w:szCs w:val="21"/>
        </w:rPr>
        <w:t>11）虚假竞标，或者出现其他情形而导致被磋商小组认定无效；</w:t>
      </w:r>
    </w:p>
    <w:p w14:paraId="077FA544">
      <w:pPr>
        <w:spacing w:line="360" w:lineRule="auto"/>
        <w:ind w:firstLine="420" w:firstLineChars="200"/>
        <w:rPr>
          <w:rFonts w:hint="eastAsia" w:ascii="宋体" w:hAnsi="宋体" w:cs="宋体"/>
          <w:szCs w:val="21"/>
        </w:rPr>
      </w:pPr>
      <w:r>
        <w:rPr>
          <w:rFonts w:hint="eastAsia" w:ascii="宋体" w:hAnsi="宋体" w:cs="宋体"/>
          <w:szCs w:val="21"/>
        </w:rPr>
        <w:t>12）竞标技术方案不明确，磋商文件未允许</w:t>
      </w:r>
      <w:r>
        <w:rPr>
          <w:rFonts w:hint="eastAsia" w:ascii="宋体" w:hAnsi="宋体"/>
          <w:szCs w:val="21"/>
        </w:rPr>
        <w:t>但响应文件中</w:t>
      </w:r>
      <w:r>
        <w:rPr>
          <w:rFonts w:hint="eastAsia" w:ascii="宋体" w:hAnsi="宋体" w:cs="宋体"/>
          <w:szCs w:val="21"/>
        </w:rPr>
        <w:t>存在一个或者一个以上备选（替代）竞标方案；</w:t>
      </w:r>
    </w:p>
    <w:p w14:paraId="73908A63">
      <w:pPr>
        <w:spacing w:line="360" w:lineRule="auto"/>
        <w:ind w:firstLine="420" w:firstLineChars="200"/>
        <w:rPr>
          <w:rFonts w:hint="eastAsia" w:ascii="宋体" w:hAnsi="宋体" w:cs="宋体"/>
          <w:szCs w:val="21"/>
        </w:rPr>
      </w:pPr>
      <w:r>
        <w:rPr>
          <w:rFonts w:hint="eastAsia" w:ascii="宋体" w:hAnsi="宋体" w:cs="宋体"/>
          <w:szCs w:val="21"/>
        </w:rPr>
        <w:t>13）响应文件标注的项目名称或者项目编号与竞争性磋商文件标注的项目名称或者项目编号不一致的；</w:t>
      </w:r>
    </w:p>
    <w:p w14:paraId="38549077">
      <w:pPr>
        <w:spacing w:line="360" w:lineRule="auto"/>
        <w:ind w:firstLine="420" w:firstLineChars="200"/>
        <w:rPr>
          <w:rFonts w:hint="eastAsia" w:ascii="宋体" w:hAnsi="宋体" w:cs="宋体"/>
          <w:szCs w:val="21"/>
        </w:rPr>
      </w:pPr>
      <w:r>
        <w:rPr>
          <w:rFonts w:hint="eastAsia" w:ascii="宋体" w:hAnsi="宋体" w:cs="宋体"/>
          <w:szCs w:val="21"/>
        </w:rPr>
        <w:t>14）未响应磋商文件实质性要求；</w:t>
      </w:r>
    </w:p>
    <w:p w14:paraId="55A2C6C1">
      <w:pPr>
        <w:spacing w:line="360" w:lineRule="auto"/>
        <w:ind w:firstLine="420" w:firstLineChars="200"/>
        <w:rPr>
          <w:rFonts w:hint="eastAsia" w:ascii="宋体" w:hAnsi="宋体" w:cs="宋体"/>
          <w:szCs w:val="21"/>
        </w:rPr>
      </w:pPr>
      <w:r>
        <w:rPr>
          <w:rFonts w:hint="eastAsia" w:ascii="宋体" w:hAnsi="宋体" w:cs="宋体"/>
          <w:szCs w:val="21"/>
        </w:rPr>
        <w:t>15）法律、法规和磋商文件规定的其他无效情形。</w:t>
      </w:r>
    </w:p>
    <w:p w14:paraId="254B91F0">
      <w:pPr>
        <w:spacing w:line="360" w:lineRule="auto"/>
        <w:ind w:firstLine="420" w:firstLineChars="200"/>
        <w:rPr>
          <w:rFonts w:hint="eastAsia" w:ascii="宋体" w:hAnsi="宋体" w:cs="宋体"/>
          <w:szCs w:val="21"/>
        </w:rPr>
      </w:pPr>
      <w:r>
        <w:rPr>
          <w:rFonts w:hint="eastAsia" w:ascii="宋体" w:hAnsi="宋体" w:cs="宋体"/>
          <w:szCs w:val="21"/>
        </w:rPr>
        <w:t>（2）报价评审</w:t>
      </w:r>
    </w:p>
    <w:p w14:paraId="5CF1EE84">
      <w:pPr>
        <w:spacing w:line="360" w:lineRule="auto"/>
        <w:ind w:firstLine="420" w:firstLineChars="200"/>
        <w:rPr>
          <w:rFonts w:hint="eastAsia" w:ascii="宋体" w:hAnsi="宋体" w:cs="宋体"/>
          <w:szCs w:val="21"/>
        </w:rPr>
      </w:pPr>
      <w:r>
        <w:rPr>
          <w:rFonts w:hint="eastAsia" w:ascii="宋体" w:hAnsi="宋体" w:cs="宋体"/>
          <w:szCs w:val="21"/>
        </w:rPr>
        <w:t>1）响应文件未提供“供应商须知前附表” 报价文件中规定的“响应报价表”；</w:t>
      </w:r>
    </w:p>
    <w:p w14:paraId="3D80E2EC">
      <w:pPr>
        <w:spacing w:line="360" w:lineRule="auto"/>
        <w:ind w:firstLine="420" w:firstLineChars="200"/>
        <w:rPr>
          <w:rFonts w:hint="eastAsia" w:ascii="宋体" w:hAnsi="宋体" w:cs="宋体"/>
          <w:szCs w:val="21"/>
        </w:rPr>
      </w:pPr>
      <w:r>
        <w:rPr>
          <w:rFonts w:hint="eastAsia" w:ascii="宋体" w:hAnsi="宋体" w:cs="宋体"/>
          <w:szCs w:val="21"/>
        </w:rPr>
        <w:t>2）未采用人民币报价或者未按照磋商文件标明的币种报价；</w:t>
      </w:r>
    </w:p>
    <w:p w14:paraId="120B810E">
      <w:pPr>
        <w:spacing w:line="360" w:lineRule="auto"/>
        <w:ind w:firstLine="420" w:firstLineChars="200"/>
        <w:rPr>
          <w:rFonts w:hint="eastAsia" w:ascii="宋体" w:hAnsi="宋体" w:cs="宋体"/>
          <w:szCs w:val="21"/>
        </w:rPr>
      </w:pPr>
      <w:r>
        <w:rPr>
          <w:rFonts w:hint="eastAsia" w:ascii="宋体" w:hAnsi="宋体" w:cs="宋体"/>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0BE393E8">
      <w:pPr>
        <w:spacing w:line="360" w:lineRule="auto"/>
        <w:ind w:firstLine="420" w:firstLineChars="200"/>
        <w:rPr>
          <w:rFonts w:hint="eastAsia" w:ascii="宋体" w:hAnsi="宋体" w:cs="宋体"/>
          <w:szCs w:val="21"/>
        </w:rPr>
      </w:pPr>
      <w:r>
        <w:rPr>
          <w:rFonts w:hint="eastAsia" w:ascii="宋体" w:hAnsi="宋体" w:cs="宋体"/>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4EEB4A3F">
      <w:pPr>
        <w:spacing w:line="360" w:lineRule="auto"/>
        <w:ind w:firstLine="420" w:firstLineChars="200"/>
        <w:rPr>
          <w:rFonts w:hint="eastAsia" w:ascii="宋体" w:hAnsi="宋体" w:cs="宋体"/>
          <w:szCs w:val="21"/>
        </w:rPr>
      </w:pPr>
      <w:r>
        <w:rPr>
          <w:rFonts w:hint="eastAsia" w:ascii="宋体" w:hAnsi="宋体" w:cs="宋体"/>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6C6E30B8">
      <w:pPr>
        <w:spacing w:line="360" w:lineRule="auto"/>
        <w:ind w:firstLine="420" w:firstLineChars="200"/>
        <w:rPr>
          <w:rFonts w:hint="eastAsia"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14:paraId="0D0C3C90">
      <w:pPr>
        <w:spacing w:line="360" w:lineRule="auto"/>
        <w:ind w:firstLine="420" w:firstLineChars="200"/>
        <w:rPr>
          <w:rFonts w:hint="eastAsia" w:ascii="宋体" w:hAnsi="宋体" w:cs="宋体"/>
          <w:szCs w:val="21"/>
        </w:rPr>
      </w:pPr>
      <w:r>
        <w:rPr>
          <w:rFonts w:hint="eastAsia" w:ascii="宋体" w:hAnsi="宋体" w:cs="宋体"/>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0092D5A">
      <w:pPr>
        <w:spacing w:line="360" w:lineRule="auto"/>
        <w:ind w:firstLine="420" w:firstLineChars="200"/>
        <w:rPr>
          <w:rFonts w:hint="eastAsia" w:ascii="宋体" w:hAnsi="宋体" w:cs="宋体"/>
          <w:szCs w:val="21"/>
        </w:rPr>
      </w:pPr>
      <w:r>
        <w:rPr>
          <w:rFonts w:hint="eastAsia" w:ascii="宋体" w:hAnsi="宋体" w:cs="宋体"/>
          <w:szCs w:val="21"/>
        </w:rPr>
        <w:t>3.7非</w:t>
      </w:r>
      <w:r>
        <w:rPr>
          <w:rFonts w:hint="eastAsia" w:ascii="宋体" w:hAnsi="宋体"/>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5A940127">
      <w:pPr>
        <w:ind w:firstLine="482" w:firstLineChars="200"/>
        <w:rPr>
          <w:rFonts w:hint="eastAsia" w:ascii="黑体" w:hAnsi="黑体" w:eastAsia="黑体" w:cs="宋体"/>
          <w:b/>
          <w:bCs/>
          <w:sz w:val="24"/>
        </w:rPr>
      </w:pPr>
      <w:r>
        <w:rPr>
          <w:rFonts w:hint="eastAsia" w:ascii="黑体" w:hAnsi="黑体" w:eastAsia="黑体" w:cs="宋体"/>
          <w:b/>
          <w:bCs/>
          <w:sz w:val="24"/>
        </w:rPr>
        <w:t>4.磋商程序</w:t>
      </w:r>
    </w:p>
    <w:p w14:paraId="7215DEDE">
      <w:pPr>
        <w:spacing w:line="360" w:lineRule="auto"/>
        <w:ind w:firstLine="420" w:firstLineChars="200"/>
        <w:rPr>
          <w:rFonts w:hint="eastAsia" w:ascii="宋体" w:hAnsi="宋体" w:cs="宋体"/>
          <w:kern w:val="0"/>
          <w:szCs w:val="21"/>
        </w:rPr>
      </w:pPr>
      <w:r>
        <w:rPr>
          <w:rFonts w:hint="eastAsia" w:ascii="宋体" w:hAnsi="宋体" w:cs="宋体"/>
          <w:kern w:val="0"/>
          <w:szCs w:val="21"/>
        </w:rPr>
        <w:t>4.1磋商小组按照“供应商须知前附表”确定的</w:t>
      </w:r>
      <w:r>
        <w:rPr>
          <w:rFonts w:hint="eastAsia" w:ascii="宋体" w:hAnsi="宋体"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29A509FD">
      <w:pPr>
        <w:spacing w:line="360" w:lineRule="auto"/>
        <w:ind w:firstLine="420" w:firstLineChars="200"/>
        <w:rPr>
          <w:rFonts w:hint="eastAsia" w:ascii="宋体" w:hAnsi="宋体" w:cs="宋体"/>
          <w:szCs w:val="21"/>
        </w:rPr>
      </w:pPr>
      <w:r>
        <w:rPr>
          <w:rFonts w:hint="eastAsia" w:ascii="宋体" w:hAnsi="宋体" w:cs="宋体"/>
          <w:szCs w:val="21"/>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0062D7BD">
      <w:pPr>
        <w:spacing w:line="360" w:lineRule="auto"/>
        <w:ind w:firstLine="420" w:firstLineChars="200"/>
        <w:rPr>
          <w:rFonts w:hint="eastAsia" w:ascii="宋体" w:hAnsi="宋体" w:cs="宋体"/>
          <w:szCs w:val="21"/>
        </w:rPr>
      </w:pPr>
      <w:r>
        <w:rPr>
          <w:rFonts w:hint="eastAsia" w:ascii="宋体" w:hAnsi="宋体" w:cs="宋体"/>
          <w:szCs w:val="21"/>
        </w:rPr>
        <w:t>4.3对磋商文件作出的实质性变动是磋商文件的有效组成部分，由磋商小组及时以电子澄清函形式同时通知所有参加磋商的供应商。</w:t>
      </w:r>
    </w:p>
    <w:p w14:paraId="1FFA7B9E">
      <w:pPr>
        <w:spacing w:line="360" w:lineRule="auto"/>
        <w:ind w:firstLine="420" w:firstLineChars="200"/>
        <w:rPr>
          <w:rFonts w:hint="eastAsia" w:ascii="宋体" w:hAnsi="宋体" w:cs="宋体"/>
          <w:szCs w:val="21"/>
        </w:rPr>
      </w:pPr>
      <w:r>
        <w:rPr>
          <w:rFonts w:hint="eastAsia" w:ascii="宋体" w:hAnsi="宋体" w:cs="宋体"/>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077F7387">
      <w:pPr>
        <w:spacing w:line="360" w:lineRule="auto"/>
        <w:ind w:firstLine="420" w:firstLineChars="200"/>
        <w:rPr>
          <w:rFonts w:hint="eastAsia" w:ascii="宋体" w:hAnsi="宋体" w:cs="宋体"/>
          <w:szCs w:val="21"/>
        </w:rPr>
      </w:pPr>
      <w:r>
        <w:rPr>
          <w:rFonts w:hint="eastAsia" w:ascii="宋体" w:hAnsi="宋体" w:cs="宋体"/>
          <w:szCs w:val="21"/>
        </w:rPr>
        <w:t>4.5磋商中，</w:t>
      </w:r>
      <w:r>
        <w:rPr>
          <w:rFonts w:hint="eastAsia" w:ascii="宋体" w:hAnsi="宋体" w:cs="宋体"/>
          <w:spacing w:val="-6"/>
          <w:szCs w:val="21"/>
        </w:rPr>
        <w:t>磋商的任何一方不得透露与磋商有关的其他供应商的技术资料、价格和其他信息。</w:t>
      </w:r>
    </w:p>
    <w:p w14:paraId="0949FA8B">
      <w:pPr>
        <w:widowControl/>
        <w:tabs>
          <w:tab w:val="left" w:pos="540"/>
        </w:tabs>
        <w:spacing w:line="360" w:lineRule="auto"/>
        <w:ind w:firstLine="420" w:firstLineChars="200"/>
        <w:jc w:val="left"/>
        <w:rPr>
          <w:rFonts w:hint="eastAsia" w:ascii="仿宋" w:hAnsi="仿宋" w:eastAsia="仿宋" w:cs="仿宋_GB2312"/>
          <w:b/>
        </w:rPr>
      </w:pPr>
      <w:r>
        <w:rPr>
          <w:rFonts w:hint="eastAsia" w:ascii="宋体" w:hAnsi="宋体" w:cs="宋体"/>
          <w:szCs w:val="21"/>
        </w:rPr>
        <w:t>4.6磋商小组应对磋商过程和重要磋商内容进行记录，作为评标报告一部分，磋商小组在记录上签字确认。</w:t>
      </w:r>
      <w:r>
        <w:rPr>
          <w:rFonts w:hint="eastAsia" w:ascii="仿宋" w:hAnsi="仿宋" w:eastAsia="仿宋" w:cs="仿宋_GB2312"/>
          <w:b/>
          <w:sz w:val="24"/>
        </w:rPr>
        <w:t>主要内容包括：</w:t>
      </w:r>
    </w:p>
    <w:p w14:paraId="0F867CFD">
      <w:pPr>
        <w:pStyle w:val="69"/>
        <w:spacing w:before="0"/>
        <w:ind w:firstLine="396"/>
        <w:rPr>
          <w:rFonts w:hint="eastAsia" w:ascii="宋体" w:hAnsi="宋体" w:cs="宋体"/>
          <w:spacing w:val="-6"/>
          <w:kern w:val="2"/>
          <w:sz w:val="21"/>
          <w:szCs w:val="21"/>
        </w:rPr>
      </w:pPr>
      <w:r>
        <w:rPr>
          <w:rFonts w:hint="eastAsia" w:ascii="宋体" w:hAnsi="宋体" w:cs="宋体"/>
          <w:spacing w:val="-6"/>
          <w:kern w:val="2"/>
          <w:sz w:val="21"/>
          <w:szCs w:val="21"/>
        </w:rPr>
        <w:t>（1）按照相关规定进行公示的，公示情况说明；</w:t>
      </w:r>
    </w:p>
    <w:p w14:paraId="15498527">
      <w:pPr>
        <w:pStyle w:val="69"/>
        <w:spacing w:before="0"/>
        <w:ind w:firstLine="396"/>
        <w:rPr>
          <w:rFonts w:hint="eastAsia" w:ascii="宋体" w:hAnsi="宋体" w:cs="宋体"/>
          <w:spacing w:val="-6"/>
          <w:kern w:val="2"/>
          <w:sz w:val="21"/>
          <w:szCs w:val="21"/>
        </w:rPr>
      </w:pPr>
      <w:r>
        <w:rPr>
          <w:rFonts w:hint="eastAsia" w:ascii="宋体" w:hAnsi="宋体" w:cs="宋体"/>
          <w:spacing w:val="-6"/>
          <w:kern w:val="2"/>
          <w:sz w:val="21"/>
          <w:szCs w:val="21"/>
        </w:rPr>
        <w:t>（2）磋商日期和地点，磋商人员名单；</w:t>
      </w:r>
    </w:p>
    <w:p w14:paraId="20A1DE9F">
      <w:pPr>
        <w:pStyle w:val="69"/>
        <w:spacing w:before="0"/>
        <w:ind w:firstLine="396"/>
        <w:rPr>
          <w:rFonts w:hint="eastAsia" w:ascii="宋体" w:hAnsi="宋体" w:cs="宋体"/>
          <w:spacing w:val="-6"/>
          <w:kern w:val="2"/>
          <w:sz w:val="21"/>
          <w:szCs w:val="21"/>
        </w:rPr>
      </w:pPr>
      <w:r>
        <w:rPr>
          <w:rFonts w:hint="eastAsia" w:ascii="宋体" w:hAnsi="宋体" w:cs="宋体"/>
          <w:spacing w:val="-6"/>
          <w:kern w:val="2"/>
          <w:sz w:val="21"/>
          <w:szCs w:val="21"/>
        </w:rPr>
        <w:t>（3）合同主要条款及价格商定情况。</w:t>
      </w:r>
    </w:p>
    <w:p w14:paraId="74F7CFB9">
      <w:pPr>
        <w:widowControl/>
        <w:tabs>
          <w:tab w:val="left" w:pos="540"/>
        </w:tabs>
        <w:spacing w:line="360" w:lineRule="auto"/>
        <w:ind w:firstLine="420" w:firstLineChars="200"/>
        <w:jc w:val="left"/>
        <w:rPr>
          <w:rFonts w:hint="eastAsia" w:ascii="宋体" w:hAnsi="宋体" w:cs="宋体"/>
          <w:szCs w:val="21"/>
        </w:rPr>
      </w:pPr>
      <w:r>
        <w:rPr>
          <w:rFonts w:hint="eastAsia" w:ascii="宋体" w:hAnsi="宋体" w:cs="宋体"/>
          <w:szCs w:val="21"/>
        </w:rPr>
        <w:t>4.7磋商过程中重新提交的响应文件，供应商可以在开启前补充、修改。</w:t>
      </w:r>
    </w:p>
    <w:p w14:paraId="0FD707A0">
      <w:pPr>
        <w:tabs>
          <w:tab w:val="left" w:pos="2835"/>
        </w:tabs>
        <w:spacing w:line="360" w:lineRule="auto"/>
        <w:ind w:firstLine="420" w:firstLineChars="200"/>
        <w:rPr>
          <w:rFonts w:hint="eastAsia" w:ascii="宋体" w:hAnsi="宋体" w:cs="宋体"/>
          <w:szCs w:val="21"/>
        </w:rPr>
      </w:pPr>
      <w:r>
        <w:rPr>
          <w:rFonts w:hint="eastAsia" w:ascii="宋体" w:hAnsi="宋体" w:cs="宋体"/>
          <w:szCs w:val="21"/>
        </w:rPr>
        <w:t>4.8</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14:paraId="5D112D57">
      <w:pPr>
        <w:ind w:firstLine="200"/>
        <w:rPr>
          <w:rFonts w:hint="eastAsia" w:ascii="宋体" w:hAnsi="宋体" w:cs="宋体"/>
          <w:szCs w:val="21"/>
        </w:rPr>
      </w:pPr>
      <w:r>
        <w:rPr>
          <w:rFonts w:hint="eastAsia" w:ascii="黑体" w:hAnsi="黑体" w:eastAsia="黑体" w:cs="宋体"/>
          <w:b/>
          <w:bCs/>
          <w:sz w:val="24"/>
        </w:rPr>
        <w:t>5.最后报价</w:t>
      </w:r>
    </w:p>
    <w:p w14:paraId="02F3DAF2">
      <w:pPr>
        <w:spacing w:line="360" w:lineRule="auto"/>
        <w:ind w:firstLine="420" w:firstLineChars="200"/>
        <w:rPr>
          <w:rFonts w:hint="eastAsia" w:ascii="宋体" w:hAnsi="宋体" w:cs="宋体"/>
          <w:szCs w:val="21"/>
        </w:rPr>
      </w:pPr>
      <w:r>
        <w:rPr>
          <w:rFonts w:hint="eastAsia" w:ascii="宋体" w:hAnsi="宋体" w:cs="宋体"/>
          <w:szCs w:val="21"/>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7E3A6802">
      <w:pPr>
        <w:spacing w:line="360" w:lineRule="auto"/>
        <w:ind w:firstLine="420" w:firstLineChars="200"/>
        <w:rPr>
          <w:rFonts w:hint="eastAsia" w:ascii="宋体" w:hAnsi="宋体" w:cs="宋体"/>
          <w:szCs w:val="21"/>
        </w:rPr>
      </w:pPr>
      <w:r>
        <w:rPr>
          <w:rFonts w:hint="eastAsia" w:ascii="宋体" w:hAnsi="宋体" w:cs="宋体"/>
          <w:szCs w:val="21"/>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0708D456">
      <w:pPr>
        <w:spacing w:line="360" w:lineRule="auto"/>
        <w:ind w:firstLine="420" w:firstLineChars="200"/>
        <w:rPr>
          <w:rFonts w:hint="eastAsia" w:ascii="宋体" w:hAnsi="宋体" w:cs="宋体"/>
          <w:szCs w:val="21"/>
        </w:rPr>
      </w:pPr>
      <w:r>
        <w:rPr>
          <w:rFonts w:hint="eastAsia" w:ascii="宋体" w:hAnsi="宋体" w:cs="宋体"/>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53797715">
      <w:pPr>
        <w:spacing w:line="360" w:lineRule="auto"/>
        <w:ind w:firstLine="420" w:firstLineChars="200"/>
        <w:rPr>
          <w:rFonts w:hint="eastAsia" w:ascii="宋体" w:hAnsi="宋体" w:cs="宋体"/>
          <w:szCs w:val="21"/>
        </w:rPr>
      </w:pPr>
      <w:r>
        <w:rPr>
          <w:rFonts w:hint="eastAsia" w:ascii="宋体" w:hAnsi="宋体" w:cs="宋体"/>
          <w:szCs w:val="21"/>
        </w:rPr>
        <w:t>5.4已经提交响应文件的供应商，在提交最后报价之前，可以根据磋商情况退出磋商，退出磋商的供应商的响应文件按无效响应处理。</w:t>
      </w:r>
    </w:p>
    <w:p w14:paraId="30582863">
      <w:pPr>
        <w:spacing w:line="360" w:lineRule="auto"/>
        <w:ind w:firstLine="420" w:firstLineChars="200"/>
        <w:rPr>
          <w:rFonts w:hint="eastAsia" w:ascii="宋体" w:hAnsi="宋体" w:cs="宋体"/>
          <w:szCs w:val="21"/>
        </w:rPr>
      </w:pPr>
      <w:r>
        <w:rPr>
          <w:rFonts w:hint="eastAsia" w:ascii="宋体" w:hAnsi="宋体" w:cs="宋体"/>
          <w:szCs w:val="21"/>
        </w:rPr>
        <w:t>5.5供应商未在规定时间内提交最后报价的，视同退出磋商。</w:t>
      </w:r>
    </w:p>
    <w:p w14:paraId="7001BA9C">
      <w:pPr>
        <w:spacing w:line="360" w:lineRule="auto"/>
        <w:ind w:firstLine="420" w:firstLineChars="200"/>
        <w:rPr>
          <w:rFonts w:hint="eastAsia" w:ascii="宋体" w:hAnsi="宋体" w:cs="宋体"/>
          <w:szCs w:val="21"/>
        </w:rPr>
      </w:pPr>
      <w:r>
        <w:rPr>
          <w:rFonts w:hint="eastAsia" w:ascii="宋体" w:hAnsi="宋体" w:cs="宋体"/>
          <w:szCs w:val="21"/>
        </w:rPr>
        <w:t>5.6磋商小组收齐某一分标最后报价后统一开启，磋商小组对最后报价进行有效性、完整性和响应程度的审查。</w:t>
      </w:r>
    </w:p>
    <w:p w14:paraId="2A8EA7B8">
      <w:pPr>
        <w:spacing w:line="360" w:lineRule="auto"/>
        <w:ind w:firstLine="420" w:firstLineChars="200"/>
        <w:rPr>
          <w:rFonts w:hint="eastAsia" w:ascii="宋体" w:hAnsi="宋体" w:cs="宋体"/>
          <w:szCs w:val="21"/>
        </w:rPr>
      </w:pPr>
      <w:r>
        <w:rPr>
          <w:rFonts w:hint="eastAsia" w:ascii="宋体" w:hAnsi="宋体" w:cs="宋体"/>
          <w:szCs w:val="21"/>
        </w:rPr>
        <w:t xml:space="preserve">5.7最终响应文件的报价出现前后不一致的，按照本章第3.4条的规定修正。 </w:t>
      </w:r>
    </w:p>
    <w:p w14:paraId="3B0B08A4">
      <w:pPr>
        <w:spacing w:line="360" w:lineRule="auto"/>
        <w:ind w:firstLine="420" w:firstLineChars="200"/>
        <w:rPr>
          <w:rFonts w:hint="eastAsia" w:ascii="宋体" w:hAnsi="宋体" w:cs="宋体"/>
          <w:szCs w:val="21"/>
        </w:rPr>
      </w:pPr>
      <w:r>
        <w:rPr>
          <w:rFonts w:hint="eastAsia" w:ascii="宋体" w:hAnsi="宋体" w:cs="宋体"/>
          <w:szCs w:val="21"/>
        </w:rPr>
        <w:t>5.8修正后的最</w:t>
      </w:r>
      <w:r>
        <w:rPr>
          <w:rFonts w:hint="eastAsia" w:ascii="宋体" w:hAnsi="宋体" w:cs="宋体"/>
          <w:szCs w:val="21"/>
          <w:lang w:eastAsia="zh-CN"/>
        </w:rPr>
        <w:t>后</w:t>
      </w:r>
      <w:r>
        <w:rPr>
          <w:rFonts w:hint="eastAsia" w:ascii="宋体" w:hAnsi="宋体" w:cs="宋体"/>
          <w:szCs w:val="21"/>
        </w:rPr>
        <w:t>报价出现下列情形的，按无效响应处理：</w:t>
      </w:r>
    </w:p>
    <w:p w14:paraId="5C6D3C1D">
      <w:pPr>
        <w:spacing w:line="360" w:lineRule="auto"/>
        <w:ind w:firstLine="420" w:firstLineChars="200"/>
        <w:rPr>
          <w:rFonts w:hint="eastAsia" w:ascii="宋体" w:hAnsi="宋体" w:cs="宋体"/>
          <w:szCs w:val="21"/>
        </w:rPr>
      </w:pPr>
      <w:r>
        <w:rPr>
          <w:rFonts w:hint="eastAsia" w:ascii="宋体" w:hAnsi="宋体" w:cs="宋体"/>
          <w:szCs w:val="21"/>
        </w:rPr>
        <w:t>（1）供应商不确认的（全流程电子化评标采取在线确认）；</w:t>
      </w:r>
    </w:p>
    <w:p w14:paraId="7A62B0C7">
      <w:pPr>
        <w:spacing w:line="360" w:lineRule="auto"/>
        <w:ind w:firstLine="420" w:firstLineChars="200"/>
        <w:rPr>
          <w:rFonts w:hint="eastAsia" w:ascii="宋体" w:hAnsi="宋体" w:cs="宋体"/>
          <w:szCs w:val="21"/>
        </w:rPr>
      </w:pPr>
      <w:r>
        <w:rPr>
          <w:rFonts w:hint="eastAsia" w:ascii="宋体" w:hAnsi="宋体" w:cs="宋体"/>
          <w:szCs w:val="21"/>
        </w:rPr>
        <w:t>（2）经供应商确认修正后的响应报价（包含首次报价、最后报价）超过所竞标分标规定的采购预算金额或者最高限价的（如本项目公布了最高限价）；</w:t>
      </w:r>
    </w:p>
    <w:p w14:paraId="44C0AD0E">
      <w:pPr>
        <w:spacing w:line="360" w:lineRule="auto"/>
        <w:ind w:firstLine="420" w:firstLineChars="200"/>
        <w:rPr>
          <w:rFonts w:hint="eastAsia" w:ascii="宋体" w:hAnsi="宋体" w:cs="宋体"/>
          <w:szCs w:val="21"/>
        </w:rPr>
      </w:pPr>
      <w:r>
        <w:rPr>
          <w:rFonts w:hint="eastAsia" w:ascii="宋体" w:hAnsi="宋体" w:cs="宋体"/>
          <w:szCs w:val="21"/>
        </w:rPr>
        <w:t>（3）经供应商确认修正后的响应报价（包含首次报价、最后报价）超过分项采购预算金额或者最高限价的（如本项目公布了最高限价）。</w:t>
      </w:r>
    </w:p>
    <w:p w14:paraId="6D282A6E">
      <w:pPr>
        <w:spacing w:line="360" w:lineRule="auto"/>
        <w:ind w:firstLine="420" w:firstLineChars="200"/>
        <w:rPr>
          <w:rFonts w:hint="eastAsia" w:ascii="宋体" w:hAnsi="宋体" w:cs="宋体"/>
          <w:szCs w:val="21"/>
        </w:rPr>
      </w:pPr>
      <w:r>
        <w:rPr>
          <w:rFonts w:hint="eastAsia" w:ascii="宋体" w:hAnsi="宋体" w:cs="宋体"/>
          <w:szCs w:val="21"/>
        </w:rPr>
        <w:t>5.9经供应商确认修正后的最后报价作为评审及签订合同的依据。</w:t>
      </w:r>
    </w:p>
    <w:p w14:paraId="2752FAE2">
      <w:pPr>
        <w:spacing w:line="360" w:lineRule="auto"/>
        <w:ind w:firstLine="420" w:firstLineChars="200"/>
        <w:rPr>
          <w:rFonts w:hint="eastAsia"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sz w:val="22"/>
          <w:szCs w:val="22"/>
        </w:rPr>
        <w:t>，磋商小组应当告知有关供应商</w:t>
      </w:r>
      <w:r>
        <w:rPr>
          <w:rFonts w:hint="eastAsia" w:ascii="宋体" w:hAnsi="宋体" w:cs="宋体"/>
          <w:szCs w:val="21"/>
        </w:rPr>
        <w:t>。</w:t>
      </w:r>
    </w:p>
    <w:p w14:paraId="106382C8">
      <w:pPr>
        <w:spacing w:line="360" w:lineRule="auto"/>
        <w:ind w:firstLine="420" w:firstLineChars="200"/>
        <w:rPr>
          <w:rFonts w:hint="eastAsia" w:ascii="宋体" w:hAnsi="宋体" w:cs="宋体"/>
          <w:szCs w:val="21"/>
        </w:rPr>
      </w:pPr>
      <w:r>
        <w:rPr>
          <w:rFonts w:hint="eastAsia" w:ascii="宋体" w:hAnsi="宋体" w:cs="宋体"/>
          <w:szCs w:val="21"/>
        </w:rPr>
        <w:t>5.11最后报价结束后，磋商小组不得再与供应商进行任何形式的商谈。</w:t>
      </w:r>
    </w:p>
    <w:p w14:paraId="62A9FC27">
      <w:pPr>
        <w:spacing w:line="360" w:lineRule="auto"/>
        <w:ind w:firstLine="420" w:firstLineChars="200"/>
        <w:rPr>
          <w:rFonts w:hint="eastAsia" w:ascii="宋体" w:hAnsi="宋体" w:cs="宋体"/>
          <w:szCs w:val="21"/>
        </w:rPr>
      </w:pPr>
      <w:r>
        <w:rPr>
          <w:rFonts w:hint="eastAsia" w:ascii="宋体" w:hAnsi="宋体" w:cs="宋体"/>
          <w:szCs w:val="21"/>
        </w:rPr>
        <w:t>5.12磋商小组在评审中发现下列情形之一的，应当启动异常低价竞标审查程序：</w:t>
      </w:r>
    </w:p>
    <w:p w14:paraId="7BBCC88C">
      <w:pPr>
        <w:spacing w:line="360" w:lineRule="auto"/>
        <w:ind w:firstLine="420" w:firstLineChars="200"/>
        <w:rPr>
          <w:rFonts w:hint="eastAsia" w:ascii="宋体" w:hAnsi="宋体" w:cs="宋体"/>
          <w:szCs w:val="21"/>
        </w:rPr>
      </w:pPr>
      <w:r>
        <w:rPr>
          <w:rFonts w:hint="eastAsia" w:ascii="宋体" w:hAnsi="宋体" w:cs="宋体"/>
          <w:szCs w:val="21"/>
        </w:rPr>
        <w:t xml:space="preserve">①报价低于全部通过符合性审查供应商报价平均值 50% 的，即报价＜全部通过符合性审查供应商报价平均值×50%  ； </w:t>
      </w:r>
    </w:p>
    <w:p w14:paraId="4B2C9637">
      <w:pPr>
        <w:spacing w:line="360" w:lineRule="auto"/>
        <w:ind w:firstLine="420" w:firstLineChars="200"/>
        <w:rPr>
          <w:rFonts w:hint="eastAsia" w:ascii="宋体" w:hAnsi="宋体" w:cs="宋体"/>
          <w:szCs w:val="21"/>
        </w:rPr>
      </w:pPr>
      <w:r>
        <w:rPr>
          <w:rFonts w:hint="eastAsia" w:ascii="宋体" w:hAnsi="宋体" w:cs="宋体"/>
          <w:szCs w:val="21"/>
        </w:rPr>
        <w:t xml:space="preserve">②报价低于通过符合性审查的次低报价供应商报价 50% 的，即报价＜通过符合性审查的次低报价供应商报价×50%  ； </w:t>
      </w:r>
    </w:p>
    <w:p w14:paraId="689B6261">
      <w:pPr>
        <w:spacing w:line="360" w:lineRule="auto"/>
        <w:ind w:firstLine="420" w:firstLineChars="200"/>
        <w:rPr>
          <w:rFonts w:hint="eastAsia" w:ascii="宋体" w:hAnsi="宋体" w:cs="宋体"/>
          <w:szCs w:val="21"/>
        </w:rPr>
      </w:pPr>
      <w:r>
        <w:rPr>
          <w:rFonts w:hint="eastAsia" w:ascii="宋体" w:hAnsi="宋体" w:cs="宋体"/>
          <w:szCs w:val="21"/>
        </w:rPr>
        <w:t xml:space="preserve">③报价低于采购项目最高限价50%  的，即报价＜采购项目最高限价×50% ； </w:t>
      </w:r>
    </w:p>
    <w:p w14:paraId="5B047A2B">
      <w:pPr>
        <w:spacing w:line="360" w:lineRule="auto"/>
        <w:ind w:firstLine="420" w:firstLineChars="200"/>
        <w:rPr>
          <w:rFonts w:hint="eastAsia" w:ascii="宋体" w:hAnsi="宋体" w:cs="宋体"/>
          <w:szCs w:val="21"/>
        </w:rPr>
      </w:pPr>
      <w:r>
        <w:rPr>
          <w:rFonts w:hint="eastAsia" w:ascii="宋体" w:hAnsi="宋体" w:cs="宋体"/>
          <w:szCs w:val="21"/>
        </w:rPr>
        <w:t>④磋商小组基于专业判断，认为供应商报价过低，有可能影响产品质量或者不能诚信履约的其他情形。</w:t>
      </w:r>
    </w:p>
    <w:p w14:paraId="0A5299D5">
      <w:pPr>
        <w:spacing w:line="360" w:lineRule="auto"/>
        <w:ind w:firstLine="420" w:firstLineChars="200"/>
        <w:rPr>
          <w:rFonts w:hint="eastAsia" w:ascii="宋体" w:hAnsi="宋体" w:cs="宋体"/>
          <w:szCs w:val="21"/>
        </w:rPr>
      </w:pPr>
      <w:r>
        <w:rPr>
          <w:rFonts w:hint="eastAsia" w:ascii="宋体" w:hAnsi="宋体" w:cs="宋体"/>
          <w:szCs w:val="21"/>
        </w:rPr>
        <w:t>2）磋商小组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00F4CD69">
      <w:pPr>
        <w:spacing w:line="360" w:lineRule="auto"/>
        <w:ind w:firstLine="420" w:firstLineChars="200"/>
        <w:rPr>
          <w:rFonts w:hint="eastAsia" w:ascii="宋体" w:hAnsi="宋体" w:cs="宋体"/>
          <w:szCs w:val="21"/>
        </w:rPr>
      </w:pPr>
      <w:r>
        <w:rPr>
          <w:rFonts w:hint="eastAsia" w:ascii="宋体" w:hAnsi="宋体" w:cs="宋体"/>
          <w:szCs w:val="21"/>
        </w:rPr>
        <w:t>磋商小组依据专业经验，参考同类项目中标（成交）价格、类似产品市场价格水平、行业人工费用标准、国家有关部门指导行业协会发布的行业平均成本等情况，对报价合理性进行判断。</w:t>
      </w:r>
      <w:r>
        <w:rPr>
          <w:rFonts w:hint="eastAsia" w:ascii="宋体" w:hAnsi="宋体" w:cs="宋体"/>
          <w:b/>
          <w:bCs/>
          <w:szCs w:val="21"/>
          <w:lang w:val="en-US" w:eastAsia="zh-CN"/>
        </w:rPr>
        <w:t>相关</w:t>
      </w:r>
      <w:r>
        <w:rPr>
          <w:rFonts w:hint="eastAsia" w:ascii="宋体" w:hAnsi="宋体" w:cs="宋体"/>
          <w:b/>
          <w:bCs/>
          <w:szCs w:val="21"/>
        </w:rPr>
        <w:t>供应商不能提供书面说明、证明材料，或者提供的书面说明、证明材料不能证明其报价合理性的，磋商小组应当将其作为无效磋商处理。</w:t>
      </w:r>
    </w:p>
    <w:p w14:paraId="73B112D6">
      <w:pPr>
        <w:spacing w:line="360" w:lineRule="auto"/>
        <w:ind w:firstLine="420" w:firstLineChars="200"/>
        <w:rPr>
          <w:rFonts w:hint="eastAsia" w:ascii="宋体" w:hAnsi="宋体" w:cs="宋体"/>
          <w:szCs w:val="21"/>
        </w:rPr>
      </w:pPr>
      <w:r>
        <w:rPr>
          <w:rFonts w:hint="eastAsia" w:ascii="宋体" w:hAnsi="宋体" w:cs="宋体"/>
          <w:szCs w:val="21"/>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51A76EBE">
      <w:pPr>
        <w:spacing w:line="360" w:lineRule="auto"/>
        <w:ind w:firstLine="420" w:firstLineChars="200"/>
        <w:rPr>
          <w:rFonts w:hint="eastAsia" w:ascii="宋体" w:hAnsi="宋体" w:cs="宋体"/>
          <w:szCs w:val="21"/>
        </w:rPr>
      </w:pPr>
      <w:r>
        <w:rPr>
          <w:rFonts w:hint="eastAsia" w:ascii="宋体" w:hAnsi="宋体" w:cs="宋体"/>
          <w:szCs w:val="21"/>
        </w:rPr>
        <w:t>异常低价投标审查的启动原因、审查意见和审查结果应当在评审报告中记录，并随供应商提供的相关书面说明及证明材料；如有，以及磋商小组有关互联网浏览、查询历史一并归档。</w:t>
      </w:r>
    </w:p>
    <w:p w14:paraId="6E6CAC40">
      <w:pPr>
        <w:ind w:firstLine="200"/>
        <w:rPr>
          <w:rFonts w:hint="eastAsia" w:ascii="黑体" w:hAnsi="黑体" w:eastAsia="黑体" w:cs="宋体"/>
          <w:b/>
          <w:bCs/>
          <w:sz w:val="24"/>
        </w:rPr>
      </w:pPr>
      <w:r>
        <w:rPr>
          <w:rFonts w:hint="eastAsia" w:ascii="黑体" w:hAnsi="黑体" w:eastAsia="黑体" w:cs="宋体"/>
          <w:b/>
          <w:bCs/>
          <w:sz w:val="24"/>
        </w:rPr>
        <w:t>6.比较与评价</w:t>
      </w:r>
    </w:p>
    <w:p w14:paraId="55463360">
      <w:pPr>
        <w:spacing w:line="360" w:lineRule="auto"/>
        <w:ind w:firstLine="420" w:firstLineChars="200"/>
        <w:rPr>
          <w:rFonts w:hint="eastAsia" w:ascii="宋体" w:hAnsi="宋体" w:cs="宋体"/>
          <w:szCs w:val="21"/>
        </w:rPr>
      </w:pPr>
      <w:r>
        <w:rPr>
          <w:rFonts w:hint="eastAsia" w:ascii="宋体" w:hAnsi="宋体" w:cs="宋体"/>
          <w:szCs w:val="21"/>
        </w:rPr>
        <w:t>6.1评审方法：综合评分法。</w:t>
      </w:r>
    </w:p>
    <w:p w14:paraId="5D3EAAC5">
      <w:pPr>
        <w:spacing w:line="360" w:lineRule="auto"/>
        <w:ind w:firstLine="420" w:firstLineChars="200"/>
        <w:rPr>
          <w:rFonts w:hint="eastAsia" w:ascii="宋体" w:hAnsi="宋体" w:cs="宋体"/>
          <w:szCs w:val="21"/>
        </w:rPr>
      </w:pPr>
      <w:r>
        <w:rPr>
          <w:rFonts w:hint="eastAsia" w:ascii="宋体" w:hAnsi="宋体" w:cs="宋体"/>
          <w:szCs w:val="21"/>
        </w:rPr>
        <w:t>6.2经磋商确定最终采购需求和提交最后报价的供应商后，由磋商小组采用综合评分法对提交最后报价的供应商的响应文件和最后报价进行综合评分。</w:t>
      </w:r>
    </w:p>
    <w:p w14:paraId="0108DFC0">
      <w:pPr>
        <w:spacing w:line="360" w:lineRule="auto"/>
        <w:ind w:firstLine="420" w:firstLineChars="200"/>
        <w:rPr>
          <w:rFonts w:hint="eastAsia" w:ascii="宋体" w:hAnsi="宋体" w:cs="宋体"/>
          <w:szCs w:val="21"/>
        </w:rPr>
      </w:pPr>
      <w:r>
        <w:rPr>
          <w:rFonts w:hint="eastAsia" w:ascii="宋体" w:hAnsi="宋体" w:cs="宋体"/>
          <w:szCs w:val="21"/>
        </w:rPr>
        <w:t>6.3评审时，磋商小组各成员应当独立对每个有效响应的文件进行评价、打分，然后汇总每个供应商每项评分因素的得分。</w:t>
      </w:r>
    </w:p>
    <w:p w14:paraId="06117029">
      <w:pPr>
        <w:spacing w:line="360" w:lineRule="auto"/>
        <w:ind w:firstLine="420" w:firstLineChars="200"/>
        <w:rPr>
          <w:rFonts w:hint="eastAsia" w:ascii="宋体" w:hAnsi="宋体" w:cs="宋体"/>
          <w:szCs w:val="21"/>
        </w:rPr>
      </w:pPr>
      <w:r>
        <w:rPr>
          <w:rFonts w:hint="eastAsia" w:ascii="宋体" w:hAnsi="宋体" w:cs="宋体"/>
          <w:szCs w:val="21"/>
        </w:rPr>
        <w:t>（1）磋商小组按照磋商文件中规定的评审标准计算各供应商的报价得分。项目评审过程中，不得去掉最后报价中的最高报价和最低报价。</w:t>
      </w:r>
    </w:p>
    <w:p w14:paraId="64F8614C">
      <w:pPr>
        <w:spacing w:line="360" w:lineRule="auto"/>
        <w:ind w:firstLine="420" w:firstLineChars="200"/>
        <w:rPr>
          <w:rFonts w:hint="eastAsia" w:ascii="宋体" w:hAnsi="宋体" w:cs="宋体"/>
          <w:szCs w:val="21"/>
        </w:rPr>
      </w:pPr>
      <w:r>
        <w:rPr>
          <w:rFonts w:hint="eastAsia" w:ascii="宋体" w:hAnsi="宋体" w:cs="宋体"/>
          <w:szCs w:val="21"/>
        </w:rPr>
        <w:t>（2）各供应商的得分为磋商小组所有成员的有效评分的算术平均数。</w:t>
      </w:r>
    </w:p>
    <w:p w14:paraId="6E5F3B53">
      <w:pPr>
        <w:spacing w:line="360" w:lineRule="auto"/>
        <w:ind w:firstLine="420" w:firstLineChars="200"/>
        <w:rPr>
          <w:rFonts w:hint="eastAsia" w:ascii="宋体" w:hAnsi="宋体" w:cs="宋体"/>
          <w:szCs w:val="21"/>
        </w:rPr>
      </w:pPr>
      <w:r>
        <w:rPr>
          <w:rFonts w:hint="eastAsia" w:ascii="宋体" w:hAnsi="宋体" w:cs="宋体"/>
          <w:szCs w:val="21"/>
        </w:rPr>
        <w:t>6.4评审价为供应商的最后报价进行政策性扣除后的价格，评审价只是作为评审时使用。最终成交供应商的成交金额等于最后报价（如有修正，以确认修正后的最后报价为准）。</w:t>
      </w:r>
    </w:p>
    <w:p w14:paraId="049A6357">
      <w:pPr>
        <w:spacing w:line="360" w:lineRule="auto"/>
        <w:ind w:firstLine="420" w:firstLineChars="200"/>
        <w:rPr>
          <w:rFonts w:hint="eastAsia" w:ascii="宋体" w:hAnsi="宋体"/>
          <w:kern w:val="0"/>
          <w:szCs w:val="21"/>
        </w:rPr>
      </w:pPr>
      <w:r>
        <w:rPr>
          <w:rFonts w:hint="eastAsia" w:ascii="宋体" w:hAnsi="宋体" w:cs="宋体"/>
          <w:szCs w:val="21"/>
        </w:rPr>
        <w:t>6.5由磋商小组根据综合评分情况，按照评审得分由高到低顺序推荐3名以上成交候选供应商，并编写评</w:t>
      </w:r>
      <w:r>
        <w:rPr>
          <w:rFonts w:hint="eastAsia" w:ascii="宋体" w:hAnsi="宋体"/>
          <w:kern w:val="0"/>
          <w:szCs w:val="21"/>
        </w:rPr>
        <w:t>审报告。符合本章第4.3条情形的，可以推荐2家成交候选供应商。评审得分相同的，按照最后报价由低到高的顺序推荐。评审得分且最后报价相同的，按照技术指标优劣顺序推荐。</w:t>
      </w:r>
    </w:p>
    <w:p w14:paraId="47EB7BEA">
      <w:pPr>
        <w:snapToGrid w:val="0"/>
        <w:spacing w:line="360" w:lineRule="auto"/>
        <w:ind w:firstLine="424" w:firstLineChars="202"/>
        <w:jc w:val="left"/>
        <w:rPr>
          <w:rFonts w:hint="eastAsia" w:ascii="宋体" w:hAnsi="宋体"/>
          <w:kern w:val="0"/>
          <w:szCs w:val="21"/>
        </w:rPr>
      </w:pPr>
      <w:r>
        <w:rPr>
          <w:rFonts w:hint="eastAsia" w:ascii="宋体" w:hAnsi="宋体"/>
          <w:kern w:val="0"/>
          <w:szCs w:val="21"/>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5B52D2C1">
      <w:pPr>
        <w:ind w:firstLine="200"/>
        <w:rPr>
          <w:rFonts w:hint="eastAsia" w:ascii="黑体" w:hAnsi="黑体" w:eastAsia="黑体" w:cs="宋体"/>
          <w:b/>
          <w:bCs/>
          <w:sz w:val="24"/>
        </w:rPr>
      </w:pPr>
      <w:r>
        <w:rPr>
          <w:rFonts w:hint="eastAsia" w:ascii="黑体" w:hAnsi="黑体" w:eastAsia="黑体" w:cs="宋体"/>
          <w:b/>
          <w:bCs/>
          <w:sz w:val="24"/>
        </w:rPr>
        <w:t>7.评审标准</w:t>
      </w:r>
    </w:p>
    <w:p w14:paraId="16FF4453">
      <w:pPr>
        <w:spacing w:line="360" w:lineRule="auto"/>
        <w:ind w:firstLine="422" w:firstLineChars="200"/>
        <w:rPr>
          <w:rFonts w:hint="eastAsia" w:ascii="宋体" w:hAnsi="宋体"/>
          <w:bCs/>
          <w:szCs w:val="21"/>
        </w:rPr>
      </w:pPr>
      <w:r>
        <w:rPr>
          <w:rFonts w:hint="eastAsia" w:ascii="宋体" w:hAnsi="宋体"/>
          <w:b/>
        </w:rPr>
        <w:t>7.</w:t>
      </w:r>
      <w:r>
        <w:rPr>
          <w:rFonts w:hint="eastAsia" w:ascii="宋体" w:hAnsi="宋体"/>
          <w:bCs/>
          <w:szCs w:val="21"/>
        </w:rPr>
        <w:t>1评审依据：磋商小组将以磋商响应文件为评审依据，对供应商的报价、技术、商务等方面内容按百分制打分。（计分方法按四舍五入取至百分位）</w:t>
      </w:r>
    </w:p>
    <w:tbl>
      <w:tblPr>
        <w:tblStyle w:val="31"/>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250"/>
        <w:gridCol w:w="1337"/>
        <w:gridCol w:w="6357"/>
      </w:tblGrid>
      <w:tr w14:paraId="24D8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5"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4A1B5E44">
            <w:pPr>
              <w:adjustRightInd w:val="0"/>
              <w:spacing w:line="360" w:lineRule="exact"/>
              <w:jc w:val="center"/>
              <w:textAlignment w:val="baseline"/>
              <w:rPr>
                <w:rFonts w:hint="eastAsia" w:ascii="宋体" w:hAnsi="宋体" w:cs="仿宋_GB2312"/>
                <w:szCs w:val="21"/>
              </w:rPr>
            </w:pPr>
            <w:r>
              <w:rPr>
                <w:rFonts w:hint="eastAsia" w:ascii="宋体" w:hAnsi="宋体" w:cs="仿宋_GB2312"/>
                <w:b/>
                <w:szCs w:val="21"/>
              </w:rPr>
              <w:t>序号</w:t>
            </w:r>
          </w:p>
        </w:tc>
        <w:tc>
          <w:tcPr>
            <w:tcW w:w="1337" w:type="dxa"/>
            <w:tcBorders>
              <w:top w:val="single" w:color="auto" w:sz="4" w:space="0"/>
              <w:left w:val="single" w:color="auto" w:sz="4" w:space="0"/>
              <w:bottom w:val="single" w:color="auto" w:sz="4" w:space="0"/>
              <w:right w:val="single" w:color="auto" w:sz="4" w:space="0"/>
              <w:tl2br w:val="nil"/>
              <w:tr2bl w:val="nil"/>
            </w:tcBorders>
            <w:vAlign w:val="center"/>
          </w:tcPr>
          <w:p w14:paraId="3F9326F2">
            <w:pPr>
              <w:adjustRightInd w:val="0"/>
              <w:spacing w:line="360" w:lineRule="exact"/>
              <w:jc w:val="center"/>
              <w:textAlignment w:val="baseline"/>
              <w:rPr>
                <w:rFonts w:hint="eastAsia" w:ascii="宋体" w:hAnsi="宋体" w:cs="仿宋_GB2312"/>
                <w:szCs w:val="21"/>
              </w:rPr>
            </w:pPr>
            <w:r>
              <w:rPr>
                <w:rFonts w:hint="eastAsia" w:ascii="宋体" w:hAnsi="宋体" w:cs="仿宋_GB2312"/>
                <w:b/>
                <w:szCs w:val="21"/>
              </w:rPr>
              <w:t>评标因素</w:t>
            </w:r>
          </w:p>
        </w:tc>
        <w:tc>
          <w:tcPr>
            <w:tcW w:w="6357" w:type="dxa"/>
            <w:tcBorders>
              <w:top w:val="single" w:color="auto" w:sz="4" w:space="0"/>
              <w:left w:val="single" w:color="auto" w:sz="4" w:space="0"/>
              <w:bottom w:val="single" w:color="auto" w:sz="4" w:space="0"/>
              <w:right w:val="single" w:color="auto" w:sz="4" w:space="0"/>
              <w:tl2br w:val="nil"/>
              <w:tr2bl w:val="nil"/>
            </w:tcBorders>
            <w:vAlign w:val="center"/>
          </w:tcPr>
          <w:p w14:paraId="2A5DE80F">
            <w:pPr>
              <w:adjustRightInd w:val="0"/>
              <w:spacing w:line="360" w:lineRule="exact"/>
              <w:jc w:val="center"/>
              <w:textAlignment w:val="baseline"/>
              <w:rPr>
                <w:rFonts w:hint="eastAsia" w:ascii="宋体" w:hAnsi="宋体" w:cs="仿宋_GB2312"/>
                <w:szCs w:val="21"/>
              </w:rPr>
            </w:pPr>
            <w:r>
              <w:rPr>
                <w:rFonts w:hint="eastAsia" w:ascii="宋体" w:hAnsi="宋体" w:cs="仿宋_GB2312"/>
                <w:b/>
                <w:szCs w:val="21"/>
              </w:rPr>
              <w:t>评分标准</w:t>
            </w:r>
          </w:p>
        </w:tc>
      </w:tr>
      <w:tr w14:paraId="6AD3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tcBorders>
              <w:top w:val="single" w:color="auto" w:sz="4" w:space="0"/>
              <w:left w:val="single" w:color="auto" w:sz="4" w:space="0"/>
              <w:bottom w:val="single" w:color="auto" w:sz="4" w:space="0"/>
              <w:right w:val="single" w:color="auto" w:sz="4" w:space="0"/>
              <w:tl2br w:val="nil"/>
              <w:tr2bl w:val="nil"/>
            </w:tcBorders>
            <w:vAlign w:val="center"/>
          </w:tcPr>
          <w:p w14:paraId="4FE06351">
            <w:pPr>
              <w:adjustRightInd w:val="0"/>
              <w:spacing w:line="360" w:lineRule="exact"/>
              <w:jc w:val="center"/>
              <w:textAlignment w:val="baseline"/>
              <w:rPr>
                <w:rFonts w:hint="eastAsia" w:ascii="宋体" w:hAnsi="宋体" w:cs="仿宋_GB2312"/>
                <w:b/>
                <w:szCs w:val="21"/>
              </w:rPr>
            </w:pPr>
            <w:r>
              <w:rPr>
                <w:rFonts w:hint="eastAsia" w:ascii="宋体" w:hAnsi="宋体" w:cs="仿宋_GB2312"/>
                <w:b/>
                <w:szCs w:val="21"/>
              </w:rPr>
              <w:t>1</w:t>
            </w:r>
          </w:p>
        </w:tc>
        <w:tc>
          <w:tcPr>
            <w:tcW w:w="1250" w:type="dxa"/>
            <w:tcBorders>
              <w:top w:val="single" w:color="auto" w:sz="4" w:space="0"/>
              <w:left w:val="single" w:color="auto" w:sz="4" w:space="0"/>
              <w:bottom w:val="single" w:color="auto" w:sz="4" w:space="0"/>
              <w:right w:val="single" w:color="auto" w:sz="4" w:space="0"/>
              <w:tl2br w:val="nil"/>
              <w:tr2bl w:val="nil"/>
            </w:tcBorders>
            <w:vAlign w:val="center"/>
          </w:tcPr>
          <w:p w14:paraId="2D749C10">
            <w:pPr>
              <w:adjustRightInd w:val="0"/>
              <w:spacing w:line="360" w:lineRule="exact"/>
              <w:jc w:val="center"/>
              <w:textAlignment w:val="baseline"/>
              <w:rPr>
                <w:rFonts w:hint="eastAsia" w:ascii="宋体" w:hAnsi="宋体" w:cs="仿宋_GB2312"/>
                <w:b/>
                <w:szCs w:val="21"/>
              </w:rPr>
            </w:pPr>
            <w:r>
              <w:rPr>
                <w:rFonts w:hint="eastAsia" w:ascii="宋体" w:hAnsi="宋体" w:cs="仿宋_GB2312"/>
                <w:b/>
                <w:szCs w:val="21"/>
              </w:rPr>
              <w:t>价格分</w:t>
            </w:r>
          </w:p>
          <w:p w14:paraId="7846240F">
            <w:pPr>
              <w:adjustRightInd w:val="0"/>
              <w:spacing w:line="360" w:lineRule="exact"/>
              <w:jc w:val="center"/>
              <w:textAlignment w:val="baseline"/>
              <w:rPr>
                <w:rFonts w:hint="eastAsia" w:ascii="宋体" w:hAnsi="宋体" w:cs="仿宋_GB2312"/>
                <w:szCs w:val="21"/>
              </w:rPr>
            </w:pPr>
            <w:r>
              <w:rPr>
                <w:rFonts w:hint="eastAsia" w:ascii="宋体" w:hAnsi="宋体" w:cs="仿宋_GB2312"/>
                <w:b/>
                <w:szCs w:val="21"/>
              </w:rPr>
              <w:t>（满分</w:t>
            </w:r>
            <w:r>
              <w:rPr>
                <w:rFonts w:hint="eastAsia" w:ascii="宋体" w:hAnsi="宋体" w:cs="仿宋_GB2312"/>
                <w:b/>
                <w:szCs w:val="21"/>
                <w:u w:val="single"/>
              </w:rPr>
              <w:t>1</w:t>
            </w:r>
            <w:r>
              <w:rPr>
                <w:rFonts w:hint="eastAsia" w:ascii="宋体" w:hAnsi="宋体" w:cs="仿宋_GB2312"/>
                <w:b/>
                <w:szCs w:val="21"/>
                <w:u w:val="single"/>
                <w:lang w:val="en-US" w:eastAsia="zh-CN"/>
              </w:rPr>
              <w:t>0</w:t>
            </w:r>
            <w:r>
              <w:rPr>
                <w:rFonts w:hint="eastAsia" w:ascii="宋体" w:hAnsi="宋体" w:cs="仿宋_GB2312"/>
                <w:b/>
                <w:szCs w:val="21"/>
              </w:rPr>
              <w:t>分）</w:t>
            </w:r>
          </w:p>
        </w:tc>
        <w:tc>
          <w:tcPr>
            <w:tcW w:w="1337" w:type="dxa"/>
            <w:tcBorders>
              <w:top w:val="single" w:color="auto" w:sz="4" w:space="0"/>
              <w:left w:val="single" w:color="auto" w:sz="4" w:space="0"/>
              <w:bottom w:val="single" w:color="auto" w:sz="4" w:space="0"/>
              <w:right w:val="single" w:color="auto" w:sz="4" w:space="0"/>
              <w:tl2br w:val="nil"/>
              <w:tr2bl w:val="nil"/>
            </w:tcBorders>
            <w:vAlign w:val="center"/>
          </w:tcPr>
          <w:p w14:paraId="55C36CAE">
            <w:pPr>
              <w:adjustRightInd w:val="0"/>
              <w:spacing w:line="360" w:lineRule="exact"/>
              <w:jc w:val="center"/>
              <w:textAlignment w:val="baseline"/>
              <w:rPr>
                <w:rFonts w:hint="eastAsia" w:ascii="宋体" w:hAnsi="宋体" w:cs="仿宋_GB2312"/>
                <w:szCs w:val="21"/>
              </w:rPr>
            </w:pPr>
            <w:r>
              <w:rPr>
                <w:rFonts w:hint="eastAsia" w:ascii="宋体" w:hAnsi="宋体" w:cs="仿宋_GB2312"/>
                <w:szCs w:val="21"/>
              </w:rPr>
              <w:t>报价</w:t>
            </w:r>
          </w:p>
          <w:p w14:paraId="34F8C432">
            <w:pPr>
              <w:adjustRightInd w:val="0"/>
              <w:spacing w:line="360" w:lineRule="exact"/>
              <w:jc w:val="center"/>
              <w:textAlignment w:val="baseline"/>
              <w:rPr>
                <w:rFonts w:hint="eastAsia" w:ascii="宋体" w:hAnsi="宋体" w:cs="仿宋_GB2312"/>
                <w:szCs w:val="21"/>
              </w:rPr>
            </w:pPr>
            <w:r>
              <w:rPr>
                <w:rFonts w:hint="eastAsia" w:ascii="宋体" w:hAnsi="宋体" w:cs="仿宋_GB2312"/>
                <w:szCs w:val="21"/>
              </w:rPr>
              <w:t>（满分1</w:t>
            </w:r>
            <w:r>
              <w:rPr>
                <w:rFonts w:hint="eastAsia" w:ascii="宋体" w:hAnsi="宋体" w:cs="仿宋_GB2312"/>
                <w:szCs w:val="21"/>
                <w:lang w:val="en-US" w:eastAsia="zh-CN"/>
              </w:rPr>
              <w:t>0</w:t>
            </w:r>
            <w:r>
              <w:rPr>
                <w:rFonts w:hint="eastAsia" w:ascii="宋体" w:hAnsi="宋体" w:cs="仿宋_GB2312"/>
                <w:szCs w:val="21"/>
              </w:rPr>
              <w:t>分）</w:t>
            </w:r>
          </w:p>
        </w:tc>
        <w:tc>
          <w:tcPr>
            <w:tcW w:w="6357" w:type="dxa"/>
            <w:tcBorders>
              <w:top w:val="single" w:color="auto" w:sz="4" w:space="0"/>
              <w:left w:val="single" w:color="auto" w:sz="4" w:space="0"/>
              <w:bottom w:val="single" w:color="auto" w:sz="4" w:space="0"/>
              <w:right w:val="single" w:color="auto" w:sz="4" w:space="0"/>
              <w:tl2br w:val="nil"/>
              <w:tr2bl w:val="nil"/>
            </w:tcBorders>
            <w:vAlign w:val="center"/>
          </w:tcPr>
          <w:p w14:paraId="13433790">
            <w:pPr>
              <w:spacing w:line="400" w:lineRule="exact"/>
              <w:jc w:val="left"/>
              <w:rPr>
                <w:rFonts w:hint="eastAsia" w:ascii="宋体" w:hAnsi="宋体" w:cs="宋体"/>
                <w:kern w:val="0"/>
                <w:szCs w:val="21"/>
                <w:shd w:val="clear" w:color="auto" w:fill="FFFFFF"/>
              </w:rPr>
            </w:pPr>
            <w:r>
              <w:rPr>
                <w:rFonts w:hint="eastAsia" w:ascii="宋体" w:hAnsi="宋体" w:cs="宋体"/>
                <w:szCs w:val="21"/>
              </w:rPr>
              <w:t>1、本项目属于专门面向中小</w:t>
            </w:r>
            <w:r>
              <w:rPr>
                <w:rFonts w:hint="eastAsia" w:ascii="宋体" w:hAnsi="宋体" w:cs="宋体"/>
                <w:color w:val="auto"/>
                <w:szCs w:val="21"/>
              </w:rPr>
              <w:t>企业采购的项目，</w:t>
            </w:r>
            <w:r>
              <w:rPr>
                <w:rFonts w:ascii="宋体" w:hAnsi="宋体" w:cs="Courier New"/>
                <w:bCs/>
                <w:color w:val="auto"/>
                <w:szCs w:val="21"/>
              </w:rPr>
              <w:t>不</w:t>
            </w:r>
            <w:r>
              <w:rPr>
                <w:rFonts w:hint="eastAsia" w:ascii="宋体" w:hAnsi="宋体" w:cs="Courier New"/>
                <w:bCs/>
                <w:color w:val="auto"/>
                <w:szCs w:val="21"/>
              </w:rPr>
              <w:t>再</w:t>
            </w:r>
            <w:r>
              <w:rPr>
                <w:rFonts w:ascii="宋体" w:hAnsi="宋体" w:cs="Courier New"/>
                <w:bCs/>
                <w:color w:val="auto"/>
                <w:szCs w:val="21"/>
              </w:rPr>
              <w:t>对</w:t>
            </w:r>
            <w:r>
              <w:rPr>
                <w:rFonts w:hint="eastAsia" w:ascii="宋体" w:hAnsi="宋体" w:cs="Courier New"/>
                <w:bCs/>
                <w:color w:val="auto"/>
                <w:szCs w:val="21"/>
              </w:rPr>
              <w:t>小微企业</w:t>
            </w:r>
            <w:r>
              <w:rPr>
                <w:rFonts w:ascii="宋体" w:hAnsi="宋体" w:cs="Courier New"/>
                <w:bCs/>
                <w:color w:val="auto"/>
                <w:szCs w:val="21"/>
              </w:rPr>
              <w:t>报价做政策扣除</w:t>
            </w:r>
            <w:r>
              <w:rPr>
                <w:rFonts w:hint="eastAsia" w:ascii="宋体" w:hAnsi="宋体" w:cs="Courier New"/>
                <w:bCs/>
                <w:color w:val="auto"/>
                <w:szCs w:val="21"/>
              </w:rPr>
              <w:t>。且本项目为服务项目不涉及货物，不在本国产品标准的货物适用范围，供应商均无本国产品价格扣除。</w:t>
            </w:r>
          </w:p>
          <w:p w14:paraId="769001AD">
            <w:pPr>
              <w:pStyle w:val="95"/>
              <w:spacing w:line="400" w:lineRule="exact"/>
              <w:rPr>
                <w:rFonts w:hint="eastAsia" w:ascii="宋体" w:hAnsi="宋体" w:cs="宋体"/>
                <w:szCs w:val="21"/>
              </w:rPr>
            </w:pPr>
            <w:r>
              <w:rPr>
                <w:rFonts w:hint="eastAsia"/>
                <w:sz w:val="21"/>
                <w:szCs w:val="21"/>
                <w:lang w:eastAsia="zh-CN"/>
              </w:rPr>
              <w:t>2、以进入比较与评价环节的最低的最后报价为基准价，基准价得分为</w:t>
            </w:r>
            <w:r>
              <w:rPr>
                <w:rFonts w:hint="eastAsia"/>
                <w:sz w:val="21"/>
                <w:szCs w:val="21"/>
                <w:u w:val="single"/>
                <w:lang w:eastAsia="zh-CN"/>
              </w:rPr>
              <w:t>1</w:t>
            </w:r>
            <w:r>
              <w:rPr>
                <w:rFonts w:hint="eastAsia"/>
                <w:sz w:val="21"/>
                <w:szCs w:val="21"/>
                <w:u w:val="single"/>
                <w:lang w:val="en-US" w:eastAsia="zh-CN"/>
              </w:rPr>
              <w:t>0</w:t>
            </w:r>
            <w:r>
              <w:rPr>
                <w:rFonts w:hint="eastAsia"/>
                <w:sz w:val="21"/>
                <w:szCs w:val="21"/>
                <w:u w:val="single"/>
                <w:lang w:eastAsia="zh-CN"/>
              </w:rPr>
              <w:t>分</w:t>
            </w:r>
            <w:r>
              <w:rPr>
                <w:rFonts w:hint="eastAsia"/>
                <w:sz w:val="21"/>
                <w:szCs w:val="21"/>
                <w:lang w:eastAsia="zh-CN"/>
              </w:rPr>
              <w:t>。</w:t>
            </w:r>
          </w:p>
          <w:p w14:paraId="76DC9C48">
            <w:pPr>
              <w:spacing w:line="360" w:lineRule="exact"/>
              <w:rPr>
                <w:rFonts w:hint="eastAsia" w:ascii="宋体" w:hAnsi="宋体" w:cs="仿宋_GB2312"/>
                <w:bCs/>
                <w:kern w:val="0"/>
                <w:szCs w:val="21"/>
                <w:u w:val="single"/>
              </w:rPr>
            </w:pPr>
            <w:r>
              <w:rPr>
                <w:rFonts w:hint="eastAsia" w:ascii="宋体" w:hAnsi="宋体" w:cs="宋体"/>
                <w:szCs w:val="21"/>
              </w:rPr>
              <w:t>价格分计算公式：</w:t>
            </w:r>
            <w:bookmarkStart w:id="62" w:name="_Hlt141959151"/>
            <w:bookmarkEnd w:id="62"/>
            <w:bookmarkStart w:id="63" w:name="_Hlt141959152"/>
            <w:bookmarkEnd w:id="63"/>
            <w:r>
              <w:rPr>
                <w:rFonts w:hint="eastAsia" w:ascii="宋体" w:hAnsi="宋体" w:cs="宋体"/>
                <w:szCs w:val="21"/>
              </w:rPr>
              <w:t>某供应商价格分=基准价/某供应商最后报价金额×1</w:t>
            </w:r>
            <w:r>
              <w:rPr>
                <w:rFonts w:hint="eastAsia" w:ascii="宋体" w:hAnsi="宋体" w:cs="宋体"/>
                <w:szCs w:val="21"/>
                <w:lang w:val="en-US" w:eastAsia="zh-CN"/>
              </w:rPr>
              <w:t>0</w:t>
            </w:r>
            <w:r>
              <w:rPr>
                <w:rFonts w:hint="eastAsia" w:ascii="宋体" w:hAnsi="宋体" w:cs="宋体"/>
                <w:szCs w:val="21"/>
              </w:rPr>
              <w:t>分。</w:t>
            </w:r>
          </w:p>
        </w:tc>
      </w:tr>
      <w:tr w14:paraId="6839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restart"/>
            <w:tcBorders>
              <w:top w:val="single" w:color="auto" w:sz="4" w:space="0"/>
              <w:left w:val="single" w:color="auto" w:sz="4" w:space="0"/>
              <w:right w:val="single" w:color="auto" w:sz="4" w:space="0"/>
              <w:tl2br w:val="nil"/>
              <w:tr2bl w:val="nil"/>
            </w:tcBorders>
            <w:vAlign w:val="center"/>
          </w:tcPr>
          <w:p w14:paraId="7121948C">
            <w:pPr>
              <w:adjustRightInd w:val="0"/>
              <w:spacing w:line="360" w:lineRule="exact"/>
              <w:jc w:val="center"/>
              <w:textAlignment w:val="baseline"/>
              <w:rPr>
                <w:rFonts w:hint="eastAsia" w:ascii="宋体" w:hAnsi="宋体" w:cs="仿宋_GB2312"/>
                <w:b/>
                <w:color w:val="auto"/>
                <w:szCs w:val="21"/>
              </w:rPr>
            </w:pPr>
            <w:r>
              <w:rPr>
                <w:rFonts w:hint="eastAsia" w:ascii="宋体" w:hAnsi="宋体" w:cs="仿宋_GB2312"/>
                <w:b/>
                <w:color w:val="auto"/>
                <w:szCs w:val="21"/>
              </w:rPr>
              <w:t>2</w:t>
            </w:r>
          </w:p>
        </w:tc>
        <w:tc>
          <w:tcPr>
            <w:tcW w:w="1250" w:type="dxa"/>
            <w:vMerge w:val="restart"/>
            <w:tcBorders>
              <w:top w:val="single" w:color="auto" w:sz="4" w:space="0"/>
              <w:left w:val="single" w:color="auto" w:sz="4" w:space="0"/>
              <w:right w:val="single" w:color="auto" w:sz="4" w:space="0"/>
              <w:tl2br w:val="nil"/>
              <w:tr2bl w:val="nil"/>
            </w:tcBorders>
            <w:vAlign w:val="center"/>
          </w:tcPr>
          <w:p w14:paraId="2057EFD4">
            <w:pPr>
              <w:adjustRightInd w:val="0"/>
              <w:spacing w:line="360" w:lineRule="exact"/>
              <w:ind w:left="-105" w:leftChars="-50" w:right="-105" w:rightChars="-50"/>
              <w:jc w:val="center"/>
              <w:textAlignment w:val="baseline"/>
              <w:rPr>
                <w:rFonts w:hint="eastAsia" w:ascii="宋体" w:hAnsi="宋体" w:cs="仿宋_GB2312"/>
                <w:color w:val="auto"/>
                <w:spacing w:val="-18"/>
                <w:szCs w:val="21"/>
              </w:rPr>
            </w:pPr>
            <w:r>
              <w:rPr>
                <w:rFonts w:hint="eastAsia" w:ascii="宋体" w:hAnsi="宋体" w:cs="仿宋_GB2312"/>
                <w:b/>
                <w:bCs/>
                <w:color w:val="auto"/>
                <w:szCs w:val="21"/>
              </w:rPr>
              <w:t>技术分（满分</w:t>
            </w:r>
            <w:r>
              <w:rPr>
                <w:rFonts w:hint="eastAsia" w:ascii="宋体" w:hAnsi="宋体" w:cs="仿宋_GB2312"/>
                <w:b/>
                <w:bCs/>
                <w:color w:val="auto"/>
                <w:szCs w:val="21"/>
                <w:lang w:val="en-US" w:eastAsia="zh-CN"/>
              </w:rPr>
              <w:t>50</w:t>
            </w:r>
            <w:r>
              <w:rPr>
                <w:rFonts w:hint="eastAsia" w:ascii="宋体" w:hAnsi="宋体" w:cs="仿宋_GB2312"/>
                <w:b/>
                <w:bCs/>
                <w:color w:val="auto"/>
                <w:szCs w:val="21"/>
              </w:rPr>
              <w:t>分）</w:t>
            </w:r>
          </w:p>
        </w:tc>
        <w:tc>
          <w:tcPr>
            <w:tcW w:w="1337" w:type="dxa"/>
            <w:tcBorders>
              <w:top w:val="single" w:color="auto" w:sz="4" w:space="0"/>
              <w:left w:val="single" w:color="auto" w:sz="4" w:space="0"/>
              <w:bottom w:val="single" w:color="auto" w:sz="4" w:space="0"/>
              <w:right w:val="single" w:color="auto" w:sz="4" w:space="0"/>
              <w:tl2br w:val="nil"/>
              <w:tr2bl w:val="nil"/>
            </w:tcBorders>
            <w:vAlign w:val="center"/>
          </w:tcPr>
          <w:p w14:paraId="61C33C89">
            <w:pPr>
              <w:spacing w:line="400" w:lineRule="exact"/>
              <w:jc w:val="left"/>
              <w:rPr>
                <w:rFonts w:hint="eastAsia" w:ascii="宋体" w:hAnsi="宋体" w:eastAsia="宋体" w:cs="宋体"/>
                <w:szCs w:val="21"/>
              </w:rPr>
            </w:pPr>
            <w:r>
              <w:rPr>
                <w:rFonts w:hint="eastAsia" w:ascii="宋体" w:hAnsi="宋体" w:eastAsia="宋体" w:cs="宋体"/>
                <w:szCs w:val="21"/>
              </w:rPr>
              <w:t>服务方案（满分</w:t>
            </w:r>
            <w:r>
              <w:rPr>
                <w:rFonts w:hint="eastAsia" w:ascii="宋体" w:hAnsi="宋体" w:cs="宋体"/>
                <w:szCs w:val="21"/>
                <w:lang w:val="en-US" w:eastAsia="zh-CN"/>
              </w:rPr>
              <w:t>20</w:t>
            </w:r>
            <w:r>
              <w:rPr>
                <w:rFonts w:hint="eastAsia" w:ascii="宋体" w:hAnsi="宋体" w:eastAsia="宋体" w:cs="宋体"/>
                <w:szCs w:val="21"/>
              </w:rPr>
              <w:t>分）</w:t>
            </w:r>
          </w:p>
          <w:p w14:paraId="09C60128">
            <w:pPr>
              <w:spacing w:line="400" w:lineRule="exact"/>
              <w:jc w:val="left"/>
              <w:rPr>
                <w:rFonts w:hint="eastAsia" w:ascii="宋体" w:hAnsi="宋体" w:eastAsia="宋体" w:cs="宋体"/>
                <w:szCs w:val="21"/>
                <w:lang w:val="zh-CN"/>
              </w:rPr>
            </w:pPr>
          </w:p>
        </w:tc>
        <w:tc>
          <w:tcPr>
            <w:tcW w:w="6357" w:type="dxa"/>
            <w:tcBorders>
              <w:top w:val="single" w:color="auto" w:sz="4" w:space="0"/>
              <w:left w:val="single" w:color="auto" w:sz="4" w:space="0"/>
              <w:bottom w:val="single" w:color="auto" w:sz="4" w:space="0"/>
              <w:right w:val="single" w:color="auto" w:sz="4" w:space="0"/>
              <w:tl2br w:val="nil"/>
              <w:tr2bl w:val="nil"/>
            </w:tcBorders>
            <w:vAlign w:val="center"/>
          </w:tcPr>
          <w:p w14:paraId="6ECE08BF">
            <w:pPr>
              <w:spacing w:line="400" w:lineRule="exact"/>
              <w:jc w:val="left"/>
              <w:rPr>
                <w:rFonts w:hint="eastAsia" w:ascii="宋体" w:hAnsi="宋体" w:eastAsia="宋体" w:cs="宋体"/>
                <w:szCs w:val="21"/>
              </w:rPr>
            </w:pPr>
            <w:r>
              <w:rPr>
                <w:rFonts w:hint="eastAsia" w:ascii="宋体" w:hAnsi="宋体" w:eastAsia="宋体" w:cs="宋体"/>
                <w:szCs w:val="21"/>
              </w:rPr>
              <w:t>供应商根据采购需求提供针对本项目的整体服务方案由评审小组根据以下内容进行评分：</w:t>
            </w:r>
          </w:p>
          <w:p w14:paraId="4785FDDB">
            <w:pPr>
              <w:spacing w:line="400" w:lineRule="exact"/>
              <w:jc w:val="left"/>
              <w:rPr>
                <w:rFonts w:hint="eastAsia" w:ascii="宋体" w:hAnsi="宋体" w:eastAsia="宋体" w:cs="宋体"/>
                <w:szCs w:val="21"/>
              </w:rPr>
            </w:pPr>
            <w:r>
              <w:rPr>
                <w:rFonts w:hint="eastAsia" w:ascii="宋体" w:hAnsi="宋体" w:eastAsia="宋体" w:cs="宋体"/>
                <w:szCs w:val="21"/>
                <w:lang w:val="en-US" w:eastAsia="zh-CN"/>
              </w:rPr>
              <w:t>1、</w:t>
            </w:r>
            <w:r>
              <w:rPr>
                <w:rFonts w:hint="eastAsia" w:ascii="宋体" w:hAnsi="宋体" w:eastAsia="宋体" w:cs="宋体"/>
                <w:szCs w:val="21"/>
              </w:rPr>
              <w:t>项目认知程度及现场实际情况分析；</w:t>
            </w:r>
          </w:p>
          <w:p w14:paraId="75D4BEAD">
            <w:pPr>
              <w:spacing w:line="400" w:lineRule="exact"/>
              <w:jc w:val="left"/>
              <w:rPr>
                <w:rFonts w:hint="eastAsia" w:ascii="宋体" w:hAnsi="宋体" w:eastAsia="宋体" w:cs="宋体"/>
                <w:szCs w:val="21"/>
              </w:rPr>
            </w:pPr>
            <w:r>
              <w:rPr>
                <w:rFonts w:hint="eastAsia" w:ascii="宋体" w:hAnsi="宋体" w:eastAsia="宋体" w:cs="宋体"/>
                <w:szCs w:val="21"/>
                <w:lang w:val="en-US" w:eastAsia="zh-CN"/>
              </w:rPr>
              <w:t>2、</w:t>
            </w:r>
            <w:r>
              <w:rPr>
                <w:rFonts w:hint="eastAsia" w:ascii="宋体" w:hAnsi="宋体" w:eastAsia="宋体" w:cs="宋体"/>
                <w:szCs w:val="21"/>
              </w:rPr>
              <w:t>项目专属管理规章制度；</w:t>
            </w:r>
          </w:p>
          <w:p w14:paraId="6D93619A">
            <w:pPr>
              <w:spacing w:line="400" w:lineRule="exact"/>
              <w:jc w:val="left"/>
              <w:rPr>
                <w:rFonts w:hint="eastAsia" w:ascii="宋体" w:hAnsi="宋体" w:eastAsia="宋体" w:cs="宋体"/>
                <w:szCs w:val="21"/>
              </w:rPr>
            </w:pPr>
            <w:r>
              <w:rPr>
                <w:rFonts w:hint="eastAsia" w:ascii="宋体" w:hAnsi="宋体" w:eastAsia="宋体" w:cs="宋体"/>
                <w:szCs w:val="21"/>
                <w:lang w:val="en-US" w:eastAsia="zh-CN"/>
              </w:rPr>
              <w:t>3、</w:t>
            </w:r>
            <w:r>
              <w:rPr>
                <w:rFonts w:hint="eastAsia" w:ascii="宋体" w:hAnsi="宋体" w:eastAsia="宋体" w:cs="宋体"/>
                <w:szCs w:val="21"/>
              </w:rPr>
              <w:t>档案归类、整理、数字化加工实施方案；</w:t>
            </w:r>
          </w:p>
          <w:p w14:paraId="631C26A3">
            <w:pPr>
              <w:spacing w:line="400" w:lineRule="exact"/>
              <w:jc w:val="left"/>
              <w:rPr>
                <w:rFonts w:hint="eastAsia" w:ascii="宋体" w:hAnsi="宋体" w:eastAsia="宋体" w:cs="宋体"/>
                <w:szCs w:val="21"/>
              </w:rPr>
            </w:pPr>
            <w:r>
              <w:rPr>
                <w:rFonts w:hint="eastAsia" w:ascii="宋体" w:hAnsi="宋体" w:eastAsia="宋体" w:cs="宋体"/>
                <w:szCs w:val="21"/>
                <w:lang w:val="en-US" w:eastAsia="zh-CN"/>
              </w:rPr>
              <w:t>4、</w:t>
            </w:r>
            <w:r>
              <w:rPr>
                <w:rFonts w:hint="eastAsia" w:ascii="宋体" w:hAnsi="宋体" w:eastAsia="宋体" w:cs="宋体"/>
                <w:szCs w:val="21"/>
              </w:rPr>
              <w:t>整体工作安排、进度计划及实施保障方案；</w:t>
            </w:r>
          </w:p>
          <w:p w14:paraId="4BD82120">
            <w:pPr>
              <w:spacing w:line="400" w:lineRule="exact"/>
              <w:jc w:val="left"/>
              <w:rPr>
                <w:rFonts w:hint="eastAsia" w:ascii="宋体" w:hAnsi="宋体" w:eastAsia="宋体" w:cs="宋体"/>
                <w:szCs w:val="21"/>
              </w:rPr>
            </w:pPr>
            <w:r>
              <w:rPr>
                <w:rFonts w:hint="eastAsia" w:ascii="宋体" w:hAnsi="宋体" w:eastAsia="宋体" w:cs="宋体"/>
                <w:szCs w:val="21"/>
                <w:lang w:val="en-US" w:eastAsia="zh-CN"/>
              </w:rPr>
              <w:t>5、</w:t>
            </w:r>
            <w:r>
              <w:rPr>
                <w:rFonts w:hint="eastAsia" w:ascii="宋体" w:hAnsi="宋体" w:eastAsia="宋体" w:cs="宋体"/>
                <w:szCs w:val="21"/>
              </w:rPr>
              <w:t>项目关键技术理解，以及重点、难点、核心问题分析；</w:t>
            </w:r>
          </w:p>
          <w:p w14:paraId="7ADC5F78">
            <w:pPr>
              <w:spacing w:line="400" w:lineRule="exact"/>
              <w:jc w:val="left"/>
              <w:rPr>
                <w:rFonts w:hint="eastAsia" w:ascii="宋体" w:hAnsi="宋体" w:eastAsia="宋体" w:cs="宋体"/>
                <w:szCs w:val="21"/>
              </w:rPr>
            </w:pPr>
            <w:r>
              <w:rPr>
                <w:rFonts w:hint="eastAsia" w:ascii="宋体" w:hAnsi="宋体" w:eastAsia="宋体" w:cs="宋体"/>
                <w:szCs w:val="21"/>
                <w:lang w:val="en-US" w:eastAsia="zh-CN"/>
              </w:rPr>
              <w:t>6、</w:t>
            </w:r>
            <w:r>
              <w:rPr>
                <w:rFonts w:hint="eastAsia" w:ascii="宋体" w:hAnsi="宋体" w:eastAsia="宋体" w:cs="宋体"/>
                <w:szCs w:val="21"/>
              </w:rPr>
              <w:t>内部组织架构、岗位职责划分及人员管理制度；</w:t>
            </w:r>
          </w:p>
          <w:p w14:paraId="715DAB80">
            <w:pPr>
              <w:spacing w:line="400" w:lineRule="exact"/>
              <w:jc w:val="left"/>
              <w:rPr>
                <w:rFonts w:hint="eastAsia" w:ascii="宋体" w:hAnsi="宋体" w:eastAsia="宋体" w:cs="宋体"/>
                <w:szCs w:val="21"/>
              </w:rPr>
            </w:pPr>
            <w:r>
              <w:rPr>
                <w:rFonts w:hint="eastAsia" w:ascii="宋体" w:hAnsi="宋体" w:eastAsia="宋体" w:cs="宋体"/>
                <w:szCs w:val="21"/>
                <w:lang w:val="en-US" w:eastAsia="zh-CN"/>
              </w:rPr>
              <w:t>7、</w:t>
            </w:r>
            <w:r>
              <w:rPr>
                <w:rFonts w:hint="eastAsia" w:ascii="宋体" w:hAnsi="宋体" w:eastAsia="宋体" w:cs="宋体"/>
                <w:szCs w:val="21"/>
              </w:rPr>
              <w:t>实施效率保障措施，及各类突发情况专项应急预案；</w:t>
            </w:r>
          </w:p>
          <w:p w14:paraId="4663E3A1">
            <w:pPr>
              <w:spacing w:line="40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一档（</w:t>
            </w:r>
            <w:r>
              <w:rPr>
                <w:rFonts w:hint="eastAsia" w:ascii="宋体" w:hAnsi="宋体" w:cs="宋体"/>
                <w:szCs w:val="21"/>
                <w:lang w:val="en-US" w:eastAsia="zh-CN"/>
              </w:rPr>
              <w:t>5</w:t>
            </w:r>
            <w:r>
              <w:rPr>
                <w:rFonts w:hint="eastAsia" w:ascii="宋体" w:hAnsi="宋体" w:eastAsia="宋体" w:cs="宋体"/>
                <w:szCs w:val="21"/>
                <w:lang w:val="en-US" w:eastAsia="zh-CN"/>
              </w:rPr>
              <w:t>分）：服务方案内容缺项较多、内容空洞笼统，未结合本项目实际编制，脱离采购需求，措施不完善、无可行性，关键内容缺失或未响应评审要求。</w:t>
            </w:r>
          </w:p>
          <w:p w14:paraId="4799E4B0">
            <w:pPr>
              <w:spacing w:line="40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二挡（1</w:t>
            </w:r>
            <w:r>
              <w:rPr>
                <w:rFonts w:hint="eastAsia" w:ascii="宋体" w:hAnsi="宋体" w:cs="宋体"/>
                <w:szCs w:val="21"/>
                <w:lang w:val="en-US" w:eastAsia="zh-CN"/>
              </w:rPr>
              <w:t>0</w:t>
            </w:r>
            <w:r>
              <w:rPr>
                <w:rFonts w:hint="eastAsia" w:ascii="宋体" w:hAnsi="宋体" w:eastAsia="宋体" w:cs="宋体"/>
                <w:szCs w:val="21"/>
                <w:lang w:val="en-US" w:eastAsia="zh-CN"/>
              </w:rPr>
              <w:t>分）：服务方案内容基本完整，仅简单结合项目需求编制，可行性一般，部分管控措施、预案内容简略，针对性不足，可基本满足基础服务要求。</w:t>
            </w:r>
          </w:p>
          <w:p w14:paraId="5EB0B686">
            <w:pPr>
              <w:spacing w:line="40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三挡（</w:t>
            </w:r>
            <w:r>
              <w:rPr>
                <w:rFonts w:hint="eastAsia" w:ascii="宋体" w:hAnsi="宋体" w:cs="宋体"/>
                <w:szCs w:val="21"/>
                <w:lang w:val="en-US" w:eastAsia="zh-CN"/>
              </w:rPr>
              <w:t>15</w:t>
            </w:r>
            <w:r>
              <w:rPr>
                <w:rFonts w:hint="eastAsia" w:ascii="宋体" w:hAnsi="宋体" w:eastAsia="宋体" w:cs="宋体"/>
                <w:szCs w:val="21"/>
                <w:lang w:val="en-US" w:eastAsia="zh-CN"/>
              </w:rPr>
              <w:t>分）：各项内容编制齐全，基本匹配项目需求与实际情况，方案整体可行，管理制度、保障措施、保密及应急预案基本完善，具备一定针对性与实操性。</w:t>
            </w:r>
          </w:p>
          <w:p w14:paraId="0D532359">
            <w:pPr>
              <w:spacing w:line="400" w:lineRule="exact"/>
              <w:jc w:val="left"/>
              <w:rPr>
                <w:rFonts w:hint="default" w:ascii="宋体" w:hAnsi="宋体" w:eastAsia="宋体" w:cs="宋体"/>
                <w:szCs w:val="21"/>
                <w:lang w:val="en-US" w:eastAsia="zh-CN"/>
              </w:rPr>
            </w:pPr>
            <w:r>
              <w:rPr>
                <w:rFonts w:hint="eastAsia" w:ascii="宋体" w:hAnsi="宋体" w:eastAsia="宋体" w:cs="宋体"/>
                <w:szCs w:val="21"/>
                <w:lang w:val="en-US" w:eastAsia="zh-CN"/>
              </w:rPr>
              <w:t>四档（2</w:t>
            </w:r>
            <w:r>
              <w:rPr>
                <w:rFonts w:hint="eastAsia" w:ascii="宋体" w:hAnsi="宋体" w:cs="宋体"/>
                <w:szCs w:val="21"/>
                <w:lang w:val="en-US" w:eastAsia="zh-CN"/>
              </w:rPr>
              <w:t>0</w:t>
            </w:r>
            <w:r>
              <w:rPr>
                <w:rFonts w:hint="eastAsia" w:ascii="宋体" w:hAnsi="宋体" w:eastAsia="宋体" w:cs="宋体"/>
                <w:szCs w:val="21"/>
                <w:lang w:val="en-US" w:eastAsia="zh-CN"/>
              </w:rPr>
              <w:t>分）：各项内容完整详实，完全贴合项目实际及采购人全部需求，技术路线清晰、实施方案可落地性强，管理制度、人员配置、保密体系、应急预案完善全面，针对性、专业性、实操性极强。</w:t>
            </w:r>
          </w:p>
        </w:tc>
      </w:tr>
      <w:tr w14:paraId="66EA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tcBorders>
              <w:left w:val="single" w:color="auto" w:sz="4" w:space="0"/>
              <w:right w:val="single" w:color="auto" w:sz="4" w:space="0"/>
              <w:tl2br w:val="nil"/>
              <w:tr2bl w:val="nil"/>
            </w:tcBorders>
            <w:vAlign w:val="center"/>
          </w:tcPr>
          <w:p w14:paraId="511CDBB9">
            <w:pPr>
              <w:rPr>
                <w:color w:val="auto"/>
              </w:rPr>
            </w:pPr>
          </w:p>
        </w:tc>
        <w:tc>
          <w:tcPr>
            <w:tcW w:w="1250" w:type="dxa"/>
            <w:vMerge w:val="continue"/>
            <w:tcBorders>
              <w:left w:val="single" w:color="auto" w:sz="4" w:space="0"/>
              <w:right w:val="single" w:color="auto" w:sz="4" w:space="0"/>
              <w:tl2br w:val="nil"/>
              <w:tr2bl w:val="nil"/>
            </w:tcBorders>
            <w:vAlign w:val="center"/>
          </w:tcPr>
          <w:p w14:paraId="6CEC694A">
            <w:pPr>
              <w:rPr>
                <w:color w:val="auto"/>
              </w:rPr>
            </w:pPr>
          </w:p>
        </w:tc>
        <w:tc>
          <w:tcPr>
            <w:tcW w:w="1337" w:type="dxa"/>
            <w:tcBorders>
              <w:top w:val="single" w:color="auto" w:sz="4" w:space="0"/>
              <w:left w:val="single" w:color="auto" w:sz="4" w:space="0"/>
              <w:bottom w:val="single" w:color="auto" w:sz="4" w:space="0"/>
              <w:right w:val="single" w:color="auto" w:sz="4" w:space="0"/>
              <w:tl2br w:val="nil"/>
              <w:tr2bl w:val="nil"/>
            </w:tcBorders>
            <w:vAlign w:val="center"/>
          </w:tcPr>
          <w:p w14:paraId="7D56B938">
            <w:pPr>
              <w:widowControl/>
              <w:overflowPunct w:val="0"/>
              <w:autoSpaceDE w:val="0"/>
              <w:autoSpaceDN w:val="0"/>
              <w:adjustRightInd w:val="0"/>
              <w:spacing w:line="380" w:lineRule="exact"/>
              <w:jc w:val="center"/>
              <w:textAlignment w:val="baseline"/>
              <w:rPr>
                <w:rFonts w:hint="eastAsia" w:ascii="宋体" w:hAnsi="宋体"/>
                <w:color w:val="auto"/>
                <w:szCs w:val="21"/>
              </w:rPr>
            </w:pPr>
            <w:r>
              <w:rPr>
                <w:rFonts w:hint="eastAsia" w:ascii="宋体" w:hAnsi="宋体"/>
                <w:color w:val="auto"/>
                <w:szCs w:val="21"/>
              </w:rPr>
              <w:t>售后服务方案（满分</w:t>
            </w:r>
            <w:r>
              <w:rPr>
                <w:rFonts w:hint="eastAsia" w:ascii="宋体" w:hAnsi="宋体"/>
                <w:color w:val="auto"/>
                <w:szCs w:val="21"/>
                <w:lang w:val="en-US" w:eastAsia="zh-CN"/>
              </w:rPr>
              <w:t>20</w:t>
            </w:r>
            <w:r>
              <w:rPr>
                <w:rFonts w:hint="eastAsia" w:ascii="宋体" w:hAnsi="宋体"/>
                <w:color w:val="auto"/>
                <w:szCs w:val="21"/>
              </w:rPr>
              <w:t>分）</w:t>
            </w:r>
          </w:p>
        </w:tc>
        <w:tc>
          <w:tcPr>
            <w:tcW w:w="6357" w:type="dxa"/>
            <w:tcBorders>
              <w:top w:val="single" w:color="auto" w:sz="4" w:space="0"/>
              <w:left w:val="single" w:color="auto" w:sz="4" w:space="0"/>
              <w:bottom w:val="single" w:color="auto" w:sz="4" w:space="0"/>
              <w:right w:val="single" w:color="auto" w:sz="4" w:space="0"/>
              <w:tl2br w:val="nil"/>
              <w:tr2bl w:val="nil"/>
            </w:tcBorders>
          </w:tcPr>
          <w:p w14:paraId="0FC9D09B">
            <w:pPr>
              <w:pStyle w:val="17"/>
              <w:spacing w:line="360" w:lineRule="auto"/>
              <w:rPr>
                <w:rFonts w:hint="eastAsia" w:hAnsi="宋体" w:cs="宋体"/>
                <w:b/>
                <w:color w:val="auto"/>
                <w:sz w:val="21"/>
              </w:rPr>
            </w:pPr>
            <w:r>
              <w:rPr>
                <w:rFonts w:hint="eastAsia" w:hAnsi="宋体" w:cs="宋体"/>
                <w:b/>
                <w:color w:val="auto"/>
                <w:sz w:val="21"/>
              </w:rPr>
              <w:t>供应商根据采购需求提供针对本项目的售后服务服务方案由磋商小组根据以下内容进行评审：</w:t>
            </w:r>
          </w:p>
          <w:p w14:paraId="3FB16B06">
            <w:pPr>
              <w:spacing w:line="360" w:lineRule="auto"/>
              <w:rPr>
                <w:rFonts w:hint="eastAsia" w:ascii="宋体" w:hAnsi="宋体"/>
                <w:bCs/>
                <w:color w:val="auto"/>
                <w:kern w:val="0"/>
                <w:szCs w:val="21"/>
                <w:lang w:val="en-US" w:eastAsia="zh-CN"/>
              </w:rPr>
            </w:pPr>
            <w:r>
              <w:rPr>
                <w:rFonts w:hint="eastAsia" w:ascii="宋体" w:hAnsi="宋体"/>
                <w:bCs/>
                <w:color w:val="auto"/>
                <w:kern w:val="0"/>
                <w:szCs w:val="21"/>
                <w:lang w:val="en-US" w:eastAsia="zh-CN"/>
              </w:rPr>
              <w:t>一档（5分）：售后服务措施、</w:t>
            </w:r>
            <w:r>
              <w:rPr>
                <w:rFonts w:hint="eastAsia" w:ascii="宋体" w:hAnsi="宋体"/>
                <w:bCs/>
                <w:color w:val="auto"/>
                <w:kern w:val="0"/>
                <w:szCs w:val="21"/>
              </w:rPr>
              <w:t>技术培训方案</w:t>
            </w:r>
            <w:r>
              <w:rPr>
                <w:rFonts w:hint="eastAsia" w:ascii="宋体" w:hAnsi="宋体"/>
                <w:bCs/>
                <w:color w:val="auto"/>
                <w:kern w:val="0"/>
                <w:szCs w:val="21"/>
                <w:lang w:eastAsia="zh-CN"/>
              </w:rPr>
              <w:t>、</w:t>
            </w:r>
            <w:r>
              <w:rPr>
                <w:rFonts w:hint="eastAsia" w:ascii="宋体" w:hAnsi="宋体"/>
                <w:bCs/>
                <w:color w:val="auto"/>
                <w:kern w:val="0"/>
                <w:szCs w:val="21"/>
              </w:rPr>
              <w:t>质保期过后服务措施</w:t>
            </w:r>
            <w:r>
              <w:rPr>
                <w:rFonts w:hint="eastAsia" w:ascii="宋体" w:hAnsi="宋体"/>
                <w:bCs/>
                <w:color w:val="auto"/>
                <w:kern w:val="0"/>
                <w:szCs w:val="21"/>
                <w:lang w:eastAsia="zh-CN"/>
              </w:rPr>
              <w:t>、</w:t>
            </w:r>
            <w:r>
              <w:rPr>
                <w:rFonts w:hint="eastAsia" w:ascii="宋体" w:hAnsi="宋体"/>
                <w:bCs/>
                <w:color w:val="auto"/>
                <w:kern w:val="0"/>
                <w:szCs w:val="21"/>
              </w:rPr>
              <w:t>售后服务质量承诺</w:t>
            </w:r>
            <w:r>
              <w:rPr>
                <w:rFonts w:hint="eastAsia" w:ascii="宋体" w:hAnsi="宋体"/>
                <w:bCs/>
                <w:color w:val="auto"/>
                <w:kern w:val="0"/>
                <w:szCs w:val="21"/>
                <w:lang w:eastAsia="zh-CN"/>
              </w:rPr>
              <w:t>等</w:t>
            </w:r>
            <w:r>
              <w:rPr>
                <w:rFonts w:hint="eastAsia" w:ascii="宋体" w:hAnsi="宋体"/>
                <w:bCs/>
                <w:color w:val="auto"/>
                <w:kern w:val="0"/>
                <w:szCs w:val="21"/>
                <w:lang w:val="en-US" w:eastAsia="zh-CN"/>
              </w:rPr>
              <w:t>内容基本齐全，响应程度一般，仅满足项目基本服务要求,针对特殊突发情况制定应急预案，在5小时内响应，方案描述简单。</w:t>
            </w:r>
          </w:p>
          <w:p w14:paraId="390C3EB6">
            <w:pPr>
              <w:spacing w:line="360" w:lineRule="auto"/>
              <w:rPr>
                <w:rFonts w:hint="eastAsia" w:ascii="宋体" w:hAnsi="宋体" w:eastAsia="宋体"/>
                <w:bCs/>
                <w:color w:val="auto"/>
                <w:kern w:val="0"/>
                <w:szCs w:val="21"/>
                <w:lang w:eastAsia="zh-CN"/>
              </w:rPr>
            </w:pPr>
            <w:r>
              <w:rPr>
                <w:rFonts w:hint="eastAsia" w:ascii="宋体" w:hAnsi="宋体"/>
                <w:bCs/>
                <w:color w:val="auto"/>
                <w:kern w:val="0"/>
                <w:szCs w:val="21"/>
                <w:lang w:val="en-US" w:eastAsia="zh-CN"/>
              </w:rPr>
              <w:t>二挡（10分）：售后服务措施、</w:t>
            </w:r>
            <w:r>
              <w:rPr>
                <w:rFonts w:hint="eastAsia" w:ascii="宋体" w:hAnsi="宋体"/>
                <w:bCs/>
                <w:color w:val="auto"/>
                <w:kern w:val="0"/>
                <w:szCs w:val="21"/>
              </w:rPr>
              <w:t>技术培训方案</w:t>
            </w:r>
            <w:r>
              <w:rPr>
                <w:rFonts w:hint="eastAsia" w:ascii="宋体" w:hAnsi="宋体"/>
                <w:bCs/>
                <w:color w:val="auto"/>
                <w:kern w:val="0"/>
                <w:szCs w:val="21"/>
                <w:lang w:eastAsia="zh-CN"/>
              </w:rPr>
              <w:t>、</w:t>
            </w:r>
            <w:r>
              <w:rPr>
                <w:rFonts w:hint="eastAsia" w:ascii="宋体" w:hAnsi="宋体"/>
                <w:bCs/>
                <w:color w:val="auto"/>
                <w:kern w:val="0"/>
                <w:szCs w:val="21"/>
              </w:rPr>
              <w:t>质保期过后服务措施</w:t>
            </w:r>
            <w:r>
              <w:rPr>
                <w:rFonts w:hint="eastAsia" w:ascii="宋体" w:hAnsi="宋体"/>
                <w:bCs/>
                <w:color w:val="auto"/>
                <w:kern w:val="0"/>
                <w:szCs w:val="21"/>
                <w:lang w:eastAsia="zh-CN"/>
              </w:rPr>
              <w:t>、</w:t>
            </w:r>
            <w:r>
              <w:rPr>
                <w:rFonts w:hint="eastAsia" w:ascii="宋体" w:hAnsi="宋体"/>
                <w:bCs/>
                <w:color w:val="auto"/>
                <w:kern w:val="0"/>
                <w:szCs w:val="21"/>
              </w:rPr>
              <w:t>售后服务质量承诺</w:t>
            </w:r>
            <w:r>
              <w:rPr>
                <w:rFonts w:hint="eastAsia" w:ascii="宋体" w:hAnsi="宋体"/>
                <w:bCs/>
                <w:color w:val="auto"/>
                <w:kern w:val="0"/>
                <w:szCs w:val="21"/>
                <w:lang w:eastAsia="zh-CN"/>
              </w:rPr>
              <w:t>等</w:t>
            </w:r>
            <w:r>
              <w:rPr>
                <w:rFonts w:hint="eastAsia" w:ascii="宋体" w:hAnsi="宋体"/>
                <w:bCs/>
                <w:color w:val="auto"/>
                <w:kern w:val="0"/>
                <w:szCs w:val="21"/>
              </w:rPr>
              <w:t>内容基本完整，基本具备可行性，基本满足采购需求</w:t>
            </w:r>
            <w:r>
              <w:rPr>
                <w:rFonts w:hint="eastAsia" w:ascii="宋体" w:hAnsi="宋体"/>
                <w:bCs/>
                <w:color w:val="auto"/>
                <w:kern w:val="0"/>
                <w:szCs w:val="21"/>
                <w:lang w:eastAsia="zh-CN"/>
              </w:rPr>
              <w:t>，</w:t>
            </w:r>
            <w:r>
              <w:rPr>
                <w:rFonts w:hint="eastAsia" w:ascii="宋体" w:hAnsi="宋体"/>
                <w:bCs/>
                <w:color w:val="auto"/>
                <w:kern w:val="0"/>
                <w:szCs w:val="21"/>
                <w:lang w:val="en-US" w:eastAsia="zh-CN"/>
              </w:rPr>
              <w:t>针对特殊突发情况制定有基本的应急预案，在3小时内响应，方案描述一般。</w:t>
            </w:r>
          </w:p>
          <w:p w14:paraId="419516AE">
            <w:pPr>
              <w:spacing w:line="360" w:lineRule="auto"/>
              <w:rPr>
                <w:rFonts w:hint="eastAsia" w:ascii="宋体" w:hAnsi="宋体"/>
                <w:bCs/>
                <w:color w:val="auto"/>
                <w:kern w:val="0"/>
                <w:szCs w:val="21"/>
              </w:rPr>
            </w:pPr>
            <w:r>
              <w:rPr>
                <w:rFonts w:hint="eastAsia" w:ascii="宋体" w:hAnsi="宋体"/>
                <w:bCs/>
                <w:color w:val="auto"/>
                <w:kern w:val="0"/>
                <w:szCs w:val="21"/>
                <w:lang w:val="en-US" w:eastAsia="zh-CN"/>
              </w:rPr>
              <w:t>三挡（15分）：售后服务措施、</w:t>
            </w:r>
            <w:r>
              <w:rPr>
                <w:rFonts w:hint="eastAsia" w:ascii="宋体" w:hAnsi="宋体"/>
                <w:bCs/>
                <w:color w:val="auto"/>
                <w:kern w:val="0"/>
                <w:szCs w:val="21"/>
              </w:rPr>
              <w:t>技术培训方案</w:t>
            </w:r>
            <w:r>
              <w:rPr>
                <w:rFonts w:hint="eastAsia" w:ascii="宋体" w:hAnsi="宋体"/>
                <w:bCs/>
                <w:color w:val="auto"/>
                <w:kern w:val="0"/>
                <w:szCs w:val="21"/>
                <w:lang w:eastAsia="zh-CN"/>
              </w:rPr>
              <w:t>、</w:t>
            </w:r>
            <w:r>
              <w:rPr>
                <w:rFonts w:hint="eastAsia" w:ascii="宋体" w:hAnsi="宋体"/>
                <w:bCs/>
                <w:color w:val="auto"/>
                <w:kern w:val="0"/>
                <w:szCs w:val="21"/>
              </w:rPr>
              <w:t>质保期过后服务措施</w:t>
            </w:r>
            <w:r>
              <w:rPr>
                <w:rFonts w:hint="eastAsia" w:ascii="宋体" w:hAnsi="宋体"/>
                <w:bCs/>
                <w:color w:val="auto"/>
                <w:kern w:val="0"/>
                <w:szCs w:val="21"/>
                <w:lang w:eastAsia="zh-CN"/>
              </w:rPr>
              <w:t>、</w:t>
            </w:r>
            <w:r>
              <w:rPr>
                <w:rFonts w:hint="eastAsia" w:ascii="宋体" w:hAnsi="宋体"/>
                <w:bCs/>
                <w:color w:val="auto"/>
                <w:kern w:val="0"/>
                <w:szCs w:val="21"/>
              </w:rPr>
              <w:t>售后服务质量承诺</w:t>
            </w:r>
            <w:r>
              <w:rPr>
                <w:rFonts w:hint="eastAsia" w:ascii="宋体" w:hAnsi="宋体"/>
                <w:bCs/>
                <w:color w:val="auto"/>
                <w:kern w:val="0"/>
                <w:szCs w:val="21"/>
                <w:lang w:eastAsia="zh-CN"/>
              </w:rPr>
              <w:t>等</w:t>
            </w:r>
            <w:r>
              <w:rPr>
                <w:rFonts w:hint="eastAsia" w:ascii="宋体" w:hAnsi="宋体"/>
                <w:bCs/>
                <w:color w:val="auto"/>
                <w:kern w:val="0"/>
                <w:szCs w:val="21"/>
              </w:rPr>
              <w:t>内容均完整，均具备可行性，均满足采购需求。</w:t>
            </w:r>
            <w:r>
              <w:rPr>
                <w:rFonts w:hint="eastAsia" w:ascii="宋体" w:hAnsi="宋体"/>
                <w:bCs/>
                <w:color w:val="auto"/>
                <w:kern w:val="0"/>
                <w:szCs w:val="21"/>
                <w:lang w:val="en-US" w:eastAsia="zh-CN"/>
              </w:rPr>
              <w:t>针对特殊突发情况制定有详细的应急预案，在2小时内响应，方案描述详细。</w:t>
            </w:r>
          </w:p>
          <w:p w14:paraId="7480D143">
            <w:pPr>
              <w:spacing w:line="360" w:lineRule="auto"/>
              <w:rPr>
                <w:rFonts w:hint="eastAsia" w:ascii="宋体" w:hAnsi="宋体" w:eastAsia="宋体" w:cs="宋体"/>
                <w:color w:val="auto"/>
                <w:sz w:val="24"/>
                <w:szCs w:val="24"/>
                <w:lang w:val="en-US" w:eastAsia="zh-CN"/>
              </w:rPr>
            </w:pPr>
            <w:r>
              <w:rPr>
                <w:rFonts w:hint="eastAsia" w:ascii="宋体" w:hAnsi="宋体"/>
                <w:bCs/>
                <w:color w:val="auto"/>
                <w:kern w:val="0"/>
                <w:szCs w:val="21"/>
                <w:lang w:val="en-US" w:eastAsia="zh-CN"/>
              </w:rPr>
              <w:t>四档（20分）：售后服务措施、</w:t>
            </w:r>
            <w:r>
              <w:rPr>
                <w:rFonts w:hint="eastAsia" w:ascii="宋体" w:hAnsi="宋体"/>
                <w:bCs/>
                <w:color w:val="auto"/>
                <w:kern w:val="0"/>
                <w:szCs w:val="21"/>
              </w:rPr>
              <w:t>技术培训方案</w:t>
            </w:r>
            <w:r>
              <w:rPr>
                <w:rFonts w:hint="eastAsia" w:ascii="宋体" w:hAnsi="宋体"/>
                <w:bCs/>
                <w:color w:val="auto"/>
                <w:kern w:val="0"/>
                <w:szCs w:val="21"/>
                <w:lang w:eastAsia="zh-CN"/>
              </w:rPr>
              <w:t>、</w:t>
            </w:r>
            <w:r>
              <w:rPr>
                <w:rFonts w:hint="eastAsia" w:ascii="宋体" w:hAnsi="宋体"/>
                <w:bCs/>
                <w:color w:val="auto"/>
                <w:kern w:val="0"/>
                <w:szCs w:val="21"/>
              </w:rPr>
              <w:t>质保期过后服务措施</w:t>
            </w:r>
            <w:r>
              <w:rPr>
                <w:rFonts w:hint="eastAsia" w:ascii="宋体" w:hAnsi="宋体"/>
                <w:bCs/>
                <w:color w:val="auto"/>
                <w:kern w:val="0"/>
                <w:szCs w:val="21"/>
                <w:lang w:eastAsia="zh-CN"/>
              </w:rPr>
              <w:t>、</w:t>
            </w:r>
            <w:r>
              <w:rPr>
                <w:rFonts w:hint="eastAsia" w:ascii="宋体" w:hAnsi="宋体"/>
                <w:bCs/>
                <w:color w:val="auto"/>
                <w:kern w:val="0"/>
                <w:szCs w:val="21"/>
              </w:rPr>
              <w:t>售后服务质量承诺</w:t>
            </w:r>
            <w:r>
              <w:rPr>
                <w:rFonts w:hint="eastAsia" w:ascii="宋体" w:hAnsi="宋体"/>
                <w:bCs/>
                <w:color w:val="auto"/>
                <w:kern w:val="0"/>
                <w:szCs w:val="21"/>
                <w:lang w:eastAsia="zh-CN"/>
              </w:rPr>
              <w:t>等</w:t>
            </w:r>
            <w:r>
              <w:rPr>
                <w:rFonts w:hint="eastAsia" w:ascii="宋体" w:hAnsi="宋体"/>
                <w:bCs/>
                <w:color w:val="auto"/>
                <w:kern w:val="0"/>
                <w:szCs w:val="21"/>
              </w:rPr>
              <w:t>内容均完整全面，均具备实施可行性，均满足或优于采购需求。</w:t>
            </w:r>
            <w:r>
              <w:rPr>
                <w:rFonts w:hint="eastAsia" w:ascii="宋体" w:hAnsi="宋体"/>
                <w:bCs/>
                <w:color w:val="auto"/>
                <w:kern w:val="0"/>
                <w:szCs w:val="21"/>
                <w:lang w:val="en-US" w:eastAsia="zh-CN"/>
              </w:rPr>
              <w:t>针对特殊突发情况制定有详细的应急预案，在1小时内响应，方案描述详细、完善且可行性高。</w:t>
            </w:r>
          </w:p>
        </w:tc>
      </w:tr>
      <w:tr w14:paraId="4353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tcBorders>
              <w:left w:val="single" w:color="auto" w:sz="4" w:space="0"/>
              <w:right w:val="single" w:color="auto" w:sz="4" w:space="0"/>
              <w:tl2br w:val="nil"/>
              <w:tr2bl w:val="nil"/>
            </w:tcBorders>
            <w:vAlign w:val="center"/>
          </w:tcPr>
          <w:p w14:paraId="186E19DB">
            <w:pPr>
              <w:rPr>
                <w:color w:val="auto"/>
              </w:rPr>
            </w:pPr>
          </w:p>
        </w:tc>
        <w:tc>
          <w:tcPr>
            <w:tcW w:w="1250" w:type="dxa"/>
            <w:vMerge w:val="continue"/>
            <w:tcBorders>
              <w:left w:val="single" w:color="auto" w:sz="4" w:space="0"/>
              <w:right w:val="single" w:color="auto" w:sz="4" w:space="0"/>
              <w:tl2br w:val="nil"/>
              <w:tr2bl w:val="nil"/>
            </w:tcBorders>
            <w:vAlign w:val="center"/>
          </w:tcPr>
          <w:p w14:paraId="7BF08262">
            <w:pPr>
              <w:rPr>
                <w:color w:val="auto"/>
              </w:rPr>
            </w:pPr>
          </w:p>
        </w:tc>
        <w:tc>
          <w:tcPr>
            <w:tcW w:w="1337" w:type="dxa"/>
            <w:tcBorders>
              <w:top w:val="single" w:color="auto" w:sz="4" w:space="0"/>
              <w:left w:val="single" w:color="auto" w:sz="4" w:space="0"/>
              <w:bottom w:val="single" w:color="auto" w:sz="4" w:space="0"/>
              <w:right w:val="single" w:color="auto" w:sz="4" w:space="0"/>
              <w:tl2br w:val="nil"/>
              <w:tr2bl w:val="nil"/>
            </w:tcBorders>
            <w:vAlign w:val="center"/>
          </w:tcPr>
          <w:p w14:paraId="5A3F3081">
            <w:pPr>
              <w:widowControl/>
              <w:overflowPunct w:val="0"/>
              <w:autoSpaceDE w:val="0"/>
              <w:autoSpaceDN w:val="0"/>
              <w:adjustRightInd w:val="0"/>
              <w:spacing w:line="380" w:lineRule="exact"/>
              <w:jc w:val="center"/>
              <w:textAlignment w:val="baseline"/>
              <w:rPr>
                <w:rFonts w:hint="eastAsia" w:ascii="宋体" w:hAnsi="宋体" w:eastAsia="宋体"/>
                <w:color w:val="auto"/>
                <w:szCs w:val="21"/>
                <w:lang w:eastAsia="zh-CN"/>
              </w:rPr>
            </w:pPr>
            <w:r>
              <w:rPr>
                <w:rFonts w:hint="eastAsia" w:ascii="宋体" w:hAnsi="宋体"/>
                <w:color w:val="auto"/>
                <w:szCs w:val="21"/>
                <w:lang w:eastAsia="zh-CN"/>
              </w:rPr>
              <w:t>保密管理制度及措施</w:t>
            </w:r>
            <w:r>
              <w:rPr>
                <w:rFonts w:hint="eastAsia" w:ascii="宋体" w:hAnsi="宋体"/>
                <w:color w:val="auto"/>
                <w:szCs w:val="21"/>
              </w:rPr>
              <w:t>（满分</w:t>
            </w:r>
            <w:r>
              <w:rPr>
                <w:rFonts w:hint="eastAsia" w:ascii="宋体" w:hAnsi="宋体"/>
                <w:color w:val="auto"/>
                <w:szCs w:val="21"/>
                <w:lang w:val="en-US" w:eastAsia="zh-CN"/>
              </w:rPr>
              <w:t>10</w:t>
            </w:r>
            <w:r>
              <w:rPr>
                <w:rFonts w:hint="eastAsia" w:ascii="宋体" w:hAnsi="宋体"/>
                <w:color w:val="auto"/>
                <w:szCs w:val="21"/>
              </w:rPr>
              <w:t>分）</w:t>
            </w:r>
          </w:p>
        </w:tc>
        <w:tc>
          <w:tcPr>
            <w:tcW w:w="6357" w:type="dxa"/>
            <w:tcBorders>
              <w:top w:val="single" w:color="auto" w:sz="4" w:space="0"/>
              <w:left w:val="single" w:color="auto" w:sz="4" w:space="0"/>
              <w:bottom w:val="single" w:color="auto" w:sz="4" w:space="0"/>
              <w:right w:val="single" w:color="auto" w:sz="4" w:space="0"/>
              <w:tl2br w:val="nil"/>
              <w:tr2bl w:val="nil"/>
            </w:tcBorders>
          </w:tcPr>
          <w:p w14:paraId="0533EE4E">
            <w:pPr>
              <w:spacing w:line="360" w:lineRule="auto"/>
              <w:rPr>
                <w:rFonts w:hint="eastAsia" w:ascii="宋体" w:hAnsi="宋体" w:eastAsia="宋体" w:cs="Times New Roman"/>
                <w:bCs/>
                <w:color w:val="auto"/>
                <w:kern w:val="0"/>
                <w:szCs w:val="21"/>
              </w:rPr>
            </w:pPr>
            <w:r>
              <w:rPr>
                <w:rFonts w:hint="eastAsia" w:ascii="宋体" w:hAnsi="宋体" w:eastAsia="宋体" w:cs="Times New Roman"/>
                <w:bCs/>
                <w:color w:val="auto"/>
                <w:kern w:val="0"/>
                <w:szCs w:val="21"/>
              </w:rPr>
              <w:t>项目保密管理方案，包含保密管理制度、管理措施、保密工作要求、档案资料与数据安全管控、泄密预防及处置措施等。</w:t>
            </w:r>
          </w:p>
          <w:p w14:paraId="3389F40D">
            <w:pPr>
              <w:spacing w:line="360" w:lineRule="auto"/>
              <w:rPr>
                <w:rFonts w:hint="eastAsia" w:ascii="宋体" w:hAnsi="宋体" w:eastAsia="宋体" w:cs="Times New Roman"/>
                <w:bCs/>
                <w:color w:val="auto"/>
                <w:kern w:val="0"/>
                <w:szCs w:val="21"/>
              </w:rPr>
            </w:pPr>
            <w:r>
              <w:rPr>
                <w:rFonts w:hint="eastAsia" w:ascii="宋体" w:hAnsi="宋体" w:eastAsia="宋体" w:cs="Times New Roman"/>
                <w:bCs/>
                <w:color w:val="auto"/>
                <w:kern w:val="0"/>
                <w:szCs w:val="21"/>
              </w:rPr>
              <w:t>一档（</w:t>
            </w:r>
            <w:r>
              <w:rPr>
                <w:rFonts w:hint="eastAsia" w:ascii="宋体" w:hAnsi="宋体" w:eastAsia="宋体" w:cs="Times New Roman"/>
                <w:bCs/>
                <w:color w:val="auto"/>
                <w:kern w:val="0"/>
                <w:szCs w:val="21"/>
                <w:lang w:val="en-US" w:eastAsia="zh-CN"/>
              </w:rPr>
              <w:t>1</w:t>
            </w:r>
            <w:r>
              <w:rPr>
                <w:rFonts w:hint="eastAsia" w:ascii="宋体" w:hAnsi="宋体" w:eastAsia="宋体" w:cs="Times New Roman"/>
                <w:bCs/>
                <w:color w:val="auto"/>
                <w:kern w:val="0"/>
                <w:szCs w:val="21"/>
              </w:rPr>
              <w:t>分）：</w:t>
            </w:r>
            <w:r>
              <w:rPr>
                <w:rFonts w:hint="eastAsia" w:ascii="宋体" w:hAnsi="宋体" w:eastAsia="宋体" w:cs="Times New Roman"/>
                <w:bCs/>
                <w:color w:val="auto"/>
                <w:kern w:val="0"/>
                <w:szCs w:val="21"/>
                <w:lang w:val="en-US" w:eastAsia="zh-CN"/>
              </w:rPr>
              <w:t>供应商</w:t>
            </w:r>
            <w:r>
              <w:rPr>
                <w:rFonts w:hint="eastAsia" w:ascii="宋体" w:hAnsi="宋体" w:eastAsia="宋体" w:cs="Times New Roman"/>
                <w:bCs/>
                <w:color w:val="auto"/>
                <w:kern w:val="0"/>
                <w:szCs w:val="21"/>
              </w:rPr>
              <w:t>能提供简单的保密管理措施，基本满足采购文件</w:t>
            </w:r>
            <w:r>
              <w:rPr>
                <w:rFonts w:hint="eastAsia" w:ascii="宋体" w:hAnsi="宋体" w:eastAsia="宋体" w:cs="Times New Roman"/>
                <w:bCs/>
                <w:color w:val="auto"/>
                <w:kern w:val="0"/>
                <w:szCs w:val="21"/>
                <w:lang w:val="en-US" w:eastAsia="zh-CN"/>
              </w:rPr>
              <w:t>需求的</w:t>
            </w:r>
            <w:r>
              <w:rPr>
                <w:rFonts w:hint="eastAsia" w:ascii="宋体" w:hAnsi="宋体" w:eastAsia="宋体" w:cs="Times New Roman"/>
                <w:bCs/>
                <w:color w:val="auto"/>
                <w:kern w:val="0"/>
                <w:szCs w:val="21"/>
              </w:rPr>
              <w:t>；</w:t>
            </w:r>
          </w:p>
          <w:p w14:paraId="1E30D764">
            <w:pPr>
              <w:spacing w:line="360" w:lineRule="auto"/>
              <w:rPr>
                <w:rFonts w:hint="eastAsia" w:ascii="宋体" w:hAnsi="宋体" w:eastAsia="宋体" w:cs="Times New Roman"/>
                <w:bCs/>
                <w:color w:val="auto"/>
                <w:kern w:val="0"/>
                <w:szCs w:val="21"/>
                <w:lang w:eastAsia="zh-CN"/>
              </w:rPr>
            </w:pPr>
            <w:r>
              <w:rPr>
                <w:rFonts w:hint="eastAsia" w:ascii="宋体" w:hAnsi="宋体" w:eastAsia="宋体" w:cs="Times New Roman"/>
                <w:bCs/>
                <w:color w:val="auto"/>
                <w:kern w:val="0"/>
                <w:szCs w:val="21"/>
              </w:rPr>
              <w:t>二档（</w:t>
            </w:r>
            <w:r>
              <w:rPr>
                <w:rFonts w:hint="eastAsia" w:ascii="宋体" w:hAnsi="宋体" w:eastAsia="宋体" w:cs="Times New Roman"/>
                <w:bCs/>
                <w:color w:val="auto"/>
                <w:kern w:val="0"/>
                <w:szCs w:val="21"/>
                <w:lang w:val="en-US" w:eastAsia="zh-CN"/>
              </w:rPr>
              <w:t>4</w:t>
            </w:r>
            <w:r>
              <w:rPr>
                <w:rFonts w:hint="eastAsia" w:ascii="宋体" w:hAnsi="宋体" w:eastAsia="宋体" w:cs="Times New Roman"/>
                <w:bCs/>
                <w:color w:val="auto"/>
                <w:kern w:val="0"/>
                <w:szCs w:val="21"/>
              </w:rPr>
              <w:t>分）</w:t>
            </w:r>
            <w:r>
              <w:rPr>
                <w:rFonts w:hint="eastAsia" w:ascii="宋体" w:hAnsi="宋体" w:eastAsia="宋体" w:cs="Times New Roman"/>
                <w:bCs/>
                <w:color w:val="auto"/>
                <w:kern w:val="0"/>
                <w:szCs w:val="21"/>
                <w:lang w:val="en-US" w:eastAsia="zh-CN"/>
              </w:rPr>
              <w:t>供应商</w:t>
            </w:r>
            <w:r>
              <w:rPr>
                <w:rFonts w:hint="eastAsia" w:ascii="宋体" w:hAnsi="宋体" w:eastAsia="宋体" w:cs="Times New Roman"/>
                <w:bCs/>
                <w:color w:val="auto"/>
                <w:kern w:val="0"/>
                <w:szCs w:val="21"/>
              </w:rPr>
              <w:t>能提供</w:t>
            </w:r>
            <w:r>
              <w:rPr>
                <w:rFonts w:hint="eastAsia" w:ascii="宋体" w:hAnsi="宋体" w:eastAsia="宋体" w:cs="Times New Roman"/>
                <w:bCs/>
                <w:color w:val="auto"/>
                <w:kern w:val="0"/>
                <w:szCs w:val="21"/>
                <w:lang w:eastAsia="zh-CN"/>
              </w:rPr>
              <w:t>基本</w:t>
            </w:r>
            <w:r>
              <w:rPr>
                <w:rFonts w:hint="eastAsia" w:ascii="宋体" w:hAnsi="宋体" w:eastAsia="宋体" w:cs="Times New Roman"/>
                <w:bCs/>
                <w:color w:val="auto"/>
                <w:kern w:val="0"/>
                <w:szCs w:val="21"/>
              </w:rPr>
              <w:t>的保密管理制度及措施，</w:t>
            </w:r>
            <w:r>
              <w:rPr>
                <w:rFonts w:hint="eastAsia" w:ascii="宋体" w:hAnsi="宋体" w:eastAsia="宋体" w:cs="Times New Roman"/>
                <w:bCs/>
                <w:color w:val="auto"/>
                <w:kern w:val="0"/>
                <w:szCs w:val="21"/>
                <w:lang w:eastAsia="zh-CN"/>
              </w:rPr>
              <w:t>较好的</w:t>
            </w:r>
            <w:r>
              <w:rPr>
                <w:rFonts w:hint="eastAsia" w:ascii="宋体" w:hAnsi="宋体" w:eastAsia="宋体" w:cs="Times New Roman"/>
                <w:bCs/>
                <w:color w:val="auto"/>
                <w:kern w:val="0"/>
                <w:szCs w:val="21"/>
              </w:rPr>
              <w:t>满足采购文件</w:t>
            </w:r>
            <w:r>
              <w:rPr>
                <w:rFonts w:hint="eastAsia" w:ascii="宋体" w:hAnsi="宋体" w:eastAsia="宋体" w:cs="Times New Roman"/>
                <w:bCs/>
                <w:color w:val="auto"/>
                <w:kern w:val="0"/>
                <w:szCs w:val="21"/>
                <w:lang w:val="en-US" w:eastAsia="zh-CN"/>
              </w:rPr>
              <w:t>需求的</w:t>
            </w:r>
            <w:r>
              <w:rPr>
                <w:rFonts w:hint="eastAsia" w:ascii="宋体" w:hAnsi="宋体" w:eastAsia="宋体" w:cs="Times New Roman"/>
                <w:bCs/>
                <w:color w:val="auto"/>
                <w:kern w:val="0"/>
                <w:szCs w:val="21"/>
              </w:rPr>
              <w:t>；</w:t>
            </w:r>
          </w:p>
          <w:p w14:paraId="6210C68E">
            <w:pPr>
              <w:spacing w:line="360" w:lineRule="auto"/>
              <w:rPr>
                <w:rFonts w:hint="eastAsia" w:ascii="宋体" w:hAnsi="宋体" w:eastAsia="宋体" w:cs="Times New Roman"/>
                <w:bCs/>
                <w:color w:val="auto"/>
                <w:kern w:val="0"/>
                <w:szCs w:val="21"/>
                <w:lang w:eastAsia="zh-CN"/>
              </w:rPr>
            </w:pPr>
            <w:r>
              <w:rPr>
                <w:rFonts w:hint="eastAsia" w:ascii="宋体" w:hAnsi="宋体" w:eastAsia="宋体" w:cs="Times New Roman"/>
                <w:bCs/>
                <w:color w:val="auto"/>
                <w:kern w:val="0"/>
                <w:szCs w:val="21"/>
              </w:rPr>
              <w:t>三档（</w:t>
            </w:r>
            <w:r>
              <w:rPr>
                <w:rFonts w:hint="eastAsia" w:ascii="宋体" w:hAnsi="宋体" w:eastAsia="宋体" w:cs="Times New Roman"/>
                <w:bCs/>
                <w:color w:val="auto"/>
                <w:kern w:val="0"/>
                <w:szCs w:val="21"/>
                <w:lang w:val="en-US" w:eastAsia="zh-CN"/>
              </w:rPr>
              <w:t>7</w:t>
            </w:r>
            <w:r>
              <w:rPr>
                <w:rFonts w:hint="eastAsia" w:ascii="宋体" w:hAnsi="宋体" w:eastAsia="宋体" w:cs="Times New Roman"/>
                <w:bCs/>
                <w:color w:val="auto"/>
                <w:kern w:val="0"/>
                <w:szCs w:val="21"/>
              </w:rPr>
              <w:t>分）</w:t>
            </w:r>
            <w:r>
              <w:rPr>
                <w:rFonts w:hint="eastAsia" w:ascii="宋体" w:hAnsi="宋体" w:eastAsia="宋体" w:cs="Times New Roman"/>
                <w:bCs/>
                <w:color w:val="auto"/>
                <w:kern w:val="0"/>
                <w:szCs w:val="21"/>
                <w:lang w:val="en-US" w:eastAsia="zh-CN"/>
              </w:rPr>
              <w:t>供应商</w:t>
            </w:r>
            <w:r>
              <w:rPr>
                <w:rFonts w:hint="eastAsia" w:ascii="宋体" w:hAnsi="宋体" w:eastAsia="宋体" w:cs="Times New Roman"/>
                <w:bCs/>
                <w:color w:val="auto"/>
                <w:kern w:val="0"/>
                <w:szCs w:val="21"/>
              </w:rPr>
              <w:t>能提供</w:t>
            </w:r>
            <w:r>
              <w:rPr>
                <w:rFonts w:hint="eastAsia" w:ascii="宋体" w:hAnsi="宋体" w:eastAsia="宋体" w:cs="Times New Roman"/>
                <w:bCs/>
                <w:color w:val="auto"/>
                <w:kern w:val="0"/>
                <w:szCs w:val="21"/>
                <w:lang w:eastAsia="zh-CN"/>
              </w:rPr>
              <w:t>较</w:t>
            </w:r>
            <w:r>
              <w:rPr>
                <w:rFonts w:hint="eastAsia" w:ascii="宋体" w:hAnsi="宋体" w:eastAsia="宋体" w:cs="Times New Roman"/>
                <w:bCs/>
                <w:color w:val="auto"/>
                <w:kern w:val="0"/>
                <w:szCs w:val="21"/>
              </w:rPr>
              <w:t>详细并具有针对性的保密管理制度及措施，</w:t>
            </w:r>
            <w:r>
              <w:rPr>
                <w:rFonts w:hint="eastAsia" w:ascii="宋体" w:hAnsi="宋体" w:eastAsia="宋体" w:cs="Times New Roman"/>
                <w:bCs/>
                <w:color w:val="auto"/>
                <w:kern w:val="0"/>
                <w:szCs w:val="21"/>
                <w:lang w:val="en-US" w:eastAsia="zh-CN"/>
              </w:rPr>
              <w:t>完全满足采购文件需求的；</w:t>
            </w:r>
          </w:p>
          <w:p w14:paraId="54452821">
            <w:pPr>
              <w:spacing w:line="360" w:lineRule="auto"/>
              <w:rPr>
                <w:rFonts w:hint="eastAsia" w:ascii="宋体" w:hAnsi="宋体" w:eastAsia="宋体" w:cs="Times New Roman"/>
                <w:bCs/>
                <w:color w:val="auto"/>
                <w:kern w:val="0"/>
                <w:szCs w:val="21"/>
                <w:lang w:eastAsia="zh-CN"/>
              </w:rPr>
            </w:pPr>
            <w:r>
              <w:rPr>
                <w:rFonts w:hint="eastAsia" w:ascii="宋体" w:hAnsi="宋体" w:eastAsia="宋体" w:cs="Times New Roman"/>
                <w:bCs/>
                <w:color w:val="auto"/>
                <w:kern w:val="0"/>
                <w:szCs w:val="21"/>
              </w:rPr>
              <w:t>四档（</w:t>
            </w:r>
            <w:r>
              <w:rPr>
                <w:rFonts w:hint="eastAsia" w:ascii="宋体" w:hAnsi="宋体" w:eastAsia="宋体" w:cs="Times New Roman"/>
                <w:bCs/>
                <w:color w:val="auto"/>
                <w:kern w:val="0"/>
                <w:szCs w:val="21"/>
                <w:lang w:val="en-US" w:eastAsia="zh-CN"/>
              </w:rPr>
              <w:t>10</w:t>
            </w:r>
            <w:r>
              <w:rPr>
                <w:rFonts w:hint="eastAsia" w:ascii="宋体" w:hAnsi="宋体" w:eastAsia="宋体" w:cs="Times New Roman"/>
                <w:bCs/>
                <w:color w:val="auto"/>
                <w:kern w:val="0"/>
                <w:szCs w:val="21"/>
              </w:rPr>
              <w:t>分）</w:t>
            </w:r>
            <w:r>
              <w:rPr>
                <w:rFonts w:hint="eastAsia" w:ascii="宋体" w:hAnsi="宋体" w:eastAsia="宋体" w:cs="Times New Roman"/>
                <w:bCs/>
                <w:color w:val="auto"/>
                <w:kern w:val="0"/>
                <w:szCs w:val="21"/>
                <w:lang w:val="en-US" w:eastAsia="zh-CN"/>
              </w:rPr>
              <w:t>供应商</w:t>
            </w:r>
            <w:r>
              <w:rPr>
                <w:rFonts w:hint="eastAsia" w:ascii="宋体" w:hAnsi="宋体" w:eastAsia="宋体" w:cs="Times New Roman"/>
                <w:bCs/>
                <w:color w:val="auto"/>
                <w:kern w:val="0"/>
                <w:szCs w:val="21"/>
              </w:rPr>
              <w:t>能提供详细并具有针对性的保密管理制度及措施，</w:t>
            </w:r>
            <w:r>
              <w:rPr>
                <w:rFonts w:hint="eastAsia" w:ascii="宋体" w:hAnsi="宋体" w:eastAsia="宋体" w:cs="Times New Roman"/>
                <w:bCs/>
                <w:color w:val="auto"/>
                <w:kern w:val="0"/>
                <w:szCs w:val="21"/>
                <w:lang w:val="en-US" w:eastAsia="zh-CN"/>
              </w:rPr>
              <w:t>完全满足采购文件需求的；</w:t>
            </w:r>
          </w:p>
          <w:p w14:paraId="1267D356">
            <w:pPr>
              <w:spacing w:line="360" w:lineRule="auto"/>
              <w:rPr>
                <w:rFonts w:hint="eastAsia" w:ascii="宋体" w:hAnsi="宋体"/>
                <w:bCs/>
                <w:color w:val="auto"/>
                <w:kern w:val="0"/>
                <w:szCs w:val="21"/>
                <w:lang w:val="en-US" w:eastAsia="zh-CN"/>
              </w:rPr>
            </w:pPr>
          </w:p>
        </w:tc>
      </w:tr>
      <w:tr w14:paraId="05AB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restart"/>
            <w:tcBorders>
              <w:top w:val="single" w:color="auto" w:sz="4" w:space="0"/>
              <w:left w:val="single" w:color="auto" w:sz="4" w:space="0"/>
              <w:right w:val="single" w:color="auto" w:sz="4" w:space="0"/>
              <w:tl2br w:val="nil"/>
              <w:tr2bl w:val="nil"/>
            </w:tcBorders>
            <w:vAlign w:val="center"/>
          </w:tcPr>
          <w:p w14:paraId="0CD7F882">
            <w:pPr>
              <w:widowControl/>
              <w:spacing w:line="360" w:lineRule="exact"/>
              <w:jc w:val="left"/>
              <w:rPr>
                <w:rFonts w:hint="eastAsia" w:ascii="宋体" w:hAnsi="宋体" w:cs="仿宋_GB2312"/>
                <w:b/>
                <w:color w:val="auto"/>
                <w:szCs w:val="21"/>
              </w:rPr>
            </w:pPr>
            <w:r>
              <w:rPr>
                <w:rFonts w:hint="eastAsia" w:ascii="宋体" w:hAnsi="宋体" w:cs="仿宋_GB2312"/>
                <w:b/>
                <w:color w:val="auto"/>
                <w:szCs w:val="21"/>
              </w:rPr>
              <w:t>3</w:t>
            </w:r>
          </w:p>
        </w:tc>
        <w:tc>
          <w:tcPr>
            <w:tcW w:w="1250" w:type="dxa"/>
            <w:vMerge w:val="restart"/>
            <w:tcBorders>
              <w:left w:val="single" w:color="auto" w:sz="4" w:space="0"/>
              <w:right w:val="single" w:color="auto" w:sz="4" w:space="0"/>
              <w:tl2br w:val="nil"/>
              <w:tr2bl w:val="nil"/>
            </w:tcBorders>
            <w:vAlign w:val="center"/>
          </w:tcPr>
          <w:p w14:paraId="1EC77E8C">
            <w:pPr>
              <w:widowControl/>
              <w:tabs>
                <w:tab w:val="left" w:pos="8460"/>
              </w:tabs>
              <w:adjustRightInd w:val="0"/>
              <w:spacing w:line="360" w:lineRule="exact"/>
              <w:jc w:val="center"/>
              <w:textAlignment w:val="baseline"/>
              <w:rPr>
                <w:rFonts w:hint="eastAsia" w:ascii="宋体" w:hAnsi="宋体" w:cs="仿宋_GB2312"/>
                <w:b/>
                <w:color w:val="auto"/>
                <w:szCs w:val="21"/>
              </w:rPr>
            </w:pPr>
            <w:r>
              <w:rPr>
                <w:rFonts w:hint="eastAsia" w:ascii="宋体" w:hAnsi="宋体" w:cs="仿宋_GB2312"/>
                <w:b/>
                <w:color w:val="auto"/>
                <w:szCs w:val="21"/>
              </w:rPr>
              <w:t>商务分</w:t>
            </w:r>
          </w:p>
          <w:p w14:paraId="51A0007A">
            <w:pPr>
              <w:widowControl/>
              <w:spacing w:line="360" w:lineRule="exact"/>
              <w:jc w:val="left"/>
              <w:rPr>
                <w:rFonts w:hint="eastAsia" w:ascii="宋体" w:hAnsi="宋体" w:cs="仿宋_GB2312"/>
                <w:color w:val="auto"/>
                <w:spacing w:val="-18"/>
                <w:szCs w:val="21"/>
              </w:rPr>
            </w:pPr>
            <w:r>
              <w:rPr>
                <w:rFonts w:hint="eastAsia" w:ascii="宋体" w:hAnsi="宋体" w:cs="仿宋_GB2312"/>
                <w:b/>
                <w:color w:val="auto"/>
                <w:szCs w:val="21"/>
              </w:rPr>
              <w:t>（</w:t>
            </w:r>
            <w:r>
              <w:rPr>
                <w:rFonts w:hint="eastAsia" w:ascii="宋体" w:hAnsi="宋体" w:cs="仿宋_GB2312"/>
                <w:b/>
                <w:color w:val="auto"/>
                <w:szCs w:val="21"/>
                <w:lang w:val="en-US" w:eastAsia="zh-CN"/>
              </w:rPr>
              <w:t>40</w:t>
            </w:r>
            <w:r>
              <w:rPr>
                <w:rFonts w:hint="eastAsia" w:ascii="宋体" w:hAnsi="宋体" w:cs="仿宋_GB2312"/>
                <w:b/>
                <w:color w:val="auto"/>
                <w:szCs w:val="21"/>
              </w:rPr>
              <w:t>分）</w:t>
            </w:r>
          </w:p>
        </w:tc>
        <w:tc>
          <w:tcPr>
            <w:tcW w:w="1337" w:type="dxa"/>
            <w:tcBorders>
              <w:top w:val="single" w:color="auto" w:sz="4" w:space="0"/>
              <w:left w:val="single" w:color="auto" w:sz="4" w:space="0"/>
              <w:bottom w:val="single" w:color="auto" w:sz="4" w:space="0"/>
              <w:right w:val="single" w:color="auto" w:sz="4" w:space="0"/>
              <w:tl2br w:val="nil"/>
              <w:tr2bl w:val="nil"/>
            </w:tcBorders>
            <w:vAlign w:val="center"/>
          </w:tcPr>
          <w:p w14:paraId="386214E5">
            <w:pPr>
              <w:spacing w:line="360" w:lineRule="exact"/>
              <w:rPr>
                <w:rFonts w:hint="eastAsia" w:ascii="宋体" w:hAnsi="宋体" w:cs="仿宋_GB2312"/>
                <w:color w:val="auto"/>
                <w:szCs w:val="21"/>
              </w:rPr>
            </w:pPr>
            <w:r>
              <w:rPr>
                <w:rFonts w:hint="eastAsia" w:ascii="宋体" w:hAnsi="宋体" w:cs="宋体"/>
                <w:color w:val="auto"/>
                <w:szCs w:val="21"/>
              </w:rPr>
              <w:t>履约能力（满分</w:t>
            </w:r>
            <w:r>
              <w:rPr>
                <w:rFonts w:hint="eastAsia" w:ascii="宋体" w:hAnsi="宋体" w:cs="宋体"/>
                <w:color w:val="auto"/>
                <w:szCs w:val="21"/>
                <w:lang w:val="en-US" w:eastAsia="zh-CN"/>
              </w:rPr>
              <w:t>28</w:t>
            </w:r>
            <w:r>
              <w:rPr>
                <w:rFonts w:hint="eastAsia" w:ascii="宋体" w:hAnsi="宋体" w:cs="宋体"/>
                <w:color w:val="auto"/>
                <w:szCs w:val="21"/>
              </w:rPr>
              <w:t>分）</w:t>
            </w:r>
          </w:p>
        </w:tc>
        <w:tc>
          <w:tcPr>
            <w:tcW w:w="6357" w:type="dxa"/>
            <w:tcBorders>
              <w:top w:val="single" w:color="auto" w:sz="4" w:space="0"/>
              <w:left w:val="single" w:color="auto" w:sz="4" w:space="0"/>
              <w:bottom w:val="single" w:color="auto" w:sz="4" w:space="0"/>
              <w:right w:val="single" w:color="auto" w:sz="4" w:space="0"/>
              <w:tl2br w:val="nil"/>
              <w:tr2bl w:val="nil"/>
            </w:tcBorders>
          </w:tcPr>
          <w:p w14:paraId="53A98240">
            <w:pPr>
              <w:numPr>
                <w:ilvl w:val="0"/>
                <w:numId w:val="2"/>
              </w:num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rPr>
              <w:t>供应商具有有效期内的质量管理体系认证证书</w:t>
            </w:r>
            <w:r>
              <w:rPr>
                <w:rFonts w:hint="eastAsia" w:ascii="宋体" w:hAnsi="宋体" w:cs="宋体"/>
                <w:color w:val="auto"/>
                <w:szCs w:val="21"/>
                <w:lang w:eastAsia="zh-CN"/>
              </w:rPr>
              <w:t>、</w:t>
            </w:r>
            <w:r>
              <w:rPr>
                <w:rFonts w:hint="eastAsia" w:ascii="宋体" w:hAnsi="宋体" w:eastAsia="宋体" w:cs="宋体"/>
                <w:color w:val="auto"/>
                <w:szCs w:val="21"/>
              </w:rPr>
              <w:t>信息安全管理体系认证证</w:t>
            </w:r>
            <w:r>
              <w:rPr>
                <w:rFonts w:hint="eastAsia" w:ascii="宋体" w:hAnsi="宋体" w:eastAsia="宋体" w:cs="宋体"/>
                <w:color w:val="auto"/>
                <w:szCs w:val="21"/>
                <w:highlight w:val="none"/>
              </w:rPr>
              <w:t>书</w:t>
            </w:r>
            <w:r>
              <w:rPr>
                <w:rFonts w:hint="eastAsia" w:ascii="宋体" w:hAnsi="宋体" w:cs="宋体"/>
                <w:color w:val="auto"/>
                <w:szCs w:val="21"/>
                <w:highlight w:val="none"/>
                <w:lang w:eastAsia="zh-CN"/>
              </w:rPr>
              <w:t>、信息技术服务管理体系认证证书</w:t>
            </w:r>
            <w:r>
              <w:rPr>
                <w:rFonts w:hint="eastAsia" w:ascii="宋体" w:hAnsi="宋体" w:eastAsia="宋体" w:cs="宋体"/>
                <w:color w:val="auto"/>
                <w:szCs w:val="21"/>
                <w:highlight w:val="none"/>
              </w:rPr>
              <w:t>，每提供一个得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分，未提供不得分，满分</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分。（响应文件中提供认证证书扫描件，否则不计分。）</w:t>
            </w:r>
          </w:p>
          <w:p w14:paraId="3CB66074">
            <w:pPr>
              <w:numPr>
                <w:ilvl w:val="0"/>
                <w:numId w:val="0"/>
              </w:numPr>
              <w:spacing w:line="440" w:lineRule="exact"/>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（2）供应商投入的实施团队成员具有</w:t>
            </w:r>
            <w:r>
              <w:rPr>
                <w:rFonts w:hint="eastAsia" w:ascii="宋体" w:hAnsi="宋体" w:cs="宋体"/>
                <w:color w:val="auto"/>
                <w:szCs w:val="21"/>
                <w:highlight w:val="none"/>
                <w:lang w:eastAsia="zh-CN"/>
              </w:rPr>
              <w:t>计算机技术与软件专业技术资格中级（含）以上人员</w:t>
            </w:r>
            <w:r>
              <w:rPr>
                <w:rFonts w:hint="eastAsia" w:ascii="宋体" w:hAnsi="宋体" w:cs="宋体"/>
                <w:color w:val="auto"/>
                <w:szCs w:val="21"/>
              </w:rPr>
              <w:t>，每提供一人得</w:t>
            </w:r>
            <w:r>
              <w:rPr>
                <w:rFonts w:hint="eastAsia" w:ascii="宋体" w:hAnsi="宋体" w:cs="宋体"/>
                <w:color w:val="auto"/>
                <w:szCs w:val="21"/>
                <w:lang w:val="en-US" w:eastAsia="zh-CN"/>
              </w:rPr>
              <w:t>3</w:t>
            </w:r>
            <w:r>
              <w:rPr>
                <w:rFonts w:hint="eastAsia" w:ascii="宋体" w:hAnsi="宋体" w:cs="宋体"/>
                <w:color w:val="auto"/>
                <w:szCs w:val="21"/>
              </w:rPr>
              <w:t>分，最多得</w:t>
            </w:r>
            <w:r>
              <w:rPr>
                <w:rFonts w:hint="eastAsia" w:ascii="宋体" w:hAnsi="宋体" w:cs="宋体"/>
                <w:color w:val="auto"/>
                <w:szCs w:val="21"/>
                <w:lang w:val="en-US" w:eastAsia="zh-CN"/>
              </w:rPr>
              <w:t>9</w:t>
            </w:r>
            <w:r>
              <w:rPr>
                <w:rFonts w:hint="eastAsia" w:ascii="宋体" w:hAnsi="宋体" w:cs="宋体"/>
                <w:color w:val="auto"/>
                <w:szCs w:val="21"/>
              </w:rPr>
              <w:t>分；（响应文件中提供相关人员的相应证书扫描件，否则不计分）</w:t>
            </w:r>
          </w:p>
          <w:p w14:paraId="6B61AD12">
            <w:pPr>
              <w:spacing w:line="440" w:lineRule="exact"/>
              <w:ind w:firstLine="420" w:firstLineChars="200"/>
              <w:rPr>
                <w:rFonts w:hint="eastAsia" w:ascii="宋体" w:hAnsi="宋体" w:cs="仿宋_GB2312"/>
                <w:color w:val="auto"/>
                <w:kern w:val="0"/>
                <w:szCs w:val="21"/>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）供应商投入的实施团队成员具有行政部门颁发的保密</w:t>
            </w:r>
            <w:r>
              <w:rPr>
                <w:rFonts w:hint="eastAsia" w:ascii="宋体" w:hAnsi="宋体" w:cs="宋体"/>
                <w:color w:val="auto"/>
                <w:szCs w:val="21"/>
              </w:rPr>
              <w:t>培训证明，每提供一人得2分，最多得</w:t>
            </w:r>
            <w:r>
              <w:rPr>
                <w:rFonts w:hint="eastAsia" w:ascii="宋体" w:hAnsi="宋体" w:cs="宋体"/>
                <w:color w:val="auto"/>
                <w:szCs w:val="21"/>
                <w:lang w:val="en-US" w:eastAsia="zh-CN"/>
              </w:rPr>
              <w:t>10</w:t>
            </w:r>
            <w:r>
              <w:rPr>
                <w:rFonts w:hint="eastAsia" w:ascii="宋体" w:hAnsi="宋体" w:cs="宋体"/>
                <w:color w:val="auto"/>
                <w:szCs w:val="21"/>
              </w:rPr>
              <w:t>分；（响应文件中提供相关人员的相应证书扫描件，否则不计分）</w:t>
            </w:r>
          </w:p>
        </w:tc>
      </w:tr>
      <w:tr w14:paraId="63D4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tcBorders>
              <w:left w:val="single" w:color="auto" w:sz="4" w:space="0"/>
              <w:right w:val="single" w:color="auto" w:sz="4" w:space="0"/>
              <w:tl2br w:val="nil"/>
              <w:tr2bl w:val="nil"/>
            </w:tcBorders>
            <w:vAlign w:val="center"/>
          </w:tcPr>
          <w:p w14:paraId="64116B25">
            <w:pPr>
              <w:rPr>
                <w:color w:val="auto"/>
              </w:rPr>
            </w:pPr>
          </w:p>
        </w:tc>
        <w:tc>
          <w:tcPr>
            <w:tcW w:w="1250" w:type="dxa"/>
            <w:vMerge w:val="continue"/>
            <w:tcBorders>
              <w:left w:val="single" w:color="auto" w:sz="4" w:space="0"/>
              <w:right w:val="single" w:color="auto" w:sz="4" w:space="0"/>
              <w:tl2br w:val="nil"/>
              <w:tr2bl w:val="nil"/>
            </w:tcBorders>
            <w:vAlign w:val="center"/>
          </w:tcPr>
          <w:p w14:paraId="0AD7AAFC">
            <w:pPr>
              <w:rPr>
                <w:color w:val="auto"/>
              </w:rPr>
            </w:pPr>
          </w:p>
        </w:tc>
        <w:tc>
          <w:tcPr>
            <w:tcW w:w="1337" w:type="dxa"/>
            <w:tcBorders>
              <w:top w:val="single" w:color="auto" w:sz="4" w:space="0"/>
              <w:left w:val="single" w:color="auto" w:sz="4" w:space="0"/>
              <w:bottom w:val="single" w:color="auto" w:sz="4" w:space="0"/>
              <w:right w:val="single" w:color="auto" w:sz="4" w:space="0"/>
              <w:tl2br w:val="nil"/>
              <w:tr2bl w:val="nil"/>
            </w:tcBorders>
            <w:vAlign w:val="center"/>
          </w:tcPr>
          <w:p w14:paraId="7496D078">
            <w:pPr>
              <w:tabs>
                <w:tab w:val="left" w:pos="8460"/>
              </w:tabs>
              <w:adjustRightInd w:val="0"/>
              <w:spacing w:line="360" w:lineRule="exact"/>
              <w:jc w:val="center"/>
              <w:textAlignment w:val="baseline"/>
              <w:rPr>
                <w:rFonts w:hint="eastAsia" w:ascii="宋体" w:hAnsi="宋体" w:cs="仿宋_GB2312"/>
                <w:color w:val="auto"/>
                <w:szCs w:val="21"/>
              </w:rPr>
            </w:pPr>
            <w:r>
              <w:rPr>
                <w:rFonts w:hint="eastAsia" w:ascii="宋体" w:hAnsi="宋体" w:cs="仿宋_GB2312"/>
                <w:color w:val="auto"/>
                <w:szCs w:val="21"/>
              </w:rPr>
              <w:t>业绩分（</w:t>
            </w:r>
            <w:r>
              <w:rPr>
                <w:rFonts w:hint="eastAsia" w:ascii="宋体" w:hAnsi="宋体" w:cs="仿宋_GB2312"/>
                <w:color w:val="auto"/>
                <w:szCs w:val="21"/>
                <w:lang w:val="en-US" w:eastAsia="zh-CN"/>
              </w:rPr>
              <w:t>12</w:t>
            </w:r>
            <w:r>
              <w:rPr>
                <w:rFonts w:hint="eastAsia" w:ascii="宋体" w:hAnsi="宋体" w:cs="仿宋_GB2312"/>
                <w:color w:val="auto"/>
                <w:szCs w:val="21"/>
              </w:rPr>
              <w:t>分）</w:t>
            </w:r>
          </w:p>
        </w:tc>
        <w:tc>
          <w:tcPr>
            <w:tcW w:w="6357" w:type="dxa"/>
            <w:tcBorders>
              <w:top w:val="single" w:color="auto" w:sz="4" w:space="0"/>
              <w:left w:val="single" w:color="auto" w:sz="4" w:space="0"/>
              <w:bottom w:val="single" w:color="auto" w:sz="4" w:space="0"/>
              <w:right w:val="single" w:color="auto" w:sz="4" w:space="0"/>
              <w:tl2br w:val="nil"/>
              <w:tr2bl w:val="nil"/>
            </w:tcBorders>
          </w:tcPr>
          <w:p w14:paraId="7C64E0AC">
            <w:pPr>
              <w:spacing w:line="440" w:lineRule="exact"/>
              <w:ind w:firstLine="420" w:firstLineChars="200"/>
              <w:rPr>
                <w:rFonts w:hint="eastAsia" w:ascii="宋体" w:hAnsi="宋体" w:eastAsia="宋体" w:cs="宋体"/>
                <w:color w:val="auto"/>
                <w:szCs w:val="21"/>
                <w:lang w:val="en-US" w:eastAsia="zh-CN"/>
              </w:rPr>
            </w:pPr>
            <w:r>
              <w:rPr>
                <w:rFonts w:hint="eastAsia" w:ascii="宋体" w:hAnsi="宋体" w:cs="宋体"/>
                <w:color w:val="auto"/>
                <w:szCs w:val="21"/>
              </w:rPr>
              <w:t>供应商2023年1月1日至响应文件递交截止时间止具有</w:t>
            </w:r>
            <w:r>
              <w:rPr>
                <w:rFonts w:hint="eastAsia" w:ascii="宋体" w:hAnsi="宋体" w:cs="宋体"/>
                <w:color w:val="auto"/>
                <w:szCs w:val="21"/>
                <w:lang w:val="en-US" w:eastAsia="zh-CN"/>
              </w:rPr>
              <w:t>类似</w:t>
            </w:r>
            <w:r>
              <w:rPr>
                <w:rFonts w:hint="eastAsia" w:ascii="宋体" w:hAnsi="宋体" w:cs="宋体"/>
                <w:color w:val="auto"/>
                <w:szCs w:val="21"/>
              </w:rPr>
              <w:t>业绩，每提供1个得</w:t>
            </w:r>
            <w:r>
              <w:rPr>
                <w:rFonts w:hint="eastAsia" w:ascii="宋体" w:hAnsi="宋体" w:cs="宋体"/>
                <w:color w:val="auto"/>
                <w:szCs w:val="21"/>
                <w:lang w:val="en-US" w:eastAsia="zh-CN"/>
              </w:rPr>
              <w:t>3</w:t>
            </w:r>
            <w:r>
              <w:rPr>
                <w:rFonts w:hint="eastAsia" w:ascii="宋体" w:hAnsi="宋体" w:cs="宋体"/>
                <w:color w:val="auto"/>
                <w:szCs w:val="21"/>
              </w:rPr>
              <w:t>分，最高得</w:t>
            </w:r>
            <w:r>
              <w:rPr>
                <w:rFonts w:hint="eastAsia" w:ascii="宋体" w:hAnsi="宋体" w:cs="宋体"/>
                <w:color w:val="auto"/>
                <w:szCs w:val="21"/>
                <w:lang w:val="en-US" w:eastAsia="zh-CN"/>
              </w:rPr>
              <w:t>12</w:t>
            </w:r>
            <w:r>
              <w:rPr>
                <w:rFonts w:hint="eastAsia" w:ascii="宋体" w:hAnsi="宋体" w:cs="宋体"/>
                <w:color w:val="auto"/>
                <w:szCs w:val="21"/>
              </w:rPr>
              <w:t xml:space="preserve">分。 </w:t>
            </w:r>
            <w:r>
              <w:rPr>
                <w:rFonts w:hint="eastAsia" w:ascii="宋体" w:hAnsi="宋体" w:cs="宋体"/>
                <w:color w:val="auto"/>
                <w:szCs w:val="21"/>
                <w:lang w:val="en-US" w:eastAsia="zh-CN"/>
              </w:rPr>
              <w:t xml:space="preserve"> </w:t>
            </w:r>
          </w:p>
          <w:p w14:paraId="0EC0AD54">
            <w:pPr>
              <w:spacing w:line="360" w:lineRule="exact"/>
              <w:ind w:firstLine="420" w:firstLineChars="200"/>
              <w:rPr>
                <w:rFonts w:hint="eastAsia" w:ascii="宋体" w:hAnsi="宋体" w:cs="仿宋_GB2312"/>
                <w:color w:val="auto"/>
                <w:szCs w:val="21"/>
              </w:rPr>
            </w:pPr>
            <w:r>
              <w:rPr>
                <w:rFonts w:hint="eastAsia" w:ascii="宋体" w:hAnsi="宋体" w:cs="宋体"/>
                <w:color w:val="auto"/>
                <w:szCs w:val="21"/>
              </w:rPr>
              <w:t>（响应文件中提供相关业绩合同或中标（成交）通知书扫描件，否则不计分，考核时间以合同签订时间或中标（成交）通知书</w:t>
            </w:r>
            <w:r>
              <w:rPr>
                <w:rFonts w:hint="eastAsia" w:ascii="宋体" w:hAnsi="宋体" w:cs="宋体"/>
                <w:color w:val="auto"/>
                <w:szCs w:val="21"/>
                <w:lang w:eastAsia="zh-CN"/>
              </w:rPr>
              <w:t>落款</w:t>
            </w:r>
            <w:r>
              <w:rPr>
                <w:rFonts w:hint="eastAsia" w:ascii="宋体" w:hAnsi="宋体" w:cs="宋体"/>
                <w:color w:val="auto"/>
                <w:szCs w:val="21"/>
              </w:rPr>
              <w:t>时间为准）</w:t>
            </w:r>
          </w:p>
        </w:tc>
      </w:tr>
      <w:tr w14:paraId="6F8F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9"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0C2BAECC">
            <w:pPr>
              <w:spacing w:line="360" w:lineRule="exact"/>
              <w:ind w:firstLine="420"/>
              <w:rPr>
                <w:rFonts w:hint="eastAsia" w:ascii="宋体" w:hAnsi="宋体" w:cs="仿宋_GB2312"/>
                <w:b/>
                <w:bCs/>
                <w:color w:val="auto"/>
                <w:szCs w:val="21"/>
              </w:rPr>
            </w:pPr>
            <w:r>
              <w:rPr>
                <w:rFonts w:hint="eastAsia" w:ascii="宋体" w:hAnsi="宋体" w:cs="仿宋_GB2312"/>
                <w:b/>
                <w:bCs/>
                <w:color w:val="auto"/>
                <w:szCs w:val="21"/>
              </w:rPr>
              <w:t>总得分＝各项分值的总和</w:t>
            </w:r>
          </w:p>
        </w:tc>
      </w:tr>
    </w:tbl>
    <w:p w14:paraId="2E8F4E2D">
      <w:pPr>
        <w:spacing w:line="360" w:lineRule="auto"/>
        <w:ind w:firstLine="420" w:firstLineChars="200"/>
        <w:rPr>
          <w:rFonts w:hint="eastAsia" w:ascii="宋体" w:hAnsi="宋体"/>
          <w:bCs/>
          <w:color w:val="auto"/>
          <w:szCs w:val="21"/>
        </w:rPr>
      </w:pPr>
    </w:p>
    <w:p w14:paraId="4D4E5FF9">
      <w:pPr>
        <w:spacing w:line="360" w:lineRule="auto"/>
        <w:ind w:firstLine="420" w:firstLineChars="200"/>
        <w:rPr>
          <w:rFonts w:hint="eastAsia" w:ascii="宋体" w:hAnsi="宋体" w:cs="宋体"/>
          <w:color w:val="auto"/>
        </w:rPr>
      </w:pPr>
      <w:r>
        <w:rPr>
          <w:rFonts w:hint="eastAsia" w:ascii="宋体" w:hAnsi="宋体" w:cs="宋体"/>
          <w:color w:val="auto"/>
        </w:rPr>
        <w:t>7.2.终止竞争性磋商采购活动</w:t>
      </w:r>
    </w:p>
    <w:p w14:paraId="01A25141">
      <w:pPr>
        <w:spacing w:line="360" w:lineRule="auto"/>
        <w:ind w:firstLine="420" w:firstLineChars="200"/>
        <w:rPr>
          <w:rFonts w:hint="eastAsia" w:ascii="宋体" w:hAnsi="宋体"/>
        </w:rPr>
      </w:pPr>
      <w:r>
        <w:rPr>
          <w:rFonts w:hint="eastAsia" w:ascii="宋体" w:hAnsi="宋体" w:cs="宋体"/>
          <w:color w:val="auto"/>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r>
        <w:rPr>
          <w:rFonts w:hint="eastAsia" w:ascii="宋体" w:hAnsi="宋体"/>
        </w:rPr>
        <w:br w:type="page"/>
      </w:r>
    </w:p>
    <w:p w14:paraId="6181B57C">
      <w:pPr>
        <w:pStyle w:val="4"/>
        <w:spacing w:before="0" w:after="0" w:line="360" w:lineRule="auto"/>
        <w:ind w:firstLine="640" w:firstLineChars="200"/>
        <w:jc w:val="center"/>
        <w:rPr>
          <w:rFonts w:hint="eastAsia" w:ascii="宋体" w:hAnsi="宋体"/>
          <w:b w:val="0"/>
        </w:rPr>
      </w:pPr>
      <w:bookmarkStart w:id="64" w:name="_Toc213251787"/>
      <w:r>
        <w:rPr>
          <w:rFonts w:hint="eastAsia" w:ascii="宋体" w:hAnsi="宋体"/>
          <w:b w:val="0"/>
        </w:rPr>
        <w:t>第二节 评标报告</w:t>
      </w:r>
      <w:bookmarkEnd w:id="64"/>
    </w:p>
    <w:p w14:paraId="26CC6C38">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1.成交标准</w:t>
      </w:r>
    </w:p>
    <w:p w14:paraId="42AF4F7D">
      <w:pPr>
        <w:widowControl/>
        <w:spacing w:line="360" w:lineRule="auto"/>
        <w:ind w:firstLine="420" w:firstLineChars="200"/>
        <w:rPr>
          <w:rFonts w:hint="eastAsia" w:ascii="宋体" w:hAnsi="宋体" w:cs="宋体"/>
        </w:rPr>
      </w:pPr>
      <w:r>
        <w:rPr>
          <w:rFonts w:hint="eastAsia" w:ascii="宋体" w:hAnsi="宋体" w:cs="宋体"/>
        </w:rPr>
        <w:t>由磋商小组根据综合评分情况，按照评审得分由高到低顺序推荐3名以上成交候选供应商，并在线编写电子评审报告。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商务得分由高到低排序）。评审得分、最后报价（不计算价格折扣）、技术得分、商务得分均相同的，由磋商小组随机抽取推荐。</w:t>
      </w:r>
    </w:p>
    <w:p w14:paraId="74CABA26">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2.评标争议事项处理</w:t>
      </w:r>
    </w:p>
    <w:p w14:paraId="27487309">
      <w:pPr>
        <w:pStyle w:val="69"/>
        <w:spacing w:before="0"/>
        <w:ind w:firstLine="420"/>
        <w:rPr>
          <w:rFonts w:hint="eastAsia" w:ascii="宋体" w:hAnsi="宋体" w:cs="宋体"/>
          <w:kern w:val="2"/>
          <w:sz w:val="21"/>
          <w:szCs w:val="24"/>
        </w:rPr>
      </w:pPr>
      <w:r>
        <w:rPr>
          <w:rFonts w:hint="eastAsia" w:ascii="宋体" w:hAnsi="宋体" w:cs="宋体"/>
          <w:kern w:val="2"/>
          <w:sz w:val="21"/>
          <w:szCs w:val="24"/>
        </w:rPr>
        <w:t>磋商小组成员对需要共同认定的事项存在争议的，应当按照少数服从多数的原则作出结论。持不同意见的磋商小组成员应当在评标报告上签署不同意见及理由，否则视为同意评标报告。</w:t>
      </w:r>
    </w:p>
    <w:p w14:paraId="60EC75F9">
      <w:pPr>
        <w:pStyle w:val="69"/>
        <w:spacing w:before="0"/>
        <w:ind w:firstLine="420"/>
        <w:rPr>
          <w:rFonts w:hint="eastAsia" w:ascii="宋体" w:hAnsi="宋体" w:cs="宋体"/>
          <w:kern w:val="2"/>
          <w:sz w:val="21"/>
          <w:szCs w:val="24"/>
        </w:rPr>
      </w:pPr>
    </w:p>
    <w:p w14:paraId="562BF795">
      <w:pPr>
        <w:pStyle w:val="4"/>
        <w:spacing w:before="0" w:after="0" w:line="360" w:lineRule="auto"/>
        <w:ind w:firstLine="640" w:firstLineChars="200"/>
        <w:jc w:val="center"/>
        <w:rPr>
          <w:rFonts w:hint="eastAsia" w:ascii="宋体" w:hAnsi="宋体"/>
          <w:b w:val="0"/>
        </w:rPr>
      </w:pPr>
      <w:bookmarkStart w:id="65" w:name="_Toc213251788"/>
      <w:r>
        <w:rPr>
          <w:rFonts w:hint="eastAsia" w:ascii="宋体" w:hAnsi="宋体"/>
          <w:b w:val="0"/>
        </w:rPr>
        <w:t>第三节 评审过程的保密与录像</w:t>
      </w:r>
      <w:bookmarkEnd w:id="65"/>
    </w:p>
    <w:p w14:paraId="20158805">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1.保密。</w:t>
      </w:r>
    </w:p>
    <w:p w14:paraId="7789174E">
      <w:pPr>
        <w:widowControl/>
        <w:spacing w:line="360" w:lineRule="auto"/>
        <w:ind w:firstLine="420" w:firstLineChars="200"/>
        <w:rPr>
          <w:rFonts w:hint="eastAsia" w:ascii="宋体" w:hAnsi="宋体" w:cs="宋体"/>
        </w:rPr>
      </w:pPr>
      <w:r>
        <w:rPr>
          <w:rFonts w:hint="eastAsia" w:ascii="宋体" w:hAnsi="宋体" w:cs="宋体"/>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170ABF9E">
      <w:pPr>
        <w:widowControl/>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2.录音录像。</w:t>
      </w:r>
    </w:p>
    <w:p w14:paraId="40FEF0DD">
      <w:pPr>
        <w:spacing w:line="360" w:lineRule="auto"/>
        <w:ind w:firstLine="420" w:firstLineChars="200"/>
        <w:rPr>
          <w:rFonts w:hint="eastAsia" w:ascii="宋体" w:hAnsi="宋体" w:cs="宋体"/>
        </w:rPr>
      </w:pPr>
      <w:r>
        <w:rPr>
          <w:rFonts w:hint="eastAsia" w:ascii="宋体" w:hAnsi="宋体" w:cs="宋体"/>
        </w:rPr>
        <w:t>采购代理机构对评审工作现场及操作屏幕进行全过程录音录像，录音录像资料作为采购项目文件随其他文件一并存档。</w:t>
      </w:r>
    </w:p>
    <w:p w14:paraId="47118CE1">
      <w:pPr>
        <w:spacing w:line="400" w:lineRule="exact"/>
        <w:ind w:firstLine="420" w:firstLineChars="200"/>
        <w:rPr>
          <w:rFonts w:hint="eastAsia" w:ascii="宋体" w:hAnsi="宋体" w:cs="宋体"/>
        </w:rPr>
      </w:pPr>
    </w:p>
    <w:p w14:paraId="14EB0F76">
      <w:pPr>
        <w:pStyle w:val="4"/>
        <w:jc w:val="center"/>
      </w:pPr>
      <w:r>
        <w:br w:type="page"/>
      </w:r>
    </w:p>
    <w:p w14:paraId="472B5B38">
      <w:pPr>
        <w:pStyle w:val="4"/>
        <w:jc w:val="center"/>
      </w:pPr>
    </w:p>
    <w:p w14:paraId="60E3C271">
      <w:pPr>
        <w:pStyle w:val="4"/>
        <w:jc w:val="center"/>
      </w:pPr>
    </w:p>
    <w:p w14:paraId="1EA5DE6D">
      <w:pPr>
        <w:pStyle w:val="4"/>
        <w:jc w:val="center"/>
      </w:pPr>
    </w:p>
    <w:p w14:paraId="409646F7">
      <w:pPr>
        <w:pStyle w:val="4"/>
        <w:jc w:val="center"/>
      </w:pPr>
    </w:p>
    <w:p w14:paraId="39B0CBAE">
      <w:pPr>
        <w:pStyle w:val="4"/>
        <w:jc w:val="center"/>
      </w:pPr>
    </w:p>
    <w:p w14:paraId="5D3DF14D">
      <w:pPr>
        <w:pStyle w:val="3"/>
        <w:jc w:val="center"/>
        <w:sectPr>
          <w:footerReference r:id="rId8" w:type="first"/>
          <w:footerReference r:id="rId7" w:type="default"/>
          <w:pgSz w:w="11910" w:h="16840"/>
          <w:pgMar w:top="1338" w:right="1503" w:bottom="1134" w:left="1678" w:header="720" w:footer="720" w:gutter="0"/>
          <w:cols w:space="720" w:num="1"/>
          <w:docGrid w:linePitch="285" w:charSpace="0"/>
        </w:sectPr>
      </w:pPr>
      <w:bookmarkStart w:id="66" w:name="_Toc213251789"/>
      <w:r>
        <w:rPr>
          <w:rFonts w:hint="eastAsia"/>
        </w:rPr>
        <w:t>第五章响应文件格式</w:t>
      </w:r>
      <w:bookmarkEnd w:id="66"/>
    </w:p>
    <w:p w14:paraId="2E359FBF">
      <w:pPr>
        <w:pStyle w:val="4"/>
        <w:jc w:val="center"/>
        <w:rPr>
          <w:rFonts w:hint="eastAsia" w:ascii="宋体" w:hAnsi="宋体"/>
          <w:b w:val="0"/>
        </w:rPr>
      </w:pPr>
      <w:bookmarkStart w:id="67" w:name="_Toc213251790"/>
      <w:r>
        <w:rPr>
          <w:rFonts w:hint="eastAsia" w:ascii="宋体" w:hAnsi="宋体"/>
          <w:b w:val="0"/>
        </w:rPr>
        <w:t>第一节 封面格式</w:t>
      </w:r>
      <w:bookmarkEnd w:id="67"/>
    </w:p>
    <w:p w14:paraId="706A49DA">
      <w:pPr>
        <w:rPr>
          <w:rFonts w:hint="eastAsia" w:ascii="宋体" w:hAnsi="宋体"/>
          <w:b/>
          <w:bCs/>
          <w:sz w:val="32"/>
          <w:szCs w:val="32"/>
        </w:rPr>
      </w:pPr>
      <w:r>
        <w:rPr>
          <w:rFonts w:hint="eastAsia" w:ascii="宋体" w:hAnsi="宋体"/>
          <w:b/>
          <w:sz w:val="32"/>
          <w:szCs w:val="32"/>
        </w:rPr>
        <w:t>（</w:t>
      </w:r>
      <w:r>
        <w:rPr>
          <w:rFonts w:hint="eastAsia" w:ascii="宋体" w:hAnsi="宋体"/>
          <w:b/>
          <w:bCs/>
          <w:sz w:val="32"/>
          <w:szCs w:val="32"/>
        </w:rPr>
        <w:t>响应文件外层包装封面格式</w:t>
      </w:r>
      <w:r>
        <w:rPr>
          <w:rFonts w:hint="eastAsia" w:ascii="宋体" w:hAnsi="宋体"/>
          <w:b/>
          <w:sz w:val="32"/>
          <w:szCs w:val="32"/>
        </w:rPr>
        <w:t xml:space="preserve"> ）</w:t>
      </w:r>
    </w:p>
    <w:p w14:paraId="1C92C386">
      <w:pPr>
        <w:snapToGrid w:val="0"/>
        <w:spacing w:before="120" w:beforeLines="50" w:after="50"/>
        <w:rPr>
          <w:rFonts w:hint="eastAsia" w:ascii="宋体" w:hAnsi="宋体"/>
          <w:sz w:val="24"/>
          <w:szCs w:val="20"/>
        </w:rPr>
      </w:pPr>
    </w:p>
    <w:p w14:paraId="188519AC">
      <w:pPr>
        <w:snapToGrid w:val="0"/>
        <w:spacing w:before="120" w:beforeLines="50" w:after="50"/>
        <w:jc w:val="center"/>
        <w:rPr>
          <w:rFonts w:hint="eastAsia" w:ascii="宋体" w:hAnsi="宋体"/>
          <w:bCs/>
          <w:sz w:val="24"/>
          <w:szCs w:val="20"/>
        </w:rPr>
      </w:pPr>
    </w:p>
    <w:p w14:paraId="7CDDC675">
      <w:pPr>
        <w:snapToGrid w:val="0"/>
        <w:spacing w:before="120" w:beforeLines="50" w:after="5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响  应  文  件</w:t>
      </w:r>
    </w:p>
    <w:p w14:paraId="5FA709D5">
      <w:pPr>
        <w:snapToGrid w:val="0"/>
        <w:spacing w:before="120" w:beforeLines="50" w:after="50"/>
        <w:rPr>
          <w:rFonts w:hint="eastAsia" w:ascii="宋体" w:hAnsi="宋体"/>
          <w:bCs/>
          <w:sz w:val="24"/>
          <w:szCs w:val="20"/>
        </w:rPr>
      </w:pPr>
    </w:p>
    <w:p w14:paraId="7858B7E5">
      <w:pPr>
        <w:snapToGrid w:val="0"/>
        <w:spacing w:before="120" w:beforeLines="50" w:after="50"/>
        <w:rPr>
          <w:rFonts w:hint="eastAsia" w:ascii="宋体" w:hAnsi="宋体"/>
          <w:bCs/>
          <w:sz w:val="24"/>
          <w:szCs w:val="20"/>
        </w:rPr>
      </w:pPr>
    </w:p>
    <w:p w14:paraId="41B040E3">
      <w:pPr>
        <w:snapToGrid w:val="0"/>
        <w:spacing w:before="120" w:beforeLines="50" w:after="50"/>
        <w:rPr>
          <w:rFonts w:hint="eastAsia" w:ascii="仿宋_GB2312" w:hAnsi="仿宋_GB2312" w:eastAsia="仿宋_GB2312" w:cs="仿宋_GB2312"/>
          <w:bCs/>
          <w:sz w:val="32"/>
          <w:szCs w:val="32"/>
        </w:rPr>
      </w:pPr>
    </w:p>
    <w:p w14:paraId="568526E3">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14:paraId="0BC00B2A">
      <w:pPr>
        <w:snapToGrid w:val="0"/>
        <w:spacing w:before="120" w:beforeLines="50" w:after="50"/>
        <w:ind w:firstLine="480" w:firstLineChars="150"/>
        <w:rPr>
          <w:rFonts w:hint="eastAsia" w:ascii="宋体" w:hAnsi="宋体" w:cs="仿宋_GB2312"/>
          <w:bCs/>
          <w:sz w:val="32"/>
          <w:szCs w:val="32"/>
        </w:rPr>
      </w:pPr>
    </w:p>
    <w:p w14:paraId="24511E24">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项目编号：</w:t>
      </w:r>
    </w:p>
    <w:p w14:paraId="62CD8F36">
      <w:pPr>
        <w:snapToGrid w:val="0"/>
        <w:spacing w:before="120" w:beforeLines="50" w:after="50"/>
        <w:ind w:firstLine="480" w:firstLineChars="150"/>
        <w:rPr>
          <w:rFonts w:hint="eastAsia" w:ascii="宋体" w:hAnsi="宋体" w:cs="仿宋_GB2312"/>
          <w:bCs/>
          <w:sz w:val="32"/>
          <w:szCs w:val="32"/>
        </w:rPr>
      </w:pPr>
    </w:p>
    <w:p w14:paraId="49A657C5">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所竞分标（如有则填写，无分标时填写“无”或者留空）：</w:t>
      </w:r>
    </w:p>
    <w:p w14:paraId="1338C617">
      <w:pPr>
        <w:snapToGrid w:val="0"/>
        <w:spacing w:before="120" w:beforeLines="50" w:after="50"/>
        <w:rPr>
          <w:rFonts w:hint="eastAsia" w:ascii="宋体" w:hAnsi="宋体" w:cs="仿宋_GB2312"/>
          <w:bCs/>
          <w:sz w:val="32"/>
          <w:szCs w:val="32"/>
        </w:rPr>
      </w:pPr>
    </w:p>
    <w:p w14:paraId="46BB6F2D">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供应商名称：</w:t>
      </w:r>
    </w:p>
    <w:p w14:paraId="47067DAE">
      <w:pPr>
        <w:snapToGrid w:val="0"/>
        <w:spacing w:before="120" w:beforeLines="50" w:after="50"/>
        <w:rPr>
          <w:rFonts w:hint="eastAsia" w:ascii="宋体" w:hAnsi="宋体" w:cs="仿宋_GB2312"/>
          <w:bCs/>
          <w:sz w:val="32"/>
          <w:szCs w:val="32"/>
        </w:rPr>
      </w:pPr>
    </w:p>
    <w:p w14:paraId="48DD585F">
      <w:pPr>
        <w:snapToGrid w:val="0"/>
        <w:spacing w:before="120" w:beforeLines="50" w:after="50"/>
        <w:ind w:firstLine="480" w:firstLineChars="150"/>
        <w:jc w:val="center"/>
        <w:rPr>
          <w:rFonts w:hint="eastAsia" w:ascii="宋体" w:hAnsi="宋体" w:cs="仿宋_GB2312"/>
          <w:bCs/>
          <w:sz w:val="32"/>
          <w:szCs w:val="32"/>
        </w:rPr>
      </w:pPr>
      <w:r>
        <w:rPr>
          <w:rFonts w:hint="eastAsia" w:ascii="宋体" w:hAnsi="宋体" w:cs="仿宋_GB2312"/>
          <w:bCs/>
          <w:sz w:val="32"/>
          <w:szCs w:val="32"/>
        </w:rPr>
        <w:t>首次响应文件提交截止时间前不得解密</w:t>
      </w:r>
    </w:p>
    <w:p w14:paraId="41EA2CB7">
      <w:pPr>
        <w:snapToGrid w:val="0"/>
        <w:spacing w:before="120" w:beforeLines="50" w:after="50"/>
        <w:ind w:firstLine="5440" w:firstLineChars="1700"/>
        <w:jc w:val="center"/>
        <w:rPr>
          <w:rFonts w:hint="eastAsia" w:ascii="宋体" w:hAnsi="宋体" w:cs="仿宋_GB2312"/>
          <w:bCs/>
          <w:sz w:val="32"/>
          <w:szCs w:val="32"/>
        </w:rPr>
      </w:pPr>
    </w:p>
    <w:p w14:paraId="6269DD56">
      <w:pPr>
        <w:snapToGrid w:val="0"/>
        <w:spacing w:before="120" w:beforeLines="50" w:after="50"/>
        <w:ind w:firstLine="645"/>
        <w:jc w:val="center"/>
        <w:rPr>
          <w:rFonts w:hint="eastAsia" w:ascii="宋体" w:hAnsi="宋体" w:cs="仿宋_GB2312"/>
          <w:bCs/>
          <w:sz w:val="32"/>
          <w:szCs w:val="32"/>
        </w:rPr>
      </w:pPr>
      <w:r>
        <w:rPr>
          <w:rFonts w:hint="eastAsia" w:ascii="宋体" w:hAnsi="宋体" w:cs="仿宋_GB2312"/>
          <w:bCs/>
          <w:sz w:val="32"/>
          <w:szCs w:val="32"/>
        </w:rPr>
        <w:t>年    月    日</w:t>
      </w:r>
    </w:p>
    <w:p w14:paraId="5932A823">
      <w:pPr>
        <w:sectPr>
          <w:pgSz w:w="11910" w:h="16840"/>
          <w:pgMar w:top="1340" w:right="1500" w:bottom="280" w:left="1680" w:header="720" w:footer="720" w:gutter="0"/>
          <w:cols w:space="720" w:num="1"/>
          <w:docGrid w:linePitch="285" w:charSpace="0"/>
        </w:sectPr>
      </w:pPr>
    </w:p>
    <w:p w14:paraId="205F2B35">
      <w:pPr>
        <w:pStyle w:val="4"/>
        <w:jc w:val="center"/>
        <w:rPr>
          <w:rFonts w:hint="eastAsia" w:ascii="宋体" w:hAnsi="宋体"/>
          <w:bCs w:val="0"/>
        </w:rPr>
      </w:pPr>
      <w:bookmarkStart w:id="68" w:name="_Toc213251791"/>
      <w:r>
        <w:rPr>
          <w:rFonts w:hint="eastAsia" w:ascii="宋体" w:hAnsi="宋体"/>
          <w:bCs w:val="0"/>
        </w:rPr>
        <w:t>第二节 资格证明文件格式</w:t>
      </w:r>
      <w:bookmarkEnd w:id="68"/>
    </w:p>
    <w:p w14:paraId="266CDAFC">
      <w:pPr>
        <w:snapToGrid w:val="0"/>
        <w:spacing w:before="165" w:beforeLines="50" w:after="50"/>
        <w:rPr>
          <w:rFonts w:hint="eastAsia" w:ascii="宋体" w:hAnsi="宋体"/>
          <w:bCs/>
          <w:sz w:val="32"/>
          <w:szCs w:val="20"/>
        </w:rPr>
      </w:pPr>
      <w:r>
        <w:rPr>
          <w:rFonts w:hint="eastAsia" w:ascii="宋体" w:hAnsi="宋体"/>
          <w:bCs/>
        </w:rPr>
        <w:t>全流程电子文件</w:t>
      </w:r>
    </w:p>
    <w:p w14:paraId="24B997E8">
      <w:pPr>
        <w:snapToGrid w:val="0"/>
        <w:spacing w:before="165" w:beforeLines="50" w:after="50"/>
        <w:rPr>
          <w:rFonts w:hint="eastAsia" w:ascii="宋体" w:hAnsi="宋体"/>
          <w:sz w:val="24"/>
          <w:szCs w:val="20"/>
        </w:rPr>
      </w:pPr>
    </w:p>
    <w:p w14:paraId="62F53964">
      <w:pPr>
        <w:snapToGrid w:val="0"/>
        <w:spacing w:before="165" w:beforeLines="50" w:after="50"/>
        <w:rPr>
          <w:rFonts w:hint="eastAsia" w:ascii="宋体" w:hAnsi="宋体"/>
          <w:sz w:val="24"/>
          <w:szCs w:val="20"/>
        </w:rPr>
      </w:pPr>
    </w:p>
    <w:p w14:paraId="00D62590">
      <w:pPr>
        <w:snapToGrid w:val="0"/>
        <w:spacing w:before="165" w:beforeLines="50" w:after="5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资  格  证  明  文  件（封面）</w:t>
      </w:r>
    </w:p>
    <w:p w14:paraId="20C1699D">
      <w:pPr>
        <w:snapToGrid w:val="0"/>
        <w:spacing w:before="165" w:beforeLines="50" w:after="50"/>
        <w:rPr>
          <w:rFonts w:hint="eastAsia" w:ascii="宋体" w:hAnsi="宋体"/>
          <w:bCs/>
          <w:sz w:val="24"/>
          <w:szCs w:val="20"/>
        </w:rPr>
      </w:pPr>
    </w:p>
    <w:p w14:paraId="02A333DD">
      <w:pPr>
        <w:snapToGrid w:val="0"/>
        <w:spacing w:before="165" w:beforeLines="50" w:after="50"/>
        <w:rPr>
          <w:rFonts w:hint="eastAsia" w:ascii="宋体" w:hAnsi="宋体"/>
          <w:bCs/>
          <w:sz w:val="24"/>
          <w:szCs w:val="20"/>
        </w:rPr>
      </w:pPr>
    </w:p>
    <w:p w14:paraId="0134C873">
      <w:pPr>
        <w:snapToGrid w:val="0"/>
        <w:spacing w:before="165" w:beforeLines="50" w:after="50"/>
        <w:rPr>
          <w:rFonts w:hint="eastAsia" w:ascii="宋体" w:hAnsi="宋体"/>
          <w:bCs/>
          <w:sz w:val="24"/>
          <w:szCs w:val="20"/>
        </w:rPr>
      </w:pPr>
    </w:p>
    <w:p w14:paraId="52DAAC81">
      <w:pPr>
        <w:snapToGrid w:val="0"/>
        <w:spacing w:before="165" w:beforeLines="50" w:after="50"/>
        <w:rPr>
          <w:rFonts w:hint="eastAsia" w:ascii="宋体" w:hAnsi="宋体"/>
          <w:bCs/>
          <w:sz w:val="24"/>
          <w:szCs w:val="20"/>
        </w:rPr>
      </w:pPr>
    </w:p>
    <w:p w14:paraId="5DF31D44">
      <w:pPr>
        <w:snapToGrid w:val="0"/>
        <w:spacing w:before="165" w:beforeLines="50" w:after="50"/>
        <w:rPr>
          <w:rFonts w:hint="eastAsia" w:ascii="宋体" w:hAnsi="宋体"/>
          <w:bCs/>
          <w:sz w:val="24"/>
          <w:szCs w:val="20"/>
        </w:rPr>
      </w:pPr>
    </w:p>
    <w:p w14:paraId="30C40B6A">
      <w:pPr>
        <w:snapToGrid w:val="0"/>
        <w:spacing w:before="165"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14:paraId="5B0E91F5">
      <w:pPr>
        <w:snapToGrid w:val="0"/>
        <w:spacing w:before="165" w:beforeLines="50" w:after="50"/>
        <w:ind w:firstLine="720" w:firstLineChars="225"/>
        <w:rPr>
          <w:rFonts w:hint="eastAsia" w:ascii="宋体" w:hAnsi="宋体" w:cs="仿宋_GB2312"/>
          <w:bCs/>
          <w:sz w:val="32"/>
          <w:szCs w:val="32"/>
        </w:rPr>
      </w:pPr>
    </w:p>
    <w:p w14:paraId="58DE5B93">
      <w:pPr>
        <w:snapToGrid w:val="0"/>
        <w:spacing w:before="165" w:beforeLines="50" w:after="50"/>
        <w:ind w:firstLine="720" w:firstLineChars="225"/>
        <w:rPr>
          <w:rFonts w:hint="eastAsia" w:ascii="宋体" w:hAnsi="宋体" w:cs="仿宋_GB2312"/>
          <w:bCs/>
          <w:sz w:val="32"/>
          <w:szCs w:val="32"/>
        </w:rPr>
      </w:pPr>
      <w:r>
        <w:rPr>
          <w:rFonts w:hint="eastAsia" w:ascii="宋体" w:hAnsi="宋体" w:cs="仿宋_GB2312"/>
          <w:bCs/>
          <w:sz w:val="32"/>
          <w:szCs w:val="32"/>
        </w:rPr>
        <w:t>项目编号：</w:t>
      </w:r>
    </w:p>
    <w:p w14:paraId="4BF83945">
      <w:pPr>
        <w:snapToGrid w:val="0"/>
        <w:spacing w:before="165" w:beforeLines="50" w:after="50"/>
        <w:ind w:firstLine="720" w:firstLineChars="225"/>
        <w:rPr>
          <w:rFonts w:hint="eastAsia" w:ascii="宋体" w:hAnsi="宋体" w:cs="仿宋_GB2312"/>
          <w:bCs/>
          <w:sz w:val="32"/>
          <w:szCs w:val="32"/>
        </w:rPr>
      </w:pPr>
    </w:p>
    <w:p w14:paraId="0A3D58C8">
      <w:pPr>
        <w:snapToGrid w:val="0"/>
        <w:spacing w:before="165" w:beforeLines="50" w:after="50"/>
        <w:ind w:firstLine="720" w:firstLineChars="225"/>
        <w:rPr>
          <w:rFonts w:hint="eastAsia" w:ascii="宋体" w:hAnsi="宋体" w:cs="仿宋_GB2312"/>
          <w:bCs/>
          <w:sz w:val="32"/>
          <w:szCs w:val="32"/>
        </w:rPr>
      </w:pPr>
      <w:r>
        <w:rPr>
          <w:rFonts w:hint="eastAsia" w:ascii="宋体" w:hAnsi="宋体" w:cs="仿宋_GB2312"/>
          <w:bCs/>
          <w:sz w:val="32"/>
          <w:szCs w:val="32"/>
        </w:rPr>
        <w:t>所竞分标（如有则填写，无分标时填写“无”或者留空）：</w:t>
      </w:r>
    </w:p>
    <w:p w14:paraId="07BB2979">
      <w:pPr>
        <w:snapToGrid w:val="0"/>
        <w:spacing w:before="165" w:beforeLines="50" w:after="50"/>
        <w:ind w:firstLine="720" w:firstLineChars="225"/>
        <w:rPr>
          <w:rFonts w:hint="eastAsia" w:ascii="宋体" w:hAnsi="宋体" w:cs="仿宋_GB2312"/>
          <w:bCs/>
          <w:sz w:val="32"/>
          <w:szCs w:val="32"/>
        </w:rPr>
      </w:pPr>
    </w:p>
    <w:p w14:paraId="2010FE2C">
      <w:pPr>
        <w:pStyle w:val="11"/>
        <w:snapToGrid w:val="0"/>
        <w:spacing w:before="50" w:after="120"/>
        <w:ind w:firstLine="720" w:firstLineChars="225"/>
        <w:rPr>
          <w:rFonts w:hint="eastAsia" w:ascii="宋体" w:hAnsi="宋体" w:cs="仿宋_GB2312"/>
          <w:bCs/>
          <w:sz w:val="32"/>
          <w:szCs w:val="32"/>
        </w:rPr>
      </w:pPr>
      <w:r>
        <w:rPr>
          <w:rFonts w:hint="eastAsia" w:ascii="宋体" w:hAnsi="宋体" w:cs="仿宋_GB2312"/>
          <w:bCs/>
          <w:sz w:val="32"/>
          <w:szCs w:val="32"/>
        </w:rPr>
        <w:t>供应商名称：</w:t>
      </w:r>
    </w:p>
    <w:p w14:paraId="7698C4A2">
      <w:pPr>
        <w:pStyle w:val="11"/>
        <w:snapToGrid w:val="0"/>
        <w:spacing w:before="50" w:after="120"/>
        <w:ind w:firstLine="720" w:firstLineChars="225"/>
        <w:rPr>
          <w:rFonts w:hint="eastAsia" w:ascii="宋体" w:hAnsi="宋体" w:cs="仿宋_GB2312"/>
          <w:bCs/>
          <w:sz w:val="32"/>
          <w:szCs w:val="32"/>
        </w:rPr>
      </w:pPr>
    </w:p>
    <w:p w14:paraId="2FE5A8DB">
      <w:pPr>
        <w:pStyle w:val="11"/>
        <w:snapToGrid w:val="0"/>
        <w:spacing w:before="50" w:after="120"/>
        <w:ind w:firstLine="720" w:firstLineChars="225"/>
        <w:rPr>
          <w:rFonts w:hint="eastAsia" w:ascii="宋体" w:hAnsi="宋体" w:cs="仿宋_GB2312"/>
          <w:bCs/>
          <w:sz w:val="32"/>
          <w:szCs w:val="32"/>
        </w:rPr>
      </w:pPr>
    </w:p>
    <w:p w14:paraId="738B09E7">
      <w:pPr>
        <w:pStyle w:val="11"/>
        <w:snapToGrid w:val="0"/>
        <w:spacing w:before="50" w:after="120"/>
        <w:ind w:firstLine="720" w:firstLineChars="225"/>
        <w:rPr>
          <w:rFonts w:hint="eastAsia" w:ascii="宋体" w:hAnsi="宋体" w:cs="仿宋_GB2312"/>
          <w:bCs/>
          <w:sz w:val="32"/>
          <w:szCs w:val="32"/>
        </w:rPr>
      </w:pPr>
    </w:p>
    <w:p w14:paraId="0E196395">
      <w:pPr>
        <w:pStyle w:val="11"/>
        <w:snapToGrid w:val="0"/>
        <w:spacing w:before="50" w:after="120"/>
        <w:ind w:firstLine="1280" w:firstLineChars="400"/>
        <w:rPr>
          <w:rFonts w:hint="eastAsia" w:ascii="宋体" w:hAnsi="宋体" w:cs="仿宋_GB2312"/>
          <w:bCs/>
          <w:sz w:val="32"/>
          <w:szCs w:val="32"/>
        </w:rPr>
      </w:pPr>
    </w:p>
    <w:p w14:paraId="6A8B9C66">
      <w:pPr>
        <w:snapToGrid w:val="0"/>
        <w:spacing w:before="165" w:beforeLines="50" w:after="50"/>
        <w:jc w:val="center"/>
        <w:rPr>
          <w:rFonts w:hint="eastAsia" w:ascii="宋体" w:hAnsi="宋体" w:cs="仿宋_GB2312"/>
          <w:sz w:val="32"/>
          <w:szCs w:val="32"/>
        </w:rPr>
      </w:pPr>
      <w:r>
        <w:rPr>
          <w:rFonts w:hint="eastAsia" w:ascii="宋体" w:hAnsi="宋体" w:cs="仿宋_GB2312"/>
          <w:sz w:val="32"/>
          <w:szCs w:val="32"/>
        </w:rPr>
        <w:t>年    月    日</w:t>
      </w:r>
    </w:p>
    <w:p w14:paraId="4A5B4EE8">
      <w:pPr>
        <w:snapToGrid w:val="0"/>
        <w:spacing w:before="165" w:beforeLines="50" w:after="50" w:line="360" w:lineRule="auto"/>
        <w:jc w:val="left"/>
        <w:rPr>
          <w:rFonts w:hint="eastAsia" w:ascii="宋体" w:hAnsi="宋体"/>
          <w:b/>
          <w:bCs/>
          <w:sz w:val="32"/>
          <w:szCs w:val="32"/>
        </w:rPr>
      </w:pPr>
      <w:r>
        <w:rPr>
          <w:rFonts w:hint="eastAsia" w:ascii="宋体" w:hAnsi="宋体"/>
          <w:sz w:val="24"/>
        </w:rPr>
        <w:br w:type="page"/>
      </w:r>
    </w:p>
    <w:p w14:paraId="3838664F">
      <w:pPr>
        <w:jc w:val="center"/>
        <w:rPr>
          <w:rFonts w:hint="eastAsia"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14:paraId="78EE8E77">
      <w:pPr>
        <w:snapToGrid w:val="0"/>
        <w:spacing w:line="360" w:lineRule="auto"/>
        <w:rPr>
          <w:rFonts w:hint="eastAsia" w:ascii="仿宋_GB2312" w:hAnsi="仿宋" w:eastAsia="仿宋_GB2312" w:cs="仿宋_GB2312"/>
          <w:kern w:val="0"/>
          <w:sz w:val="24"/>
        </w:rPr>
      </w:pPr>
    </w:p>
    <w:p w14:paraId="0E331804">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sz w:val="24"/>
        </w:rPr>
        <w:t>营业执照（或事业法人登记证或其他工商等登记证明材料）复印件（供应商为自然人的，须提供</w:t>
      </w:r>
      <w:r>
        <w:rPr>
          <w:rFonts w:hint="eastAsia" w:ascii="仿宋_GB2312" w:hAnsi="仿宋" w:eastAsia="仿宋_GB2312" w:cs="Helvetica"/>
          <w:kern w:val="0"/>
          <w:sz w:val="24"/>
        </w:rPr>
        <w:t>自然人的身份证明</w:t>
      </w:r>
      <w:r>
        <w:rPr>
          <w:rFonts w:hint="eastAsia" w:ascii="仿宋_GB2312" w:hAnsi="仿宋" w:eastAsia="仿宋_GB2312"/>
          <w:sz w:val="24"/>
        </w:rPr>
        <w:t>）</w:t>
      </w:r>
      <w:r>
        <w:rPr>
          <w:rFonts w:hint="eastAsia" w:ascii="仿宋_GB2312" w:hAnsi="仿宋" w:eastAsia="仿宋_GB2312" w:cs="仿宋_GB2312"/>
          <w:kern w:val="0"/>
          <w:sz w:val="24"/>
        </w:rPr>
        <w:t>…………………………………………（页码）</w:t>
      </w:r>
    </w:p>
    <w:p w14:paraId="3FB1E5A2">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二、符合参与政府采购活动的资格条件依法缴纳税收、社会保障资金等方面的材料…………………………………………………………………………………（页码）</w:t>
      </w:r>
    </w:p>
    <w:p w14:paraId="110280CD">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三、财务状况报表方面的材料…………………………………………………（页码）</w:t>
      </w:r>
    </w:p>
    <w:p w14:paraId="76F9D052">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sz w:val="24"/>
        </w:rPr>
        <w:t>四、供应商直接控股股东信息</w:t>
      </w:r>
      <w:r>
        <w:rPr>
          <w:rFonts w:hint="eastAsia" w:ascii="仿宋_GB2312" w:hAnsi="仿宋" w:eastAsia="仿宋_GB2312" w:cs="仿宋_GB2312"/>
          <w:kern w:val="0"/>
          <w:sz w:val="24"/>
        </w:rPr>
        <w:t>…………………………………………………（页码）</w:t>
      </w:r>
    </w:p>
    <w:p w14:paraId="7008B78A">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sz w:val="24"/>
        </w:rPr>
        <w:t>五、供应商直接管理关系信息表</w:t>
      </w:r>
      <w:r>
        <w:rPr>
          <w:rFonts w:hint="eastAsia" w:ascii="仿宋_GB2312" w:hAnsi="仿宋" w:eastAsia="仿宋_GB2312" w:cs="仿宋_GB2312"/>
          <w:kern w:val="0"/>
          <w:sz w:val="24"/>
        </w:rPr>
        <w:t>………………………………………………（页码）</w:t>
      </w:r>
    </w:p>
    <w:p w14:paraId="3F0B8A14">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六、资格声明函…………………………………………………………………（页码）</w:t>
      </w:r>
    </w:p>
    <w:p w14:paraId="75B59AD0">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七、供应商为中小微企业声明函或监狱企业证明材料或残疾人福利</w:t>
      </w:r>
    </w:p>
    <w:p w14:paraId="076F7CA7">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性单位声明函格式……………………………………（页码）</w:t>
      </w:r>
    </w:p>
    <w:p w14:paraId="63EA6CAB">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sz w:val="24"/>
        </w:rPr>
        <w:t>八、符合特定资格条件（如有）的有关证明材料（复印件）</w:t>
      </w:r>
      <w:r>
        <w:rPr>
          <w:rFonts w:hint="eastAsia" w:ascii="仿宋_GB2312" w:hAnsi="仿宋" w:eastAsia="仿宋_GB2312" w:cs="仿宋_GB2312"/>
          <w:kern w:val="0"/>
          <w:sz w:val="24"/>
        </w:rPr>
        <w:t>………………………（页码）</w:t>
      </w:r>
    </w:p>
    <w:p w14:paraId="37B81AD7">
      <w:pPr>
        <w:spacing w:line="360" w:lineRule="auto"/>
        <w:rPr>
          <w:rFonts w:hint="eastAsia" w:ascii="宋体" w:hAnsi="宋体"/>
          <w:sz w:val="30"/>
          <w:szCs w:val="20"/>
        </w:rPr>
        <w:sectPr>
          <w:pgSz w:w="11906" w:h="16838"/>
          <w:pgMar w:top="1134" w:right="1134" w:bottom="1134" w:left="1134" w:header="720" w:footer="720" w:gutter="0"/>
          <w:cols w:space="720" w:num="1"/>
          <w:docGrid w:type="lines" w:linePitch="331" w:charSpace="0"/>
        </w:sectPr>
      </w:pPr>
      <w:r>
        <w:rPr>
          <w:rFonts w:hint="eastAsia" w:ascii="仿宋_GB2312" w:hAnsi="仿宋" w:eastAsia="仿宋_GB2312" w:cs="仿宋_GB2312"/>
          <w:b/>
          <w:bCs/>
          <w:sz w:val="24"/>
        </w:rPr>
        <w:t>注：以上目录是基本格式要求，各供应商可根据自身情况进一步向下增加内容或细化</w:t>
      </w:r>
    </w:p>
    <w:p w14:paraId="03FBE6BB">
      <w:pPr>
        <w:pStyle w:val="17"/>
        <w:spacing w:line="360" w:lineRule="auto"/>
        <w:rPr>
          <w:rFonts w:hint="eastAsia" w:hAnsi="宋体"/>
        </w:rPr>
      </w:pPr>
    </w:p>
    <w:p w14:paraId="09CB962D">
      <w:pPr>
        <w:pStyle w:val="17"/>
        <w:spacing w:line="360" w:lineRule="auto"/>
        <w:ind w:firstLine="400" w:firstLineChars="200"/>
        <w:rPr>
          <w:rFonts w:hint="eastAsia" w:hAnsi="宋体"/>
        </w:rPr>
      </w:pPr>
    </w:p>
    <w:p w14:paraId="7BB48EF1">
      <w:pPr>
        <w:pStyle w:val="17"/>
        <w:spacing w:line="360" w:lineRule="auto"/>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一、营业执照（或事业法人登记证或其他工商等登记证明材料）复印件（供应商为自然人的，提供自然人的身份证明）</w:t>
      </w:r>
    </w:p>
    <w:p w14:paraId="45EDD672">
      <w:pPr>
        <w:pStyle w:val="17"/>
        <w:spacing w:line="360" w:lineRule="auto"/>
        <w:ind w:firstLine="602" w:firstLineChars="200"/>
        <w:rPr>
          <w:rFonts w:hint="eastAsia" w:ascii="仿宋" w:hAnsi="仿宋" w:eastAsia="仿宋" w:cs="仿宋_GB2312"/>
          <w:b/>
          <w:sz w:val="30"/>
          <w:szCs w:val="30"/>
        </w:rPr>
      </w:pPr>
    </w:p>
    <w:p w14:paraId="2E55CC97">
      <w:pPr>
        <w:autoSpaceDE w:val="0"/>
        <w:autoSpaceDN w:val="0"/>
        <w:spacing w:line="360" w:lineRule="auto"/>
        <w:ind w:left="4365" w:leftChars="1850" w:hanging="480" w:hangingChars="2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347D89D">
      <w:pPr>
        <w:autoSpaceDE w:val="0"/>
        <w:autoSpaceDN w:val="0"/>
        <w:spacing w:line="360" w:lineRule="auto"/>
        <w:ind w:firstLine="6120" w:firstLineChars="255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1628C2A2">
      <w:pPr>
        <w:snapToGrid w:val="0"/>
        <w:spacing w:before="120" w:beforeLines="50" w:after="50"/>
        <w:rPr>
          <w:rFonts w:hint="eastAsia" w:ascii="宋体" w:hAnsi="宋体"/>
          <w:sz w:val="24"/>
          <w:szCs w:val="20"/>
        </w:rPr>
      </w:pPr>
    </w:p>
    <w:p w14:paraId="569113FC">
      <w:pPr>
        <w:pStyle w:val="17"/>
        <w:spacing w:line="360" w:lineRule="auto"/>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二、符合参与政府采购活动的资格条件依法缴纳税收、社会保障资金等方面的材料</w:t>
      </w:r>
    </w:p>
    <w:p w14:paraId="77C8667B">
      <w:pPr>
        <w:spacing w:line="300" w:lineRule="auto"/>
        <w:rPr>
          <w:rFonts w:hint="eastAsia" w:ascii="宋体" w:hAnsi="宋体"/>
          <w:szCs w:val="21"/>
        </w:rPr>
      </w:pPr>
    </w:p>
    <w:p w14:paraId="6BFC6CD1">
      <w:pPr>
        <w:autoSpaceDE w:val="0"/>
        <w:autoSpaceDN w:val="0"/>
        <w:spacing w:line="360" w:lineRule="auto"/>
        <w:ind w:left="4365" w:leftChars="1850" w:hanging="480" w:hangingChars="2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121692AF">
      <w:pPr>
        <w:autoSpaceDE w:val="0"/>
        <w:autoSpaceDN w:val="0"/>
        <w:spacing w:line="360" w:lineRule="auto"/>
        <w:ind w:firstLine="6120" w:firstLineChars="255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149BB3D1">
      <w:pPr>
        <w:spacing w:line="300" w:lineRule="auto"/>
        <w:rPr>
          <w:rFonts w:hint="eastAsia" w:ascii="宋体" w:hAnsi="宋体"/>
          <w:szCs w:val="21"/>
        </w:rPr>
      </w:pPr>
    </w:p>
    <w:p w14:paraId="5E909B16">
      <w:pPr>
        <w:spacing w:line="300" w:lineRule="auto"/>
        <w:ind w:firstLine="596" w:firstLineChars="198"/>
        <w:rPr>
          <w:rFonts w:hint="eastAsia" w:ascii="仿宋" w:hAnsi="仿宋" w:eastAsia="仿宋" w:cs="仿宋_GB2312"/>
          <w:b/>
          <w:kern w:val="0"/>
          <w:sz w:val="30"/>
          <w:szCs w:val="30"/>
        </w:rPr>
      </w:pPr>
      <w:r>
        <w:rPr>
          <w:rFonts w:hint="eastAsia" w:ascii="仿宋" w:hAnsi="仿宋" w:eastAsia="仿宋" w:cs="仿宋_GB2312"/>
          <w:b/>
          <w:kern w:val="0"/>
          <w:sz w:val="30"/>
          <w:szCs w:val="30"/>
        </w:rPr>
        <w:t>三、财务状况报表方面的材料</w:t>
      </w:r>
    </w:p>
    <w:p w14:paraId="21584C19">
      <w:pPr>
        <w:spacing w:line="300" w:lineRule="auto"/>
        <w:rPr>
          <w:rFonts w:hint="eastAsia" w:ascii="宋体" w:hAnsi="宋体"/>
          <w:szCs w:val="21"/>
        </w:rPr>
      </w:pPr>
    </w:p>
    <w:p w14:paraId="2795A48A">
      <w:pPr>
        <w:autoSpaceDE w:val="0"/>
        <w:autoSpaceDN w:val="0"/>
        <w:spacing w:line="360" w:lineRule="auto"/>
        <w:ind w:left="4365" w:leftChars="1850" w:hanging="480" w:hangingChars="2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2812E17">
      <w:pPr>
        <w:autoSpaceDE w:val="0"/>
        <w:autoSpaceDN w:val="0"/>
        <w:spacing w:line="360" w:lineRule="auto"/>
        <w:ind w:firstLine="6120" w:firstLineChars="255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13FB8315">
      <w:pPr>
        <w:spacing w:line="320" w:lineRule="exact"/>
        <w:jc w:val="left"/>
        <w:rPr>
          <w:rFonts w:hint="eastAsia" w:ascii="宋体" w:hAnsi="宋体"/>
          <w:szCs w:val="21"/>
        </w:rPr>
      </w:pPr>
    </w:p>
    <w:p w14:paraId="2FD31D1C">
      <w:pPr>
        <w:snapToGrid w:val="0"/>
        <w:spacing w:before="120" w:beforeLines="50" w:after="50" w:line="360" w:lineRule="auto"/>
        <w:jc w:val="center"/>
        <w:rPr>
          <w:rFonts w:hint="eastAsia" w:ascii="宋体" w:hAnsi="宋体"/>
          <w:b/>
          <w:sz w:val="24"/>
        </w:rPr>
      </w:pPr>
    </w:p>
    <w:p w14:paraId="05E2ED4F">
      <w:pPr>
        <w:spacing w:line="360" w:lineRule="auto"/>
        <w:ind w:firstLine="596" w:firstLineChars="198"/>
        <w:contextualSpacing/>
        <w:rPr>
          <w:rFonts w:hint="eastAsia" w:ascii="仿宋" w:hAnsi="仿宋" w:eastAsia="仿宋" w:cs="仿宋_GB2312"/>
          <w:b/>
          <w:kern w:val="0"/>
          <w:sz w:val="30"/>
          <w:szCs w:val="30"/>
        </w:rPr>
      </w:pPr>
      <w:r>
        <w:rPr>
          <w:rFonts w:hint="eastAsia" w:ascii="仿宋" w:hAnsi="仿宋" w:eastAsia="仿宋" w:cs="仿宋_GB2312"/>
          <w:b/>
          <w:kern w:val="0"/>
          <w:sz w:val="30"/>
          <w:szCs w:val="30"/>
        </w:rPr>
        <w:t>四、供应商直接控股股东信息</w:t>
      </w:r>
    </w:p>
    <w:p w14:paraId="397683EC">
      <w:pPr>
        <w:spacing w:line="360" w:lineRule="auto"/>
        <w:contextualSpacing/>
        <w:jc w:val="center"/>
        <w:rPr>
          <w:rFonts w:hint="eastAsia" w:ascii="宋体" w:hAnsi="宋体"/>
          <w:b/>
          <w:sz w:val="24"/>
        </w:rPr>
      </w:pPr>
    </w:p>
    <w:tbl>
      <w:tblPr>
        <w:tblStyle w:val="31"/>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613C7017">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0619F1BC">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序号</w:t>
            </w:r>
          </w:p>
        </w:tc>
        <w:tc>
          <w:tcPr>
            <w:tcW w:w="2655"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44B13E81">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3305A9C1">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出资比例</w:t>
            </w:r>
          </w:p>
        </w:tc>
        <w:tc>
          <w:tcPr>
            <w:tcW w:w="4287"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30E699CF">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4AE3FBB4">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备注</w:t>
            </w:r>
          </w:p>
        </w:tc>
      </w:tr>
      <w:tr w14:paraId="7DD5C5E5">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150805A3">
            <w:pPr>
              <w:widowControl/>
              <w:spacing w:line="360" w:lineRule="auto"/>
              <w:contextualSpacing/>
              <w:jc w:val="center"/>
              <w:rPr>
                <w:rFonts w:hint="eastAsia" w:ascii="宋体" w:hAnsi="宋体" w:cs="宋体"/>
                <w:kern w:val="0"/>
                <w:sz w:val="24"/>
              </w:rPr>
            </w:pPr>
            <w:r>
              <w:rPr>
                <w:rFonts w:hint="eastAsia" w:ascii="宋体" w:hAnsi="宋体" w:cs="宋体"/>
                <w:kern w:val="0"/>
                <w:sz w:val="24"/>
              </w:rPr>
              <w:t>1</w:t>
            </w:r>
          </w:p>
        </w:tc>
        <w:tc>
          <w:tcPr>
            <w:tcW w:w="2655"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0647BC2E">
            <w:pPr>
              <w:widowControl/>
              <w:spacing w:line="360" w:lineRule="auto"/>
              <w:contextualSpacing/>
              <w:jc w:val="center"/>
              <w:rPr>
                <w:rFonts w:hint="eastAsia"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64BB5B4F">
            <w:pPr>
              <w:widowControl/>
              <w:spacing w:line="360" w:lineRule="auto"/>
              <w:contextualSpacing/>
              <w:jc w:val="center"/>
              <w:rPr>
                <w:rFonts w:hint="eastAsia"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3358587D">
            <w:pPr>
              <w:widowControl/>
              <w:spacing w:line="360" w:lineRule="auto"/>
              <w:contextualSpacing/>
              <w:jc w:val="center"/>
              <w:rPr>
                <w:rFonts w:hint="eastAsia"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380A69F9">
            <w:pPr>
              <w:widowControl/>
              <w:spacing w:line="360" w:lineRule="auto"/>
              <w:contextualSpacing/>
              <w:jc w:val="center"/>
              <w:rPr>
                <w:rFonts w:hint="eastAsia" w:ascii="宋体" w:hAnsi="宋体" w:cs="宋体"/>
                <w:kern w:val="0"/>
                <w:sz w:val="24"/>
              </w:rPr>
            </w:pPr>
          </w:p>
        </w:tc>
      </w:tr>
      <w:tr w14:paraId="1E62915C">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5B461B60">
            <w:pPr>
              <w:widowControl/>
              <w:spacing w:line="360" w:lineRule="auto"/>
              <w:contextualSpacing/>
              <w:jc w:val="center"/>
              <w:rPr>
                <w:rFonts w:hint="eastAsia" w:ascii="宋体" w:hAnsi="宋体" w:cs="宋体"/>
                <w:kern w:val="0"/>
                <w:sz w:val="24"/>
              </w:rPr>
            </w:pPr>
            <w:r>
              <w:rPr>
                <w:rFonts w:hint="eastAsia" w:ascii="宋体" w:hAnsi="宋体" w:cs="宋体"/>
                <w:kern w:val="0"/>
                <w:sz w:val="24"/>
              </w:rPr>
              <w:t>2</w:t>
            </w:r>
          </w:p>
        </w:tc>
        <w:tc>
          <w:tcPr>
            <w:tcW w:w="2655"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460C8C68">
            <w:pPr>
              <w:widowControl/>
              <w:spacing w:line="360" w:lineRule="auto"/>
              <w:contextualSpacing/>
              <w:jc w:val="center"/>
              <w:rPr>
                <w:rFonts w:hint="eastAsia"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3A81A394">
            <w:pPr>
              <w:widowControl/>
              <w:spacing w:line="360" w:lineRule="auto"/>
              <w:contextualSpacing/>
              <w:jc w:val="center"/>
              <w:rPr>
                <w:rFonts w:hint="eastAsia"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69F58F49">
            <w:pPr>
              <w:widowControl/>
              <w:spacing w:line="360" w:lineRule="auto"/>
              <w:contextualSpacing/>
              <w:jc w:val="center"/>
              <w:rPr>
                <w:rFonts w:hint="eastAsia"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414F43DA">
            <w:pPr>
              <w:widowControl/>
              <w:spacing w:line="360" w:lineRule="auto"/>
              <w:contextualSpacing/>
              <w:jc w:val="center"/>
              <w:rPr>
                <w:rFonts w:hint="eastAsia" w:ascii="宋体" w:hAnsi="宋体" w:cs="宋体"/>
                <w:kern w:val="0"/>
                <w:sz w:val="24"/>
              </w:rPr>
            </w:pPr>
          </w:p>
        </w:tc>
      </w:tr>
      <w:tr w14:paraId="2C77FC4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0821AAEC">
            <w:pPr>
              <w:widowControl/>
              <w:spacing w:line="360" w:lineRule="auto"/>
              <w:contextualSpacing/>
              <w:jc w:val="center"/>
              <w:rPr>
                <w:rFonts w:hint="eastAsia" w:ascii="宋体" w:hAnsi="宋体" w:cs="宋体"/>
                <w:kern w:val="0"/>
                <w:sz w:val="24"/>
              </w:rPr>
            </w:pPr>
            <w:r>
              <w:rPr>
                <w:rFonts w:hint="eastAsia" w:ascii="宋体" w:hAnsi="宋体" w:cs="宋体"/>
                <w:kern w:val="0"/>
                <w:sz w:val="24"/>
              </w:rPr>
              <w:t>3</w:t>
            </w:r>
          </w:p>
        </w:tc>
        <w:tc>
          <w:tcPr>
            <w:tcW w:w="2655"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3468411F">
            <w:pPr>
              <w:widowControl/>
              <w:spacing w:line="360" w:lineRule="auto"/>
              <w:contextualSpacing/>
              <w:jc w:val="center"/>
              <w:rPr>
                <w:rFonts w:hint="eastAsia"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6D4EE9E9">
            <w:pPr>
              <w:widowControl/>
              <w:spacing w:line="360" w:lineRule="auto"/>
              <w:contextualSpacing/>
              <w:jc w:val="center"/>
              <w:rPr>
                <w:rFonts w:hint="eastAsia"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0B44CDB0">
            <w:pPr>
              <w:widowControl/>
              <w:spacing w:line="360" w:lineRule="auto"/>
              <w:contextualSpacing/>
              <w:jc w:val="center"/>
              <w:rPr>
                <w:rFonts w:hint="eastAsia"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50F215D2">
            <w:pPr>
              <w:widowControl/>
              <w:spacing w:line="360" w:lineRule="auto"/>
              <w:contextualSpacing/>
              <w:jc w:val="center"/>
              <w:rPr>
                <w:rFonts w:hint="eastAsia" w:ascii="宋体" w:hAnsi="宋体" w:cs="宋体"/>
                <w:kern w:val="0"/>
                <w:sz w:val="24"/>
              </w:rPr>
            </w:pPr>
          </w:p>
        </w:tc>
      </w:tr>
      <w:tr w14:paraId="50DDEF1B">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37F99CF9">
            <w:pPr>
              <w:widowControl/>
              <w:spacing w:line="360" w:lineRule="auto"/>
              <w:contextualSpacing/>
              <w:jc w:val="center"/>
              <w:rPr>
                <w:rFonts w:hint="eastAsia" w:ascii="宋体" w:hAnsi="宋体" w:cs="宋体"/>
                <w:kern w:val="0"/>
                <w:sz w:val="24"/>
              </w:rPr>
            </w:pPr>
            <w:r>
              <w:rPr>
                <w:rFonts w:hint="eastAsia" w:ascii="宋体" w:hAnsi="宋体" w:cs="宋体"/>
                <w:kern w:val="0"/>
                <w:sz w:val="24"/>
              </w:rPr>
              <w:t>……</w:t>
            </w:r>
          </w:p>
        </w:tc>
        <w:tc>
          <w:tcPr>
            <w:tcW w:w="2655"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29DD9C42">
            <w:pPr>
              <w:widowControl/>
              <w:spacing w:line="360" w:lineRule="auto"/>
              <w:contextualSpacing/>
              <w:jc w:val="center"/>
              <w:rPr>
                <w:rFonts w:hint="eastAsia"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2C9EF9FC">
            <w:pPr>
              <w:widowControl/>
              <w:spacing w:line="360" w:lineRule="auto"/>
              <w:contextualSpacing/>
              <w:jc w:val="center"/>
              <w:rPr>
                <w:rFonts w:hint="eastAsia"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3340BF43">
            <w:pPr>
              <w:widowControl/>
              <w:spacing w:line="360" w:lineRule="auto"/>
              <w:contextualSpacing/>
              <w:jc w:val="center"/>
              <w:rPr>
                <w:rFonts w:hint="eastAsia"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1711C722">
            <w:pPr>
              <w:widowControl/>
              <w:spacing w:line="360" w:lineRule="auto"/>
              <w:contextualSpacing/>
              <w:jc w:val="center"/>
              <w:rPr>
                <w:rFonts w:hint="eastAsia" w:ascii="宋体" w:hAnsi="宋体" w:cs="宋体"/>
                <w:kern w:val="0"/>
                <w:sz w:val="24"/>
              </w:rPr>
            </w:pPr>
          </w:p>
        </w:tc>
      </w:tr>
    </w:tbl>
    <w:p w14:paraId="7BC03E90">
      <w:pPr>
        <w:spacing w:line="360" w:lineRule="auto"/>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注：</w:t>
      </w:r>
    </w:p>
    <w:p w14:paraId="71C2E370">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751A972">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2.本表所指的控股关系仅限于直接控股关系，不包括间接的控股关系。公司实际控制人与公司之间的关系不属于本表所指的直接控股关系。</w:t>
      </w:r>
    </w:p>
    <w:p w14:paraId="374DB958">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3.供应商不存在直接控股股东的，则填“无”。</w:t>
      </w:r>
    </w:p>
    <w:p w14:paraId="25C6152F">
      <w:pPr>
        <w:snapToGrid w:val="0"/>
        <w:spacing w:line="360" w:lineRule="auto"/>
        <w:jc w:val="left"/>
        <w:rPr>
          <w:rFonts w:hint="eastAsia" w:ascii="宋体" w:hAnsi="宋体" w:cs="宋体"/>
          <w:sz w:val="24"/>
        </w:rPr>
      </w:pPr>
    </w:p>
    <w:p w14:paraId="24B4B682">
      <w:pPr>
        <w:snapToGrid w:val="0"/>
        <w:spacing w:line="360" w:lineRule="auto"/>
        <w:jc w:val="left"/>
        <w:rPr>
          <w:rFonts w:hint="eastAsia" w:ascii="宋体" w:hAnsi="宋体" w:cs="宋体"/>
          <w:sz w:val="24"/>
        </w:rPr>
      </w:pPr>
    </w:p>
    <w:p w14:paraId="3D58606D">
      <w:pPr>
        <w:snapToGrid w:val="0"/>
        <w:spacing w:line="360" w:lineRule="auto"/>
        <w:jc w:val="left"/>
        <w:rPr>
          <w:rFonts w:hint="eastAsia" w:ascii="宋体" w:hAnsi="宋体" w:cs="宋体"/>
          <w:sz w:val="24"/>
        </w:rPr>
      </w:pPr>
    </w:p>
    <w:p w14:paraId="24353ECD">
      <w:pPr>
        <w:autoSpaceDE w:val="0"/>
        <w:autoSpaceDN w:val="0"/>
        <w:spacing w:line="360" w:lineRule="auto"/>
        <w:ind w:left="4365" w:leftChars="1850" w:hanging="480" w:hangingChars="2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3070FC31">
      <w:pPr>
        <w:autoSpaceDE w:val="0"/>
        <w:autoSpaceDN w:val="0"/>
        <w:spacing w:line="360" w:lineRule="auto"/>
        <w:ind w:firstLine="6120" w:firstLineChars="255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167AA75C">
      <w:pPr>
        <w:snapToGrid w:val="0"/>
        <w:rPr>
          <w:rFonts w:hint="eastAsia" w:ascii="仿宋" w:hAnsi="仿宋" w:eastAsia="仿宋" w:cs="仿宋_GB2312"/>
          <w:b/>
          <w:kern w:val="0"/>
          <w:sz w:val="30"/>
          <w:szCs w:val="30"/>
        </w:rPr>
      </w:pPr>
    </w:p>
    <w:p w14:paraId="1C134E0B">
      <w:pPr>
        <w:snapToGrid w:val="0"/>
        <w:ind w:firstLine="596" w:firstLineChars="198"/>
        <w:rPr>
          <w:rFonts w:hint="eastAsia" w:ascii="仿宋" w:hAnsi="仿宋" w:eastAsia="仿宋" w:cs="仿宋_GB2312"/>
          <w:b/>
          <w:kern w:val="0"/>
          <w:sz w:val="30"/>
          <w:szCs w:val="30"/>
        </w:rPr>
      </w:pPr>
      <w:r>
        <w:rPr>
          <w:rFonts w:hint="eastAsia" w:ascii="仿宋" w:hAnsi="仿宋" w:eastAsia="仿宋" w:cs="仿宋_GB2312"/>
          <w:b/>
          <w:kern w:val="0"/>
          <w:sz w:val="30"/>
          <w:szCs w:val="30"/>
        </w:rPr>
        <w:t>五、供应商直接管理关系信息表</w:t>
      </w:r>
    </w:p>
    <w:p w14:paraId="1852F945">
      <w:pPr>
        <w:snapToGrid w:val="0"/>
        <w:spacing w:line="360" w:lineRule="auto"/>
        <w:jc w:val="center"/>
        <w:rPr>
          <w:rFonts w:hint="eastAsia" w:ascii="宋体" w:hAnsi="宋体"/>
          <w:b/>
          <w:sz w:val="24"/>
        </w:rPr>
      </w:pPr>
    </w:p>
    <w:tbl>
      <w:tblPr>
        <w:tblStyle w:val="31"/>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5C33ECE9">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00DBF13E">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序号</w:t>
            </w:r>
          </w:p>
        </w:tc>
        <w:tc>
          <w:tcPr>
            <w:tcW w:w="3600"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070DE169">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3749F610">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0243CFA4">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备注</w:t>
            </w:r>
          </w:p>
        </w:tc>
      </w:tr>
      <w:tr w14:paraId="0036987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50BA6445">
            <w:pPr>
              <w:widowControl/>
              <w:spacing w:line="360" w:lineRule="auto"/>
              <w:contextualSpacing/>
              <w:jc w:val="center"/>
              <w:rPr>
                <w:rFonts w:hint="eastAsia" w:ascii="宋体" w:hAnsi="宋体" w:cs="宋体"/>
                <w:kern w:val="0"/>
                <w:sz w:val="24"/>
              </w:rPr>
            </w:pPr>
            <w:r>
              <w:rPr>
                <w:rFonts w:hint="eastAsia" w:ascii="宋体" w:hAnsi="宋体" w:cs="宋体"/>
                <w:kern w:val="0"/>
                <w:sz w:val="24"/>
              </w:rPr>
              <w:t>1</w:t>
            </w:r>
          </w:p>
        </w:tc>
        <w:tc>
          <w:tcPr>
            <w:tcW w:w="3600"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19630DDE">
            <w:pPr>
              <w:widowControl/>
              <w:spacing w:line="360" w:lineRule="auto"/>
              <w:contextualSpacing/>
              <w:jc w:val="center"/>
              <w:rPr>
                <w:rFonts w:hint="eastAsia"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5BFE7B8B">
            <w:pPr>
              <w:widowControl/>
              <w:spacing w:line="360" w:lineRule="auto"/>
              <w:contextualSpacing/>
              <w:jc w:val="center"/>
              <w:rPr>
                <w:rFonts w:hint="eastAsia"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2E8EB3DA">
            <w:pPr>
              <w:widowControl/>
              <w:spacing w:line="360" w:lineRule="auto"/>
              <w:contextualSpacing/>
              <w:jc w:val="center"/>
              <w:rPr>
                <w:rFonts w:hint="eastAsia" w:ascii="宋体" w:hAnsi="宋体" w:cs="宋体"/>
                <w:kern w:val="0"/>
                <w:sz w:val="24"/>
              </w:rPr>
            </w:pPr>
          </w:p>
        </w:tc>
      </w:tr>
      <w:tr w14:paraId="3CB89530">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48074C1F">
            <w:pPr>
              <w:widowControl/>
              <w:spacing w:line="360" w:lineRule="auto"/>
              <w:contextualSpacing/>
              <w:jc w:val="center"/>
              <w:rPr>
                <w:rFonts w:hint="eastAsia" w:ascii="宋体" w:hAnsi="宋体" w:cs="宋体"/>
                <w:kern w:val="0"/>
                <w:sz w:val="24"/>
              </w:rPr>
            </w:pPr>
            <w:r>
              <w:rPr>
                <w:rFonts w:hint="eastAsia" w:ascii="宋体" w:hAnsi="宋体" w:cs="宋体"/>
                <w:kern w:val="0"/>
                <w:sz w:val="24"/>
              </w:rPr>
              <w:t>2</w:t>
            </w:r>
          </w:p>
        </w:tc>
        <w:tc>
          <w:tcPr>
            <w:tcW w:w="3600"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57C16D4E">
            <w:pPr>
              <w:widowControl/>
              <w:spacing w:line="360" w:lineRule="auto"/>
              <w:contextualSpacing/>
              <w:jc w:val="center"/>
              <w:rPr>
                <w:rFonts w:hint="eastAsia"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5FB59428">
            <w:pPr>
              <w:widowControl/>
              <w:spacing w:line="360" w:lineRule="auto"/>
              <w:contextualSpacing/>
              <w:jc w:val="center"/>
              <w:rPr>
                <w:rFonts w:hint="eastAsia"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1FF0AE8D">
            <w:pPr>
              <w:widowControl/>
              <w:spacing w:line="360" w:lineRule="auto"/>
              <w:contextualSpacing/>
              <w:jc w:val="center"/>
              <w:rPr>
                <w:rFonts w:hint="eastAsia" w:ascii="宋体" w:hAnsi="宋体" w:cs="宋体"/>
                <w:kern w:val="0"/>
                <w:sz w:val="24"/>
              </w:rPr>
            </w:pPr>
          </w:p>
        </w:tc>
      </w:tr>
      <w:tr w14:paraId="235E4E83">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7A620F92">
            <w:pPr>
              <w:widowControl/>
              <w:spacing w:line="360" w:lineRule="auto"/>
              <w:contextualSpacing/>
              <w:jc w:val="center"/>
              <w:rPr>
                <w:rFonts w:hint="eastAsia" w:ascii="宋体" w:hAnsi="宋体" w:cs="宋体"/>
                <w:kern w:val="0"/>
                <w:sz w:val="24"/>
              </w:rPr>
            </w:pPr>
            <w:r>
              <w:rPr>
                <w:rFonts w:hint="eastAsia" w:ascii="宋体" w:hAnsi="宋体" w:cs="宋体"/>
                <w:kern w:val="0"/>
                <w:sz w:val="24"/>
              </w:rPr>
              <w:t>3</w:t>
            </w:r>
          </w:p>
        </w:tc>
        <w:tc>
          <w:tcPr>
            <w:tcW w:w="3600"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28DB5801">
            <w:pPr>
              <w:widowControl/>
              <w:spacing w:line="360" w:lineRule="auto"/>
              <w:contextualSpacing/>
              <w:jc w:val="center"/>
              <w:rPr>
                <w:rFonts w:hint="eastAsia"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2E93F187">
            <w:pPr>
              <w:widowControl/>
              <w:spacing w:line="360" w:lineRule="auto"/>
              <w:contextualSpacing/>
              <w:jc w:val="center"/>
              <w:rPr>
                <w:rFonts w:hint="eastAsia"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747E5C4A">
            <w:pPr>
              <w:widowControl/>
              <w:spacing w:line="360" w:lineRule="auto"/>
              <w:contextualSpacing/>
              <w:jc w:val="center"/>
              <w:rPr>
                <w:rFonts w:hint="eastAsia" w:ascii="宋体" w:hAnsi="宋体" w:cs="宋体"/>
                <w:kern w:val="0"/>
                <w:sz w:val="24"/>
              </w:rPr>
            </w:pPr>
          </w:p>
        </w:tc>
      </w:tr>
      <w:tr w14:paraId="36A1480A">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4CEC0AE3">
            <w:pPr>
              <w:widowControl/>
              <w:spacing w:line="360" w:lineRule="auto"/>
              <w:contextualSpacing/>
              <w:jc w:val="center"/>
              <w:rPr>
                <w:rFonts w:hint="eastAsia" w:ascii="宋体" w:hAnsi="宋体" w:cs="宋体"/>
                <w:kern w:val="0"/>
                <w:sz w:val="24"/>
              </w:rPr>
            </w:pPr>
            <w:r>
              <w:rPr>
                <w:rFonts w:hint="eastAsia" w:ascii="宋体" w:hAnsi="宋体" w:cs="宋体"/>
                <w:kern w:val="0"/>
                <w:sz w:val="24"/>
              </w:rPr>
              <w:t>……</w:t>
            </w:r>
          </w:p>
        </w:tc>
        <w:tc>
          <w:tcPr>
            <w:tcW w:w="3600"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6F533196">
            <w:pPr>
              <w:widowControl/>
              <w:spacing w:line="360" w:lineRule="auto"/>
              <w:contextualSpacing/>
              <w:jc w:val="center"/>
              <w:rPr>
                <w:rFonts w:hint="eastAsia"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0A55FE5C">
            <w:pPr>
              <w:widowControl/>
              <w:spacing w:line="360" w:lineRule="auto"/>
              <w:contextualSpacing/>
              <w:jc w:val="center"/>
              <w:rPr>
                <w:rFonts w:hint="eastAsia"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l2br w:val="nil"/>
              <w:tr2bl w:val="nil"/>
            </w:tcBorders>
            <w:shd w:val="clear" w:color="auto" w:fill="FBFBFB"/>
            <w:tcMar>
              <w:top w:w="120" w:type="dxa"/>
              <w:left w:w="120" w:type="dxa"/>
              <w:bottom w:w="120" w:type="dxa"/>
              <w:right w:w="120" w:type="dxa"/>
            </w:tcMar>
            <w:vAlign w:val="center"/>
          </w:tcPr>
          <w:p w14:paraId="1C63C5F9">
            <w:pPr>
              <w:widowControl/>
              <w:spacing w:line="360" w:lineRule="auto"/>
              <w:contextualSpacing/>
              <w:jc w:val="center"/>
              <w:rPr>
                <w:rFonts w:hint="eastAsia" w:ascii="宋体" w:hAnsi="宋体" w:cs="宋体"/>
                <w:kern w:val="0"/>
                <w:sz w:val="24"/>
              </w:rPr>
            </w:pPr>
          </w:p>
        </w:tc>
      </w:tr>
    </w:tbl>
    <w:p w14:paraId="447F40C4">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注：</w:t>
      </w:r>
    </w:p>
    <w:p w14:paraId="43E6A134">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1.管理关系：是指不具有出资持股关系的其他单位之间存在的管理与被管理关系，如一些上下级关系的事业单位和团体组织。</w:t>
      </w:r>
    </w:p>
    <w:p w14:paraId="72988E1B">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2.本表所指的管理关系仅限于直接管理关系，不包括间接的管理关系。</w:t>
      </w:r>
    </w:p>
    <w:p w14:paraId="56054817">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3.供应商不存在直接管理关系的，则填“无”。</w:t>
      </w:r>
    </w:p>
    <w:p w14:paraId="6967EC3C">
      <w:pPr>
        <w:spacing w:line="360" w:lineRule="auto"/>
        <w:contextualSpacing/>
        <w:jc w:val="left"/>
        <w:rPr>
          <w:sz w:val="24"/>
        </w:rPr>
      </w:pPr>
    </w:p>
    <w:p w14:paraId="233C3675">
      <w:pPr>
        <w:autoSpaceDE w:val="0"/>
        <w:autoSpaceDN w:val="0"/>
        <w:spacing w:line="360" w:lineRule="auto"/>
        <w:ind w:left="4365" w:leftChars="1850" w:hanging="480" w:hangingChars="2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54451A01">
      <w:pPr>
        <w:autoSpaceDE w:val="0"/>
        <w:autoSpaceDN w:val="0"/>
        <w:spacing w:line="360" w:lineRule="auto"/>
        <w:ind w:firstLine="6120" w:firstLineChars="2550"/>
        <w:rPr>
          <w:rFonts w:hint="eastAsia" w:ascii="宋体" w:hAnsi="宋体"/>
          <w:sz w:val="28"/>
          <w:szCs w:val="28"/>
        </w:rPr>
      </w:pPr>
      <w:r>
        <w:rPr>
          <w:rFonts w:hint="eastAsia" w:ascii="仿宋_GB2312" w:hAnsi="仿宋" w:eastAsia="仿宋_GB2312" w:cs="仿宋_GB2312"/>
          <w:kern w:val="0"/>
          <w:sz w:val="24"/>
          <w:lang w:val="zh-CN"/>
        </w:rPr>
        <w:t>日期：  年  月   日</w:t>
      </w:r>
    </w:p>
    <w:p w14:paraId="702CA0EE">
      <w:pPr>
        <w:spacing w:line="320" w:lineRule="exact"/>
        <w:ind w:firstLine="560" w:firstLineChars="200"/>
        <w:jc w:val="left"/>
        <w:rPr>
          <w:rFonts w:hint="eastAsia" w:ascii="宋体" w:hAnsi="宋体"/>
          <w:sz w:val="28"/>
          <w:szCs w:val="28"/>
        </w:rPr>
      </w:pPr>
      <w:r>
        <w:rPr>
          <w:rFonts w:hint="eastAsia" w:ascii="宋体" w:hAnsi="宋体"/>
          <w:sz w:val="28"/>
          <w:szCs w:val="28"/>
        </w:rPr>
        <w:br w:type="page"/>
      </w:r>
      <w:r>
        <w:rPr>
          <w:rFonts w:hint="eastAsia" w:ascii="仿宋" w:hAnsi="仿宋" w:eastAsia="仿宋" w:cs="仿宋_GB2312"/>
          <w:b/>
          <w:kern w:val="0"/>
          <w:sz w:val="30"/>
          <w:szCs w:val="30"/>
        </w:rPr>
        <w:t>六、资格声明函</w:t>
      </w:r>
    </w:p>
    <w:p w14:paraId="178B874A">
      <w:pPr>
        <w:spacing w:line="320" w:lineRule="exact"/>
        <w:jc w:val="center"/>
        <w:rPr>
          <w:rFonts w:hint="eastAsia" w:ascii="宋体" w:hAnsi="宋体"/>
          <w:b/>
          <w:sz w:val="32"/>
          <w:szCs w:val="32"/>
        </w:rPr>
      </w:pPr>
    </w:p>
    <w:p w14:paraId="2C0FCA04">
      <w:pPr>
        <w:spacing w:line="320" w:lineRule="exact"/>
        <w:jc w:val="center"/>
        <w:rPr>
          <w:rFonts w:hint="eastAsia" w:ascii="宋体" w:hAnsi="宋体"/>
          <w:b/>
          <w:sz w:val="32"/>
          <w:szCs w:val="32"/>
        </w:rPr>
      </w:pPr>
      <w:r>
        <w:rPr>
          <w:rFonts w:hint="eastAsia" w:ascii="宋体" w:hAnsi="宋体"/>
          <w:b/>
          <w:sz w:val="32"/>
          <w:szCs w:val="32"/>
        </w:rPr>
        <w:t>资格声明函</w:t>
      </w:r>
    </w:p>
    <w:p w14:paraId="11BE1F63">
      <w:pPr>
        <w:spacing w:line="320" w:lineRule="exact"/>
        <w:jc w:val="center"/>
        <w:rPr>
          <w:rFonts w:hint="eastAsia" w:ascii="宋体" w:hAnsi="宋体"/>
          <w:sz w:val="24"/>
          <w:szCs w:val="20"/>
        </w:rPr>
      </w:pPr>
    </w:p>
    <w:p w14:paraId="6A32C484">
      <w:pPr>
        <w:spacing w:line="360" w:lineRule="auto"/>
        <w:contextualSpacing/>
        <w:rPr>
          <w:rFonts w:hint="eastAsia" w:ascii="仿宋_GB2312" w:hAnsi="宋体" w:eastAsia="仿宋_GB2312" w:cs="宋体"/>
          <w:sz w:val="24"/>
          <w:u w:val="single"/>
        </w:rPr>
      </w:pPr>
      <w:r>
        <w:rPr>
          <w:rFonts w:hint="eastAsia" w:ascii="仿宋_GB2312" w:hAnsi="宋体" w:eastAsia="仿宋_GB2312" w:cs="宋体"/>
          <w:sz w:val="24"/>
        </w:rPr>
        <w:t>致：</w:t>
      </w:r>
      <w:r>
        <w:rPr>
          <w:rFonts w:hint="eastAsia" w:ascii="仿宋_GB2312" w:hAnsi="宋体" w:eastAsia="仿宋_GB2312" w:cs="宋体"/>
          <w:sz w:val="24"/>
          <w:u w:val="single"/>
        </w:rPr>
        <w:t>（采购代理机构名称）：</w:t>
      </w:r>
    </w:p>
    <w:p w14:paraId="01CC8506">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u w:val="single"/>
        </w:rPr>
        <w:t>（供应商名称）</w:t>
      </w:r>
      <w:r>
        <w:rPr>
          <w:rFonts w:hint="eastAsia" w:ascii="仿宋_GB2312" w:hAnsi="宋体" w:eastAsia="仿宋_GB2312" w:cs="宋体"/>
          <w:sz w:val="24"/>
        </w:rPr>
        <w:t>系中华人民共和国合法供应商，经营地址   。</w:t>
      </w:r>
    </w:p>
    <w:p w14:paraId="26E2E0E9">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我方愿意参加贵方组织的</w:t>
      </w:r>
      <w:r>
        <w:rPr>
          <w:rFonts w:hint="eastAsia" w:ascii="仿宋_GB2312" w:hAnsi="宋体" w:eastAsia="仿宋_GB2312" w:cs="宋体"/>
          <w:sz w:val="24"/>
          <w:u w:val="single"/>
        </w:rPr>
        <w:t>（项目名称）</w:t>
      </w:r>
      <w:r>
        <w:rPr>
          <w:rFonts w:hint="eastAsia" w:ascii="仿宋_GB2312" w:hAnsi="宋体" w:eastAsia="仿宋_GB2312" w:cs="宋体"/>
          <w:sz w:val="24"/>
        </w:rPr>
        <w:t>项目的竞标，为便于贵方公正、择优地确定成交供应商及其竞标产品和服务，我方就本次竞标有关事项郑重声明如下：</w:t>
      </w:r>
    </w:p>
    <w:p w14:paraId="35483EFB">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1.我方向贵方提交的所有响应文件、资料都是准确的和真实的。</w:t>
      </w:r>
    </w:p>
    <w:p w14:paraId="66A923F0">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2.我方不是为本次采购项目提供整体设计、规范编制或者项目管理、监理、检测等服务的供应商；在获知本项目采购信息后，与采购人聘请的为此项目提供咨询服务的公司及其附属机构没有任何联系。</w:t>
      </w:r>
    </w:p>
    <w:p w14:paraId="771F270F">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3.在此，我方宣布同意如下：</w:t>
      </w:r>
    </w:p>
    <w:p w14:paraId="750AA2B1">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（1）将按磋商文件的约定履行合同责任和义务；</w:t>
      </w:r>
    </w:p>
    <w:p w14:paraId="4603F85D">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（2）已详细审查全部磋商文件，包括澄清或者更正公告（如有）；</w:t>
      </w:r>
    </w:p>
    <w:p w14:paraId="6CE5793F">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（3）同意提供按照贵方可能要求的与</w:t>
      </w:r>
      <w:r>
        <w:rPr>
          <w:rFonts w:hint="eastAsia" w:ascii="仿宋_GB2312" w:hAnsi="宋体" w:eastAsia="仿宋_GB2312" w:cs="宋体"/>
          <w:sz w:val="24"/>
          <w:lang w:eastAsia="zh-CN"/>
        </w:rPr>
        <w:t>磋商</w:t>
      </w:r>
      <w:r>
        <w:rPr>
          <w:rFonts w:hint="eastAsia" w:ascii="仿宋_GB2312" w:hAnsi="宋体" w:eastAsia="仿宋_GB2312" w:cs="宋体"/>
          <w:sz w:val="24"/>
        </w:rPr>
        <w:t>有关的一切数据或者资料；</w:t>
      </w:r>
    </w:p>
    <w:p w14:paraId="1C7D833E">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（4）响应磋商文件规定的竞标有效期。</w:t>
      </w:r>
    </w:p>
    <w:p w14:paraId="286C6F8F">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4.我方承诺已经具备《中华人民共和国政府采购法》第二十二条规定的参加政府采购活动的供应商应当具备的条件并按本项目采购文件《第三章》第二节供应商须知前附表中“资格证明文件组成”完整提供证明材料：</w:t>
      </w:r>
    </w:p>
    <w:p w14:paraId="2DF9A9A7">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（1）具有独立承担民事责任的能力；</w:t>
      </w:r>
    </w:p>
    <w:p w14:paraId="2D73A453">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（2）具有良好的商业信誉和健全的财务会计制度；</w:t>
      </w:r>
    </w:p>
    <w:p w14:paraId="657DC019">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（3）具有履行合同所必需的设备和专业技术能力；</w:t>
      </w:r>
    </w:p>
    <w:p w14:paraId="354434E5">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（4）有依法缴纳税收和社会保障资金的良好记录；</w:t>
      </w:r>
    </w:p>
    <w:p w14:paraId="78BBB7A0">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（5）参加政府采购活动前三年内，在经营活动中没有重大违法记录；</w:t>
      </w:r>
    </w:p>
    <w:p w14:paraId="4D377A3A">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（6）法律、行政法规规定的其他条件。</w:t>
      </w:r>
    </w:p>
    <w:p w14:paraId="76AB75F8">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F3602AC">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6FF376C">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□我方本次响应文件</w:t>
      </w:r>
      <w:r>
        <w:rPr>
          <w:rFonts w:hint="eastAsia" w:ascii="仿宋_GB2312" w:hAnsi="宋体" w:eastAsia="仿宋_GB2312" w:cs="宋体"/>
          <w:kern w:val="0"/>
          <w:sz w:val="24"/>
        </w:rPr>
        <w:t>内容中</w:t>
      </w:r>
      <w:r>
        <w:rPr>
          <w:rFonts w:hint="eastAsia" w:ascii="仿宋_GB2312" w:hAnsi="宋体" w:eastAsia="仿宋_GB2312" w:cs="宋体"/>
          <w:sz w:val="24"/>
        </w:rPr>
        <w:t>未</w:t>
      </w:r>
      <w:r>
        <w:rPr>
          <w:rFonts w:hint="eastAsia" w:ascii="仿宋_GB2312" w:hAnsi="宋体" w:eastAsia="仿宋_GB2312" w:cs="宋体"/>
          <w:kern w:val="0"/>
          <w:sz w:val="24"/>
        </w:rPr>
        <w:t>涉及商业秘密；</w:t>
      </w:r>
    </w:p>
    <w:p w14:paraId="060F75F0">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□我方本次响应文件</w:t>
      </w:r>
      <w:r>
        <w:rPr>
          <w:rFonts w:hint="eastAsia" w:ascii="仿宋_GB2312" w:hAnsi="宋体" w:eastAsia="仿宋_GB2312" w:cs="宋体"/>
          <w:kern w:val="0"/>
          <w:sz w:val="24"/>
        </w:rPr>
        <w:t>涉及商业秘密的内容有：                         ；</w:t>
      </w:r>
    </w:p>
    <w:p w14:paraId="045C45B7">
      <w:pPr>
        <w:pStyle w:val="17"/>
        <w:spacing w:line="360" w:lineRule="auto"/>
        <w:ind w:firstLine="480" w:firstLineChars="200"/>
        <w:contextualSpacing/>
        <w:rPr>
          <w:rFonts w:hint="eastAsia" w:ascii="仿宋_GB2312" w:hAnsi="宋体" w:eastAsia="仿宋_GB2312" w:cs="宋体"/>
          <w:sz w:val="24"/>
          <w:szCs w:val="24"/>
        </w:rPr>
      </w:pPr>
      <w:r>
        <w:rPr>
          <w:rFonts w:hint="eastAsia" w:ascii="仿宋_GB2312" w:hAnsi="宋体" w:eastAsia="仿宋_GB2312" w:cs="宋体"/>
          <w:sz w:val="24"/>
          <w:szCs w:val="24"/>
        </w:rPr>
        <w:t xml:space="preserve">7.与本磋商有关的一切正式往来信函请寄：                  邮政编号：        </w:t>
      </w:r>
    </w:p>
    <w:p w14:paraId="67C13DDA">
      <w:pPr>
        <w:pStyle w:val="17"/>
        <w:spacing w:line="360" w:lineRule="auto"/>
        <w:ind w:firstLine="480" w:firstLineChars="200"/>
        <w:contextualSpacing/>
        <w:rPr>
          <w:rFonts w:hint="eastAsia" w:ascii="仿宋_GB2312" w:hAnsi="宋体" w:eastAsia="仿宋_GB2312" w:cs="宋体"/>
          <w:sz w:val="24"/>
          <w:szCs w:val="24"/>
        </w:rPr>
      </w:pPr>
      <w:r>
        <w:rPr>
          <w:rFonts w:hint="eastAsia" w:ascii="仿宋_GB2312" w:hAnsi="宋体" w:eastAsia="仿宋_GB2312" w:cs="宋体"/>
          <w:sz w:val="24"/>
          <w:szCs w:val="24"/>
        </w:rPr>
        <w:t xml:space="preserve">电话/传真：                         电子函件：                                </w:t>
      </w:r>
    </w:p>
    <w:p w14:paraId="3E0D5394">
      <w:pPr>
        <w:pStyle w:val="15"/>
        <w:tabs>
          <w:tab w:val="left" w:pos="939"/>
        </w:tabs>
        <w:spacing w:line="360" w:lineRule="auto"/>
        <w:ind w:left="141" w:leftChars="67" w:firstLine="360" w:firstLineChars="150"/>
        <w:rPr>
          <w:rFonts w:hint="eastAsia" w:ascii="仿宋_GB2312" w:hAnsi="宋体" w:eastAsia="仿宋_GB2312" w:cs="宋体"/>
          <w:sz w:val="24"/>
        </w:rPr>
      </w:pPr>
      <w:r>
        <w:rPr>
          <w:rFonts w:hint="eastAsia" w:ascii="仿宋_GB2312" w:hAnsi="宋体" w:eastAsia="仿宋_GB2312" w:cs="宋体"/>
          <w:sz w:val="24"/>
        </w:rPr>
        <w:t xml:space="preserve">开户银行：                           账号：                               </w:t>
      </w:r>
    </w:p>
    <w:p w14:paraId="6842CEA3">
      <w:pPr>
        <w:pStyle w:val="15"/>
        <w:tabs>
          <w:tab w:val="left" w:pos="939"/>
        </w:tabs>
        <w:spacing w:line="360" w:lineRule="auto"/>
        <w:ind w:left="0" w:leftChars="0" w:firstLine="480" w:firstLineChars="200"/>
        <w:rPr>
          <w:rFonts w:hint="eastAsia" w:ascii="仿宋_GB2312" w:hAnsi="宋体" w:eastAsia="仿宋_GB2312" w:cs="宋体"/>
          <w:sz w:val="24"/>
        </w:rPr>
      </w:pPr>
      <w:r>
        <w:rPr>
          <w:rFonts w:hint="eastAsia" w:ascii="仿宋_GB2312" w:hAnsi="宋体" w:eastAsia="仿宋_GB2312" w:cs="宋体"/>
          <w:sz w:val="24"/>
        </w:rPr>
        <w:t>8.以上事项如有虚假或者隐瞒，我方愿意承担一切后果，并不再寻求任何旨在减轻或者免除法律责任的辩解。</w:t>
      </w:r>
    </w:p>
    <w:p w14:paraId="1FFF913F">
      <w:pPr>
        <w:pStyle w:val="15"/>
        <w:tabs>
          <w:tab w:val="left" w:pos="939"/>
        </w:tabs>
        <w:spacing w:line="360" w:lineRule="auto"/>
        <w:ind w:left="141" w:leftChars="67" w:firstLine="360" w:firstLineChars="150"/>
        <w:rPr>
          <w:rFonts w:hint="eastAsia" w:ascii="仿宋_GB2312" w:hAnsi="宋体" w:eastAsia="仿宋_GB2312" w:cs="宋体"/>
          <w:sz w:val="24"/>
        </w:rPr>
      </w:pPr>
      <w:r>
        <w:rPr>
          <w:rFonts w:hint="eastAsia" w:ascii="仿宋_GB2312" w:hAnsi="宋体" w:eastAsia="仿宋_GB2312" w:cs="宋体"/>
          <w:sz w:val="24"/>
        </w:rPr>
        <w:t>特此承诺。</w:t>
      </w:r>
    </w:p>
    <w:p w14:paraId="5C1DEE90">
      <w:pPr>
        <w:pStyle w:val="15"/>
        <w:tabs>
          <w:tab w:val="left" w:pos="939"/>
        </w:tabs>
        <w:spacing w:line="360" w:lineRule="auto"/>
        <w:ind w:left="0" w:leftChars="0" w:firstLine="482" w:firstLineChars="200"/>
        <w:rPr>
          <w:rFonts w:hint="eastAsia" w:ascii="宋体" w:hAnsi="宋体" w:cs="宋体"/>
          <w:b/>
          <w:sz w:val="24"/>
        </w:rPr>
      </w:pPr>
      <w:r>
        <w:rPr>
          <w:rFonts w:hint="eastAsia" w:ascii="仿宋_GB2312" w:hAnsi="宋体" w:eastAsia="仿宋_GB2312" w:cs="宋体"/>
          <w:b/>
          <w:sz w:val="24"/>
        </w:rPr>
        <w:t>注：如为联合体竞标，盖章处须加盖联合体各方公章并由联合体各方法定代表人签署，否则其响应文件按无效响应处理。</w:t>
      </w:r>
    </w:p>
    <w:p w14:paraId="50FD240A">
      <w:pPr>
        <w:autoSpaceDE w:val="0"/>
        <w:autoSpaceDN w:val="0"/>
        <w:spacing w:line="360" w:lineRule="auto"/>
        <w:ind w:left="4365" w:leftChars="1850" w:hanging="480" w:hangingChars="2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0E40A4A6">
      <w:pPr>
        <w:autoSpaceDE w:val="0"/>
        <w:autoSpaceDN w:val="0"/>
        <w:spacing w:line="360" w:lineRule="auto"/>
        <w:ind w:firstLine="6120" w:firstLineChars="2550"/>
        <w:rPr>
          <w:rFonts w:hint="eastAsia" w:ascii="仿宋_GB2312" w:hAnsi="仿宋" w:eastAsia="仿宋_GB2312" w:cs="仿宋_GB2312"/>
          <w:kern w:val="0"/>
          <w:sz w:val="24"/>
          <w:lang w:val="zh-CN"/>
        </w:rPr>
        <w:sectPr>
          <w:pgSz w:w="11910" w:h="16840"/>
          <w:pgMar w:top="1340" w:right="1500" w:bottom="280" w:left="1680" w:header="720" w:footer="720" w:gutter="0"/>
          <w:cols w:space="720" w:num="1"/>
          <w:docGrid w:linePitch="285" w:charSpace="0"/>
        </w:sectPr>
      </w:pPr>
      <w:r>
        <w:rPr>
          <w:rFonts w:hint="eastAsia" w:ascii="仿宋_GB2312" w:hAnsi="仿宋" w:eastAsia="仿宋_GB2312" w:cs="仿宋_GB2312"/>
          <w:kern w:val="0"/>
          <w:sz w:val="24"/>
          <w:lang w:val="zh-CN"/>
        </w:rPr>
        <w:t>日期：  年  月   日</w:t>
      </w:r>
    </w:p>
    <w:p w14:paraId="40C70E80">
      <w:pPr>
        <w:autoSpaceDE w:val="0"/>
        <w:autoSpaceDN w:val="0"/>
        <w:spacing w:line="360" w:lineRule="auto"/>
        <w:ind w:firstLine="6120" w:firstLineChars="2550"/>
        <w:rPr>
          <w:rFonts w:hint="eastAsia" w:ascii="仿宋_GB2312" w:hAnsi="仿宋" w:eastAsia="仿宋_GB2312" w:cs="仿宋_GB2312"/>
          <w:kern w:val="0"/>
          <w:sz w:val="24"/>
          <w:lang w:val="zh-CN"/>
        </w:rPr>
      </w:pPr>
    </w:p>
    <w:p w14:paraId="4AB15413">
      <w:pPr>
        <w:autoSpaceDE w:val="0"/>
        <w:autoSpaceDN w:val="0"/>
        <w:spacing w:line="360" w:lineRule="auto"/>
        <w:ind w:firstLine="6120" w:firstLineChars="2550"/>
        <w:rPr>
          <w:rFonts w:hint="eastAsia" w:ascii="仿宋_GB2312" w:hAnsi="仿宋" w:eastAsia="仿宋_GB2312" w:cs="仿宋_GB2312"/>
          <w:kern w:val="0"/>
          <w:sz w:val="24"/>
          <w:lang w:val="zh-CN"/>
        </w:rPr>
      </w:pPr>
    </w:p>
    <w:p w14:paraId="5EBB1B8A">
      <w:pPr>
        <w:pStyle w:val="17"/>
        <w:spacing w:line="600" w:lineRule="exact"/>
        <w:jc w:val="center"/>
        <w:rPr>
          <w:rFonts w:hint="eastAsia" w:ascii="仿宋" w:hAnsi="仿宋" w:eastAsia="仿宋" w:cs="仿宋_GB2312"/>
          <w:b/>
          <w:kern w:val="0"/>
          <w:sz w:val="30"/>
          <w:szCs w:val="30"/>
        </w:rPr>
      </w:pPr>
      <w:r>
        <w:rPr>
          <w:rFonts w:hint="eastAsia" w:ascii="Times New Roman" w:hAnsi="Times New Roman"/>
          <w:b/>
          <w:bCs/>
          <w:sz w:val="30"/>
          <w:szCs w:val="30"/>
        </w:rPr>
        <w:t>七、</w:t>
      </w:r>
      <w:r>
        <w:rPr>
          <w:rFonts w:hint="eastAsia" w:ascii="仿宋" w:hAnsi="仿宋" w:eastAsia="仿宋" w:cs="仿宋_GB2312"/>
          <w:b/>
          <w:kern w:val="0"/>
          <w:sz w:val="30"/>
          <w:szCs w:val="30"/>
        </w:rPr>
        <w:t>供应商为中小微企业声明函或监狱企业证明材料或残疾人福利性单位声明函格式；</w:t>
      </w:r>
    </w:p>
    <w:p w14:paraId="46031FBB">
      <w:pPr>
        <w:pStyle w:val="11"/>
        <w:overflowPunct w:val="0"/>
        <w:spacing w:after="165" w:line="520" w:lineRule="exact"/>
        <w:ind w:firstLine="0"/>
        <w:rPr>
          <w:rFonts w:hint="eastAsia" w:ascii="仿宋" w:hAnsi="仿宋" w:eastAsia="仿宋" w:cs="仿宋_GB2312"/>
          <w:b/>
          <w:kern w:val="0"/>
          <w:sz w:val="30"/>
          <w:szCs w:val="30"/>
        </w:rPr>
      </w:pPr>
    </w:p>
    <w:p w14:paraId="7D2CA4AF">
      <w:pPr>
        <w:pStyle w:val="17"/>
        <w:spacing w:line="500" w:lineRule="exact"/>
        <w:ind w:firstLine="602" w:firstLineChars="200"/>
        <w:rPr>
          <w:rFonts w:hint="eastAsia" w:ascii="仿宋" w:hAnsi="仿宋" w:eastAsia="仿宋" w:cs="仿宋_GB2312"/>
          <w:b/>
          <w:kern w:val="2"/>
          <w:sz w:val="30"/>
          <w:szCs w:val="30"/>
        </w:rPr>
      </w:pPr>
      <w:r>
        <w:rPr>
          <w:rFonts w:hint="eastAsia" w:ascii="仿宋" w:hAnsi="仿宋" w:eastAsia="仿宋" w:cs="仿宋_GB2312"/>
          <w:b/>
          <w:kern w:val="2"/>
          <w:sz w:val="30"/>
          <w:szCs w:val="30"/>
        </w:rPr>
        <w:t>中小企业声明函</w:t>
      </w:r>
    </w:p>
    <w:p w14:paraId="7DC7871A">
      <w:pPr>
        <w:spacing w:line="300" w:lineRule="auto"/>
        <w:ind w:firstLine="2200" w:firstLineChars="50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中小企业声明函（服务）</w:t>
      </w:r>
    </w:p>
    <w:p w14:paraId="48612DBE">
      <w:pPr>
        <w:pStyle w:val="2"/>
        <w:spacing w:after="0" w:line="460" w:lineRule="exact"/>
        <w:ind w:right="142" w:firstLine="480" w:firstLineChars="200"/>
        <w:rPr>
          <w:rFonts w:hint="eastAsia" w:ascii="仿宋_GB2312" w:hAnsi="等线" w:eastAsia="仿宋_GB2312"/>
          <w:sz w:val="24"/>
        </w:rPr>
      </w:pPr>
      <w:r>
        <w:rPr>
          <w:rFonts w:hint="eastAsia" w:ascii="仿宋_GB2312" w:hAnsi="等线" w:eastAsia="仿宋_GB2312"/>
          <w:sz w:val="24"/>
        </w:rPr>
        <w:t>本公司（联合体）郑重声明，根据《政府采购促进中小企业发展管理办法》（财库﹝2020﹞46号）的规定，本公司（联合体）参加</w:t>
      </w:r>
      <w:r>
        <w:rPr>
          <w:rFonts w:hint="eastAsia" w:ascii="仿宋_GB2312" w:hAnsi="等线" w:eastAsia="仿宋_GB2312"/>
          <w:sz w:val="24"/>
          <w:u w:val="single"/>
        </w:rPr>
        <w:t>（单位名称）</w:t>
      </w:r>
      <w:r>
        <w:rPr>
          <w:rFonts w:hint="eastAsia" w:ascii="仿宋_GB2312" w:hAnsi="等线" w:eastAsia="仿宋_GB2312"/>
          <w:sz w:val="24"/>
        </w:rPr>
        <w:t>的</w:t>
      </w:r>
      <w:r>
        <w:rPr>
          <w:rFonts w:hint="eastAsia" w:ascii="仿宋_GB2312" w:hAnsi="等线" w:eastAsia="仿宋_GB2312"/>
          <w:sz w:val="24"/>
          <w:u w:val="single"/>
        </w:rPr>
        <w:t>（项目名称）</w:t>
      </w:r>
      <w:r>
        <w:rPr>
          <w:rFonts w:hint="eastAsia" w:ascii="仿宋_GB2312" w:hAnsi="等线" w:eastAsia="仿宋_GB2312"/>
          <w:sz w:val="24"/>
        </w:rPr>
        <w:t>采购活动，服务全部由符合政策要求的中小企业承接。相关企业（含联合体中的中小企业、签订分包意向协议的中小企业）的具体情况如下：</w:t>
      </w:r>
    </w:p>
    <w:p w14:paraId="73DED3A1">
      <w:pPr>
        <w:tabs>
          <w:tab w:val="left" w:pos="1384"/>
          <w:tab w:val="left" w:pos="4562"/>
          <w:tab w:val="left" w:pos="6803"/>
        </w:tabs>
        <w:spacing w:line="460" w:lineRule="exact"/>
        <w:ind w:right="142" w:firstLine="684" w:firstLineChars="285"/>
        <w:rPr>
          <w:rFonts w:hint="eastAsia" w:ascii="仿宋_GB2312" w:hAnsi="等线" w:eastAsia="仿宋_GB2312"/>
          <w:sz w:val="24"/>
        </w:rPr>
      </w:pPr>
      <w:r>
        <w:rPr>
          <w:rFonts w:hint="eastAsia" w:ascii="仿宋_GB2312" w:hAnsi="等线" w:eastAsia="仿宋_GB2312"/>
          <w:sz w:val="24"/>
        </w:rPr>
        <w:t>1.</w:t>
      </w:r>
      <w:r>
        <w:rPr>
          <w:rFonts w:hint="eastAsia" w:ascii="仿宋_GB2312" w:hAnsi="等线" w:eastAsia="仿宋_GB2312"/>
          <w:sz w:val="24"/>
          <w:u w:val="single"/>
        </w:rPr>
        <w:t>（标的名称）</w:t>
      </w:r>
      <w:r>
        <w:rPr>
          <w:rFonts w:hint="eastAsia" w:ascii="仿宋_GB2312" w:hAnsi="等线" w:eastAsia="仿宋_GB2312"/>
          <w:sz w:val="24"/>
        </w:rPr>
        <w:t>，属于</w:t>
      </w:r>
      <w:r>
        <w:rPr>
          <w:rFonts w:hint="eastAsia" w:ascii="仿宋_GB2312" w:hAnsi="等线" w:eastAsia="仿宋_GB2312"/>
          <w:sz w:val="24"/>
          <w:u w:val="single"/>
        </w:rPr>
        <w:t>（采购文件中明确的所属行业）</w:t>
      </w:r>
      <w:r>
        <w:rPr>
          <w:rFonts w:hint="eastAsia" w:ascii="仿宋_GB2312" w:hAnsi="等线" w:eastAsia="仿宋_GB2312"/>
          <w:sz w:val="24"/>
        </w:rPr>
        <w:t>；承接企业为</w:t>
      </w:r>
      <w:r>
        <w:rPr>
          <w:rFonts w:hint="eastAsia" w:ascii="仿宋_GB2312" w:hAnsi="等线" w:eastAsia="仿宋_GB2312"/>
          <w:sz w:val="24"/>
          <w:u w:val="single"/>
        </w:rPr>
        <w:t>（企业名称）</w:t>
      </w:r>
      <w:r>
        <w:rPr>
          <w:rFonts w:hint="eastAsia" w:ascii="仿宋_GB2312" w:hAnsi="等线" w:eastAsia="仿宋_GB2312"/>
          <w:sz w:val="24"/>
        </w:rPr>
        <w:t>，从业人员人，营业收入为万元，资产总额为万元，属于</w:t>
      </w:r>
      <w:r>
        <w:rPr>
          <w:rFonts w:hint="eastAsia" w:ascii="仿宋_GB2312" w:hAnsi="等线" w:eastAsia="仿宋_GB2312"/>
          <w:sz w:val="24"/>
          <w:u w:val="single"/>
        </w:rPr>
        <w:t>（中型企业、小型企业、微型企业）</w:t>
      </w:r>
      <w:r>
        <w:rPr>
          <w:rFonts w:hint="eastAsia" w:ascii="仿宋_GB2312" w:hAnsi="等线" w:eastAsia="仿宋_GB2312"/>
          <w:sz w:val="24"/>
        </w:rPr>
        <w:t>；</w:t>
      </w:r>
    </w:p>
    <w:p w14:paraId="37028256">
      <w:pPr>
        <w:tabs>
          <w:tab w:val="left" w:pos="1065"/>
          <w:tab w:val="left" w:pos="4262"/>
          <w:tab w:val="left" w:pos="6477"/>
        </w:tabs>
        <w:spacing w:line="460" w:lineRule="exact"/>
        <w:ind w:right="84" w:firstLine="684" w:firstLineChars="285"/>
        <w:rPr>
          <w:rFonts w:hint="eastAsia" w:ascii="仿宋_GB2312" w:hAnsi="等线" w:eastAsia="仿宋_GB2312"/>
          <w:sz w:val="24"/>
          <w:u w:val="single"/>
        </w:rPr>
      </w:pPr>
      <w:r>
        <w:rPr>
          <w:rFonts w:hint="eastAsia" w:ascii="仿宋_GB2312" w:hAnsi="等线" w:eastAsia="仿宋_GB2312"/>
          <w:sz w:val="24"/>
        </w:rPr>
        <w:t>2.</w:t>
      </w:r>
      <w:r>
        <w:rPr>
          <w:rFonts w:hint="eastAsia" w:ascii="仿宋_GB2312" w:hAnsi="等线" w:eastAsia="仿宋_GB2312"/>
          <w:sz w:val="24"/>
          <w:u w:val="single"/>
        </w:rPr>
        <w:t>（标的名称）</w:t>
      </w:r>
      <w:r>
        <w:rPr>
          <w:rFonts w:hint="eastAsia" w:ascii="仿宋_GB2312" w:hAnsi="等线" w:eastAsia="仿宋_GB2312"/>
          <w:sz w:val="24"/>
        </w:rPr>
        <w:t>，属于</w:t>
      </w:r>
      <w:r>
        <w:rPr>
          <w:rFonts w:hint="eastAsia" w:ascii="仿宋_GB2312" w:hAnsi="等线" w:eastAsia="仿宋_GB2312"/>
          <w:sz w:val="24"/>
          <w:u w:val="single"/>
        </w:rPr>
        <w:t>（采购文件中明确的所属行业）</w:t>
      </w:r>
      <w:r>
        <w:rPr>
          <w:rFonts w:hint="eastAsia" w:ascii="仿宋_GB2312" w:hAnsi="等线" w:eastAsia="仿宋_GB2312"/>
          <w:sz w:val="24"/>
        </w:rPr>
        <w:t>；承接企业为</w:t>
      </w:r>
      <w:r>
        <w:rPr>
          <w:rFonts w:hint="eastAsia" w:ascii="仿宋_GB2312" w:hAnsi="等线" w:eastAsia="仿宋_GB2312"/>
          <w:sz w:val="24"/>
          <w:u w:val="single"/>
        </w:rPr>
        <w:t>（企业名称）</w:t>
      </w:r>
      <w:r>
        <w:rPr>
          <w:rFonts w:hint="eastAsia" w:ascii="仿宋_GB2312" w:hAnsi="等线" w:eastAsia="仿宋_GB2312"/>
          <w:sz w:val="24"/>
        </w:rPr>
        <w:t>，从业人员人，营业收入为万元，资产总额为万元，属于</w:t>
      </w:r>
      <w:r>
        <w:rPr>
          <w:rFonts w:hint="eastAsia" w:ascii="仿宋_GB2312" w:hAnsi="等线" w:eastAsia="仿宋_GB2312"/>
          <w:sz w:val="24"/>
          <w:u w:val="single"/>
        </w:rPr>
        <w:t>（中型企业、小型企业、微型企业）</w:t>
      </w:r>
      <w:r>
        <w:rPr>
          <w:rFonts w:hint="eastAsia" w:ascii="仿宋_GB2312" w:hAnsi="等线" w:eastAsia="仿宋_GB2312"/>
          <w:sz w:val="24"/>
        </w:rPr>
        <w:t>；</w:t>
      </w:r>
    </w:p>
    <w:p w14:paraId="339AAFA2">
      <w:pPr>
        <w:pStyle w:val="2"/>
        <w:spacing w:after="0" w:line="460" w:lineRule="exact"/>
        <w:ind w:left="765" w:right="142" w:hanging="5"/>
        <w:rPr>
          <w:rFonts w:hint="eastAsia" w:ascii="仿宋_GB2312" w:hAnsi="等线" w:eastAsia="仿宋_GB2312"/>
          <w:sz w:val="24"/>
        </w:rPr>
      </w:pPr>
      <w:r>
        <w:rPr>
          <w:rFonts w:hint="eastAsia" w:ascii="仿宋_GB2312" w:hAnsi="等线" w:eastAsia="仿宋_GB2312"/>
          <w:sz w:val="24"/>
        </w:rPr>
        <w:t xml:space="preserve">…… </w:t>
      </w:r>
    </w:p>
    <w:p w14:paraId="057AE613">
      <w:pPr>
        <w:pStyle w:val="2"/>
        <w:spacing w:after="0" w:line="460" w:lineRule="exact"/>
        <w:ind w:right="142" w:firstLine="480" w:firstLineChars="200"/>
        <w:rPr>
          <w:rFonts w:hint="eastAsia" w:ascii="仿宋_GB2312" w:hAnsi="等线" w:eastAsia="仿宋_GB2312"/>
          <w:sz w:val="24"/>
        </w:rPr>
      </w:pPr>
      <w:r>
        <w:rPr>
          <w:rFonts w:hint="eastAsia" w:ascii="仿宋_GB2312" w:hAnsi="等线" w:eastAsia="仿宋_GB2312"/>
          <w:sz w:val="24"/>
        </w:rPr>
        <w:t>以上企业，不属于大企业的分支机构，不存在控股股东为大企业的情形，也不存在与大企业的负责人为同一人的情形。</w:t>
      </w:r>
    </w:p>
    <w:p w14:paraId="503A6461">
      <w:pPr>
        <w:pStyle w:val="2"/>
        <w:spacing w:after="0" w:line="460" w:lineRule="exact"/>
        <w:ind w:left="-426" w:right="142" w:firstLine="567"/>
        <w:contextualSpacing/>
        <w:rPr>
          <w:rFonts w:hint="eastAsia" w:ascii="仿宋_GB2312" w:hAnsi="宋体" w:eastAsia="仿宋_GB2312"/>
          <w:sz w:val="24"/>
        </w:rPr>
      </w:pPr>
      <w:r>
        <w:rPr>
          <w:rFonts w:hint="eastAsia" w:ascii="仿宋_GB2312" w:hAnsi="等线" w:eastAsia="仿宋_GB2312"/>
          <w:sz w:val="24"/>
        </w:rPr>
        <w:t>本企业对上述声明内容的真实性负责。如有虚假，将依法承担相应责任。</w:t>
      </w:r>
    </w:p>
    <w:p w14:paraId="7782EBB7">
      <w:pPr>
        <w:pStyle w:val="2"/>
        <w:spacing w:after="0" w:line="460" w:lineRule="exact"/>
        <w:ind w:left="3960" w:right="1808"/>
        <w:contextualSpacing/>
        <w:rPr>
          <w:rFonts w:hint="eastAsia" w:ascii="宋体" w:hAnsi="宋体"/>
          <w:sz w:val="24"/>
        </w:rPr>
      </w:pPr>
    </w:p>
    <w:p w14:paraId="388BD2BE">
      <w:pPr>
        <w:autoSpaceDE w:val="0"/>
        <w:autoSpaceDN w:val="0"/>
        <w:spacing w:line="460" w:lineRule="exact"/>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5C253D11">
      <w:pPr>
        <w:autoSpaceDE w:val="0"/>
        <w:autoSpaceDN w:val="0"/>
        <w:spacing w:line="460" w:lineRule="exact"/>
        <w:ind w:firstLine="6480" w:firstLineChars="270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122AE445">
      <w:pPr>
        <w:pStyle w:val="2"/>
        <w:spacing w:after="0" w:line="360" w:lineRule="auto"/>
        <w:ind w:left="3960" w:right="1808"/>
        <w:contextualSpacing/>
      </w:pPr>
    </w:p>
    <w:p w14:paraId="3A2833AD">
      <w:pPr>
        <w:spacing w:line="360" w:lineRule="auto"/>
        <w:jc w:val="left"/>
        <w:rPr>
          <w:rFonts w:hint="eastAsia" w:ascii="宋体" w:hAnsi="宋体" w:cs="仿宋_GB2312"/>
          <w:sz w:val="24"/>
        </w:rPr>
      </w:pPr>
      <w:r>
        <w:rPr>
          <w:rFonts w:hint="eastAsia" w:ascii="宋体" w:hAnsi="宋体" w:cs="仿宋_GB2312"/>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r>
        <w:rPr>
          <w:rFonts w:hint="eastAsia" w:ascii="宋体" w:hAnsi="宋体" w:cs="仿宋_GB2312"/>
          <w:sz w:val="24"/>
        </w:rPr>
        <w:br w:type="page"/>
      </w:r>
    </w:p>
    <w:p w14:paraId="4BA3D512">
      <w:pPr>
        <w:spacing w:line="360" w:lineRule="auto"/>
        <w:jc w:val="left"/>
        <w:rPr>
          <w:rFonts w:hint="eastAsia" w:ascii="宋体" w:hAnsi="宋体" w:cs="仿宋_GB2312"/>
          <w:sz w:val="24"/>
        </w:rPr>
      </w:pPr>
    </w:p>
    <w:p w14:paraId="5D2DB2CB">
      <w:pPr>
        <w:spacing w:line="520" w:lineRule="exact"/>
        <w:jc w:val="center"/>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残疾人福利性单位声明函</w:t>
      </w:r>
    </w:p>
    <w:p w14:paraId="647E144A">
      <w:pPr>
        <w:spacing w:line="520" w:lineRule="exact"/>
        <w:rPr>
          <w:rFonts w:hint="eastAsia" w:ascii="仿宋_GB2312" w:hAnsi="仿宋_GB2312" w:eastAsia="仿宋_GB2312" w:cs="仿宋_GB2312"/>
          <w:sz w:val="32"/>
          <w:szCs w:val="32"/>
        </w:rPr>
      </w:pPr>
    </w:p>
    <w:p w14:paraId="7E8273AD">
      <w:pPr>
        <w:spacing w:line="360" w:lineRule="auto"/>
        <w:ind w:firstLine="480" w:firstLineChars="200"/>
        <w:rPr>
          <w:rFonts w:hint="eastAsia" w:ascii="仿宋_GB2312" w:hAnsi="宋体" w:eastAsia="仿宋_GB2312" w:cs="仿宋_GB2312"/>
          <w:sz w:val="24"/>
        </w:rPr>
      </w:pPr>
      <w:r>
        <w:rPr>
          <w:rFonts w:hint="eastAsia" w:ascii="仿宋_GB2312" w:hAnsi="宋体" w:eastAsia="仿宋_GB2312" w:cs="仿宋_GB2312"/>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宋体" w:eastAsia="仿宋_GB2312" w:cs="仿宋_GB2312"/>
          <w:sz w:val="24"/>
          <w:u w:val="single"/>
        </w:rPr>
        <w:t xml:space="preserve">       单位的        </w:t>
      </w:r>
      <w:r>
        <w:rPr>
          <w:rFonts w:hint="eastAsia" w:ascii="仿宋_GB2312" w:hAnsi="宋体" w:eastAsia="仿宋_GB2312" w:cs="仿宋_GB2312"/>
          <w:sz w:val="24"/>
        </w:rPr>
        <w:t>项目采购活动由本单位提供服务。</w:t>
      </w:r>
    </w:p>
    <w:p w14:paraId="523B2F09">
      <w:pPr>
        <w:spacing w:line="360" w:lineRule="auto"/>
        <w:ind w:firstLine="480" w:firstLineChars="200"/>
        <w:rPr>
          <w:rFonts w:hint="eastAsia" w:ascii="仿宋_GB2312" w:hAnsi="宋体" w:eastAsia="仿宋_GB2312" w:cs="仿宋_GB2312"/>
          <w:sz w:val="24"/>
        </w:rPr>
      </w:pPr>
      <w:r>
        <w:rPr>
          <w:rFonts w:hint="eastAsia" w:ascii="仿宋_GB2312" w:hAnsi="宋体" w:eastAsia="仿宋_GB2312" w:cs="仿宋_GB2312"/>
          <w:sz w:val="24"/>
        </w:rPr>
        <w:t>本单位对上述声明的真实性负责。如有虚假，将依法承担相应责任。</w:t>
      </w:r>
    </w:p>
    <w:p w14:paraId="142920B0">
      <w:pPr>
        <w:spacing w:line="360" w:lineRule="auto"/>
        <w:rPr>
          <w:rFonts w:hint="eastAsia" w:ascii="宋体" w:hAnsi="宋体" w:cs="仿宋_GB2312"/>
          <w:sz w:val="24"/>
        </w:rPr>
      </w:pPr>
    </w:p>
    <w:p w14:paraId="3EA78940">
      <w:pPr>
        <w:spacing w:line="360" w:lineRule="auto"/>
        <w:rPr>
          <w:rFonts w:hint="eastAsia" w:ascii="宋体" w:hAnsi="宋体" w:cs="仿宋_GB2312"/>
          <w:sz w:val="24"/>
        </w:rPr>
      </w:pPr>
    </w:p>
    <w:p w14:paraId="5F942C1C">
      <w:pPr>
        <w:spacing w:line="360" w:lineRule="auto"/>
        <w:rPr>
          <w:rFonts w:hint="eastAsia" w:ascii="宋体" w:hAnsi="宋体" w:cs="仿宋_GB2312"/>
          <w:sz w:val="24"/>
        </w:rPr>
      </w:pPr>
    </w:p>
    <w:p w14:paraId="49C8BE2F">
      <w:pPr>
        <w:spacing w:line="360" w:lineRule="auto"/>
        <w:ind w:firstLine="2400" w:firstLineChars="1000"/>
        <w:rPr>
          <w:rFonts w:hint="eastAsia" w:ascii="宋体" w:hAnsi="宋体" w:cs="仿宋_GB2312"/>
          <w:sz w:val="24"/>
        </w:rPr>
      </w:pPr>
      <w:r>
        <w:rPr>
          <w:rFonts w:hint="eastAsia" w:ascii="宋体" w:hAnsi="宋体" w:cs="仿宋_GB2312"/>
          <w:sz w:val="24"/>
        </w:rPr>
        <w:t>供应商名称（电子签章）：</w:t>
      </w:r>
    </w:p>
    <w:p w14:paraId="3E6FCE0F">
      <w:pPr>
        <w:spacing w:line="360" w:lineRule="auto"/>
        <w:ind w:firstLine="4320" w:firstLineChars="1800"/>
        <w:rPr>
          <w:rFonts w:hint="eastAsia" w:ascii="宋体" w:hAnsi="宋体" w:cs="仿宋_GB2312"/>
          <w:sz w:val="24"/>
        </w:rPr>
      </w:pPr>
      <w:r>
        <w:rPr>
          <w:rFonts w:hint="eastAsia" w:ascii="宋体" w:hAnsi="宋体" w:cs="仿宋_GB2312"/>
          <w:sz w:val="24"/>
        </w:rPr>
        <w:t>日  期：     年   月   日</w:t>
      </w:r>
    </w:p>
    <w:p w14:paraId="49056375">
      <w:pPr>
        <w:spacing w:line="360" w:lineRule="auto"/>
        <w:rPr>
          <w:rFonts w:hint="eastAsia" w:ascii="宋体" w:hAnsi="宋体" w:cs="仿宋_GB2312"/>
          <w:sz w:val="24"/>
        </w:rPr>
      </w:pPr>
    </w:p>
    <w:p w14:paraId="74D30865">
      <w:pPr>
        <w:spacing w:line="360" w:lineRule="auto"/>
        <w:rPr>
          <w:rFonts w:hint="eastAsia" w:ascii="宋体" w:hAnsi="宋体" w:cs="仿宋_GB2312"/>
          <w:sz w:val="24"/>
        </w:rPr>
      </w:pPr>
    </w:p>
    <w:p w14:paraId="7865F291">
      <w:pPr>
        <w:spacing w:line="360" w:lineRule="auto"/>
        <w:rPr>
          <w:rFonts w:hint="eastAsia" w:ascii="宋体" w:hAnsi="宋体" w:cs="仿宋_GB2312"/>
          <w:sz w:val="24"/>
        </w:rPr>
      </w:pPr>
    </w:p>
    <w:p w14:paraId="281DBA83">
      <w:pPr>
        <w:spacing w:line="360" w:lineRule="auto"/>
        <w:rPr>
          <w:rFonts w:hint="eastAsia" w:ascii="宋体" w:hAnsi="宋体" w:cs="仿宋_GB2312"/>
          <w:sz w:val="24"/>
        </w:rPr>
      </w:pPr>
      <w:r>
        <w:rPr>
          <w:rFonts w:hint="eastAsia" w:ascii="宋体" w:hAnsi="宋体" w:cs="仿宋_GB2312"/>
          <w:sz w:val="24"/>
        </w:rPr>
        <w:t>注：请根据自己的真实情况出具《残疾人福利性单位声明函》。依法享受中小企业优惠政策的，采购人或者采购代理机构在公告成交结果时，同时公告其《残疾人福利性单位声明函》，接受社会监督；根据《关于政府采购支持监狱企业发展有关问题的通知》（财库[2014]68号）的规定，供应商提供由省级以上监狱管理局、戒毒管理局（含新疆生产建设兵团）出具的属于监狱企业证明文件的，视同为小型和微型企业。</w:t>
      </w:r>
    </w:p>
    <w:p w14:paraId="7C82DA9D">
      <w:pPr>
        <w:spacing w:line="520" w:lineRule="exact"/>
        <w:jc w:val="center"/>
        <w:rPr>
          <w:rFonts w:hint="eastAsia" w:ascii="宋体" w:hAnsi="宋体"/>
          <w:sz w:val="24"/>
        </w:rPr>
      </w:pPr>
    </w:p>
    <w:p w14:paraId="6A4877EB">
      <w:pPr>
        <w:snapToGrid w:val="0"/>
        <w:spacing w:line="360" w:lineRule="auto"/>
        <w:ind w:firstLine="602" w:firstLineChars="200"/>
        <w:rPr>
          <w:rFonts w:hint="eastAsia" w:ascii="仿宋" w:hAnsi="仿宋" w:eastAsia="仿宋" w:cs="仿宋_GB2312"/>
          <w:b/>
          <w:sz w:val="30"/>
          <w:szCs w:val="30"/>
        </w:rPr>
      </w:pPr>
    </w:p>
    <w:p w14:paraId="78FEC925">
      <w:pPr>
        <w:snapToGrid w:val="0"/>
        <w:spacing w:line="360" w:lineRule="auto"/>
        <w:ind w:firstLine="602" w:firstLineChars="200"/>
        <w:rPr>
          <w:rFonts w:hint="eastAsia" w:ascii="仿宋" w:hAnsi="仿宋" w:eastAsia="仿宋" w:cs="仿宋_GB2312"/>
          <w:b/>
          <w:sz w:val="30"/>
          <w:szCs w:val="30"/>
        </w:rPr>
      </w:pPr>
    </w:p>
    <w:p w14:paraId="5256C11D">
      <w:pPr>
        <w:snapToGrid w:val="0"/>
        <w:spacing w:line="360" w:lineRule="auto"/>
        <w:ind w:firstLine="602" w:firstLineChars="200"/>
        <w:rPr>
          <w:rFonts w:hint="eastAsia" w:ascii="仿宋" w:hAnsi="仿宋" w:eastAsia="仿宋" w:cs="仿宋_GB2312"/>
          <w:b/>
          <w:sz w:val="30"/>
          <w:szCs w:val="30"/>
        </w:rPr>
      </w:pPr>
    </w:p>
    <w:p w14:paraId="5361BDA1">
      <w:pPr>
        <w:snapToGrid w:val="0"/>
        <w:spacing w:line="360" w:lineRule="auto"/>
        <w:ind w:firstLine="602" w:firstLineChars="200"/>
        <w:rPr>
          <w:rFonts w:hint="eastAsia" w:ascii="仿宋" w:hAnsi="仿宋" w:eastAsia="仿宋" w:cs="仿宋_GB2312"/>
          <w:b/>
          <w:sz w:val="30"/>
          <w:szCs w:val="30"/>
        </w:rPr>
      </w:pPr>
    </w:p>
    <w:p w14:paraId="1EF7FB36">
      <w:pPr>
        <w:snapToGrid w:val="0"/>
        <w:spacing w:line="360" w:lineRule="auto"/>
        <w:ind w:firstLine="602" w:firstLineChars="200"/>
        <w:rPr>
          <w:rFonts w:hint="eastAsia" w:ascii="仿宋" w:hAnsi="仿宋" w:eastAsia="仿宋" w:cs="仿宋_GB2312"/>
          <w:b/>
          <w:sz w:val="30"/>
          <w:szCs w:val="30"/>
        </w:rPr>
      </w:pPr>
    </w:p>
    <w:p w14:paraId="23EE6CD1">
      <w:pPr>
        <w:snapToGrid w:val="0"/>
        <w:spacing w:line="360" w:lineRule="auto"/>
        <w:ind w:firstLine="602" w:firstLineChars="200"/>
        <w:rPr>
          <w:rFonts w:hint="eastAsia" w:ascii="仿宋" w:hAnsi="仿宋" w:eastAsia="仿宋" w:cs="仿宋_GB2312"/>
          <w:b/>
          <w:sz w:val="30"/>
          <w:szCs w:val="30"/>
        </w:rPr>
      </w:pPr>
    </w:p>
    <w:p w14:paraId="1BB10ED4">
      <w:pPr>
        <w:snapToGrid w:val="0"/>
        <w:spacing w:line="360" w:lineRule="auto"/>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八、符合特定资格条件（如项目要求）的有关证明材料（复印件）</w:t>
      </w:r>
    </w:p>
    <w:p w14:paraId="61C65D61">
      <w:pPr>
        <w:snapToGrid w:val="0"/>
        <w:spacing w:line="360" w:lineRule="auto"/>
        <w:ind w:firstLine="602" w:firstLineChars="200"/>
        <w:rPr>
          <w:rFonts w:hint="eastAsia" w:ascii="仿宋" w:hAnsi="仿宋" w:eastAsia="仿宋" w:cs="仿宋_GB2312"/>
          <w:b/>
          <w:sz w:val="30"/>
          <w:szCs w:val="30"/>
        </w:rPr>
      </w:pPr>
    </w:p>
    <w:p w14:paraId="168C44A0">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E6959ED">
      <w:pPr>
        <w:autoSpaceDE w:val="0"/>
        <w:autoSpaceDN w:val="0"/>
        <w:spacing w:line="360" w:lineRule="auto"/>
        <w:ind w:firstLine="6480" w:firstLineChars="270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4BD5E798">
      <w:pPr>
        <w:autoSpaceDE w:val="0"/>
        <w:autoSpaceDN w:val="0"/>
        <w:spacing w:line="360" w:lineRule="auto"/>
        <w:ind w:firstLine="6480" w:firstLineChars="2700"/>
        <w:rPr>
          <w:rFonts w:hint="eastAsia" w:ascii="仿宋_GB2312" w:hAnsi="仿宋" w:eastAsia="仿宋_GB2312" w:cs="仿宋_GB2312"/>
          <w:kern w:val="0"/>
          <w:sz w:val="24"/>
          <w:lang w:val="zh-CN"/>
        </w:rPr>
      </w:pPr>
    </w:p>
    <w:p w14:paraId="361050A8">
      <w:pPr>
        <w:autoSpaceDE w:val="0"/>
        <w:autoSpaceDN w:val="0"/>
        <w:spacing w:line="360" w:lineRule="auto"/>
        <w:ind w:firstLine="6480" w:firstLineChars="2700"/>
        <w:rPr>
          <w:rFonts w:hint="eastAsia" w:ascii="仿宋_GB2312" w:hAnsi="仿宋" w:eastAsia="仿宋_GB2312" w:cs="仿宋_GB2312"/>
          <w:kern w:val="0"/>
          <w:sz w:val="24"/>
          <w:lang w:val="zh-CN"/>
        </w:rPr>
      </w:pPr>
    </w:p>
    <w:p w14:paraId="31404852">
      <w:pPr>
        <w:autoSpaceDE w:val="0"/>
        <w:autoSpaceDN w:val="0"/>
        <w:spacing w:line="360" w:lineRule="auto"/>
        <w:ind w:firstLine="6480" w:firstLineChars="2700"/>
        <w:rPr>
          <w:rFonts w:hint="eastAsia" w:ascii="仿宋_GB2312" w:hAnsi="仿宋" w:eastAsia="仿宋_GB2312" w:cs="仿宋_GB2312"/>
          <w:kern w:val="0"/>
          <w:sz w:val="24"/>
          <w:lang w:val="zh-CN"/>
        </w:rPr>
      </w:pPr>
    </w:p>
    <w:p w14:paraId="27F94946">
      <w:pPr>
        <w:autoSpaceDE w:val="0"/>
        <w:autoSpaceDN w:val="0"/>
        <w:spacing w:line="360" w:lineRule="auto"/>
        <w:ind w:firstLine="6480" w:firstLineChars="2700"/>
        <w:rPr>
          <w:rFonts w:hint="eastAsia" w:ascii="仿宋_GB2312" w:hAnsi="仿宋" w:eastAsia="仿宋_GB2312" w:cs="仿宋_GB2312"/>
          <w:kern w:val="0"/>
          <w:sz w:val="24"/>
          <w:lang w:val="zh-CN"/>
        </w:rPr>
      </w:pPr>
    </w:p>
    <w:p w14:paraId="328123A1">
      <w:pPr>
        <w:autoSpaceDE w:val="0"/>
        <w:autoSpaceDN w:val="0"/>
        <w:spacing w:line="360" w:lineRule="auto"/>
        <w:ind w:firstLine="6480" w:firstLineChars="2700"/>
        <w:rPr>
          <w:rFonts w:hint="eastAsia" w:ascii="仿宋_GB2312" w:hAnsi="仿宋" w:eastAsia="仿宋_GB2312" w:cs="仿宋_GB2312"/>
          <w:kern w:val="0"/>
          <w:sz w:val="24"/>
          <w:lang w:val="zh-CN"/>
        </w:rPr>
        <w:sectPr>
          <w:pgSz w:w="11910" w:h="16840"/>
          <w:pgMar w:top="1340" w:right="1500" w:bottom="280" w:left="1680" w:header="720" w:footer="720" w:gutter="0"/>
          <w:cols w:space="720" w:num="1"/>
          <w:docGrid w:linePitch="285" w:charSpace="0"/>
        </w:sectPr>
      </w:pPr>
    </w:p>
    <w:p w14:paraId="50FE5812">
      <w:pPr>
        <w:pStyle w:val="4"/>
        <w:jc w:val="center"/>
        <w:rPr>
          <w:rFonts w:hint="eastAsia" w:ascii="宋体" w:hAnsi="宋体"/>
          <w:b w:val="0"/>
        </w:rPr>
      </w:pPr>
      <w:bookmarkStart w:id="69" w:name="_Toc213251792"/>
      <w:r>
        <w:rPr>
          <w:rFonts w:hint="eastAsia" w:ascii="宋体" w:hAnsi="宋体"/>
          <w:b w:val="0"/>
          <w:bCs w:val="0"/>
        </w:rPr>
        <w:t xml:space="preserve">第三节 </w:t>
      </w:r>
      <w:r>
        <w:rPr>
          <w:rFonts w:hint="eastAsia" w:ascii="宋体" w:hAnsi="宋体"/>
          <w:b w:val="0"/>
        </w:rPr>
        <w:t>商务技术文件格式</w:t>
      </w:r>
      <w:bookmarkEnd w:id="69"/>
    </w:p>
    <w:p w14:paraId="1BC1071B">
      <w:pPr>
        <w:snapToGrid w:val="0"/>
        <w:spacing w:before="120" w:beforeLines="50" w:after="50"/>
        <w:rPr>
          <w:rFonts w:hint="eastAsia" w:ascii="宋体" w:hAnsi="宋体"/>
          <w:bCs/>
          <w:sz w:val="32"/>
          <w:szCs w:val="20"/>
        </w:rPr>
      </w:pPr>
      <w:r>
        <w:rPr>
          <w:rFonts w:hint="eastAsia" w:ascii="宋体" w:hAnsi="宋体"/>
          <w:bCs/>
        </w:rPr>
        <w:t>全流程电子文件</w:t>
      </w:r>
    </w:p>
    <w:p w14:paraId="7F3852D5">
      <w:pPr>
        <w:snapToGrid w:val="0"/>
        <w:spacing w:before="120" w:beforeLines="50" w:after="50"/>
        <w:rPr>
          <w:rFonts w:hint="eastAsia" w:ascii="宋体" w:hAnsi="宋体"/>
          <w:sz w:val="24"/>
          <w:szCs w:val="20"/>
        </w:rPr>
      </w:pPr>
    </w:p>
    <w:p w14:paraId="1836E84A">
      <w:pPr>
        <w:snapToGrid w:val="0"/>
        <w:spacing w:before="120" w:beforeLines="50" w:after="50"/>
        <w:rPr>
          <w:rFonts w:hint="eastAsia" w:ascii="宋体" w:hAnsi="宋体"/>
          <w:sz w:val="24"/>
          <w:szCs w:val="20"/>
        </w:rPr>
      </w:pPr>
    </w:p>
    <w:p w14:paraId="42C9C536">
      <w:pPr>
        <w:snapToGrid w:val="0"/>
        <w:spacing w:before="120" w:beforeLines="50" w:after="50"/>
        <w:rPr>
          <w:rFonts w:hint="eastAsia" w:ascii="宋体" w:hAnsi="宋体"/>
          <w:sz w:val="24"/>
          <w:szCs w:val="20"/>
        </w:rPr>
      </w:pPr>
    </w:p>
    <w:p w14:paraId="34017AD5">
      <w:pPr>
        <w:snapToGrid w:val="0"/>
        <w:spacing w:before="120" w:beforeLines="50" w:after="5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  务  技  术  文  件（封面）</w:t>
      </w:r>
    </w:p>
    <w:p w14:paraId="7F94D1E1">
      <w:pPr>
        <w:snapToGrid w:val="0"/>
        <w:spacing w:before="120" w:beforeLines="50" w:after="50"/>
        <w:rPr>
          <w:rFonts w:hint="eastAsia" w:ascii="宋体" w:hAnsi="宋体"/>
          <w:bCs/>
          <w:sz w:val="24"/>
          <w:szCs w:val="20"/>
        </w:rPr>
      </w:pPr>
    </w:p>
    <w:p w14:paraId="18CC4D4A">
      <w:pPr>
        <w:snapToGrid w:val="0"/>
        <w:spacing w:before="120" w:beforeLines="50" w:after="50"/>
        <w:rPr>
          <w:rFonts w:hint="eastAsia" w:ascii="宋体" w:hAnsi="宋体"/>
          <w:bCs/>
          <w:sz w:val="24"/>
          <w:szCs w:val="20"/>
        </w:rPr>
      </w:pPr>
    </w:p>
    <w:p w14:paraId="434AB6EE">
      <w:pPr>
        <w:snapToGrid w:val="0"/>
        <w:spacing w:before="120" w:beforeLines="50" w:after="50"/>
        <w:rPr>
          <w:rFonts w:hint="eastAsia" w:ascii="宋体" w:hAnsi="宋体"/>
          <w:bCs/>
          <w:sz w:val="24"/>
          <w:szCs w:val="20"/>
        </w:rPr>
      </w:pPr>
    </w:p>
    <w:p w14:paraId="1C0BFFE9">
      <w:pPr>
        <w:snapToGrid w:val="0"/>
        <w:spacing w:before="120" w:beforeLines="50" w:after="50"/>
        <w:rPr>
          <w:rFonts w:hint="eastAsia" w:ascii="宋体" w:hAnsi="宋体"/>
          <w:bCs/>
          <w:sz w:val="24"/>
          <w:szCs w:val="20"/>
        </w:rPr>
      </w:pPr>
    </w:p>
    <w:p w14:paraId="4ABC6F64">
      <w:pPr>
        <w:snapToGrid w:val="0"/>
        <w:spacing w:before="120" w:beforeLines="50" w:after="50"/>
        <w:rPr>
          <w:rFonts w:hint="eastAsia" w:ascii="宋体" w:hAnsi="宋体"/>
          <w:bCs/>
          <w:sz w:val="24"/>
          <w:szCs w:val="20"/>
        </w:rPr>
      </w:pPr>
    </w:p>
    <w:p w14:paraId="4BAB0A60">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14:paraId="567F8EFF">
      <w:pPr>
        <w:snapToGrid w:val="0"/>
        <w:spacing w:before="120" w:beforeLines="50" w:after="50"/>
        <w:ind w:firstLine="720" w:firstLineChars="225"/>
        <w:rPr>
          <w:rFonts w:hint="eastAsia" w:ascii="宋体" w:hAnsi="宋体" w:cs="仿宋_GB2312"/>
          <w:bCs/>
          <w:sz w:val="32"/>
          <w:szCs w:val="32"/>
        </w:rPr>
      </w:pPr>
    </w:p>
    <w:p w14:paraId="0A02D2EC">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项目编号：</w:t>
      </w:r>
    </w:p>
    <w:p w14:paraId="6BD1D8E7">
      <w:pPr>
        <w:snapToGrid w:val="0"/>
        <w:spacing w:before="120" w:beforeLines="50" w:after="50"/>
        <w:ind w:firstLine="720" w:firstLineChars="225"/>
        <w:rPr>
          <w:rFonts w:hint="eastAsia" w:ascii="宋体" w:hAnsi="宋体" w:cs="仿宋_GB2312"/>
          <w:bCs/>
          <w:sz w:val="32"/>
          <w:szCs w:val="32"/>
        </w:rPr>
      </w:pPr>
    </w:p>
    <w:p w14:paraId="53C9A854">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所竞分标（如有则填写，无分标时填写“无”或者留空）：</w:t>
      </w:r>
    </w:p>
    <w:p w14:paraId="50B0E5C8">
      <w:pPr>
        <w:snapToGrid w:val="0"/>
        <w:spacing w:before="120" w:beforeLines="50" w:after="50"/>
        <w:ind w:firstLine="720" w:firstLineChars="225"/>
        <w:rPr>
          <w:rFonts w:hint="eastAsia" w:ascii="宋体" w:hAnsi="宋体" w:cs="仿宋_GB2312"/>
          <w:bCs/>
          <w:sz w:val="32"/>
          <w:szCs w:val="32"/>
        </w:rPr>
      </w:pPr>
    </w:p>
    <w:p w14:paraId="4AC5F799">
      <w:pPr>
        <w:pStyle w:val="11"/>
        <w:snapToGrid w:val="0"/>
        <w:spacing w:before="50" w:after="120"/>
        <w:ind w:firstLine="640" w:firstLineChars="200"/>
        <w:rPr>
          <w:rFonts w:hint="eastAsia" w:ascii="宋体" w:hAnsi="宋体" w:cs="仿宋_GB2312"/>
          <w:bCs/>
          <w:sz w:val="32"/>
          <w:szCs w:val="32"/>
        </w:rPr>
      </w:pPr>
      <w:r>
        <w:rPr>
          <w:rFonts w:hint="eastAsia" w:ascii="宋体" w:hAnsi="宋体" w:cs="仿宋_GB2312"/>
          <w:bCs/>
          <w:sz w:val="32"/>
          <w:szCs w:val="32"/>
        </w:rPr>
        <w:t>供应商名称：</w:t>
      </w:r>
    </w:p>
    <w:p w14:paraId="7670C423">
      <w:pPr>
        <w:pStyle w:val="11"/>
        <w:snapToGrid w:val="0"/>
        <w:spacing w:before="50" w:after="120"/>
        <w:ind w:firstLine="720" w:firstLineChars="225"/>
        <w:rPr>
          <w:rFonts w:hint="eastAsia" w:ascii="宋体" w:hAnsi="宋体" w:cs="仿宋_GB2312"/>
          <w:bCs/>
          <w:sz w:val="32"/>
          <w:szCs w:val="32"/>
        </w:rPr>
      </w:pPr>
    </w:p>
    <w:p w14:paraId="550A1C1E">
      <w:pPr>
        <w:pStyle w:val="11"/>
        <w:snapToGrid w:val="0"/>
        <w:spacing w:before="50" w:after="120"/>
        <w:ind w:firstLine="720" w:firstLineChars="225"/>
        <w:rPr>
          <w:rFonts w:hint="eastAsia" w:ascii="宋体" w:hAnsi="宋体" w:cs="仿宋_GB2312"/>
          <w:bCs/>
          <w:sz w:val="32"/>
          <w:szCs w:val="32"/>
        </w:rPr>
      </w:pPr>
    </w:p>
    <w:p w14:paraId="5FE426BB">
      <w:pPr>
        <w:pStyle w:val="11"/>
        <w:snapToGrid w:val="0"/>
        <w:spacing w:before="50" w:after="120"/>
        <w:ind w:firstLine="1280" w:firstLineChars="400"/>
        <w:rPr>
          <w:rFonts w:hint="eastAsia" w:ascii="宋体" w:hAnsi="宋体" w:cs="仿宋_GB2312"/>
          <w:bCs/>
          <w:sz w:val="32"/>
          <w:szCs w:val="32"/>
        </w:rPr>
      </w:pPr>
    </w:p>
    <w:p w14:paraId="51062D5E">
      <w:pPr>
        <w:snapToGrid w:val="0"/>
        <w:spacing w:before="120" w:beforeLines="50" w:after="50"/>
        <w:jc w:val="center"/>
        <w:rPr>
          <w:rFonts w:hint="eastAsia" w:ascii="宋体" w:hAnsi="宋体" w:cs="仿宋_GB2312"/>
          <w:sz w:val="32"/>
          <w:szCs w:val="32"/>
        </w:rPr>
      </w:pPr>
      <w:r>
        <w:rPr>
          <w:rFonts w:hint="eastAsia" w:ascii="宋体" w:hAnsi="宋体" w:cs="仿宋_GB2312"/>
          <w:sz w:val="32"/>
          <w:szCs w:val="32"/>
        </w:rPr>
        <w:t>年    月    日</w:t>
      </w:r>
    </w:p>
    <w:p w14:paraId="6F205F0B">
      <w:pPr>
        <w:snapToGrid w:val="0"/>
        <w:spacing w:before="120" w:beforeLines="50" w:after="50" w:line="360" w:lineRule="auto"/>
        <w:ind w:left="142" w:firstLine="643" w:firstLineChars="200"/>
        <w:jc w:val="left"/>
        <w:rPr>
          <w:rFonts w:hint="eastAsia" w:ascii="宋体" w:hAnsi="宋体"/>
          <w:b/>
          <w:bCs/>
          <w:sz w:val="32"/>
          <w:szCs w:val="32"/>
        </w:rPr>
        <w:sectPr>
          <w:pgSz w:w="11910" w:h="16840"/>
          <w:pgMar w:top="1340" w:right="1500" w:bottom="280" w:left="1680" w:header="720" w:footer="720" w:gutter="0"/>
          <w:cols w:space="720" w:num="1"/>
          <w:docGrid w:linePitch="285" w:charSpace="0"/>
        </w:sectPr>
      </w:pPr>
    </w:p>
    <w:p w14:paraId="3500E841">
      <w:pPr>
        <w:jc w:val="center"/>
        <w:rPr>
          <w:rFonts w:hint="eastAsia" w:ascii="仿宋_GB2312" w:hAnsi="仿宋" w:eastAsia="仿宋_GB2312" w:cs="仿宋_GB2312"/>
          <w:b/>
          <w:kern w:val="0"/>
          <w:sz w:val="28"/>
          <w:szCs w:val="28"/>
        </w:rPr>
      </w:pPr>
      <w:r>
        <w:rPr>
          <w:rFonts w:hint="eastAsia" w:ascii="仿宋_GB2312" w:hAnsi="仿宋" w:eastAsia="仿宋_GB2312" w:cs="仿宋_GB2312"/>
          <w:b/>
          <w:kern w:val="0"/>
          <w:sz w:val="28"/>
          <w:szCs w:val="28"/>
        </w:rPr>
        <w:t>商务技术文件目录</w:t>
      </w:r>
    </w:p>
    <w:p w14:paraId="26023033">
      <w:pPr>
        <w:jc w:val="center"/>
        <w:rPr>
          <w:rFonts w:hint="eastAsia" w:ascii="仿宋_GB2312" w:hAnsi="仿宋" w:eastAsia="仿宋_GB2312" w:cs="仿宋_GB2312"/>
          <w:b/>
          <w:kern w:val="0"/>
          <w:sz w:val="28"/>
          <w:szCs w:val="28"/>
        </w:rPr>
      </w:pPr>
    </w:p>
    <w:p w14:paraId="05B320F0">
      <w:pPr>
        <w:pStyle w:val="70"/>
        <w:spacing w:line="360" w:lineRule="auto"/>
        <w:ind w:firstLine="480"/>
        <w:rPr>
          <w:rFonts w:hint="eastAsia" w:cs="仿宋_GB2312"/>
        </w:rPr>
      </w:pPr>
      <w:r>
        <w:rPr>
          <w:rFonts w:hint="eastAsia" w:cs="仿宋_GB2312"/>
        </w:rPr>
        <w:t>一、无串标行为承诺函………………………………………………………（页码）</w:t>
      </w:r>
    </w:p>
    <w:p w14:paraId="35D8E833">
      <w:pPr>
        <w:pStyle w:val="70"/>
        <w:spacing w:line="360" w:lineRule="auto"/>
        <w:ind w:firstLine="480"/>
        <w:rPr>
          <w:rFonts w:hint="eastAsia" w:cs="仿宋_GB2312"/>
        </w:rPr>
      </w:pPr>
      <w:r>
        <w:rPr>
          <w:rFonts w:hint="eastAsia" w:cs="仿宋_GB2312"/>
        </w:rPr>
        <w:t>二、法定代表人身份证明及法定代表人有效身份证正反面复印件………（页码）</w:t>
      </w:r>
    </w:p>
    <w:p w14:paraId="358A0BF1">
      <w:pPr>
        <w:pStyle w:val="70"/>
        <w:spacing w:line="360" w:lineRule="auto"/>
        <w:ind w:firstLine="480"/>
        <w:rPr>
          <w:rFonts w:hint="eastAsia" w:cs="仿宋_GB2312"/>
        </w:rPr>
      </w:pPr>
      <w:r>
        <w:rPr>
          <w:rFonts w:hint="eastAsia" w:cs="仿宋_GB2312"/>
        </w:rPr>
        <w:t>三、法定代表人授权委托书（如有委托时）………………………………（页码）</w:t>
      </w:r>
    </w:p>
    <w:p w14:paraId="7A6E458D">
      <w:pPr>
        <w:pStyle w:val="70"/>
        <w:spacing w:line="360" w:lineRule="auto"/>
        <w:ind w:firstLine="480"/>
        <w:rPr>
          <w:rFonts w:hint="eastAsia" w:cs="仿宋_GB2312"/>
        </w:rPr>
      </w:pPr>
      <w:r>
        <w:rPr>
          <w:rFonts w:hint="eastAsia" w:cs="仿宋_GB2312"/>
        </w:rPr>
        <w:t>四、</w:t>
      </w:r>
      <w:r>
        <w:rPr>
          <w:rFonts w:hint="eastAsia" w:cs="仿宋_GB2312"/>
          <w:lang w:val="zh-CN"/>
        </w:rPr>
        <w:t>商务条款偏离表………………………………</w:t>
      </w:r>
      <w:r>
        <w:rPr>
          <w:rFonts w:hint="eastAsia" w:cs="仿宋_GB2312"/>
        </w:rPr>
        <w:t>…………………………（页码）</w:t>
      </w:r>
    </w:p>
    <w:p w14:paraId="07FA0A8D">
      <w:pPr>
        <w:pStyle w:val="70"/>
        <w:spacing w:line="360" w:lineRule="auto"/>
        <w:ind w:firstLine="480"/>
        <w:rPr>
          <w:rFonts w:hint="eastAsia" w:cs="仿宋_GB2312"/>
        </w:rPr>
      </w:pPr>
      <w:r>
        <w:rPr>
          <w:rFonts w:hint="eastAsia" w:cs="仿宋_GB2312"/>
        </w:rPr>
        <w:t>五、竞标人情况介绍</w:t>
      </w:r>
      <w:r>
        <w:rPr>
          <w:rFonts w:hint="eastAsia" w:cs="仿宋_GB2312"/>
          <w:lang w:val="zh-CN"/>
        </w:rPr>
        <w:t>………………………………</w:t>
      </w:r>
      <w:r>
        <w:rPr>
          <w:rFonts w:hint="eastAsia" w:cs="仿宋_GB2312"/>
        </w:rPr>
        <w:t>…………………………（页码）</w:t>
      </w:r>
    </w:p>
    <w:p w14:paraId="3FC218FC">
      <w:pPr>
        <w:pStyle w:val="70"/>
        <w:spacing w:line="360" w:lineRule="auto"/>
        <w:ind w:firstLine="480"/>
        <w:rPr>
          <w:rFonts w:hint="eastAsia" w:cs="仿宋_GB2312"/>
        </w:rPr>
      </w:pPr>
      <w:r>
        <w:rPr>
          <w:rFonts w:hint="eastAsia" w:cs="仿宋_GB2312"/>
        </w:rPr>
        <w:t>六、供应商类似业绩的证明文件（如有要求）</w:t>
      </w:r>
      <w:r>
        <w:rPr>
          <w:rFonts w:hint="eastAsia" w:cs="仿宋_GB2312"/>
          <w:lang w:val="zh-CN"/>
        </w:rPr>
        <w:t>……………………………</w:t>
      </w:r>
      <w:r>
        <w:rPr>
          <w:rFonts w:hint="eastAsia" w:cs="仿宋_GB2312"/>
        </w:rPr>
        <w:t>（页码）</w:t>
      </w:r>
    </w:p>
    <w:p w14:paraId="5C06E66A">
      <w:pPr>
        <w:pStyle w:val="70"/>
        <w:spacing w:line="360" w:lineRule="auto"/>
        <w:ind w:firstLine="480"/>
        <w:rPr>
          <w:rFonts w:hint="eastAsia" w:cs="仿宋_GB2312"/>
        </w:rPr>
      </w:pPr>
      <w:r>
        <w:rPr>
          <w:rFonts w:hint="eastAsia" w:cs="仿宋_GB2312"/>
        </w:rPr>
        <w:t>七、服务需求偏离表…………………………………………………………（页码）</w:t>
      </w:r>
    </w:p>
    <w:p w14:paraId="77A8960F">
      <w:pPr>
        <w:pStyle w:val="70"/>
        <w:spacing w:line="360" w:lineRule="auto"/>
        <w:ind w:firstLine="480"/>
        <w:rPr>
          <w:rFonts w:hint="eastAsia" w:cs="仿宋_GB2312"/>
        </w:rPr>
      </w:pPr>
      <w:r>
        <w:rPr>
          <w:rFonts w:hint="eastAsia" w:cs="仿宋_GB2312"/>
        </w:rPr>
        <w:t>八、服务方案…………………………………………………………………（页码）</w:t>
      </w:r>
    </w:p>
    <w:p w14:paraId="705F2E8B">
      <w:pPr>
        <w:pStyle w:val="70"/>
        <w:spacing w:line="360" w:lineRule="auto"/>
        <w:ind w:firstLine="480"/>
        <w:rPr>
          <w:rFonts w:hint="eastAsia" w:cs="仿宋_GB2312"/>
        </w:rPr>
      </w:pPr>
      <w:r>
        <w:rPr>
          <w:rFonts w:hint="eastAsia" w:cs="仿宋_GB2312"/>
        </w:rPr>
        <w:t>九、售后服务方案………………………………</w:t>
      </w:r>
      <w:r>
        <w:rPr>
          <w:rFonts w:hint="eastAsia" w:cs="仿宋_GB2312"/>
          <w:lang w:val="zh-CN"/>
        </w:rPr>
        <w:t>………</w:t>
      </w:r>
      <w:r>
        <w:rPr>
          <w:rFonts w:hint="eastAsia" w:cs="仿宋_GB2312"/>
        </w:rPr>
        <w:t>……………………（页码）</w:t>
      </w:r>
    </w:p>
    <w:p w14:paraId="3D9BA9F0">
      <w:pPr>
        <w:pStyle w:val="70"/>
        <w:spacing w:line="360" w:lineRule="auto"/>
        <w:ind w:firstLine="480"/>
        <w:rPr>
          <w:rFonts w:hint="eastAsia" w:eastAsia="仿宋_GB2312" w:cs="仿宋_GB2312"/>
          <w:lang w:val="en-US" w:eastAsia="zh-CN"/>
        </w:rPr>
      </w:pPr>
      <w:r>
        <w:rPr>
          <w:rFonts w:hint="eastAsia" w:cs="仿宋_GB2312"/>
          <w:lang w:val="en-US" w:eastAsia="zh-CN"/>
        </w:rPr>
        <w:t>十、保密管理制度及措施</w:t>
      </w:r>
      <w:r>
        <w:rPr>
          <w:rFonts w:hint="eastAsia" w:cs="仿宋_GB2312"/>
        </w:rPr>
        <w:t>………………………</w:t>
      </w:r>
      <w:r>
        <w:rPr>
          <w:rFonts w:hint="eastAsia" w:cs="仿宋_GB2312"/>
          <w:lang w:val="zh-CN"/>
        </w:rPr>
        <w:t>………</w:t>
      </w:r>
      <w:r>
        <w:rPr>
          <w:rFonts w:hint="eastAsia" w:cs="仿宋_GB2312"/>
        </w:rPr>
        <w:t>……………………（页码）</w:t>
      </w:r>
    </w:p>
    <w:p w14:paraId="62FB07B7">
      <w:pPr>
        <w:pStyle w:val="70"/>
        <w:spacing w:line="360" w:lineRule="auto"/>
        <w:ind w:firstLine="480"/>
        <w:rPr>
          <w:rFonts w:hint="eastAsia" w:cs="仿宋_GB2312"/>
        </w:rPr>
      </w:pPr>
      <w:r>
        <w:rPr>
          <w:rFonts w:hint="eastAsia" w:cs="仿宋_GB2312"/>
        </w:rPr>
        <w:t>十</w:t>
      </w:r>
      <w:r>
        <w:rPr>
          <w:rFonts w:hint="eastAsia" w:cs="仿宋_GB2312"/>
          <w:lang w:eastAsia="zh-CN"/>
        </w:rPr>
        <w:t>一</w:t>
      </w:r>
      <w:r>
        <w:rPr>
          <w:rFonts w:hint="eastAsia" w:cs="仿宋_GB2312"/>
        </w:rPr>
        <w:t>、</w:t>
      </w:r>
      <w:r>
        <w:rPr>
          <w:rFonts w:hint="eastAsia" w:cs="仿宋_GB2312"/>
          <w:lang w:val="zh-CN"/>
        </w:rPr>
        <w:t>项目实施人员一览表……………………………</w:t>
      </w:r>
      <w:r>
        <w:rPr>
          <w:rFonts w:hint="eastAsia" w:cs="仿宋_GB2312"/>
        </w:rPr>
        <w:t>……………………（页码）</w:t>
      </w:r>
    </w:p>
    <w:p w14:paraId="1774A4E4">
      <w:pPr>
        <w:pStyle w:val="70"/>
        <w:spacing w:line="360" w:lineRule="auto"/>
        <w:ind w:firstLine="480"/>
        <w:rPr>
          <w:rFonts w:hint="eastAsia" w:cs="仿宋_GB2312"/>
        </w:rPr>
      </w:pPr>
      <w:r>
        <w:rPr>
          <w:rFonts w:hint="eastAsia" w:cs="仿宋_GB2312"/>
        </w:rPr>
        <w:t>十</w:t>
      </w:r>
      <w:r>
        <w:rPr>
          <w:rFonts w:hint="eastAsia" w:cs="仿宋_GB2312"/>
          <w:lang w:eastAsia="zh-CN"/>
        </w:rPr>
        <w:t>二</w:t>
      </w:r>
      <w:r>
        <w:rPr>
          <w:rFonts w:hint="eastAsia" w:cs="仿宋_GB2312"/>
        </w:rPr>
        <w:t>、服务需求、商务条款要求提供的其他材料</w:t>
      </w:r>
      <w:r>
        <w:rPr>
          <w:rFonts w:hint="eastAsia" w:cs="仿宋_GB2312"/>
          <w:lang w:val="zh-CN"/>
        </w:rPr>
        <w:t>…………………</w:t>
      </w:r>
      <w:r>
        <w:rPr>
          <w:rFonts w:hint="eastAsia" w:cs="仿宋_GB2312"/>
        </w:rPr>
        <w:t>………（页码）</w:t>
      </w:r>
    </w:p>
    <w:p w14:paraId="124758F1">
      <w:pPr>
        <w:spacing w:line="360" w:lineRule="auto"/>
        <w:rPr>
          <w:rFonts w:hint="eastAsia" w:ascii="仿宋_GB2312" w:hAnsi="仿宋" w:eastAsia="仿宋_GB2312" w:cs="仿宋_GB2312"/>
          <w:b/>
          <w:bCs/>
          <w:sz w:val="24"/>
        </w:rPr>
      </w:pPr>
      <w:r>
        <w:rPr>
          <w:rFonts w:hint="eastAsia" w:ascii="仿宋_GB2312" w:hAnsi="仿宋" w:eastAsia="仿宋_GB2312" w:cs="仿宋_GB2312"/>
          <w:b/>
          <w:bCs/>
          <w:sz w:val="24"/>
        </w:rPr>
        <w:t>注：以上目录是基本格式要求，各供应商可根据自身情况进一步向下增加内容或细化。</w:t>
      </w:r>
    </w:p>
    <w:p w14:paraId="6A1FA63F">
      <w:pPr>
        <w:spacing w:line="400" w:lineRule="exact"/>
        <w:rPr>
          <w:rFonts w:hint="eastAsia" w:ascii="仿宋_GB2312" w:hAnsi="仿宋_GB2312" w:eastAsia="仿宋_GB2312" w:cs="仿宋_GB2312"/>
          <w:sz w:val="32"/>
          <w:szCs w:val="32"/>
        </w:rPr>
      </w:pPr>
    </w:p>
    <w:p w14:paraId="70EED787">
      <w:pPr>
        <w:spacing w:line="520" w:lineRule="exact"/>
        <w:ind w:firstLine="880" w:firstLineChars="20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0"/>
          <w:szCs w:val="30"/>
        </w:rPr>
        <w:t>一、无串标行为承诺函</w:t>
      </w:r>
    </w:p>
    <w:p w14:paraId="78DD7530">
      <w:pPr>
        <w:spacing w:line="520" w:lineRule="exact"/>
        <w:jc w:val="center"/>
        <w:rPr>
          <w:rFonts w:hint="eastAsia" w:ascii="方正小标宋简体" w:hAnsi="方正小标宋简体" w:eastAsia="方正小标宋简体" w:cs="方正小标宋简体"/>
          <w:sz w:val="44"/>
          <w:szCs w:val="44"/>
        </w:rPr>
      </w:pPr>
    </w:p>
    <w:p w14:paraId="4E74F701">
      <w:pPr>
        <w:spacing w:line="520" w:lineRule="exact"/>
        <w:jc w:val="center"/>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无串通竞标行为的承诺函</w:t>
      </w:r>
    </w:p>
    <w:p w14:paraId="4137AA24">
      <w:pPr>
        <w:spacing w:line="520" w:lineRule="exact"/>
        <w:ind w:firstLine="640" w:firstLineChars="200"/>
        <w:rPr>
          <w:rFonts w:hint="eastAsia" w:ascii="仿宋_GB2312" w:hAnsi="仿宋_GB2312" w:eastAsia="仿宋_GB2312" w:cs="仿宋_GB2312"/>
          <w:sz w:val="32"/>
          <w:szCs w:val="32"/>
        </w:rPr>
      </w:pPr>
    </w:p>
    <w:p w14:paraId="119BB957">
      <w:pPr>
        <w:spacing w:line="360" w:lineRule="auto"/>
        <w:ind w:firstLine="482" w:firstLineChars="200"/>
        <w:contextualSpacing/>
        <w:rPr>
          <w:rFonts w:hint="eastAsia" w:ascii="宋体" w:hAnsi="宋体" w:cs="仿宋_GB2312"/>
          <w:b/>
          <w:bCs/>
          <w:sz w:val="24"/>
        </w:rPr>
      </w:pPr>
      <w:r>
        <w:rPr>
          <w:rFonts w:hint="eastAsia" w:ascii="宋体" w:hAnsi="宋体" w:cs="仿宋_GB2312"/>
          <w:b/>
          <w:bCs/>
          <w:sz w:val="24"/>
        </w:rPr>
        <w:t>一、我方承诺无下列相互串通竞标的情形：</w:t>
      </w:r>
    </w:p>
    <w:p w14:paraId="6EB384AF">
      <w:pPr>
        <w:spacing w:line="360" w:lineRule="auto"/>
        <w:ind w:firstLine="480" w:firstLineChars="200"/>
        <w:contextualSpacing/>
        <w:rPr>
          <w:rFonts w:hint="eastAsia" w:ascii="宋体" w:hAnsi="宋体" w:cs="仿宋_GB2312"/>
          <w:sz w:val="24"/>
        </w:rPr>
      </w:pPr>
      <w:r>
        <w:rPr>
          <w:rFonts w:hint="eastAsia" w:ascii="宋体" w:hAnsi="宋体" w:cs="仿宋_GB2312"/>
          <w:sz w:val="24"/>
        </w:rPr>
        <w:t xml:space="preserve">1.不同供应商的响应文件由同一单位或者个人编制； </w:t>
      </w:r>
    </w:p>
    <w:p w14:paraId="1855ED03">
      <w:pPr>
        <w:spacing w:line="360" w:lineRule="auto"/>
        <w:ind w:firstLine="480" w:firstLineChars="200"/>
        <w:contextualSpacing/>
        <w:rPr>
          <w:rFonts w:hint="eastAsia" w:ascii="宋体" w:hAnsi="宋体" w:cs="仿宋_GB2312"/>
          <w:sz w:val="24"/>
        </w:rPr>
      </w:pPr>
      <w:r>
        <w:rPr>
          <w:rFonts w:hint="eastAsia" w:ascii="宋体" w:hAnsi="宋体" w:cs="仿宋_GB2312"/>
          <w:sz w:val="24"/>
        </w:rPr>
        <w:t>2.不同供应商委托同一单位或者个人办理竞标事宜；</w:t>
      </w:r>
    </w:p>
    <w:p w14:paraId="6BE50809">
      <w:pPr>
        <w:spacing w:line="360" w:lineRule="auto"/>
        <w:ind w:firstLine="480" w:firstLineChars="200"/>
        <w:contextualSpacing/>
        <w:rPr>
          <w:rFonts w:hint="eastAsia" w:ascii="宋体" w:hAnsi="宋体" w:cs="仿宋_GB2312"/>
          <w:sz w:val="24"/>
        </w:rPr>
      </w:pPr>
      <w:r>
        <w:rPr>
          <w:rFonts w:hint="eastAsia" w:ascii="宋体" w:hAnsi="宋体" w:cs="仿宋_GB2312"/>
          <w:sz w:val="24"/>
        </w:rPr>
        <w:t>3.不同供应商的响应文件载明的项目管理员为同一个人；</w:t>
      </w:r>
    </w:p>
    <w:p w14:paraId="0322E185">
      <w:pPr>
        <w:spacing w:line="360" w:lineRule="auto"/>
        <w:ind w:firstLine="480" w:firstLineChars="200"/>
        <w:contextualSpacing/>
        <w:rPr>
          <w:rFonts w:hint="eastAsia"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同供应商的响应文件异常一致或者响应报价呈规律性差异；</w:t>
      </w:r>
    </w:p>
    <w:p w14:paraId="162FBB9D">
      <w:pPr>
        <w:spacing w:line="360" w:lineRule="auto"/>
        <w:ind w:firstLine="480" w:firstLineChars="200"/>
        <w:contextualSpacing/>
        <w:rPr>
          <w:rFonts w:hint="eastAsia" w:ascii="宋体" w:hAnsi="宋体" w:cs="仿宋_GB2312"/>
          <w:sz w:val="24"/>
        </w:rPr>
      </w:pPr>
      <w:r>
        <w:rPr>
          <w:rFonts w:hint="eastAsia" w:ascii="宋体" w:hAnsi="宋体" w:cs="仿宋_GB2312"/>
          <w:sz w:val="24"/>
        </w:rPr>
        <w:t>5.不同供应商的响应文件相互混装；</w:t>
      </w:r>
    </w:p>
    <w:p w14:paraId="152B0E0D">
      <w:pPr>
        <w:spacing w:line="360" w:lineRule="auto"/>
        <w:ind w:firstLine="480" w:firstLineChars="200"/>
        <w:contextualSpacing/>
        <w:rPr>
          <w:rFonts w:hint="eastAsia" w:ascii="宋体" w:hAnsi="宋体" w:cs="仿宋_GB2312"/>
          <w:sz w:val="24"/>
        </w:rPr>
      </w:pPr>
      <w:r>
        <w:rPr>
          <w:rFonts w:hint="eastAsia" w:ascii="宋体" w:hAnsi="宋体" w:cs="仿宋_GB2312"/>
          <w:sz w:val="24"/>
        </w:rPr>
        <w:t>6.不同供应商的磋商保证金从同一单位或者个人账户转出。</w:t>
      </w:r>
    </w:p>
    <w:p w14:paraId="484339F0">
      <w:pPr>
        <w:spacing w:line="360" w:lineRule="auto"/>
        <w:ind w:firstLine="482" w:firstLineChars="200"/>
        <w:contextualSpacing/>
        <w:rPr>
          <w:rFonts w:hint="eastAsia" w:ascii="宋体" w:hAnsi="宋体" w:cs="仿宋_GB2312"/>
          <w:b/>
          <w:bCs/>
          <w:sz w:val="24"/>
        </w:rPr>
      </w:pPr>
      <w:r>
        <w:rPr>
          <w:rFonts w:hint="eastAsia" w:ascii="宋体" w:hAnsi="宋体" w:cs="仿宋_GB2312"/>
          <w:b/>
          <w:bCs/>
          <w:sz w:val="24"/>
        </w:rPr>
        <w:t>二、我方承诺无下列恶意串通的情形：</w:t>
      </w:r>
    </w:p>
    <w:p w14:paraId="7B82BCF6">
      <w:pPr>
        <w:spacing w:line="360" w:lineRule="auto"/>
        <w:ind w:firstLine="480" w:firstLineChars="200"/>
        <w:contextualSpacing/>
        <w:rPr>
          <w:rFonts w:hint="eastAsia"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14:paraId="1AF7C320">
      <w:pPr>
        <w:spacing w:line="360" w:lineRule="auto"/>
        <w:ind w:firstLine="480" w:firstLineChars="200"/>
        <w:contextualSpacing/>
        <w:rPr>
          <w:rFonts w:hint="eastAsia" w:ascii="宋体" w:hAnsi="宋体" w:cs="仿宋_GB2312"/>
          <w:sz w:val="24"/>
        </w:rPr>
      </w:pPr>
      <w:r>
        <w:rPr>
          <w:rFonts w:hint="eastAsia" w:ascii="宋体" w:hAnsi="宋体" w:cs="仿宋_GB2312"/>
          <w:sz w:val="24"/>
        </w:rPr>
        <w:t>2.供应商按照采购人或者采购代理机构的授意撤换、修改响应文件；</w:t>
      </w:r>
    </w:p>
    <w:p w14:paraId="51FBEBEF">
      <w:pPr>
        <w:spacing w:line="360" w:lineRule="auto"/>
        <w:ind w:firstLine="480" w:firstLineChars="200"/>
        <w:contextualSpacing/>
        <w:rPr>
          <w:rFonts w:hint="eastAsia"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14:paraId="1ADA3527">
      <w:pPr>
        <w:spacing w:line="360" w:lineRule="auto"/>
        <w:ind w:firstLine="480" w:firstLineChars="200"/>
        <w:contextualSpacing/>
        <w:rPr>
          <w:rFonts w:hint="eastAsia" w:ascii="宋体" w:hAnsi="宋体" w:cs="仿宋_GB2312"/>
          <w:sz w:val="24"/>
        </w:rPr>
      </w:pPr>
      <w:r>
        <w:rPr>
          <w:rFonts w:hint="eastAsia" w:ascii="宋体" w:hAnsi="宋体" w:cs="仿宋_GB2312"/>
          <w:sz w:val="24"/>
        </w:rPr>
        <w:t>4.属于同一集团、协会、商会等组织成员的供应商按照该组织要求协同参加政府采购活动；</w:t>
      </w:r>
    </w:p>
    <w:p w14:paraId="18D0A2DB">
      <w:pPr>
        <w:spacing w:line="360" w:lineRule="auto"/>
        <w:ind w:firstLine="480" w:firstLineChars="200"/>
        <w:contextualSpacing/>
        <w:rPr>
          <w:rFonts w:hint="eastAsia" w:ascii="宋体" w:hAnsi="宋体" w:cs="仿宋_GB2312"/>
          <w:sz w:val="24"/>
        </w:rPr>
      </w:pPr>
      <w:r>
        <w:rPr>
          <w:rFonts w:hint="eastAsia" w:ascii="宋体" w:hAnsi="宋体" w:cs="仿宋_GB2312"/>
          <w:sz w:val="24"/>
        </w:rPr>
        <w:t>5.供应商之间事先约定一致抬高或者压低响应报价，或者在竞争性磋商项目中事先约定轮流以高价位或者低价位成交，或者事先约定由某一特定供应商成交，然后再参加竞标；</w:t>
      </w:r>
    </w:p>
    <w:p w14:paraId="66C69371">
      <w:pPr>
        <w:spacing w:line="360" w:lineRule="auto"/>
        <w:ind w:firstLine="480" w:firstLineChars="200"/>
        <w:contextualSpacing/>
        <w:rPr>
          <w:rFonts w:hint="eastAsia" w:ascii="宋体" w:hAnsi="宋体" w:cs="仿宋_GB2312"/>
          <w:sz w:val="24"/>
        </w:rPr>
      </w:pPr>
      <w:r>
        <w:rPr>
          <w:rFonts w:hint="eastAsia" w:ascii="宋体" w:hAnsi="宋体" w:cs="仿宋_GB2312"/>
          <w:sz w:val="24"/>
        </w:rPr>
        <w:t>6.供应商之间商定部分供应商放弃参加政府采购活动或者放弃成交；</w:t>
      </w:r>
    </w:p>
    <w:p w14:paraId="060051C0">
      <w:pPr>
        <w:spacing w:line="360" w:lineRule="auto"/>
        <w:ind w:firstLine="480" w:firstLineChars="200"/>
        <w:contextualSpacing/>
        <w:rPr>
          <w:rFonts w:hint="eastAsia"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14:paraId="7D1059D0">
      <w:pPr>
        <w:spacing w:line="360" w:lineRule="auto"/>
        <w:ind w:firstLine="480" w:firstLineChars="200"/>
        <w:contextualSpacing/>
        <w:rPr>
          <w:rFonts w:hint="eastAsia" w:ascii="宋体" w:hAnsi="宋体" w:cs="仿宋_GB2312"/>
          <w:sz w:val="24"/>
        </w:rPr>
      </w:pPr>
    </w:p>
    <w:p w14:paraId="48EFA259">
      <w:pPr>
        <w:spacing w:line="360" w:lineRule="auto"/>
        <w:ind w:firstLine="482" w:firstLineChars="200"/>
        <w:contextualSpacing/>
        <w:rPr>
          <w:rFonts w:hint="eastAsia" w:ascii="宋体" w:hAnsi="宋体" w:cs="仿宋_GB2312"/>
          <w:b/>
          <w:bCs/>
          <w:sz w:val="24"/>
        </w:rPr>
      </w:pPr>
      <w:r>
        <w:rPr>
          <w:rFonts w:hint="eastAsia" w:ascii="宋体" w:hAnsi="宋体" w:cs="仿宋_GB2312"/>
          <w:b/>
          <w:bCs/>
          <w:sz w:val="24"/>
        </w:rPr>
        <w:t>以上情形一经核查属实，我方愿意承担一切后果，并不再寻求任何旨在减轻或者免除法律责任的辩解。</w:t>
      </w:r>
    </w:p>
    <w:p w14:paraId="7AB8C0AD">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3027652D">
      <w:pPr>
        <w:spacing w:line="520" w:lineRule="exact"/>
        <w:ind w:left="239" w:leftChars="114" w:firstLine="6120" w:firstLineChars="2550"/>
        <w:jc w:val="left"/>
        <w:rPr>
          <w:rFonts w:hint="eastAsia" w:ascii="方正小标宋简体" w:hAnsi="方正小标宋简体" w:eastAsia="方正小标宋简体" w:cs="方正小标宋简体"/>
          <w:bCs/>
          <w:sz w:val="44"/>
          <w:szCs w:val="44"/>
        </w:rPr>
      </w:pPr>
      <w:r>
        <w:rPr>
          <w:rFonts w:hint="eastAsia" w:ascii="仿宋_GB2312" w:hAnsi="仿宋" w:eastAsia="仿宋_GB2312" w:cs="仿宋_GB2312"/>
          <w:kern w:val="0"/>
          <w:sz w:val="24"/>
          <w:lang w:val="zh-CN"/>
        </w:rPr>
        <w:t xml:space="preserve">日期：  年  月   日   </w:t>
      </w:r>
      <w:r>
        <w:rPr>
          <w:rFonts w:hint="eastAsia" w:ascii="宋体" w:hAnsi="宋体"/>
          <w:b/>
          <w:bCs/>
          <w:sz w:val="32"/>
          <w:szCs w:val="32"/>
        </w:rPr>
        <w:br w:type="page"/>
      </w:r>
      <w:r>
        <w:rPr>
          <w:rFonts w:hint="eastAsia" w:ascii="仿宋" w:hAnsi="仿宋" w:eastAsia="仿宋" w:cs="仿宋_GB2312"/>
          <w:b/>
          <w:sz w:val="30"/>
          <w:szCs w:val="30"/>
        </w:rPr>
        <w:t>二、法定代表人身份证明及法定代表人有效身份证正反面复印件</w:t>
      </w:r>
    </w:p>
    <w:p w14:paraId="2D50836F">
      <w:pPr>
        <w:spacing w:line="520" w:lineRule="exact"/>
        <w:jc w:val="center"/>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bCs/>
          <w:sz w:val="44"/>
          <w:szCs w:val="44"/>
        </w:rPr>
        <w:t>法定代表人证明书</w:t>
      </w:r>
    </w:p>
    <w:p w14:paraId="7F611306">
      <w:pPr>
        <w:spacing w:line="360" w:lineRule="auto"/>
        <w:ind w:left="540"/>
        <w:contextualSpacing/>
        <w:rPr>
          <w:rFonts w:hint="eastAsia" w:ascii="仿宋_GB2312" w:hAnsi="仿宋_GB2312" w:eastAsia="仿宋_GB2312" w:cs="仿宋_GB2312"/>
          <w:sz w:val="32"/>
          <w:szCs w:val="32"/>
        </w:rPr>
      </w:pPr>
    </w:p>
    <w:p w14:paraId="1FA8E647">
      <w:pPr>
        <w:spacing w:line="360" w:lineRule="auto"/>
        <w:ind w:left="540"/>
        <w:contextualSpacing/>
        <w:rPr>
          <w:rFonts w:hint="eastAsia" w:ascii="宋体" w:hAnsi="宋体" w:cs="仿宋_GB2312"/>
          <w:sz w:val="24"/>
        </w:rPr>
      </w:pPr>
      <w:r>
        <w:rPr>
          <w:rFonts w:hint="eastAsia" w:ascii="宋体" w:hAnsi="宋体" w:cs="仿宋_GB2312"/>
          <w:sz w:val="24"/>
        </w:rPr>
        <w:t xml:space="preserve">供应商名称：                                                        </w:t>
      </w:r>
    </w:p>
    <w:p w14:paraId="75656D57">
      <w:pPr>
        <w:spacing w:line="360" w:lineRule="auto"/>
        <w:ind w:left="540"/>
        <w:contextualSpacing/>
        <w:rPr>
          <w:rFonts w:hint="eastAsia" w:ascii="宋体" w:hAnsi="宋体" w:cs="仿宋_GB2312"/>
          <w:sz w:val="24"/>
        </w:rPr>
      </w:pPr>
      <w:r>
        <w:rPr>
          <w:rFonts w:hint="eastAsia" w:ascii="宋体" w:hAnsi="宋体" w:cs="仿宋_GB2312"/>
          <w:sz w:val="24"/>
        </w:rPr>
        <w:t xml:space="preserve">地    址：                                                        </w:t>
      </w:r>
    </w:p>
    <w:p w14:paraId="68EC1F30">
      <w:pPr>
        <w:spacing w:line="360" w:lineRule="auto"/>
        <w:ind w:left="540"/>
        <w:contextualSpacing/>
        <w:rPr>
          <w:rFonts w:hint="eastAsia" w:ascii="宋体" w:hAnsi="宋体" w:cs="仿宋_GB2312"/>
          <w:sz w:val="24"/>
        </w:rPr>
      </w:pPr>
      <w:r>
        <w:rPr>
          <w:rFonts w:hint="eastAsia" w:ascii="宋体" w:hAnsi="宋体" w:cs="仿宋_GB2312"/>
          <w:sz w:val="24"/>
        </w:rPr>
        <w:t xml:space="preserve">姓    名：                性     别：                </w:t>
      </w:r>
    </w:p>
    <w:p w14:paraId="5173D095">
      <w:pPr>
        <w:spacing w:line="360" w:lineRule="auto"/>
        <w:ind w:left="540"/>
        <w:contextualSpacing/>
        <w:rPr>
          <w:rFonts w:hint="eastAsia" w:ascii="宋体" w:hAnsi="宋体" w:cs="仿宋_GB2312"/>
          <w:sz w:val="24"/>
        </w:rPr>
      </w:pPr>
      <w:r>
        <w:rPr>
          <w:rFonts w:hint="eastAsia" w:ascii="宋体" w:hAnsi="宋体" w:cs="仿宋_GB2312"/>
          <w:sz w:val="24"/>
        </w:rPr>
        <w:t xml:space="preserve">年    龄：                职     务：                </w:t>
      </w:r>
    </w:p>
    <w:p w14:paraId="58CC9E72">
      <w:pPr>
        <w:spacing w:line="360" w:lineRule="auto"/>
        <w:ind w:left="540"/>
        <w:contextualSpacing/>
        <w:rPr>
          <w:rFonts w:hint="eastAsia" w:ascii="宋体" w:hAnsi="宋体" w:cs="仿宋_GB2312"/>
          <w:sz w:val="24"/>
        </w:rPr>
      </w:pPr>
      <w:r>
        <w:rPr>
          <w:rFonts w:hint="eastAsia" w:ascii="宋体" w:hAnsi="宋体" w:cs="仿宋_GB2312"/>
          <w:sz w:val="24"/>
        </w:rPr>
        <w:t xml:space="preserve">身份证号码：                                        </w:t>
      </w:r>
    </w:p>
    <w:p w14:paraId="3034CEF1">
      <w:pPr>
        <w:spacing w:line="360" w:lineRule="auto"/>
        <w:ind w:firstLine="480" w:firstLineChars="200"/>
        <w:contextualSpacing/>
        <w:rPr>
          <w:rFonts w:hint="eastAsia" w:ascii="宋体" w:hAnsi="宋体" w:cs="仿宋_GB2312"/>
          <w:sz w:val="24"/>
        </w:rPr>
      </w:pPr>
      <w:r>
        <w:rPr>
          <w:rFonts w:hint="eastAsia" w:ascii="宋体" w:hAnsi="宋体" w:cs="仿宋_GB2312"/>
          <w:sz w:val="24"/>
        </w:rPr>
        <w:t>系（供应商名称）的法定代表人。</w:t>
      </w:r>
    </w:p>
    <w:p w14:paraId="683E2F63">
      <w:pPr>
        <w:spacing w:line="360" w:lineRule="auto"/>
        <w:ind w:left="540"/>
        <w:contextualSpacing/>
        <w:rPr>
          <w:rFonts w:hint="eastAsia" w:ascii="宋体" w:hAnsi="宋体" w:cs="仿宋_GB2312"/>
          <w:sz w:val="24"/>
        </w:rPr>
      </w:pPr>
      <w:r>
        <w:rPr>
          <w:rFonts w:hint="eastAsia" w:ascii="宋体" w:hAnsi="宋体" w:cs="仿宋_GB2312"/>
          <w:sz w:val="24"/>
        </w:rPr>
        <w:t>特此证明。</w:t>
      </w:r>
    </w:p>
    <w:p w14:paraId="30679255">
      <w:pPr>
        <w:spacing w:line="360" w:lineRule="auto"/>
        <w:ind w:left="540"/>
        <w:contextualSpacing/>
        <w:rPr>
          <w:rFonts w:hint="eastAsia" w:ascii="宋体" w:hAnsi="宋体" w:cs="仿宋_GB2312"/>
          <w:sz w:val="24"/>
        </w:rPr>
      </w:pPr>
    </w:p>
    <w:p w14:paraId="7ECBB0B0">
      <w:pPr>
        <w:spacing w:line="360" w:lineRule="auto"/>
        <w:ind w:left="540"/>
        <w:contextualSpacing/>
        <w:rPr>
          <w:rFonts w:hint="eastAsia" w:ascii="宋体" w:hAnsi="宋体" w:cs="仿宋_GB2312"/>
          <w:sz w:val="24"/>
        </w:rPr>
      </w:pPr>
    </w:p>
    <w:p w14:paraId="45CDF887">
      <w:pPr>
        <w:spacing w:line="360" w:lineRule="auto"/>
        <w:ind w:left="540"/>
        <w:contextualSpacing/>
        <w:rPr>
          <w:rFonts w:hint="eastAsia" w:ascii="宋体" w:hAnsi="宋体" w:cs="仿宋_GB2312"/>
          <w:sz w:val="24"/>
        </w:rPr>
      </w:pPr>
    </w:p>
    <w:p w14:paraId="11C9DFEE">
      <w:pPr>
        <w:spacing w:line="360" w:lineRule="auto"/>
        <w:ind w:left="540"/>
        <w:contextualSpacing/>
        <w:rPr>
          <w:rFonts w:hint="eastAsia" w:ascii="宋体" w:hAnsi="宋体" w:cs="仿宋_GB2312"/>
          <w:sz w:val="24"/>
        </w:rPr>
      </w:pPr>
      <w:r>
        <w:rPr>
          <w:rFonts w:hint="eastAsia" w:ascii="宋体" w:hAnsi="宋体" w:cs="仿宋_GB2312"/>
          <w:sz w:val="24"/>
        </w:rPr>
        <w:t>附件：法定代表人有效身份证正反面复印件</w:t>
      </w:r>
    </w:p>
    <w:p w14:paraId="0F32590F">
      <w:pPr>
        <w:spacing w:line="360" w:lineRule="auto"/>
        <w:ind w:left="540"/>
        <w:contextualSpacing/>
        <w:rPr>
          <w:rFonts w:hint="eastAsia" w:ascii="宋体" w:hAnsi="宋体" w:cs="仿宋_GB2312"/>
          <w:sz w:val="24"/>
        </w:rPr>
      </w:pPr>
    </w:p>
    <w:p w14:paraId="0EC9B079">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5046F090">
      <w:pPr>
        <w:spacing w:line="360" w:lineRule="auto"/>
        <w:contextualSpacing/>
        <w:jc w:val="center"/>
        <w:rPr>
          <w:rFonts w:hint="eastAsia" w:ascii="宋体" w:hAnsi="宋体" w:cs="仿宋_GB2312"/>
          <w:b/>
          <w:sz w:val="24"/>
        </w:rPr>
      </w:pPr>
      <w:r>
        <w:rPr>
          <w:rFonts w:hint="eastAsia" w:ascii="仿宋_GB2312" w:hAnsi="仿宋" w:eastAsia="仿宋_GB2312" w:cs="仿宋_GB2312"/>
          <w:kern w:val="0"/>
          <w:sz w:val="24"/>
          <w:lang w:val="zh-CN"/>
        </w:rPr>
        <w:t xml:space="preserve">                                                   日期：  年  月   日</w:t>
      </w:r>
    </w:p>
    <w:p w14:paraId="63E35791">
      <w:pPr>
        <w:spacing w:line="360" w:lineRule="auto"/>
        <w:contextualSpacing/>
        <w:jc w:val="left"/>
        <w:rPr>
          <w:rFonts w:hint="eastAsia" w:ascii="宋体" w:hAnsi="宋体" w:cs="仿宋_GB2312"/>
          <w:sz w:val="24"/>
        </w:rPr>
      </w:pPr>
    </w:p>
    <w:p w14:paraId="284BD82D">
      <w:pPr>
        <w:spacing w:line="360" w:lineRule="auto"/>
        <w:contextualSpacing/>
        <w:jc w:val="left"/>
        <w:rPr>
          <w:rFonts w:hint="eastAsia" w:ascii="宋体" w:hAnsi="宋体" w:cs="仿宋_GB2312"/>
          <w:sz w:val="24"/>
        </w:rPr>
      </w:pPr>
      <w:r>
        <w:rPr>
          <w:rFonts w:hint="eastAsia" w:ascii="宋体" w:hAnsi="宋体" w:cs="仿宋_GB2312"/>
          <w:sz w:val="24"/>
        </w:rPr>
        <w:t>注：1.自然人竞标的无需提供，联合体竞标的只需牵头人出具。</w:t>
      </w:r>
    </w:p>
    <w:p w14:paraId="57C416F1">
      <w:pPr>
        <w:spacing w:line="360" w:lineRule="auto"/>
        <w:ind w:firstLine="480" w:firstLineChars="200"/>
        <w:contextualSpacing/>
        <w:jc w:val="left"/>
        <w:rPr>
          <w:rFonts w:hint="eastAsia" w:ascii="宋体" w:hAnsi="宋体" w:cs="仿宋_GB2312"/>
          <w:sz w:val="24"/>
        </w:rPr>
        <w:sectPr>
          <w:pgSz w:w="11910" w:h="16840"/>
          <w:pgMar w:top="1340" w:right="1500" w:bottom="280" w:left="1680" w:header="720" w:footer="720" w:gutter="0"/>
          <w:cols w:space="720" w:num="1"/>
          <w:docGrid w:linePitch="285" w:charSpace="0"/>
        </w:sectPr>
      </w:pPr>
      <w:r>
        <w:rPr>
          <w:rFonts w:hint="eastAsia" w:ascii="宋体" w:hAnsi="宋体" w:cs="仿宋_GB2312"/>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31"/>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788B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l2br w:val="nil"/>
              <w:tr2bl w:val="nil"/>
            </w:tcBorders>
          </w:tcPr>
          <w:p w14:paraId="333D84F9">
            <w:pPr>
              <w:spacing w:line="360" w:lineRule="auto"/>
              <w:rPr>
                <w:rFonts w:ascii="宋体"/>
                <w:b/>
                <w:sz w:val="24"/>
              </w:rPr>
            </w:pPr>
          </w:p>
          <w:p w14:paraId="684C9EE9">
            <w:pPr>
              <w:spacing w:line="360" w:lineRule="auto"/>
              <w:rPr>
                <w:rFonts w:ascii="宋体"/>
                <w:b/>
                <w:sz w:val="24"/>
              </w:rPr>
            </w:pPr>
            <w:r>
              <w:rPr>
                <w:rFonts w:hint="eastAsia" w:ascii="宋体"/>
                <w:b/>
                <w:sz w:val="24"/>
              </w:rPr>
              <w:t>法定代表</w:t>
            </w:r>
            <w:r>
              <w:rPr>
                <w:rFonts w:hint="eastAsia" w:ascii="宋体"/>
                <w:b/>
                <w:sz w:val="24"/>
                <w:lang w:eastAsia="zh-CN"/>
              </w:rPr>
              <w:t>人</w:t>
            </w:r>
            <w:r>
              <w:rPr>
                <w:rFonts w:hint="eastAsia" w:ascii="宋体"/>
                <w:b/>
                <w:sz w:val="24"/>
              </w:rPr>
              <w:t>身份证复印件粘贴处（正、反面）</w:t>
            </w:r>
          </w:p>
        </w:tc>
      </w:tr>
    </w:tbl>
    <w:p w14:paraId="0695AFD5">
      <w:pPr>
        <w:spacing w:line="360" w:lineRule="auto"/>
        <w:ind w:firstLine="482" w:firstLineChars="200"/>
        <w:contextualSpacing/>
        <w:jc w:val="left"/>
        <w:rPr>
          <w:rFonts w:hint="eastAsia" w:ascii="仿宋_GB2312" w:hAnsi="仿宋_GB2312" w:eastAsia="仿宋_GB2312" w:cs="仿宋_GB2312"/>
          <w:b/>
          <w:sz w:val="32"/>
          <w:szCs w:val="32"/>
        </w:rPr>
      </w:pPr>
      <w:r>
        <w:rPr>
          <w:rFonts w:hint="eastAsia" w:hAnsi="宋体"/>
          <w:b/>
          <w:sz w:val="24"/>
        </w:rPr>
        <w:t>附件：</w:t>
      </w:r>
    </w:p>
    <w:p w14:paraId="68337AEB">
      <w:pPr>
        <w:adjustRightInd w:val="0"/>
        <w:snapToGrid w:val="0"/>
        <w:spacing w:line="300" w:lineRule="auto"/>
        <w:jc w:val="left"/>
        <w:rPr>
          <w:rFonts w:hint="eastAsia" w:ascii="宋体" w:hAnsi="宋体"/>
          <w:b/>
          <w:szCs w:val="21"/>
        </w:rPr>
      </w:pPr>
    </w:p>
    <w:p w14:paraId="776B33C8">
      <w:pPr>
        <w:spacing w:line="520" w:lineRule="exact"/>
        <w:ind w:firstLine="880"/>
        <w:jc w:val="left"/>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0"/>
          <w:szCs w:val="30"/>
        </w:rPr>
        <w:t>三、法定代表人授权委托书</w:t>
      </w:r>
    </w:p>
    <w:p w14:paraId="2630AFBD">
      <w:pPr>
        <w:spacing w:line="500" w:lineRule="exact"/>
        <w:jc w:val="center"/>
        <w:rPr>
          <w:rFonts w:hint="eastAsia" w:ascii="方正小标宋简体" w:hAnsi="方正小标宋简体" w:eastAsia="方正小标宋简体" w:cs="方正小标宋简体"/>
          <w:sz w:val="44"/>
          <w:szCs w:val="44"/>
        </w:rPr>
      </w:pPr>
    </w:p>
    <w:p w14:paraId="5D70C836">
      <w:pPr>
        <w:spacing w:line="52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授权委托书（非联合体竞标格式）</w:t>
      </w:r>
    </w:p>
    <w:p w14:paraId="5FEE1042">
      <w:pPr>
        <w:spacing w:line="52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（如有委托时）</w:t>
      </w:r>
    </w:p>
    <w:p w14:paraId="4ECF5FC5">
      <w:pPr>
        <w:spacing w:line="520" w:lineRule="exact"/>
        <w:rPr>
          <w:rFonts w:hint="eastAsia" w:ascii="仿宋_GB2312" w:hAnsi="仿宋_GB2312" w:eastAsia="仿宋_GB2312" w:cs="仿宋_GB2312"/>
          <w:sz w:val="32"/>
          <w:szCs w:val="32"/>
        </w:rPr>
      </w:pPr>
    </w:p>
    <w:p w14:paraId="7AA8E95A">
      <w:pPr>
        <w:spacing w:line="360" w:lineRule="auto"/>
        <w:rPr>
          <w:rFonts w:hint="eastAsia" w:ascii="宋体" w:hAnsi="宋体" w:cs="仿宋_GB2312"/>
          <w:sz w:val="24"/>
        </w:rPr>
      </w:pPr>
      <w:r>
        <w:rPr>
          <w:rFonts w:hint="eastAsia" w:ascii="宋体" w:hAnsi="宋体" w:cs="仿宋_GB2312"/>
          <w:sz w:val="24"/>
        </w:rPr>
        <w:t>致：</w:t>
      </w:r>
      <w:r>
        <w:rPr>
          <w:rFonts w:hint="eastAsia" w:ascii="宋体" w:hAnsi="宋体" w:cs="仿宋_GB2312"/>
          <w:sz w:val="24"/>
          <w:u w:val="single"/>
        </w:rPr>
        <w:t>（采购人名称）</w:t>
      </w:r>
      <w:r>
        <w:rPr>
          <w:rFonts w:hint="eastAsia" w:ascii="宋体" w:hAnsi="宋体" w:cs="仿宋_GB2312"/>
          <w:sz w:val="24"/>
        </w:rPr>
        <w:t>：</w:t>
      </w:r>
    </w:p>
    <w:p w14:paraId="1376994D">
      <w:pPr>
        <w:spacing w:line="360" w:lineRule="auto"/>
        <w:ind w:firstLine="480" w:firstLineChars="200"/>
        <w:rPr>
          <w:rFonts w:hint="eastAsia" w:ascii="宋体" w:hAnsi="宋体" w:cs="仿宋_GB2312"/>
          <w:sz w:val="24"/>
        </w:rPr>
      </w:pPr>
      <w:r>
        <w:rPr>
          <w:rFonts w:hint="eastAsia" w:ascii="宋体" w:hAnsi="宋体" w:cs="仿宋_GB2312"/>
          <w:sz w:val="24"/>
        </w:rPr>
        <w:t xml:space="preserve">我  </w:t>
      </w:r>
      <w:r>
        <w:rPr>
          <w:rFonts w:hint="eastAsia" w:ascii="宋体" w:hAnsi="宋体" w:cs="仿宋_GB2312"/>
          <w:sz w:val="24"/>
          <w:u w:val="single"/>
        </w:rPr>
        <w:t xml:space="preserve">（姓名）  系  （供应商名称）  </w:t>
      </w:r>
      <w:r>
        <w:rPr>
          <w:rFonts w:hint="eastAsia" w:ascii="宋体" w:hAnsi="宋体" w:cs="仿宋_GB2312"/>
          <w:sz w:val="24"/>
        </w:rPr>
        <w:t xml:space="preserve">的（□法定代表人/□负责人/□自然人本人），现授权 </w:t>
      </w:r>
      <w:r>
        <w:rPr>
          <w:rFonts w:hint="eastAsia" w:ascii="宋体" w:hAnsi="宋体" w:cs="仿宋_GB2312"/>
          <w:sz w:val="24"/>
          <w:u w:val="single"/>
        </w:rPr>
        <w:t xml:space="preserve">（姓名） </w:t>
      </w:r>
      <w:r>
        <w:rPr>
          <w:rFonts w:hint="eastAsia" w:ascii="宋体" w:hAnsi="宋体" w:cs="仿宋_GB2312"/>
          <w:sz w:val="24"/>
        </w:rPr>
        <w:t>以我方的名义参加项目的竞标活动，并代表我方全权办理针对上述项目的所有采购程序和环节的具体事务和签署相关文件。</w:t>
      </w:r>
    </w:p>
    <w:p w14:paraId="46A9999D">
      <w:pPr>
        <w:spacing w:line="360" w:lineRule="auto"/>
        <w:rPr>
          <w:rFonts w:hint="eastAsia" w:ascii="宋体" w:hAnsi="宋体" w:cs="仿宋_GB2312"/>
          <w:sz w:val="24"/>
        </w:rPr>
      </w:pPr>
      <w:r>
        <w:rPr>
          <w:rFonts w:hint="eastAsia" w:ascii="宋体" w:hAnsi="宋体" w:cs="仿宋_GB2312"/>
          <w:sz w:val="24"/>
        </w:rPr>
        <w:t xml:space="preserve">    我方对委托代理人的签字事项负全部责任。</w:t>
      </w:r>
    </w:p>
    <w:p w14:paraId="5A6D6F6C">
      <w:pPr>
        <w:spacing w:line="360" w:lineRule="auto"/>
        <w:ind w:firstLine="480" w:firstLineChars="200"/>
        <w:rPr>
          <w:rFonts w:hint="eastAsia"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0E2728EE">
      <w:pPr>
        <w:spacing w:line="360" w:lineRule="auto"/>
        <w:ind w:firstLine="480" w:firstLineChars="200"/>
        <w:rPr>
          <w:rFonts w:hint="eastAsia" w:ascii="宋体" w:hAnsi="宋体" w:cs="仿宋_GB2312"/>
          <w:sz w:val="24"/>
        </w:rPr>
      </w:pPr>
      <w:r>
        <w:rPr>
          <w:rFonts w:hint="eastAsia" w:ascii="宋体" w:hAnsi="宋体" w:cs="仿宋_GB2312"/>
          <w:sz w:val="24"/>
        </w:rPr>
        <w:t>委托代理人无转委托权，特此委托。</w:t>
      </w:r>
    </w:p>
    <w:p w14:paraId="099F8C27">
      <w:pPr>
        <w:spacing w:line="360" w:lineRule="auto"/>
        <w:ind w:firstLine="482" w:firstLineChars="200"/>
        <w:rPr>
          <w:rFonts w:hint="eastAsia" w:ascii="宋体" w:hAnsi="宋体" w:cs="仿宋_GB2312"/>
          <w:b/>
          <w:sz w:val="24"/>
        </w:rPr>
      </w:pPr>
      <w:r>
        <w:rPr>
          <w:rFonts w:hint="eastAsia" w:ascii="宋体" w:hAnsi="宋体" w:cs="仿宋_GB2312"/>
          <w:b/>
          <w:sz w:val="24"/>
        </w:rPr>
        <w:t>附：法定代表人身份证明书及委托代理人有效身份证正反面复印件</w:t>
      </w:r>
    </w:p>
    <w:p w14:paraId="15CE7F42">
      <w:pPr>
        <w:spacing w:line="360" w:lineRule="auto"/>
        <w:rPr>
          <w:rFonts w:hint="eastAsia" w:ascii="宋体" w:hAnsi="宋体" w:cs="仿宋_GB2312"/>
          <w:sz w:val="24"/>
        </w:rPr>
      </w:pPr>
    </w:p>
    <w:p w14:paraId="57E22678">
      <w:pPr>
        <w:spacing w:line="360" w:lineRule="auto"/>
        <w:rPr>
          <w:rFonts w:hint="eastAsia" w:ascii="宋体" w:hAnsi="宋体" w:cs="仿宋_GB2312"/>
          <w:sz w:val="24"/>
        </w:rPr>
      </w:pPr>
      <w:r>
        <w:rPr>
          <w:rFonts w:hint="eastAsia" w:ascii="宋体" w:hAnsi="宋体" w:cs="仿宋_GB2312"/>
          <w:sz w:val="24"/>
        </w:rPr>
        <w:t xml:space="preserve">委托代理人（签字）：         法定代表人（签字或盖章）：                    </w:t>
      </w:r>
    </w:p>
    <w:p w14:paraId="3DBAB80A">
      <w:pPr>
        <w:spacing w:line="360" w:lineRule="auto"/>
        <w:rPr>
          <w:rFonts w:hint="eastAsia" w:ascii="宋体" w:hAnsi="宋体" w:cs="仿宋_GB2312"/>
          <w:sz w:val="24"/>
        </w:rPr>
      </w:pPr>
      <w:r>
        <w:rPr>
          <w:rFonts w:hint="eastAsia" w:ascii="宋体" w:hAnsi="宋体" w:cs="仿宋_GB2312"/>
          <w:sz w:val="24"/>
        </w:rPr>
        <w:t xml:space="preserve">委托代理人身份证号码：                              </w:t>
      </w:r>
    </w:p>
    <w:p w14:paraId="1D7D087D">
      <w:pPr>
        <w:spacing w:line="360" w:lineRule="auto"/>
        <w:rPr>
          <w:rFonts w:hint="eastAsia" w:ascii="宋体" w:hAnsi="宋体" w:cs="仿宋_GB2312"/>
          <w:sz w:val="24"/>
        </w:rPr>
      </w:pPr>
    </w:p>
    <w:p w14:paraId="03F3FB58">
      <w:pPr>
        <w:spacing w:line="360" w:lineRule="auto"/>
        <w:rPr>
          <w:rFonts w:hint="eastAsia" w:ascii="宋体" w:hAnsi="宋体" w:cs="仿宋_GB2312"/>
          <w:sz w:val="24"/>
        </w:rPr>
      </w:pPr>
      <w:r>
        <w:rPr>
          <w:rFonts w:hint="eastAsia" w:ascii="仿宋_GB2312" w:hAnsi="仿宋" w:eastAsia="仿宋_GB2312" w:cs="仿宋_GB2312"/>
          <w:kern w:val="0"/>
          <w:sz w:val="24"/>
        </w:rPr>
        <w:t>供应商名称（电子签章）：</w:t>
      </w:r>
    </w:p>
    <w:p w14:paraId="35B86B8E">
      <w:pPr>
        <w:spacing w:line="360" w:lineRule="auto"/>
        <w:contextualSpacing/>
        <w:jc w:val="center"/>
        <w:rPr>
          <w:rFonts w:hint="eastAsia" w:ascii="宋体" w:hAnsi="宋体" w:cs="仿宋_GB2312"/>
          <w:b/>
          <w:sz w:val="24"/>
        </w:rPr>
      </w:pPr>
      <w:r>
        <w:rPr>
          <w:rFonts w:hint="eastAsia" w:ascii="仿宋_GB2312" w:hAnsi="仿宋" w:eastAsia="仿宋_GB2312" w:cs="仿宋_GB2312"/>
          <w:kern w:val="0"/>
          <w:sz w:val="24"/>
          <w:lang w:val="zh-CN"/>
        </w:rPr>
        <w:t xml:space="preserve">                                                   日期：  年  月   日</w:t>
      </w:r>
    </w:p>
    <w:p w14:paraId="272635C1">
      <w:pPr>
        <w:spacing w:line="360" w:lineRule="auto"/>
        <w:rPr>
          <w:rFonts w:hint="eastAsia" w:ascii="宋体" w:hAnsi="宋体" w:cs="仿宋_GB2312"/>
          <w:sz w:val="24"/>
        </w:rPr>
      </w:pPr>
    </w:p>
    <w:p w14:paraId="186C3598">
      <w:pPr>
        <w:spacing w:line="360" w:lineRule="auto"/>
        <w:rPr>
          <w:rFonts w:hint="eastAsia" w:ascii="宋体" w:hAnsi="宋体" w:cs="仿宋_GB2312"/>
          <w:sz w:val="24"/>
        </w:rPr>
      </w:pPr>
      <w:r>
        <w:rPr>
          <w:rFonts w:hint="eastAsia" w:ascii="宋体" w:hAnsi="宋体" w:cs="仿宋_GB2312"/>
          <w:sz w:val="24"/>
        </w:rPr>
        <w:t>注：1.法定代表人必须在授权委托书上亲笔签字或盖章，委托代理人必须在授权委托书上亲笔签字，</w:t>
      </w:r>
      <w:r>
        <w:rPr>
          <w:rFonts w:hint="eastAsia" w:ascii="宋体" w:hAnsi="宋体" w:cs="仿宋_GB2312"/>
          <w:b/>
          <w:sz w:val="24"/>
        </w:rPr>
        <w:t>否则其响应文件按无效响应处理。</w:t>
      </w:r>
    </w:p>
    <w:p w14:paraId="6291CD8D">
      <w:pPr>
        <w:spacing w:line="360" w:lineRule="auto"/>
        <w:ind w:firstLine="480" w:firstLineChars="200"/>
        <w:jc w:val="left"/>
        <w:rPr>
          <w:rFonts w:hint="eastAsia" w:ascii="宋体" w:hAnsi="宋体" w:cs="仿宋_GB2312"/>
          <w:sz w:val="24"/>
        </w:rPr>
      </w:pPr>
      <w:r>
        <w:rPr>
          <w:rFonts w:hint="eastAsia" w:ascii="宋体" w:hAnsi="宋体" w:cs="仿宋_GB2312"/>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6129EADD">
      <w:pPr>
        <w:spacing w:line="360" w:lineRule="auto"/>
        <w:ind w:firstLine="480" w:firstLineChars="200"/>
        <w:jc w:val="left"/>
        <w:rPr>
          <w:rFonts w:hint="eastAsia" w:ascii="仿宋_GB2312" w:hAnsi="仿宋_GB2312" w:eastAsia="仿宋_GB2312" w:cs="仿宋_GB2312"/>
          <w:szCs w:val="21"/>
        </w:rPr>
      </w:pPr>
      <w:r>
        <w:rPr>
          <w:rFonts w:hint="eastAsia" w:ascii="宋体" w:hAnsi="宋体" w:cs="仿宋_GB2312"/>
          <w:sz w:val="24"/>
        </w:rPr>
        <w:t>3.法人、其他组织竞标时“我方”是指“我单位”，自然人竞标时“我方”是指“本人”。</w:t>
      </w:r>
    </w:p>
    <w:p w14:paraId="3AC1764B">
      <w:pPr>
        <w:spacing w:line="500" w:lineRule="exact"/>
        <w:jc w:val="center"/>
        <w:rPr>
          <w:rFonts w:hint="eastAsia" w:ascii="方正小标宋简体" w:hAnsi="方正小标宋简体" w:eastAsia="方正小标宋简体" w:cs="方正小标宋简体"/>
          <w:sz w:val="44"/>
          <w:szCs w:val="44"/>
        </w:rPr>
      </w:pPr>
      <w:r>
        <w:rPr>
          <w:rFonts w:hint="eastAsia" w:ascii="仿宋_GB2312" w:hAnsi="仿宋_GB2312" w:eastAsia="仿宋_GB2312" w:cs="仿宋_GB2312"/>
          <w:szCs w:val="21"/>
        </w:rPr>
        <w:br w:type="page"/>
      </w:r>
      <w:r>
        <w:rPr>
          <w:rFonts w:hint="eastAsia" w:ascii="方正小标宋简体" w:hAnsi="方正小标宋简体" w:eastAsia="方正小标宋简体" w:cs="方正小标宋简体"/>
          <w:sz w:val="44"/>
          <w:szCs w:val="44"/>
        </w:rPr>
        <w:t>授权委托书（联合体竞标格式）</w:t>
      </w:r>
    </w:p>
    <w:p w14:paraId="73342083">
      <w:pPr>
        <w:spacing w:line="5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（如有委托时）</w:t>
      </w:r>
    </w:p>
    <w:p w14:paraId="35656D3B">
      <w:pPr>
        <w:spacing w:line="500" w:lineRule="exact"/>
        <w:jc w:val="center"/>
        <w:rPr>
          <w:rFonts w:hint="eastAsia" w:ascii="方正小标宋简体" w:hAnsi="方正小标宋简体" w:eastAsia="方正小标宋简体" w:cs="方正小标宋简体"/>
          <w:sz w:val="44"/>
          <w:szCs w:val="44"/>
        </w:rPr>
      </w:pPr>
    </w:p>
    <w:p w14:paraId="148B72BD">
      <w:pPr>
        <w:spacing w:line="500" w:lineRule="exact"/>
        <w:jc w:val="center"/>
        <w:rPr>
          <w:rFonts w:hint="eastAsia" w:ascii="仿宋_GB2312" w:hAnsi="仿宋_GB2312" w:eastAsia="仿宋_GB2312" w:cs="仿宋_GB2312"/>
          <w:sz w:val="32"/>
          <w:szCs w:val="32"/>
        </w:rPr>
      </w:pPr>
    </w:p>
    <w:p w14:paraId="4773C673">
      <w:pPr>
        <w:spacing w:line="360" w:lineRule="auto"/>
        <w:ind w:firstLine="480" w:firstLineChars="200"/>
        <w:jc w:val="left"/>
        <w:rPr>
          <w:rFonts w:hint="eastAsia" w:ascii="宋体" w:hAnsi="宋体" w:cs="仿宋_GB2312"/>
          <w:sz w:val="24"/>
        </w:rPr>
      </w:pPr>
      <w:r>
        <w:rPr>
          <w:rFonts w:hint="eastAsia" w:ascii="宋体" w:hAnsi="宋体" w:cs="仿宋_GB2312"/>
          <w:sz w:val="24"/>
        </w:rPr>
        <w:t>本授权委托书声明：根据</w:t>
      </w:r>
      <w:r>
        <w:rPr>
          <w:rFonts w:hint="eastAsia" w:ascii="宋体" w:hAnsi="宋体" w:cs="仿宋_GB2312"/>
          <w:sz w:val="24"/>
          <w:u w:val="single"/>
        </w:rPr>
        <w:t xml:space="preserve">                （牵头人名称）</w:t>
      </w:r>
      <w:r>
        <w:rPr>
          <w:rFonts w:hint="eastAsia" w:ascii="宋体" w:hAnsi="宋体" w:cs="仿宋_GB2312"/>
          <w:sz w:val="24"/>
        </w:rPr>
        <w:t xml:space="preserve">与 </w:t>
      </w:r>
      <w:r>
        <w:rPr>
          <w:rFonts w:hint="eastAsia" w:ascii="宋体" w:hAnsi="宋体" w:cs="仿宋_GB2312"/>
          <w:sz w:val="24"/>
          <w:u w:val="single"/>
        </w:rPr>
        <w:t xml:space="preserve">             （联合体其他成员名称）签订的《联合体协议书》的内容，                     （牵头人名称）</w:t>
      </w:r>
      <w:r>
        <w:rPr>
          <w:rFonts w:hint="eastAsia" w:ascii="宋体" w:hAnsi="宋体" w:cs="仿宋_GB2312"/>
          <w:sz w:val="24"/>
        </w:rPr>
        <w:t>的法定代表人</w:t>
      </w:r>
      <w:r>
        <w:rPr>
          <w:rFonts w:hint="eastAsia" w:ascii="宋体" w:hAnsi="宋体" w:cs="仿宋_GB2312"/>
          <w:sz w:val="24"/>
          <w:u w:val="single"/>
        </w:rPr>
        <w:t xml:space="preserve">      （姓名）现授权      （姓名）</w:t>
      </w:r>
      <w:r>
        <w:rPr>
          <w:rFonts w:hint="eastAsia" w:ascii="宋体" w:hAnsi="宋体" w:cs="仿宋_GB2312"/>
          <w:sz w:val="24"/>
        </w:rPr>
        <w:t>为联合委托代理人，并代表我方全权办理针对上述项目的所有采购程序和环节的具体事务和签署相关文件。</w:t>
      </w:r>
    </w:p>
    <w:p w14:paraId="60BFB766">
      <w:pPr>
        <w:spacing w:line="360" w:lineRule="auto"/>
        <w:ind w:firstLine="480" w:firstLineChars="200"/>
        <w:rPr>
          <w:rFonts w:hint="eastAsia" w:ascii="宋体" w:hAnsi="宋体" w:cs="仿宋_GB2312"/>
          <w:sz w:val="24"/>
        </w:rPr>
      </w:pPr>
      <w:r>
        <w:rPr>
          <w:rFonts w:hint="eastAsia" w:ascii="宋体" w:hAnsi="宋体" w:cs="仿宋_GB2312"/>
          <w:sz w:val="24"/>
        </w:rPr>
        <w:t>我方对委托代理人的签字事项负全部责任。</w:t>
      </w:r>
    </w:p>
    <w:p w14:paraId="4017D23D">
      <w:pPr>
        <w:spacing w:line="360" w:lineRule="auto"/>
        <w:ind w:firstLine="480" w:firstLineChars="200"/>
        <w:rPr>
          <w:rFonts w:hint="eastAsia"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06DC320C">
      <w:pPr>
        <w:spacing w:line="360" w:lineRule="auto"/>
        <w:ind w:firstLine="480" w:firstLineChars="200"/>
        <w:rPr>
          <w:rFonts w:hint="eastAsia" w:ascii="宋体" w:hAnsi="宋体" w:cs="仿宋_GB2312"/>
          <w:sz w:val="24"/>
        </w:rPr>
      </w:pPr>
      <w:r>
        <w:rPr>
          <w:rFonts w:hint="eastAsia" w:ascii="宋体" w:hAnsi="宋体" w:cs="仿宋_GB2312"/>
          <w:sz w:val="24"/>
        </w:rPr>
        <w:t>委托代理人无转委托权，特此委托。</w:t>
      </w:r>
    </w:p>
    <w:p w14:paraId="568DB0D8">
      <w:pPr>
        <w:spacing w:line="360" w:lineRule="auto"/>
        <w:rPr>
          <w:rFonts w:hint="eastAsia" w:ascii="宋体" w:hAnsi="宋体" w:cs="仿宋_GB2312"/>
          <w:sz w:val="24"/>
        </w:rPr>
      </w:pPr>
    </w:p>
    <w:p w14:paraId="51DB6FB1">
      <w:pPr>
        <w:spacing w:line="360" w:lineRule="auto"/>
        <w:ind w:firstLine="1560" w:firstLineChars="650"/>
        <w:rPr>
          <w:rFonts w:hint="eastAsia" w:ascii="宋体" w:hAnsi="宋体" w:cs="仿宋_GB2312"/>
          <w:sz w:val="24"/>
        </w:rPr>
      </w:pPr>
      <w:r>
        <w:rPr>
          <w:rFonts w:hint="eastAsia" w:ascii="宋体" w:hAnsi="宋体" w:cs="仿宋_GB2312"/>
          <w:sz w:val="24"/>
        </w:rPr>
        <w:t>牵头人法定代表人（签字或盖章）：</w:t>
      </w:r>
    </w:p>
    <w:p w14:paraId="2CBC3CDB">
      <w:pPr>
        <w:spacing w:line="360" w:lineRule="auto"/>
        <w:ind w:firstLine="3120" w:firstLineChars="1300"/>
        <w:rPr>
          <w:rFonts w:hint="eastAsia" w:ascii="宋体" w:hAnsi="宋体" w:cs="仿宋_GB2312"/>
          <w:sz w:val="24"/>
        </w:rPr>
      </w:pPr>
      <w:r>
        <w:rPr>
          <w:rFonts w:hint="eastAsia" w:ascii="宋体" w:hAnsi="宋体" w:cs="仿宋_GB2312"/>
          <w:sz w:val="24"/>
        </w:rPr>
        <w:t>牵头人（电子签章）：</w:t>
      </w:r>
    </w:p>
    <w:p w14:paraId="7E4DA22E">
      <w:pPr>
        <w:spacing w:line="360" w:lineRule="auto"/>
        <w:ind w:firstLine="3840" w:firstLineChars="1600"/>
        <w:rPr>
          <w:rFonts w:hint="eastAsia" w:ascii="宋体" w:hAnsi="宋体" w:cs="仿宋_GB2312"/>
          <w:sz w:val="24"/>
        </w:rPr>
      </w:pPr>
      <w:r>
        <w:rPr>
          <w:rFonts w:hint="eastAsia" w:ascii="宋体" w:hAnsi="宋体" w:cs="仿宋_GB2312"/>
          <w:sz w:val="24"/>
        </w:rPr>
        <w:t>日期：    年   月   日</w:t>
      </w:r>
    </w:p>
    <w:p w14:paraId="1F2D4358">
      <w:pPr>
        <w:spacing w:line="360" w:lineRule="auto"/>
        <w:rPr>
          <w:rFonts w:hint="eastAsia" w:ascii="宋体" w:hAnsi="宋体" w:cs="仿宋_GB2312"/>
          <w:sz w:val="24"/>
        </w:rPr>
      </w:pPr>
    </w:p>
    <w:p w14:paraId="6E1D7607">
      <w:pPr>
        <w:spacing w:line="360" w:lineRule="auto"/>
        <w:ind w:firstLine="3120" w:firstLineChars="1300"/>
        <w:rPr>
          <w:rFonts w:hint="eastAsia" w:ascii="宋体" w:hAnsi="宋体" w:cs="仿宋_GB2312"/>
          <w:sz w:val="24"/>
        </w:rPr>
      </w:pPr>
      <w:r>
        <w:rPr>
          <w:rFonts w:hint="eastAsia" w:ascii="宋体" w:hAnsi="宋体" w:cs="仿宋_GB2312"/>
          <w:sz w:val="24"/>
        </w:rPr>
        <w:t>被授权人（签字）：</w:t>
      </w:r>
    </w:p>
    <w:p w14:paraId="6D6A1111">
      <w:pPr>
        <w:spacing w:line="360" w:lineRule="auto"/>
        <w:ind w:firstLine="3840" w:firstLineChars="1600"/>
        <w:rPr>
          <w:rFonts w:hint="eastAsia" w:ascii="宋体" w:hAnsi="宋体" w:cs="仿宋_GB2312"/>
          <w:sz w:val="24"/>
        </w:rPr>
      </w:pPr>
      <w:r>
        <w:rPr>
          <w:rFonts w:hint="eastAsia" w:ascii="宋体" w:hAnsi="宋体" w:cs="仿宋_GB2312"/>
          <w:sz w:val="24"/>
        </w:rPr>
        <w:t>日期：    年   月   日</w:t>
      </w:r>
    </w:p>
    <w:p w14:paraId="2EF82ABD">
      <w:pPr>
        <w:spacing w:line="360" w:lineRule="auto"/>
        <w:rPr>
          <w:rFonts w:hint="eastAsia" w:ascii="宋体" w:hAnsi="宋体" w:cs="仿宋_GB2312"/>
          <w:sz w:val="24"/>
        </w:rPr>
      </w:pPr>
    </w:p>
    <w:p w14:paraId="4204D381">
      <w:pPr>
        <w:spacing w:line="360" w:lineRule="auto"/>
        <w:rPr>
          <w:rFonts w:hint="eastAsia" w:ascii="宋体" w:hAnsi="宋体" w:cs="仿宋_GB2312"/>
          <w:sz w:val="24"/>
        </w:rPr>
      </w:pPr>
      <w:r>
        <w:rPr>
          <w:rFonts w:hint="eastAsia" w:ascii="宋体" w:hAnsi="宋体" w:cs="仿宋_GB2312"/>
          <w:sz w:val="24"/>
        </w:rPr>
        <w:t>注：1.法定代表人必须在授权委托书上亲笔签字或盖章，委托代理人必须在授权委托书上亲笔签字，</w:t>
      </w:r>
      <w:r>
        <w:rPr>
          <w:rFonts w:hint="eastAsia" w:ascii="宋体" w:hAnsi="宋体" w:cs="仿宋_GB2312"/>
          <w:b/>
          <w:sz w:val="24"/>
        </w:rPr>
        <w:t>否则其响应文件按无效响应处理。</w:t>
      </w:r>
    </w:p>
    <w:p w14:paraId="0EE0FAF5">
      <w:pPr>
        <w:spacing w:line="360" w:lineRule="auto"/>
        <w:ind w:firstLine="480" w:firstLineChars="200"/>
        <w:jc w:val="left"/>
        <w:rPr>
          <w:rFonts w:hint="eastAsia" w:ascii="宋体" w:hAnsi="宋体" w:cs="仿宋_GB2312"/>
          <w:sz w:val="24"/>
        </w:rPr>
      </w:pPr>
      <w:r>
        <w:rPr>
          <w:rFonts w:hint="eastAsia" w:ascii="宋体" w:hAnsi="宋体" w:cs="仿宋_GB2312"/>
          <w:sz w:val="24"/>
        </w:rPr>
        <w:t>2.本授权委托书应由联合体牵头人的法定代表人按上述规定签署。</w:t>
      </w:r>
    </w:p>
    <w:p w14:paraId="7779853D">
      <w:pPr>
        <w:spacing w:line="360" w:lineRule="auto"/>
        <w:ind w:firstLine="480" w:firstLineChars="200"/>
        <w:jc w:val="left"/>
        <w:rPr>
          <w:rFonts w:hint="eastAsia" w:ascii="宋体" w:hAnsi="宋体" w:cs="仿宋_GB2312"/>
          <w:sz w:val="24"/>
        </w:rPr>
      </w:pPr>
      <w:r>
        <w:rPr>
          <w:rFonts w:hint="eastAsia" w:ascii="宋体" w:hAnsi="宋体" w:cs="仿宋_GB2312"/>
          <w:sz w:val="24"/>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66BCF7C2">
      <w:pPr>
        <w:spacing w:line="360" w:lineRule="auto"/>
        <w:ind w:firstLine="480" w:firstLineChars="200"/>
        <w:jc w:val="left"/>
        <w:rPr>
          <w:rFonts w:hint="eastAsia" w:ascii="宋体" w:hAnsi="宋体" w:cs="仿宋_GB2312"/>
          <w:sz w:val="24"/>
        </w:rPr>
      </w:pPr>
      <w:r>
        <w:rPr>
          <w:rFonts w:hint="eastAsia" w:ascii="宋体" w:hAnsi="宋体" w:cs="仿宋_GB2312"/>
          <w:sz w:val="24"/>
        </w:rPr>
        <w:t>4.法人、其他组织竞标时“我方”是指“我单位”，自然人竞标时“我方”是指“本人”。</w:t>
      </w:r>
    </w:p>
    <w:p w14:paraId="43F25D21">
      <w:pPr>
        <w:spacing w:line="360" w:lineRule="auto"/>
        <w:ind w:firstLine="420" w:firstLineChars="200"/>
        <w:jc w:val="left"/>
        <w:rPr>
          <w:rFonts w:hint="eastAsia" w:ascii="仿宋_GB2312" w:hAnsi="仿宋_GB2312" w:eastAsia="仿宋_GB2312" w:cs="仿宋_GB2312"/>
          <w:szCs w:val="21"/>
        </w:rPr>
      </w:pPr>
    </w:p>
    <w:p w14:paraId="36347296">
      <w:pPr>
        <w:spacing w:line="520" w:lineRule="exact"/>
        <w:ind w:firstLine="640" w:firstLineChars="200"/>
        <w:jc w:val="left"/>
        <w:rPr>
          <w:rFonts w:hint="eastAsia" w:ascii="仿宋" w:hAnsi="仿宋" w:eastAsia="仿宋" w:cs="仿宋_GB2312"/>
          <w:b/>
          <w:sz w:val="30"/>
          <w:szCs w:val="30"/>
        </w:rPr>
      </w:pPr>
      <w:r>
        <w:rPr>
          <w:rFonts w:hint="eastAsia" w:ascii="仿宋_GB2312" w:hAnsi="仿宋_GB2312" w:eastAsia="仿宋_GB2312" w:cs="仿宋_GB2312"/>
          <w:sz w:val="32"/>
          <w:szCs w:val="32"/>
        </w:rPr>
        <w:br w:type="page"/>
      </w:r>
      <w:r>
        <w:rPr>
          <w:rFonts w:hint="eastAsia" w:ascii="仿宋" w:hAnsi="仿宋" w:eastAsia="仿宋" w:cs="仿宋_GB2312"/>
          <w:b/>
          <w:sz w:val="30"/>
          <w:szCs w:val="30"/>
        </w:rPr>
        <w:t>四、商务条款偏离表</w:t>
      </w:r>
    </w:p>
    <w:p w14:paraId="434F6C63">
      <w:pPr>
        <w:spacing w:line="50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商务条款偏离表</w:t>
      </w:r>
    </w:p>
    <w:p w14:paraId="4BCA1261">
      <w:pPr>
        <w:spacing w:line="520" w:lineRule="exact"/>
        <w:rPr>
          <w:rFonts w:hint="eastAsia" w:ascii="仿宋_GB2312" w:hAnsi="仿宋_GB2312" w:eastAsia="仿宋_GB2312" w:cs="仿宋_GB2312"/>
          <w:sz w:val="32"/>
          <w:szCs w:val="32"/>
        </w:rPr>
      </w:pPr>
    </w:p>
    <w:p w14:paraId="7E1BCC47">
      <w:pPr>
        <w:spacing w:line="360" w:lineRule="auto"/>
        <w:contextualSpacing/>
        <w:rPr>
          <w:rFonts w:hint="eastAsia" w:ascii="宋体" w:hAnsi="宋体" w:cs="仿宋_GB2312"/>
          <w:sz w:val="24"/>
        </w:rPr>
      </w:pPr>
      <w:r>
        <w:rPr>
          <w:rFonts w:hint="eastAsia" w:ascii="宋体" w:hAnsi="宋体" w:cs="仿宋_GB2312"/>
          <w:sz w:val="24"/>
        </w:rPr>
        <w:t xml:space="preserve">采购项目编号：                 </w:t>
      </w:r>
    </w:p>
    <w:p w14:paraId="297A6FD9">
      <w:pPr>
        <w:spacing w:line="360" w:lineRule="auto"/>
        <w:contextualSpacing/>
        <w:rPr>
          <w:rFonts w:hint="eastAsia" w:ascii="宋体" w:hAnsi="宋体" w:cs="仿宋_GB2312"/>
          <w:sz w:val="24"/>
        </w:rPr>
      </w:pPr>
      <w:r>
        <w:rPr>
          <w:rFonts w:hint="eastAsia" w:ascii="宋体" w:hAnsi="宋体" w:cs="仿宋_GB2312"/>
          <w:sz w:val="24"/>
        </w:rPr>
        <w:t xml:space="preserve">采购项目名称：                 </w:t>
      </w:r>
    </w:p>
    <w:p w14:paraId="3557474F">
      <w:pPr>
        <w:spacing w:line="360" w:lineRule="auto"/>
        <w:contextualSpacing/>
        <w:rPr>
          <w:rFonts w:hint="eastAsia" w:ascii="宋体" w:hAnsi="宋体" w:cs="仿宋_GB2312"/>
          <w:sz w:val="24"/>
        </w:rPr>
      </w:pPr>
      <w:r>
        <w:rPr>
          <w:rFonts w:hint="eastAsia" w:ascii="宋体" w:hAnsi="宋体" w:cs="仿宋_GB2312"/>
          <w:sz w:val="24"/>
        </w:rPr>
        <w:t>分标号</w:t>
      </w:r>
      <w:r>
        <w:rPr>
          <w:rFonts w:hint="eastAsia" w:ascii="宋体" w:hAnsi="宋体"/>
          <w:szCs w:val="21"/>
        </w:rPr>
        <w:t>（此处有分标时填写具体分标号，无分标时填写“无”）</w:t>
      </w:r>
      <w:r>
        <w:rPr>
          <w:rFonts w:hint="eastAsia" w:ascii="宋体" w:hAnsi="宋体" w:cs="仿宋_GB2312"/>
          <w:sz w:val="24"/>
        </w:rPr>
        <w:t xml:space="preserve">： </w:t>
      </w:r>
    </w:p>
    <w:tbl>
      <w:tblPr>
        <w:tblStyle w:val="31"/>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273"/>
        <w:gridCol w:w="2835"/>
        <w:gridCol w:w="2681"/>
      </w:tblGrid>
      <w:tr w14:paraId="01F1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1" w:type="dxa"/>
            <w:tcBorders>
              <w:top w:val="single" w:color="auto" w:sz="4" w:space="0"/>
              <w:left w:val="single" w:color="auto" w:sz="4" w:space="0"/>
              <w:bottom w:val="single" w:color="auto" w:sz="4" w:space="0"/>
              <w:right w:val="single" w:color="auto" w:sz="4" w:space="0"/>
              <w:tl2br w:val="nil"/>
              <w:tr2bl w:val="nil"/>
            </w:tcBorders>
          </w:tcPr>
          <w:p w14:paraId="6D958A52">
            <w:pPr>
              <w:spacing w:line="340" w:lineRule="exact"/>
              <w:jc w:val="center"/>
              <w:rPr>
                <w:rFonts w:hint="eastAsia" w:ascii="宋体" w:hAnsi="宋体"/>
                <w:szCs w:val="21"/>
              </w:rPr>
            </w:pPr>
            <w:r>
              <w:rPr>
                <w:rFonts w:hint="eastAsia" w:ascii="宋体" w:hAnsi="宋体"/>
                <w:szCs w:val="21"/>
              </w:rPr>
              <w:t>项号</w:t>
            </w:r>
          </w:p>
        </w:tc>
        <w:tc>
          <w:tcPr>
            <w:tcW w:w="3273" w:type="dxa"/>
            <w:tcBorders>
              <w:top w:val="single" w:color="auto" w:sz="4" w:space="0"/>
              <w:left w:val="single" w:color="auto" w:sz="4" w:space="0"/>
              <w:bottom w:val="single" w:color="auto" w:sz="4" w:space="0"/>
              <w:right w:val="single" w:color="auto" w:sz="4" w:space="0"/>
              <w:tl2br w:val="nil"/>
              <w:tr2bl w:val="nil"/>
            </w:tcBorders>
          </w:tcPr>
          <w:p w14:paraId="250E9957">
            <w:pPr>
              <w:spacing w:line="340" w:lineRule="exact"/>
              <w:jc w:val="center"/>
              <w:rPr>
                <w:rFonts w:hint="eastAsia" w:ascii="宋体" w:hAnsi="宋体"/>
                <w:szCs w:val="21"/>
              </w:rPr>
            </w:pPr>
            <w:r>
              <w:rPr>
                <w:rFonts w:hint="eastAsia" w:ascii="宋体" w:hAnsi="宋体"/>
                <w:szCs w:val="21"/>
              </w:rPr>
              <w:t>竞争性磋商采购文件的商务需求</w:t>
            </w:r>
          </w:p>
        </w:tc>
        <w:tc>
          <w:tcPr>
            <w:tcW w:w="2835" w:type="dxa"/>
            <w:tcBorders>
              <w:top w:val="single" w:color="auto" w:sz="4" w:space="0"/>
              <w:left w:val="single" w:color="auto" w:sz="4" w:space="0"/>
              <w:bottom w:val="single" w:color="auto" w:sz="4" w:space="0"/>
              <w:right w:val="single" w:color="auto" w:sz="4" w:space="0"/>
              <w:tl2br w:val="nil"/>
              <w:tr2bl w:val="nil"/>
            </w:tcBorders>
          </w:tcPr>
          <w:p w14:paraId="13E67FB5">
            <w:pPr>
              <w:spacing w:line="340" w:lineRule="exact"/>
              <w:jc w:val="center"/>
              <w:rPr>
                <w:rFonts w:hint="eastAsia" w:ascii="宋体" w:hAnsi="宋体"/>
                <w:szCs w:val="21"/>
              </w:rPr>
            </w:pPr>
            <w:r>
              <w:rPr>
                <w:rFonts w:hint="eastAsia" w:ascii="宋体" w:hAnsi="宋体"/>
                <w:szCs w:val="21"/>
              </w:rPr>
              <w:t>响应文件承诺的商务条款</w:t>
            </w:r>
          </w:p>
        </w:tc>
        <w:tc>
          <w:tcPr>
            <w:tcW w:w="2681" w:type="dxa"/>
            <w:tcBorders>
              <w:top w:val="single" w:color="auto" w:sz="4" w:space="0"/>
              <w:left w:val="single" w:color="auto" w:sz="4" w:space="0"/>
              <w:bottom w:val="single" w:color="auto" w:sz="4" w:space="0"/>
              <w:right w:val="single" w:color="auto" w:sz="4" w:space="0"/>
              <w:tl2br w:val="nil"/>
              <w:tr2bl w:val="nil"/>
            </w:tcBorders>
          </w:tcPr>
          <w:p w14:paraId="5441C626">
            <w:pPr>
              <w:spacing w:line="300" w:lineRule="exact"/>
              <w:jc w:val="center"/>
              <w:rPr>
                <w:rFonts w:hint="eastAsia" w:ascii="宋体" w:hAnsi="宋体"/>
                <w:szCs w:val="21"/>
              </w:rPr>
            </w:pPr>
            <w:r>
              <w:rPr>
                <w:rFonts w:hint="eastAsia" w:ascii="宋体" w:hAnsi="宋体"/>
                <w:szCs w:val="21"/>
              </w:rPr>
              <w:t>偏离说明</w:t>
            </w:r>
          </w:p>
        </w:tc>
      </w:tr>
      <w:tr w14:paraId="7392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1" w:type="dxa"/>
            <w:vMerge w:val="restart"/>
            <w:tcBorders>
              <w:top w:val="single" w:color="auto" w:sz="4" w:space="0"/>
              <w:left w:val="single" w:color="auto" w:sz="4" w:space="0"/>
              <w:bottom w:val="single" w:color="auto" w:sz="4" w:space="0"/>
              <w:right w:val="single" w:color="auto" w:sz="4" w:space="0"/>
              <w:tl2br w:val="nil"/>
              <w:tr2bl w:val="nil"/>
            </w:tcBorders>
          </w:tcPr>
          <w:p w14:paraId="19FD7AB1">
            <w:pPr>
              <w:spacing w:line="340" w:lineRule="exact"/>
              <w:rPr>
                <w:rFonts w:hint="eastAsia" w:ascii="宋体" w:hAnsi="宋体"/>
                <w:szCs w:val="21"/>
              </w:rPr>
            </w:pPr>
            <w:r>
              <w:rPr>
                <w:rFonts w:hint="eastAsia" w:ascii="宋体" w:hAnsi="宋体"/>
                <w:szCs w:val="21"/>
              </w:rPr>
              <w:t>一</w:t>
            </w:r>
          </w:p>
        </w:tc>
        <w:tc>
          <w:tcPr>
            <w:tcW w:w="3273" w:type="dxa"/>
            <w:tcBorders>
              <w:top w:val="single" w:color="auto" w:sz="4" w:space="0"/>
              <w:left w:val="single" w:color="auto" w:sz="4" w:space="0"/>
              <w:bottom w:val="single" w:color="auto" w:sz="4" w:space="0"/>
              <w:right w:val="single" w:color="auto" w:sz="4" w:space="0"/>
              <w:tl2br w:val="nil"/>
              <w:tr2bl w:val="nil"/>
            </w:tcBorders>
          </w:tcPr>
          <w:p w14:paraId="0884CD88">
            <w:pPr>
              <w:rPr>
                <w:rFonts w:hint="eastAsia" w:ascii="宋体" w:hAnsi="宋体"/>
                <w:szCs w:val="21"/>
              </w:rPr>
            </w:pPr>
            <w:r>
              <w:rPr>
                <w:rFonts w:hint="eastAsia" w:ascii="宋体" w:hAnsi="宋体"/>
                <w:szCs w:val="21"/>
              </w:rPr>
              <w:t>1  ……</w:t>
            </w:r>
          </w:p>
        </w:tc>
        <w:tc>
          <w:tcPr>
            <w:tcW w:w="2835" w:type="dxa"/>
            <w:tcBorders>
              <w:top w:val="single" w:color="auto" w:sz="4" w:space="0"/>
              <w:left w:val="single" w:color="auto" w:sz="4" w:space="0"/>
              <w:bottom w:val="single" w:color="auto" w:sz="4" w:space="0"/>
              <w:right w:val="single" w:color="auto" w:sz="4" w:space="0"/>
              <w:tl2br w:val="nil"/>
              <w:tr2bl w:val="nil"/>
            </w:tcBorders>
          </w:tcPr>
          <w:p w14:paraId="0746EE9B">
            <w:pPr>
              <w:rPr>
                <w:rFonts w:hint="eastAsia" w:ascii="宋体" w:hAnsi="宋体"/>
                <w:szCs w:val="21"/>
              </w:rPr>
            </w:pPr>
            <w:r>
              <w:rPr>
                <w:rFonts w:hint="eastAsia" w:ascii="宋体" w:hAnsi="宋体"/>
                <w:szCs w:val="21"/>
              </w:rPr>
              <w:t>1  ……</w:t>
            </w:r>
          </w:p>
        </w:tc>
        <w:tc>
          <w:tcPr>
            <w:tcW w:w="2681" w:type="dxa"/>
            <w:tcBorders>
              <w:top w:val="single" w:color="auto" w:sz="4" w:space="0"/>
              <w:left w:val="single" w:color="auto" w:sz="4" w:space="0"/>
              <w:bottom w:val="single" w:color="auto" w:sz="4" w:space="0"/>
              <w:right w:val="single" w:color="auto" w:sz="4" w:space="0"/>
              <w:tl2br w:val="nil"/>
              <w:tr2bl w:val="nil"/>
            </w:tcBorders>
          </w:tcPr>
          <w:p w14:paraId="019F0442">
            <w:pPr>
              <w:spacing w:line="300" w:lineRule="exact"/>
              <w:rPr>
                <w:rFonts w:hint="eastAsia" w:ascii="宋体" w:hAnsi="宋体"/>
                <w:szCs w:val="21"/>
              </w:rPr>
            </w:pPr>
            <w:r>
              <w:rPr>
                <w:rFonts w:hint="eastAsia" w:ascii="宋体" w:hAnsi="宋体"/>
                <w:szCs w:val="21"/>
              </w:rPr>
              <w:t>正偏离（负偏离或无偏离）</w:t>
            </w:r>
          </w:p>
        </w:tc>
      </w:tr>
      <w:tr w14:paraId="59BE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1"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BD4034C"/>
        </w:tc>
        <w:tc>
          <w:tcPr>
            <w:tcW w:w="3273" w:type="dxa"/>
            <w:tcBorders>
              <w:top w:val="single" w:color="auto" w:sz="4" w:space="0"/>
              <w:left w:val="single" w:color="auto" w:sz="4" w:space="0"/>
              <w:bottom w:val="single" w:color="auto" w:sz="4" w:space="0"/>
              <w:right w:val="single" w:color="auto" w:sz="4" w:space="0"/>
              <w:tl2br w:val="nil"/>
              <w:tr2bl w:val="nil"/>
            </w:tcBorders>
          </w:tcPr>
          <w:p w14:paraId="5B8C5876">
            <w:pPr>
              <w:spacing w:line="340" w:lineRule="exact"/>
              <w:rPr>
                <w:rFonts w:hint="eastAsia" w:ascii="宋体" w:hAnsi="宋体"/>
                <w:szCs w:val="21"/>
              </w:rPr>
            </w:pPr>
            <w:r>
              <w:rPr>
                <w:rFonts w:hint="eastAsia" w:ascii="宋体" w:hAnsi="宋体"/>
                <w:szCs w:val="21"/>
              </w:rPr>
              <w:t>2  ……</w:t>
            </w:r>
          </w:p>
        </w:tc>
        <w:tc>
          <w:tcPr>
            <w:tcW w:w="2835" w:type="dxa"/>
            <w:tcBorders>
              <w:top w:val="single" w:color="auto" w:sz="4" w:space="0"/>
              <w:left w:val="single" w:color="auto" w:sz="4" w:space="0"/>
              <w:bottom w:val="single" w:color="auto" w:sz="4" w:space="0"/>
              <w:right w:val="single" w:color="auto" w:sz="4" w:space="0"/>
              <w:tl2br w:val="nil"/>
              <w:tr2bl w:val="nil"/>
            </w:tcBorders>
          </w:tcPr>
          <w:p w14:paraId="30D4D023">
            <w:pPr>
              <w:spacing w:line="300" w:lineRule="exact"/>
              <w:rPr>
                <w:rFonts w:hint="eastAsia" w:ascii="宋体" w:hAnsi="宋体"/>
                <w:szCs w:val="21"/>
              </w:rPr>
            </w:pPr>
            <w:r>
              <w:rPr>
                <w:rFonts w:hint="eastAsia" w:ascii="宋体" w:hAnsi="宋体"/>
                <w:szCs w:val="21"/>
              </w:rPr>
              <w:t>2  ……</w:t>
            </w:r>
          </w:p>
        </w:tc>
        <w:tc>
          <w:tcPr>
            <w:tcW w:w="2681" w:type="dxa"/>
            <w:tcBorders>
              <w:top w:val="single" w:color="auto" w:sz="4" w:space="0"/>
              <w:left w:val="single" w:color="auto" w:sz="4" w:space="0"/>
              <w:bottom w:val="single" w:color="auto" w:sz="4" w:space="0"/>
              <w:right w:val="single" w:color="auto" w:sz="4" w:space="0"/>
              <w:tl2br w:val="nil"/>
              <w:tr2bl w:val="nil"/>
            </w:tcBorders>
          </w:tcPr>
          <w:p w14:paraId="10B35D67">
            <w:pPr>
              <w:spacing w:line="300" w:lineRule="exact"/>
              <w:rPr>
                <w:rFonts w:hint="eastAsia" w:ascii="宋体" w:hAnsi="宋体"/>
                <w:szCs w:val="21"/>
              </w:rPr>
            </w:pPr>
            <w:r>
              <w:rPr>
                <w:rFonts w:hint="eastAsia" w:ascii="宋体" w:hAnsi="宋体"/>
                <w:szCs w:val="21"/>
              </w:rPr>
              <w:t>正偏离（负偏离或无偏离）</w:t>
            </w:r>
          </w:p>
        </w:tc>
      </w:tr>
      <w:tr w14:paraId="7CB4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1"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DA8878B"/>
        </w:tc>
        <w:tc>
          <w:tcPr>
            <w:tcW w:w="3273" w:type="dxa"/>
            <w:tcBorders>
              <w:top w:val="single" w:color="auto" w:sz="4" w:space="0"/>
              <w:left w:val="single" w:color="auto" w:sz="4" w:space="0"/>
              <w:bottom w:val="single" w:color="auto" w:sz="4" w:space="0"/>
              <w:right w:val="single" w:color="auto" w:sz="4" w:space="0"/>
              <w:tl2br w:val="nil"/>
              <w:tr2bl w:val="nil"/>
            </w:tcBorders>
          </w:tcPr>
          <w:p w14:paraId="04994639">
            <w:pPr>
              <w:spacing w:line="340" w:lineRule="exact"/>
              <w:rPr>
                <w:rFonts w:hint="eastAsia" w:ascii="宋体" w:hAnsi="宋体"/>
                <w:szCs w:val="21"/>
              </w:rPr>
            </w:pPr>
            <w:r>
              <w:rPr>
                <w:rFonts w:hint="eastAsia" w:ascii="宋体" w:hAnsi="宋体"/>
                <w:szCs w:val="21"/>
              </w:rPr>
              <w:t>3  ……</w:t>
            </w:r>
          </w:p>
        </w:tc>
        <w:tc>
          <w:tcPr>
            <w:tcW w:w="2835" w:type="dxa"/>
            <w:tcBorders>
              <w:top w:val="single" w:color="auto" w:sz="4" w:space="0"/>
              <w:left w:val="single" w:color="auto" w:sz="4" w:space="0"/>
              <w:bottom w:val="single" w:color="auto" w:sz="4" w:space="0"/>
              <w:right w:val="single" w:color="auto" w:sz="4" w:space="0"/>
              <w:tl2br w:val="nil"/>
              <w:tr2bl w:val="nil"/>
            </w:tcBorders>
          </w:tcPr>
          <w:p w14:paraId="0193E3EB">
            <w:pPr>
              <w:spacing w:line="300" w:lineRule="exact"/>
              <w:rPr>
                <w:rFonts w:hint="eastAsia" w:ascii="宋体" w:hAnsi="宋体"/>
                <w:szCs w:val="21"/>
              </w:rPr>
            </w:pPr>
            <w:r>
              <w:rPr>
                <w:rFonts w:hint="eastAsia" w:ascii="宋体" w:hAnsi="宋体"/>
                <w:szCs w:val="21"/>
              </w:rPr>
              <w:t>3  ……</w:t>
            </w:r>
          </w:p>
        </w:tc>
        <w:tc>
          <w:tcPr>
            <w:tcW w:w="2681" w:type="dxa"/>
            <w:tcBorders>
              <w:top w:val="single" w:color="auto" w:sz="4" w:space="0"/>
              <w:left w:val="single" w:color="auto" w:sz="4" w:space="0"/>
              <w:bottom w:val="single" w:color="auto" w:sz="4" w:space="0"/>
              <w:right w:val="single" w:color="auto" w:sz="4" w:space="0"/>
              <w:tl2br w:val="nil"/>
              <w:tr2bl w:val="nil"/>
            </w:tcBorders>
          </w:tcPr>
          <w:p w14:paraId="68F24D24">
            <w:pPr>
              <w:spacing w:line="300" w:lineRule="exact"/>
              <w:rPr>
                <w:rFonts w:hint="eastAsia" w:ascii="宋体" w:hAnsi="宋体"/>
                <w:szCs w:val="21"/>
              </w:rPr>
            </w:pPr>
            <w:r>
              <w:rPr>
                <w:rFonts w:hint="eastAsia" w:ascii="宋体" w:hAnsi="宋体"/>
                <w:szCs w:val="21"/>
              </w:rPr>
              <w:t>正偏离（负偏离或无偏离）</w:t>
            </w:r>
          </w:p>
        </w:tc>
      </w:tr>
      <w:tr w14:paraId="29F9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1"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8276BB0"/>
        </w:tc>
        <w:tc>
          <w:tcPr>
            <w:tcW w:w="3273" w:type="dxa"/>
            <w:tcBorders>
              <w:top w:val="single" w:color="auto" w:sz="4" w:space="0"/>
              <w:left w:val="single" w:color="auto" w:sz="4" w:space="0"/>
              <w:bottom w:val="single" w:color="auto" w:sz="4" w:space="0"/>
              <w:right w:val="single" w:color="auto" w:sz="4" w:space="0"/>
              <w:tl2br w:val="nil"/>
              <w:tr2bl w:val="nil"/>
            </w:tcBorders>
          </w:tcPr>
          <w:p w14:paraId="0C4499E3">
            <w:pPr>
              <w:spacing w:line="340" w:lineRule="exact"/>
              <w:rPr>
                <w:rFonts w:hint="eastAsia" w:ascii="宋体" w:hAnsi="宋体"/>
                <w:szCs w:val="21"/>
              </w:rPr>
            </w:pPr>
            <w:r>
              <w:rPr>
                <w:rFonts w:hint="eastAsia" w:ascii="宋体" w:hAnsi="宋体"/>
                <w:szCs w:val="21"/>
              </w:rPr>
              <w:t>……</w:t>
            </w:r>
          </w:p>
        </w:tc>
        <w:tc>
          <w:tcPr>
            <w:tcW w:w="2835" w:type="dxa"/>
            <w:tcBorders>
              <w:top w:val="single" w:color="auto" w:sz="4" w:space="0"/>
              <w:left w:val="single" w:color="auto" w:sz="4" w:space="0"/>
              <w:bottom w:val="single" w:color="auto" w:sz="4" w:space="0"/>
              <w:right w:val="single" w:color="auto" w:sz="4" w:space="0"/>
              <w:tl2br w:val="nil"/>
              <w:tr2bl w:val="nil"/>
            </w:tcBorders>
          </w:tcPr>
          <w:p w14:paraId="13229EDC">
            <w:pPr>
              <w:spacing w:line="300" w:lineRule="exact"/>
              <w:rPr>
                <w:rFonts w:hint="eastAsia" w:ascii="宋体" w:hAnsi="宋体"/>
                <w:szCs w:val="21"/>
              </w:rPr>
            </w:pPr>
            <w:r>
              <w:rPr>
                <w:rFonts w:hint="eastAsia" w:ascii="宋体" w:hAnsi="宋体"/>
                <w:szCs w:val="21"/>
              </w:rPr>
              <w:t>……</w:t>
            </w:r>
          </w:p>
        </w:tc>
        <w:tc>
          <w:tcPr>
            <w:tcW w:w="2681" w:type="dxa"/>
            <w:tcBorders>
              <w:top w:val="single" w:color="auto" w:sz="4" w:space="0"/>
              <w:left w:val="single" w:color="auto" w:sz="4" w:space="0"/>
              <w:bottom w:val="single" w:color="auto" w:sz="4" w:space="0"/>
              <w:right w:val="single" w:color="auto" w:sz="4" w:space="0"/>
              <w:tl2br w:val="nil"/>
              <w:tr2bl w:val="nil"/>
            </w:tcBorders>
          </w:tcPr>
          <w:p w14:paraId="68B12BA7">
            <w:pPr>
              <w:spacing w:line="300" w:lineRule="exact"/>
              <w:rPr>
                <w:rFonts w:hint="eastAsia" w:ascii="宋体" w:hAnsi="宋体"/>
                <w:szCs w:val="21"/>
              </w:rPr>
            </w:pPr>
            <w:r>
              <w:rPr>
                <w:rFonts w:hint="eastAsia" w:ascii="宋体" w:hAnsi="宋体"/>
                <w:szCs w:val="21"/>
              </w:rPr>
              <w:t>正偏离（负偏离或无偏离）</w:t>
            </w:r>
          </w:p>
        </w:tc>
      </w:tr>
      <w:tr w14:paraId="00C6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1" w:type="dxa"/>
            <w:vMerge w:val="restart"/>
            <w:tcBorders>
              <w:top w:val="single" w:color="auto" w:sz="4" w:space="0"/>
              <w:left w:val="single" w:color="auto" w:sz="4" w:space="0"/>
              <w:bottom w:val="single" w:color="auto" w:sz="4" w:space="0"/>
              <w:right w:val="single" w:color="auto" w:sz="4" w:space="0"/>
              <w:tl2br w:val="nil"/>
              <w:tr2bl w:val="nil"/>
            </w:tcBorders>
          </w:tcPr>
          <w:p w14:paraId="7E5D05A4">
            <w:pPr>
              <w:spacing w:line="340" w:lineRule="exact"/>
              <w:rPr>
                <w:rFonts w:hint="eastAsia" w:ascii="宋体" w:hAnsi="宋体"/>
                <w:szCs w:val="21"/>
              </w:rPr>
            </w:pPr>
            <w:r>
              <w:rPr>
                <w:rFonts w:hint="eastAsia" w:ascii="宋体" w:hAnsi="宋体"/>
                <w:szCs w:val="21"/>
              </w:rPr>
              <w:t>二</w:t>
            </w:r>
          </w:p>
        </w:tc>
        <w:tc>
          <w:tcPr>
            <w:tcW w:w="3273" w:type="dxa"/>
            <w:tcBorders>
              <w:top w:val="single" w:color="auto" w:sz="4" w:space="0"/>
              <w:left w:val="single" w:color="auto" w:sz="4" w:space="0"/>
              <w:bottom w:val="single" w:color="auto" w:sz="4" w:space="0"/>
              <w:right w:val="single" w:color="auto" w:sz="4" w:space="0"/>
              <w:tl2br w:val="nil"/>
              <w:tr2bl w:val="nil"/>
            </w:tcBorders>
          </w:tcPr>
          <w:p w14:paraId="60E4FC1D">
            <w:pPr>
              <w:rPr>
                <w:rFonts w:hint="eastAsia" w:ascii="宋体" w:hAnsi="宋体"/>
                <w:szCs w:val="21"/>
              </w:rPr>
            </w:pPr>
            <w:r>
              <w:rPr>
                <w:rFonts w:hint="eastAsia" w:ascii="宋体" w:hAnsi="宋体"/>
                <w:szCs w:val="21"/>
              </w:rPr>
              <w:t>1  ……</w:t>
            </w:r>
          </w:p>
        </w:tc>
        <w:tc>
          <w:tcPr>
            <w:tcW w:w="2835" w:type="dxa"/>
            <w:tcBorders>
              <w:top w:val="single" w:color="auto" w:sz="4" w:space="0"/>
              <w:left w:val="single" w:color="auto" w:sz="4" w:space="0"/>
              <w:bottom w:val="single" w:color="auto" w:sz="4" w:space="0"/>
              <w:right w:val="single" w:color="auto" w:sz="4" w:space="0"/>
              <w:tl2br w:val="nil"/>
              <w:tr2bl w:val="nil"/>
            </w:tcBorders>
          </w:tcPr>
          <w:p w14:paraId="0E8885E4">
            <w:pPr>
              <w:rPr>
                <w:rFonts w:hint="eastAsia" w:ascii="宋体" w:hAnsi="宋体"/>
                <w:szCs w:val="21"/>
              </w:rPr>
            </w:pPr>
            <w:r>
              <w:rPr>
                <w:rFonts w:hint="eastAsia" w:ascii="宋体" w:hAnsi="宋体"/>
                <w:szCs w:val="21"/>
              </w:rPr>
              <w:t>1  ……</w:t>
            </w:r>
          </w:p>
        </w:tc>
        <w:tc>
          <w:tcPr>
            <w:tcW w:w="2681" w:type="dxa"/>
            <w:tcBorders>
              <w:top w:val="single" w:color="auto" w:sz="4" w:space="0"/>
              <w:left w:val="single" w:color="auto" w:sz="4" w:space="0"/>
              <w:bottom w:val="single" w:color="auto" w:sz="4" w:space="0"/>
              <w:right w:val="single" w:color="auto" w:sz="4" w:space="0"/>
              <w:tl2br w:val="nil"/>
              <w:tr2bl w:val="nil"/>
            </w:tcBorders>
          </w:tcPr>
          <w:p w14:paraId="45DEBF29">
            <w:pPr>
              <w:spacing w:line="300" w:lineRule="exact"/>
              <w:rPr>
                <w:rFonts w:hint="eastAsia" w:ascii="宋体" w:hAnsi="宋体"/>
                <w:szCs w:val="21"/>
              </w:rPr>
            </w:pPr>
            <w:r>
              <w:rPr>
                <w:rFonts w:hint="eastAsia" w:ascii="宋体" w:hAnsi="宋体"/>
                <w:szCs w:val="21"/>
              </w:rPr>
              <w:t>正偏离（负偏离或无偏离）</w:t>
            </w:r>
          </w:p>
        </w:tc>
      </w:tr>
      <w:tr w14:paraId="4145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1"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1E9BBC7"/>
        </w:tc>
        <w:tc>
          <w:tcPr>
            <w:tcW w:w="3273" w:type="dxa"/>
            <w:tcBorders>
              <w:top w:val="single" w:color="auto" w:sz="4" w:space="0"/>
              <w:left w:val="single" w:color="auto" w:sz="4" w:space="0"/>
              <w:bottom w:val="single" w:color="auto" w:sz="4" w:space="0"/>
              <w:right w:val="single" w:color="auto" w:sz="4" w:space="0"/>
              <w:tl2br w:val="nil"/>
              <w:tr2bl w:val="nil"/>
            </w:tcBorders>
          </w:tcPr>
          <w:p w14:paraId="1C25893D">
            <w:pPr>
              <w:spacing w:line="340" w:lineRule="exact"/>
              <w:rPr>
                <w:rFonts w:hint="eastAsia" w:ascii="宋体" w:hAnsi="宋体"/>
                <w:szCs w:val="21"/>
              </w:rPr>
            </w:pPr>
            <w:r>
              <w:rPr>
                <w:rFonts w:hint="eastAsia" w:ascii="宋体" w:hAnsi="宋体"/>
                <w:szCs w:val="21"/>
              </w:rPr>
              <w:t>2  ……</w:t>
            </w:r>
          </w:p>
        </w:tc>
        <w:tc>
          <w:tcPr>
            <w:tcW w:w="2835" w:type="dxa"/>
            <w:tcBorders>
              <w:top w:val="single" w:color="auto" w:sz="4" w:space="0"/>
              <w:left w:val="single" w:color="auto" w:sz="4" w:space="0"/>
              <w:bottom w:val="single" w:color="auto" w:sz="4" w:space="0"/>
              <w:right w:val="single" w:color="auto" w:sz="4" w:space="0"/>
              <w:tl2br w:val="nil"/>
              <w:tr2bl w:val="nil"/>
            </w:tcBorders>
          </w:tcPr>
          <w:p w14:paraId="0E32F542">
            <w:pPr>
              <w:spacing w:line="300" w:lineRule="exact"/>
              <w:rPr>
                <w:rFonts w:hint="eastAsia" w:ascii="宋体" w:hAnsi="宋体"/>
                <w:szCs w:val="21"/>
              </w:rPr>
            </w:pPr>
            <w:r>
              <w:rPr>
                <w:rFonts w:hint="eastAsia" w:ascii="宋体" w:hAnsi="宋体"/>
                <w:szCs w:val="21"/>
              </w:rPr>
              <w:t>2  ……</w:t>
            </w:r>
          </w:p>
        </w:tc>
        <w:tc>
          <w:tcPr>
            <w:tcW w:w="2681" w:type="dxa"/>
            <w:tcBorders>
              <w:top w:val="single" w:color="auto" w:sz="4" w:space="0"/>
              <w:left w:val="single" w:color="auto" w:sz="4" w:space="0"/>
              <w:bottom w:val="single" w:color="auto" w:sz="4" w:space="0"/>
              <w:right w:val="single" w:color="auto" w:sz="4" w:space="0"/>
              <w:tl2br w:val="nil"/>
              <w:tr2bl w:val="nil"/>
            </w:tcBorders>
          </w:tcPr>
          <w:p w14:paraId="5CF79580">
            <w:pPr>
              <w:spacing w:line="300" w:lineRule="exact"/>
              <w:rPr>
                <w:rFonts w:hint="eastAsia" w:ascii="宋体" w:hAnsi="宋体"/>
                <w:szCs w:val="21"/>
              </w:rPr>
            </w:pPr>
            <w:r>
              <w:rPr>
                <w:rFonts w:hint="eastAsia" w:ascii="宋体" w:hAnsi="宋体"/>
                <w:szCs w:val="21"/>
              </w:rPr>
              <w:t>正偏离（负偏离或无偏离）</w:t>
            </w:r>
          </w:p>
        </w:tc>
      </w:tr>
      <w:tr w14:paraId="0664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1"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19DB9A39"/>
        </w:tc>
        <w:tc>
          <w:tcPr>
            <w:tcW w:w="3273" w:type="dxa"/>
            <w:tcBorders>
              <w:top w:val="single" w:color="auto" w:sz="4" w:space="0"/>
              <w:left w:val="single" w:color="auto" w:sz="4" w:space="0"/>
              <w:bottom w:val="single" w:color="auto" w:sz="4" w:space="0"/>
              <w:right w:val="single" w:color="auto" w:sz="4" w:space="0"/>
              <w:tl2br w:val="nil"/>
              <w:tr2bl w:val="nil"/>
            </w:tcBorders>
          </w:tcPr>
          <w:p w14:paraId="7B01BA8A">
            <w:pPr>
              <w:spacing w:line="340" w:lineRule="exact"/>
              <w:rPr>
                <w:rFonts w:hint="eastAsia" w:ascii="宋体" w:hAnsi="宋体"/>
                <w:szCs w:val="21"/>
              </w:rPr>
            </w:pPr>
            <w:r>
              <w:rPr>
                <w:rFonts w:hint="eastAsia" w:ascii="宋体" w:hAnsi="宋体"/>
                <w:szCs w:val="21"/>
              </w:rPr>
              <w:t>3  ……</w:t>
            </w:r>
          </w:p>
        </w:tc>
        <w:tc>
          <w:tcPr>
            <w:tcW w:w="2835" w:type="dxa"/>
            <w:tcBorders>
              <w:top w:val="single" w:color="auto" w:sz="4" w:space="0"/>
              <w:left w:val="single" w:color="auto" w:sz="4" w:space="0"/>
              <w:bottom w:val="single" w:color="auto" w:sz="4" w:space="0"/>
              <w:right w:val="single" w:color="auto" w:sz="4" w:space="0"/>
              <w:tl2br w:val="nil"/>
              <w:tr2bl w:val="nil"/>
            </w:tcBorders>
          </w:tcPr>
          <w:p w14:paraId="22000014">
            <w:pPr>
              <w:spacing w:line="300" w:lineRule="exact"/>
              <w:rPr>
                <w:rFonts w:hint="eastAsia" w:ascii="宋体" w:hAnsi="宋体"/>
                <w:szCs w:val="21"/>
              </w:rPr>
            </w:pPr>
            <w:r>
              <w:rPr>
                <w:rFonts w:hint="eastAsia" w:ascii="宋体" w:hAnsi="宋体"/>
                <w:szCs w:val="21"/>
              </w:rPr>
              <w:t>3  ……</w:t>
            </w:r>
          </w:p>
        </w:tc>
        <w:tc>
          <w:tcPr>
            <w:tcW w:w="2681" w:type="dxa"/>
            <w:tcBorders>
              <w:top w:val="single" w:color="auto" w:sz="4" w:space="0"/>
              <w:left w:val="single" w:color="auto" w:sz="4" w:space="0"/>
              <w:bottom w:val="single" w:color="auto" w:sz="4" w:space="0"/>
              <w:right w:val="single" w:color="auto" w:sz="4" w:space="0"/>
              <w:tl2br w:val="nil"/>
              <w:tr2bl w:val="nil"/>
            </w:tcBorders>
          </w:tcPr>
          <w:p w14:paraId="677D1A7A">
            <w:pPr>
              <w:spacing w:line="300" w:lineRule="exact"/>
              <w:rPr>
                <w:rFonts w:hint="eastAsia" w:ascii="宋体" w:hAnsi="宋体"/>
                <w:szCs w:val="21"/>
              </w:rPr>
            </w:pPr>
            <w:r>
              <w:rPr>
                <w:rFonts w:hint="eastAsia" w:ascii="宋体" w:hAnsi="宋体"/>
                <w:szCs w:val="21"/>
              </w:rPr>
              <w:t>正偏离（负偏离或无偏离）</w:t>
            </w:r>
          </w:p>
        </w:tc>
      </w:tr>
      <w:tr w14:paraId="4DF4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1"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72294B34"/>
        </w:tc>
        <w:tc>
          <w:tcPr>
            <w:tcW w:w="3273" w:type="dxa"/>
            <w:tcBorders>
              <w:top w:val="single" w:color="auto" w:sz="4" w:space="0"/>
              <w:left w:val="single" w:color="auto" w:sz="4" w:space="0"/>
              <w:bottom w:val="single" w:color="auto" w:sz="4" w:space="0"/>
              <w:right w:val="single" w:color="auto" w:sz="4" w:space="0"/>
              <w:tl2br w:val="nil"/>
              <w:tr2bl w:val="nil"/>
            </w:tcBorders>
          </w:tcPr>
          <w:p w14:paraId="4EA78039">
            <w:pPr>
              <w:spacing w:line="340" w:lineRule="exact"/>
              <w:rPr>
                <w:rFonts w:hint="eastAsia" w:ascii="宋体" w:hAnsi="宋体"/>
                <w:szCs w:val="21"/>
              </w:rPr>
            </w:pPr>
            <w:r>
              <w:rPr>
                <w:rFonts w:hint="eastAsia" w:ascii="宋体" w:hAnsi="宋体"/>
                <w:szCs w:val="21"/>
              </w:rPr>
              <w:t>……</w:t>
            </w:r>
          </w:p>
        </w:tc>
        <w:tc>
          <w:tcPr>
            <w:tcW w:w="2835" w:type="dxa"/>
            <w:tcBorders>
              <w:top w:val="single" w:color="auto" w:sz="4" w:space="0"/>
              <w:left w:val="single" w:color="auto" w:sz="4" w:space="0"/>
              <w:bottom w:val="single" w:color="auto" w:sz="4" w:space="0"/>
              <w:right w:val="single" w:color="auto" w:sz="4" w:space="0"/>
              <w:tl2br w:val="nil"/>
              <w:tr2bl w:val="nil"/>
            </w:tcBorders>
          </w:tcPr>
          <w:p w14:paraId="2B6C34BE">
            <w:pPr>
              <w:spacing w:line="300" w:lineRule="exact"/>
              <w:rPr>
                <w:rFonts w:hint="eastAsia" w:ascii="宋体" w:hAnsi="宋体"/>
                <w:szCs w:val="21"/>
              </w:rPr>
            </w:pPr>
            <w:r>
              <w:rPr>
                <w:rFonts w:hint="eastAsia" w:ascii="宋体" w:hAnsi="宋体"/>
                <w:szCs w:val="21"/>
              </w:rPr>
              <w:t>……</w:t>
            </w:r>
          </w:p>
        </w:tc>
        <w:tc>
          <w:tcPr>
            <w:tcW w:w="2681" w:type="dxa"/>
            <w:tcBorders>
              <w:top w:val="single" w:color="auto" w:sz="4" w:space="0"/>
              <w:left w:val="single" w:color="auto" w:sz="4" w:space="0"/>
              <w:bottom w:val="single" w:color="auto" w:sz="4" w:space="0"/>
              <w:right w:val="single" w:color="auto" w:sz="4" w:space="0"/>
              <w:tl2br w:val="nil"/>
              <w:tr2bl w:val="nil"/>
            </w:tcBorders>
          </w:tcPr>
          <w:p w14:paraId="3C626A55">
            <w:pPr>
              <w:spacing w:line="300" w:lineRule="exact"/>
              <w:rPr>
                <w:rFonts w:hint="eastAsia" w:ascii="宋体" w:hAnsi="宋体"/>
                <w:szCs w:val="21"/>
              </w:rPr>
            </w:pPr>
            <w:r>
              <w:rPr>
                <w:rFonts w:hint="eastAsia" w:ascii="宋体" w:hAnsi="宋体"/>
                <w:szCs w:val="21"/>
              </w:rPr>
              <w:t>正偏离（负偏离或无偏离）</w:t>
            </w:r>
          </w:p>
        </w:tc>
      </w:tr>
      <w:tr w14:paraId="2748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1" w:type="dxa"/>
            <w:vMerge w:val="restart"/>
            <w:tcBorders>
              <w:top w:val="single" w:color="auto" w:sz="4" w:space="0"/>
              <w:left w:val="single" w:color="auto" w:sz="4" w:space="0"/>
              <w:bottom w:val="single" w:color="auto" w:sz="4" w:space="0"/>
              <w:right w:val="single" w:color="auto" w:sz="4" w:space="0"/>
              <w:tl2br w:val="nil"/>
              <w:tr2bl w:val="nil"/>
            </w:tcBorders>
          </w:tcPr>
          <w:p w14:paraId="0BF5A87D">
            <w:pPr>
              <w:spacing w:line="340" w:lineRule="exact"/>
              <w:rPr>
                <w:rFonts w:hint="eastAsia" w:ascii="宋体" w:hAnsi="宋体"/>
                <w:szCs w:val="21"/>
              </w:rPr>
            </w:pPr>
            <w:r>
              <w:rPr>
                <w:rFonts w:hint="eastAsia" w:ascii="宋体" w:hAnsi="宋体"/>
                <w:szCs w:val="21"/>
              </w:rPr>
              <w:t>……</w:t>
            </w:r>
          </w:p>
        </w:tc>
        <w:tc>
          <w:tcPr>
            <w:tcW w:w="3273" w:type="dxa"/>
            <w:tcBorders>
              <w:top w:val="single" w:color="auto" w:sz="4" w:space="0"/>
              <w:left w:val="single" w:color="auto" w:sz="4" w:space="0"/>
              <w:bottom w:val="single" w:color="auto" w:sz="4" w:space="0"/>
              <w:right w:val="single" w:color="auto" w:sz="4" w:space="0"/>
              <w:tl2br w:val="nil"/>
              <w:tr2bl w:val="nil"/>
            </w:tcBorders>
          </w:tcPr>
          <w:p w14:paraId="13FB4966">
            <w:pPr>
              <w:rPr>
                <w:rFonts w:hint="eastAsia" w:ascii="宋体" w:hAnsi="宋体"/>
                <w:szCs w:val="21"/>
              </w:rPr>
            </w:pPr>
            <w:r>
              <w:rPr>
                <w:rFonts w:hint="eastAsia" w:ascii="宋体" w:hAnsi="宋体"/>
                <w:szCs w:val="21"/>
              </w:rPr>
              <w:t>1  ……</w:t>
            </w:r>
          </w:p>
        </w:tc>
        <w:tc>
          <w:tcPr>
            <w:tcW w:w="2835" w:type="dxa"/>
            <w:tcBorders>
              <w:top w:val="single" w:color="auto" w:sz="4" w:space="0"/>
              <w:left w:val="single" w:color="auto" w:sz="4" w:space="0"/>
              <w:bottom w:val="single" w:color="auto" w:sz="4" w:space="0"/>
              <w:right w:val="single" w:color="auto" w:sz="4" w:space="0"/>
              <w:tl2br w:val="nil"/>
              <w:tr2bl w:val="nil"/>
            </w:tcBorders>
          </w:tcPr>
          <w:p w14:paraId="2B71DAB3">
            <w:pPr>
              <w:rPr>
                <w:rFonts w:hint="eastAsia" w:ascii="宋体" w:hAnsi="宋体"/>
                <w:szCs w:val="21"/>
              </w:rPr>
            </w:pPr>
            <w:r>
              <w:rPr>
                <w:rFonts w:hint="eastAsia" w:ascii="宋体" w:hAnsi="宋体"/>
                <w:szCs w:val="21"/>
              </w:rPr>
              <w:t>1  ……</w:t>
            </w:r>
          </w:p>
        </w:tc>
        <w:tc>
          <w:tcPr>
            <w:tcW w:w="2681" w:type="dxa"/>
            <w:tcBorders>
              <w:top w:val="single" w:color="auto" w:sz="4" w:space="0"/>
              <w:left w:val="single" w:color="auto" w:sz="4" w:space="0"/>
              <w:bottom w:val="single" w:color="auto" w:sz="4" w:space="0"/>
              <w:right w:val="single" w:color="auto" w:sz="4" w:space="0"/>
              <w:tl2br w:val="nil"/>
              <w:tr2bl w:val="nil"/>
            </w:tcBorders>
          </w:tcPr>
          <w:p w14:paraId="66FF02C2">
            <w:pPr>
              <w:spacing w:line="300" w:lineRule="exact"/>
              <w:rPr>
                <w:rFonts w:hint="eastAsia" w:ascii="宋体" w:hAnsi="宋体"/>
                <w:szCs w:val="21"/>
              </w:rPr>
            </w:pPr>
            <w:r>
              <w:rPr>
                <w:rFonts w:hint="eastAsia" w:ascii="宋体" w:hAnsi="宋体"/>
                <w:szCs w:val="21"/>
              </w:rPr>
              <w:t>正偏离（负偏离或无偏离）</w:t>
            </w:r>
          </w:p>
        </w:tc>
      </w:tr>
      <w:tr w14:paraId="09C8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1"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20FC5E7"/>
        </w:tc>
        <w:tc>
          <w:tcPr>
            <w:tcW w:w="3273" w:type="dxa"/>
            <w:tcBorders>
              <w:top w:val="single" w:color="auto" w:sz="4" w:space="0"/>
              <w:left w:val="single" w:color="auto" w:sz="4" w:space="0"/>
              <w:bottom w:val="single" w:color="auto" w:sz="4" w:space="0"/>
              <w:right w:val="single" w:color="auto" w:sz="4" w:space="0"/>
              <w:tl2br w:val="nil"/>
              <w:tr2bl w:val="nil"/>
            </w:tcBorders>
          </w:tcPr>
          <w:p w14:paraId="1B09E845">
            <w:pPr>
              <w:spacing w:line="340" w:lineRule="exact"/>
              <w:rPr>
                <w:rFonts w:hint="eastAsia" w:ascii="宋体" w:hAnsi="宋体"/>
                <w:szCs w:val="21"/>
              </w:rPr>
            </w:pPr>
            <w:r>
              <w:rPr>
                <w:rFonts w:hint="eastAsia" w:ascii="宋体" w:hAnsi="宋体"/>
                <w:szCs w:val="21"/>
              </w:rPr>
              <w:t>2  ……</w:t>
            </w:r>
          </w:p>
        </w:tc>
        <w:tc>
          <w:tcPr>
            <w:tcW w:w="2835" w:type="dxa"/>
            <w:tcBorders>
              <w:top w:val="single" w:color="auto" w:sz="4" w:space="0"/>
              <w:left w:val="single" w:color="auto" w:sz="4" w:space="0"/>
              <w:bottom w:val="single" w:color="auto" w:sz="4" w:space="0"/>
              <w:right w:val="single" w:color="auto" w:sz="4" w:space="0"/>
              <w:tl2br w:val="nil"/>
              <w:tr2bl w:val="nil"/>
            </w:tcBorders>
          </w:tcPr>
          <w:p w14:paraId="12BACA48">
            <w:pPr>
              <w:spacing w:line="300" w:lineRule="exact"/>
              <w:rPr>
                <w:rFonts w:hint="eastAsia" w:ascii="宋体" w:hAnsi="宋体"/>
                <w:szCs w:val="21"/>
              </w:rPr>
            </w:pPr>
            <w:r>
              <w:rPr>
                <w:rFonts w:hint="eastAsia" w:ascii="宋体" w:hAnsi="宋体"/>
                <w:szCs w:val="21"/>
              </w:rPr>
              <w:t>2  ……</w:t>
            </w:r>
          </w:p>
        </w:tc>
        <w:tc>
          <w:tcPr>
            <w:tcW w:w="2681" w:type="dxa"/>
            <w:tcBorders>
              <w:top w:val="single" w:color="auto" w:sz="4" w:space="0"/>
              <w:left w:val="single" w:color="auto" w:sz="4" w:space="0"/>
              <w:bottom w:val="single" w:color="auto" w:sz="4" w:space="0"/>
              <w:right w:val="single" w:color="auto" w:sz="4" w:space="0"/>
              <w:tl2br w:val="nil"/>
              <w:tr2bl w:val="nil"/>
            </w:tcBorders>
          </w:tcPr>
          <w:p w14:paraId="367159D2">
            <w:pPr>
              <w:spacing w:line="300" w:lineRule="exact"/>
              <w:rPr>
                <w:rFonts w:hint="eastAsia" w:ascii="宋体" w:hAnsi="宋体"/>
                <w:szCs w:val="21"/>
              </w:rPr>
            </w:pPr>
            <w:r>
              <w:rPr>
                <w:rFonts w:hint="eastAsia" w:ascii="宋体" w:hAnsi="宋体"/>
                <w:szCs w:val="21"/>
              </w:rPr>
              <w:t>正偏离（负偏离或无偏离）</w:t>
            </w:r>
          </w:p>
        </w:tc>
      </w:tr>
      <w:tr w14:paraId="3028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1"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7212F1ED"/>
        </w:tc>
        <w:tc>
          <w:tcPr>
            <w:tcW w:w="3273" w:type="dxa"/>
            <w:tcBorders>
              <w:top w:val="single" w:color="auto" w:sz="4" w:space="0"/>
              <w:left w:val="single" w:color="auto" w:sz="4" w:space="0"/>
              <w:bottom w:val="single" w:color="auto" w:sz="4" w:space="0"/>
              <w:right w:val="single" w:color="auto" w:sz="4" w:space="0"/>
              <w:tl2br w:val="nil"/>
              <w:tr2bl w:val="nil"/>
            </w:tcBorders>
          </w:tcPr>
          <w:p w14:paraId="769EF7B3">
            <w:pPr>
              <w:spacing w:line="340" w:lineRule="exact"/>
              <w:rPr>
                <w:rFonts w:hint="eastAsia" w:ascii="宋体" w:hAnsi="宋体"/>
                <w:szCs w:val="21"/>
              </w:rPr>
            </w:pPr>
            <w:r>
              <w:rPr>
                <w:rFonts w:hint="eastAsia" w:ascii="宋体" w:hAnsi="宋体"/>
                <w:szCs w:val="21"/>
              </w:rPr>
              <w:t>3  ……</w:t>
            </w:r>
          </w:p>
        </w:tc>
        <w:tc>
          <w:tcPr>
            <w:tcW w:w="2835" w:type="dxa"/>
            <w:tcBorders>
              <w:top w:val="single" w:color="auto" w:sz="4" w:space="0"/>
              <w:left w:val="single" w:color="auto" w:sz="4" w:space="0"/>
              <w:bottom w:val="single" w:color="auto" w:sz="4" w:space="0"/>
              <w:right w:val="single" w:color="auto" w:sz="4" w:space="0"/>
              <w:tl2br w:val="nil"/>
              <w:tr2bl w:val="nil"/>
            </w:tcBorders>
          </w:tcPr>
          <w:p w14:paraId="0DCA5383">
            <w:pPr>
              <w:spacing w:line="300" w:lineRule="exact"/>
              <w:rPr>
                <w:rFonts w:hint="eastAsia" w:ascii="宋体" w:hAnsi="宋体"/>
                <w:szCs w:val="21"/>
              </w:rPr>
            </w:pPr>
            <w:r>
              <w:rPr>
                <w:rFonts w:hint="eastAsia" w:ascii="宋体" w:hAnsi="宋体"/>
                <w:szCs w:val="21"/>
              </w:rPr>
              <w:t>3  ……</w:t>
            </w:r>
          </w:p>
        </w:tc>
        <w:tc>
          <w:tcPr>
            <w:tcW w:w="2681" w:type="dxa"/>
            <w:tcBorders>
              <w:top w:val="single" w:color="auto" w:sz="4" w:space="0"/>
              <w:left w:val="single" w:color="auto" w:sz="4" w:space="0"/>
              <w:bottom w:val="single" w:color="auto" w:sz="4" w:space="0"/>
              <w:right w:val="single" w:color="auto" w:sz="4" w:space="0"/>
              <w:tl2br w:val="nil"/>
              <w:tr2bl w:val="nil"/>
            </w:tcBorders>
          </w:tcPr>
          <w:p w14:paraId="7301C06C">
            <w:pPr>
              <w:spacing w:line="300" w:lineRule="exact"/>
              <w:rPr>
                <w:rFonts w:hint="eastAsia" w:ascii="宋体" w:hAnsi="宋体"/>
                <w:szCs w:val="21"/>
              </w:rPr>
            </w:pPr>
            <w:r>
              <w:rPr>
                <w:rFonts w:hint="eastAsia" w:ascii="宋体" w:hAnsi="宋体"/>
                <w:szCs w:val="21"/>
              </w:rPr>
              <w:t>正偏离（负偏离或无偏离）</w:t>
            </w:r>
          </w:p>
        </w:tc>
      </w:tr>
      <w:tr w14:paraId="333D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1"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7D885032"/>
        </w:tc>
        <w:tc>
          <w:tcPr>
            <w:tcW w:w="3273" w:type="dxa"/>
            <w:tcBorders>
              <w:top w:val="single" w:color="auto" w:sz="4" w:space="0"/>
              <w:left w:val="single" w:color="auto" w:sz="4" w:space="0"/>
              <w:bottom w:val="single" w:color="auto" w:sz="4" w:space="0"/>
              <w:right w:val="single" w:color="auto" w:sz="4" w:space="0"/>
              <w:tl2br w:val="nil"/>
              <w:tr2bl w:val="nil"/>
            </w:tcBorders>
          </w:tcPr>
          <w:p w14:paraId="00DA4956">
            <w:pPr>
              <w:spacing w:line="340" w:lineRule="exact"/>
              <w:rPr>
                <w:rFonts w:hint="eastAsia" w:ascii="宋体" w:hAnsi="宋体"/>
                <w:szCs w:val="21"/>
              </w:rPr>
            </w:pPr>
            <w:r>
              <w:rPr>
                <w:rFonts w:hint="eastAsia" w:ascii="宋体" w:hAnsi="宋体"/>
                <w:szCs w:val="21"/>
              </w:rPr>
              <w:t>……</w:t>
            </w:r>
          </w:p>
        </w:tc>
        <w:tc>
          <w:tcPr>
            <w:tcW w:w="2835" w:type="dxa"/>
            <w:tcBorders>
              <w:top w:val="single" w:color="auto" w:sz="4" w:space="0"/>
              <w:left w:val="single" w:color="auto" w:sz="4" w:space="0"/>
              <w:bottom w:val="single" w:color="auto" w:sz="4" w:space="0"/>
              <w:right w:val="single" w:color="auto" w:sz="4" w:space="0"/>
              <w:tl2br w:val="nil"/>
              <w:tr2bl w:val="nil"/>
            </w:tcBorders>
          </w:tcPr>
          <w:p w14:paraId="562544E0">
            <w:pPr>
              <w:spacing w:line="300" w:lineRule="exact"/>
              <w:rPr>
                <w:rFonts w:hint="eastAsia" w:ascii="宋体" w:hAnsi="宋体"/>
                <w:szCs w:val="21"/>
              </w:rPr>
            </w:pPr>
            <w:r>
              <w:rPr>
                <w:rFonts w:hint="eastAsia" w:ascii="宋体" w:hAnsi="宋体"/>
                <w:szCs w:val="21"/>
              </w:rPr>
              <w:t>……</w:t>
            </w:r>
          </w:p>
        </w:tc>
        <w:tc>
          <w:tcPr>
            <w:tcW w:w="2681" w:type="dxa"/>
            <w:tcBorders>
              <w:top w:val="single" w:color="auto" w:sz="4" w:space="0"/>
              <w:left w:val="single" w:color="auto" w:sz="4" w:space="0"/>
              <w:bottom w:val="single" w:color="auto" w:sz="4" w:space="0"/>
              <w:right w:val="single" w:color="auto" w:sz="4" w:space="0"/>
              <w:tl2br w:val="nil"/>
              <w:tr2bl w:val="nil"/>
            </w:tcBorders>
          </w:tcPr>
          <w:p w14:paraId="7E58B1A0">
            <w:pPr>
              <w:spacing w:line="300" w:lineRule="exact"/>
              <w:rPr>
                <w:rFonts w:hint="eastAsia" w:ascii="宋体" w:hAnsi="宋体"/>
                <w:szCs w:val="21"/>
              </w:rPr>
            </w:pPr>
            <w:r>
              <w:rPr>
                <w:rFonts w:hint="eastAsia" w:ascii="宋体" w:hAnsi="宋体"/>
                <w:szCs w:val="21"/>
              </w:rPr>
              <w:t>正偏离（负偏离或无偏离）</w:t>
            </w:r>
          </w:p>
        </w:tc>
      </w:tr>
      <w:tr w14:paraId="1099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80" w:type="dxa"/>
            <w:gridSpan w:val="4"/>
            <w:tcBorders>
              <w:top w:val="single" w:color="auto" w:sz="4" w:space="0"/>
              <w:left w:val="single" w:color="auto" w:sz="4" w:space="0"/>
              <w:bottom w:val="single" w:color="auto" w:sz="4" w:space="0"/>
              <w:right w:val="single" w:color="auto" w:sz="4" w:space="0"/>
              <w:tl2br w:val="nil"/>
              <w:tr2bl w:val="nil"/>
            </w:tcBorders>
          </w:tcPr>
          <w:p w14:paraId="33FD680B">
            <w:pPr>
              <w:spacing w:line="340" w:lineRule="exact"/>
              <w:rPr>
                <w:rFonts w:hint="eastAsia"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bl>
    <w:p w14:paraId="1195D053">
      <w:pPr>
        <w:pStyle w:val="14"/>
        <w:spacing w:line="400" w:lineRule="exact"/>
        <w:ind w:firstLine="0" w:firstLineChars="0"/>
        <w:contextualSpacing/>
        <w:rPr>
          <w:rFonts w:hint="eastAsia" w:ascii="宋体" w:hAnsi="宋体" w:eastAsia="宋体" w:cs="仿宋_GB2312"/>
          <w:sz w:val="24"/>
          <w:szCs w:val="24"/>
        </w:rPr>
      </w:pPr>
      <w:r>
        <w:rPr>
          <w:rFonts w:hint="eastAsia" w:ascii="宋体" w:hAnsi="宋体" w:eastAsia="宋体" w:cs="仿宋_GB2312"/>
          <w:sz w:val="24"/>
          <w:szCs w:val="24"/>
        </w:rPr>
        <w:t>注：</w:t>
      </w:r>
    </w:p>
    <w:p w14:paraId="2FC4D136">
      <w:pPr>
        <w:pStyle w:val="14"/>
        <w:spacing w:line="400" w:lineRule="exact"/>
        <w:ind w:firstLine="0" w:firstLineChars="0"/>
        <w:contextualSpacing/>
        <w:rPr>
          <w:rFonts w:hint="eastAsia" w:ascii="宋体" w:hAnsi="宋体" w:eastAsia="宋体" w:cs="仿宋_GB2312"/>
          <w:sz w:val="24"/>
          <w:szCs w:val="24"/>
        </w:rPr>
      </w:pPr>
      <w:r>
        <w:rPr>
          <w:rFonts w:hint="eastAsia" w:ascii="宋体" w:hAnsi="宋体" w:eastAsia="宋体" w:cs="仿宋_GB2312"/>
          <w:sz w:val="24"/>
          <w:szCs w:val="24"/>
        </w:rPr>
        <w:t>1.说明：应对照磋商文件“第二章 采购需求”中的商务条款逐条作出明确响应，并作出偏离说明。</w:t>
      </w:r>
    </w:p>
    <w:p w14:paraId="63AF026D">
      <w:pPr>
        <w:pStyle w:val="14"/>
        <w:spacing w:line="400" w:lineRule="exact"/>
        <w:ind w:firstLine="0" w:firstLineChars="0"/>
        <w:contextualSpacing/>
        <w:rPr>
          <w:rFonts w:hint="eastAsia" w:ascii="宋体" w:hAnsi="宋体" w:eastAsia="宋体" w:cs="仿宋_GB2312"/>
          <w:sz w:val="24"/>
          <w:szCs w:val="24"/>
        </w:rPr>
      </w:pPr>
      <w:r>
        <w:rPr>
          <w:rFonts w:hint="eastAsia" w:ascii="宋体" w:hAnsi="宋体" w:eastAsia="宋体" w:cs="仿宋_GB2312"/>
          <w:sz w:val="24"/>
          <w:szCs w:val="24"/>
        </w:rPr>
        <w:t>2.供应商应根据自身的承诺，对照磋商文件要求，在“偏离说明”中注明“正偏离”“负偏离”或者“无偏离”。既不属于“正偏离”也不属于“负偏离”即为“无偏离”。</w:t>
      </w:r>
      <w:r>
        <w:rPr>
          <w:rFonts w:hint="eastAsia" w:ascii="宋体" w:hAnsi="宋体" w:cs="仿宋_GB2312"/>
          <w:sz w:val="24"/>
          <w:szCs w:val="24"/>
        </w:rPr>
        <w:t>当响应文件的</w:t>
      </w:r>
      <w:r>
        <w:rPr>
          <w:rFonts w:hint="eastAsia" w:ascii="宋体" w:hAnsi="宋体" w:eastAsia="宋体" w:cs="仿宋_GB2312"/>
          <w:sz w:val="24"/>
          <w:szCs w:val="24"/>
        </w:rPr>
        <w:t>商务内容低于竞争性磋商采购文件要求时，竞标人应当如实写明“负偏离”，否则视为虚假应标</w:t>
      </w:r>
    </w:p>
    <w:p w14:paraId="32F1CB4C">
      <w:pPr>
        <w:spacing w:line="400" w:lineRule="exact"/>
        <w:rPr>
          <w:rFonts w:hint="eastAsia" w:ascii="宋体" w:hAnsi="宋体" w:cs="仿宋_GB2312"/>
          <w:kern w:val="0"/>
          <w:sz w:val="24"/>
        </w:rPr>
      </w:pPr>
      <w:r>
        <w:rPr>
          <w:rFonts w:hint="eastAsia" w:ascii="宋体" w:hAnsi="宋体" w:cs="仿宋_GB2312"/>
          <w:kern w:val="0"/>
          <w:sz w:val="24"/>
        </w:rPr>
        <w:t>3.表格内容均须按要求填写，不得留空，否则按竞标无效处理。</w:t>
      </w:r>
    </w:p>
    <w:p w14:paraId="4087BB67">
      <w:pPr>
        <w:pStyle w:val="17"/>
        <w:spacing w:line="400" w:lineRule="exact"/>
        <w:contextualSpacing/>
        <w:rPr>
          <w:rFonts w:hint="eastAsia" w:hAnsi="宋体" w:cs="仿宋_GB2312"/>
          <w:sz w:val="24"/>
        </w:rPr>
      </w:pPr>
      <w:r>
        <w:rPr>
          <w:rFonts w:hint="eastAsia" w:hAnsi="宋体" w:cs="仿宋_GB2312"/>
          <w:sz w:val="24"/>
          <w:szCs w:val="24"/>
        </w:rPr>
        <w:t>4</w:t>
      </w:r>
      <w:r>
        <w:rPr>
          <w:rFonts w:hAnsi="宋体" w:cs="仿宋_GB2312"/>
          <w:sz w:val="24"/>
          <w:szCs w:val="24"/>
        </w:rPr>
        <w:t>.</w:t>
      </w:r>
      <w:r>
        <w:rPr>
          <w:rFonts w:hint="eastAsia" w:hAnsi="宋体" w:cs="仿宋_GB2312"/>
          <w:sz w:val="24"/>
          <w:szCs w:val="24"/>
        </w:rPr>
        <w:t>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62139CF7">
      <w:pPr>
        <w:spacing w:line="360" w:lineRule="auto"/>
        <w:ind w:firstLine="3840" w:firstLineChars="1600"/>
        <w:rPr>
          <w:rFonts w:hint="eastAsia" w:ascii="宋体" w:hAnsi="宋体" w:cs="仿宋_GB2312"/>
          <w:sz w:val="24"/>
        </w:rPr>
      </w:pPr>
      <w:r>
        <w:rPr>
          <w:rFonts w:hint="eastAsia" w:ascii="仿宋_GB2312" w:hAnsi="仿宋" w:eastAsia="仿宋_GB2312" w:cs="仿宋_GB2312"/>
          <w:kern w:val="0"/>
          <w:sz w:val="24"/>
        </w:rPr>
        <w:t>供应商名称（电子签章）：</w:t>
      </w:r>
    </w:p>
    <w:p w14:paraId="08CBEEE0">
      <w:pPr>
        <w:spacing w:line="360" w:lineRule="auto"/>
        <w:contextualSpacing/>
        <w:jc w:val="center"/>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14:paraId="74C3B3CF">
      <w:pPr>
        <w:spacing w:line="360" w:lineRule="auto"/>
        <w:contextualSpacing/>
        <w:jc w:val="center"/>
        <w:rPr>
          <w:rFonts w:hint="eastAsia" w:ascii="宋体" w:hAnsi="宋体" w:cs="仿宋_GB2312"/>
          <w:b/>
          <w:sz w:val="24"/>
        </w:rPr>
      </w:pPr>
    </w:p>
    <w:p w14:paraId="3F77E806">
      <w:pPr>
        <w:snapToGrid w:val="0"/>
        <w:spacing w:line="360" w:lineRule="auto"/>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五、竞标人情况介绍</w:t>
      </w:r>
    </w:p>
    <w:p w14:paraId="2DC552FF">
      <w:pPr>
        <w:snapToGrid w:val="0"/>
        <w:spacing w:line="360" w:lineRule="auto"/>
        <w:ind w:firstLine="602" w:firstLineChars="200"/>
        <w:rPr>
          <w:rFonts w:hint="eastAsia" w:ascii="仿宋" w:hAnsi="仿宋" w:eastAsia="仿宋" w:cs="仿宋_GB2312"/>
          <w:b/>
          <w:sz w:val="30"/>
          <w:szCs w:val="30"/>
        </w:rPr>
      </w:pPr>
    </w:p>
    <w:p w14:paraId="36BD9231">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C2D81FC">
      <w:pPr>
        <w:autoSpaceDE w:val="0"/>
        <w:autoSpaceDN w:val="0"/>
        <w:spacing w:line="360" w:lineRule="auto"/>
        <w:ind w:firstLine="6480" w:firstLineChars="270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43609C03">
      <w:pPr>
        <w:snapToGrid w:val="0"/>
        <w:spacing w:before="120" w:beforeLines="50" w:after="50"/>
        <w:ind w:firstLine="602" w:firstLineChars="200"/>
        <w:rPr>
          <w:rFonts w:hint="eastAsia" w:ascii="仿宋" w:hAnsi="仿宋" w:eastAsia="仿宋" w:cs="仿宋_GB2312"/>
          <w:b/>
          <w:sz w:val="30"/>
          <w:szCs w:val="30"/>
        </w:rPr>
      </w:pPr>
    </w:p>
    <w:p w14:paraId="75042C3A">
      <w:pPr>
        <w:snapToGrid w:val="0"/>
        <w:spacing w:before="120" w:beforeLines="50" w:after="50"/>
        <w:ind w:firstLine="602" w:firstLineChars="200"/>
        <w:rPr>
          <w:rFonts w:hint="eastAsia" w:ascii="仿宋" w:hAnsi="仿宋" w:eastAsia="仿宋" w:cs="仿宋_GB2312"/>
          <w:b/>
          <w:sz w:val="30"/>
          <w:szCs w:val="30"/>
        </w:rPr>
      </w:pPr>
    </w:p>
    <w:p w14:paraId="59131CBB">
      <w:pPr>
        <w:snapToGrid w:val="0"/>
        <w:spacing w:before="120" w:beforeLines="50" w:after="50"/>
        <w:ind w:firstLine="602" w:firstLineChars="200"/>
        <w:rPr>
          <w:rFonts w:hint="eastAsia" w:ascii="仿宋" w:hAnsi="仿宋" w:eastAsia="仿宋" w:cs="仿宋_GB2312"/>
          <w:b/>
          <w:sz w:val="30"/>
          <w:szCs w:val="30"/>
        </w:rPr>
      </w:pPr>
    </w:p>
    <w:p w14:paraId="1CC3A533">
      <w:pPr>
        <w:snapToGrid w:val="0"/>
        <w:spacing w:before="120" w:beforeLines="50" w:after="50"/>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六、供应商类似的业绩证明文件</w:t>
      </w:r>
    </w:p>
    <w:p w14:paraId="43C8A2C8">
      <w:pPr>
        <w:pStyle w:val="23"/>
        <w:snapToGrid w:val="0"/>
        <w:ind w:left="480" w:hanging="480"/>
        <w:rPr>
          <w:rFonts w:hint="eastAsia" w:ascii="宋体" w:hAnsi="宋体"/>
          <w:sz w:val="24"/>
        </w:rPr>
      </w:pPr>
    </w:p>
    <w:tbl>
      <w:tblPr>
        <w:tblStyle w:val="31"/>
        <w:tblW w:w="902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4"/>
        <w:gridCol w:w="1843"/>
        <w:gridCol w:w="1134"/>
        <w:gridCol w:w="2826"/>
        <w:gridCol w:w="1842"/>
      </w:tblGrid>
      <w:tr w14:paraId="58ABD1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9" w:hRule="atLeast"/>
          <w:jc w:val="center"/>
        </w:trPr>
        <w:tc>
          <w:tcPr>
            <w:tcW w:w="1384" w:type="dxa"/>
            <w:tcBorders>
              <w:top w:val="single" w:color="auto" w:sz="4" w:space="0"/>
              <w:left w:val="single" w:color="auto" w:sz="4" w:space="0"/>
              <w:bottom w:val="single" w:color="auto" w:sz="4" w:space="0"/>
              <w:right w:val="single" w:color="auto" w:sz="4" w:space="0"/>
              <w:tl2br w:val="nil"/>
              <w:tr2bl w:val="nil"/>
            </w:tcBorders>
            <w:vAlign w:val="center"/>
          </w:tcPr>
          <w:p w14:paraId="150F05BA">
            <w:pPr>
              <w:snapToGrid w:val="0"/>
              <w:spacing w:line="240" w:lineRule="exact"/>
              <w:jc w:val="center"/>
              <w:rPr>
                <w:rFonts w:hint="eastAsia" w:ascii="宋体" w:hAnsi="宋体"/>
                <w:sz w:val="24"/>
              </w:rPr>
            </w:pPr>
            <w:r>
              <w:rPr>
                <w:rFonts w:hint="eastAsia" w:ascii="宋体" w:hAnsi="宋体"/>
                <w:sz w:val="24"/>
              </w:rPr>
              <w:t>采购人名称</w:t>
            </w:r>
          </w:p>
        </w:tc>
        <w:tc>
          <w:tcPr>
            <w:tcW w:w="1843" w:type="dxa"/>
            <w:tcBorders>
              <w:top w:val="single" w:color="auto" w:sz="4" w:space="0"/>
              <w:left w:val="single" w:color="auto" w:sz="4" w:space="0"/>
              <w:bottom w:val="single" w:color="auto" w:sz="4" w:space="0"/>
              <w:right w:val="single" w:color="auto" w:sz="4" w:space="0"/>
              <w:tl2br w:val="nil"/>
              <w:tr2bl w:val="nil"/>
            </w:tcBorders>
            <w:vAlign w:val="center"/>
          </w:tcPr>
          <w:p w14:paraId="54C632E1">
            <w:pPr>
              <w:snapToGrid w:val="0"/>
              <w:spacing w:line="240" w:lineRule="exact"/>
              <w:jc w:val="center"/>
              <w:rPr>
                <w:rFonts w:hint="eastAsia" w:ascii="宋体" w:hAnsi="宋体"/>
                <w:sz w:val="24"/>
              </w:rPr>
            </w:pPr>
            <w:r>
              <w:rPr>
                <w:rFonts w:hint="eastAsia" w:ascii="宋体" w:hAnsi="宋体"/>
                <w:sz w:val="24"/>
              </w:rPr>
              <w:t>项目名称</w:t>
            </w:r>
          </w:p>
        </w:tc>
        <w:tc>
          <w:tcPr>
            <w:tcW w:w="1134" w:type="dxa"/>
            <w:tcBorders>
              <w:top w:val="single" w:color="auto" w:sz="4" w:space="0"/>
              <w:left w:val="single" w:color="auto" w:sz="4" w:space="0"/>
              <w:bottom w:val="single" w:color="auto" w:sz="4" w:space="0"/>
              <w:right w:val="single" w:color="auto" w:sz="4" w:space="0"/>
              <w:tl2br w:val="nil"/>
              <w:tr2bl w:val="nil"/>
            </w:tcBorders>
            <w:vAlign w:val="center"/>
          </w:tcPr>
          <w:p w14:paraId="75BE5FED">
            <w:pPr>
              <w:snapToGrid w:val="0"/>
              <w:spacing w:line="240" w:lineRule="exact"/>
              <w:jc w:val="center"/>
              <w:rPr>
                <w:rFonts w:hint="eastAsia" w:ascii="宋体" w:hAnsi="宋体"/>
                <w:sz w:val="24"/>
              </w:rPr>
            </w:pPr>
            <w:r>
              <w:rPr>
                <w:rFonts w:hint="eastAsia" w:ascii="宋体" w:hAnsi="宋体"/>
                <w:sz w:val="24"/>
              </w:rPr>
              <w:t>合同</w:t>
            </w:r>
          </w:p>
          <w:p w14:paraId="3C459D15">
            <w:pPr>
              <w:snapToGrid w:val="0"/>
              <w:spacing w:line="240" w:lineRule="exact"/>
              <w:jc w:val="center"/>
              <w:rPr>
                <w:rFonts w:hint="eastAsia" w:ascii="宋体" w:hAnsi="宋体"/>
                <w:sz w:val="24"/>
              </w:rPr>
            </w:pPr>
            <w:r>
              <w:rPr>
                <w:rFonts w:hint="eastAsia" w:ascii="宋体" w:hAnsi="宋体"/>
                <w:sz w:val="24"/>
              </w:rPr>
              <w:t>金额</w:t>
            </w:r>
          </w:p>
          <w:p w14:paraId="5747798E">
            <w:pPr>
              <w:snapToGrid w:val="0"/>
              <w:spacing w:line="240" w:lineRule="exact"/>
              <w:jc w:val="center"/>
              <w:rPr>
                <w:rFonts w:hint="eastAsia" w:ascii="宋体" w:hAnsi="宋体"/>
                <w:sz w:val="24"/>
              </w:rPr>
            </w:pPr>
            <w:r>
              <w:rPr>
                <w:rFonts w:hint="eastAsia" w:ascii="宋体" w:hAnsi="宋体"/>
                <w:sz w:val="24"/>
              </w:rPr>
              <w:t>（万元）</w:t>
            </w:r>
          </w:p>
        </w:tc>
        <w:tc>
          <w:tcPr>
            <w:tcW w:w="2826" w:type="dxa"/>
            <w:tcBorders>
              <w:top w:val="single" w:color="auto" w:sz="4" w:space="0"/>
              <w:left w:val="single" w:color="auto" w:sz="4" w:space="0"/>
              <w:bottom w:val="single" w:color="auto" w:sz="4" w:space="0"/>
              <w:right w:val="single" w:color="auto" w:sz="4" w:space="0"/>
              <w:tl2br w:val="nil"/>
              <w:tr2bl w:val="nil"/>
            </w:tcBorders>
            <w:vAlign w:val="center"/>
          </w:tcPr>
          <w:p w14:paraId="41B79E35">
            <w:pPr>
              <w:snapToGrid w:val="0"/>
              <w:spacing w:line="240" w:lineRule="exact"/>
              <w:jc w:val="center"/>
              <w:rPr>
                <w:rFonts w:hint="eastAsia" w:ascii="宋体" w:hAnsi="宋体"/>
                <w:sz w:val="24"/>
              </w:rPr>
            </w:pPr>
            <w:r>
              <w:rPr>
                <w:rFonts w:hint="eastAsia" w:ascii="宋体" w:hAnsi="宋体"/>
                <w:sz w:val="24"/>
              </w:rPr>
              <w:t>附件在响应文件中页码</w:t>
            </w:r>
          </w:p>
          <w:p w14:paraId="07BBA92B">
            <w:pPr>
              <w:snapToGrid w:val="0"/>
              <w:spacing w:line="240" w:lineRule="exact"/>
              <w:jc w:val="center"/>
              <w:rPr>
                <w:rFonts w:hint="eastAsia" w:ascii="宋体" w:hAnsi="宋体"/>
                <w:sz w:val="24"/>
              </w:rPr>
            </w:pPr>
          </w:p>
        </w:tc>
        <w:tc>
          <w:tcPr>
            <w:tcW w:w="1842" w:type="dxa"/>
            <w:tcBorders>
              <w:top w:val="single" w:color="auto" w:sz="4" w:space="0"/>
              <w:left w:val="single" w:color="auto" w:sz="4" w:space="0"/>
              <w:bottom w:val="single" w:color="auto" w:sz="4" w:space="0"/>
              <w:right w:val="single" w:color="auto" w:sz="4" w:space="0"/>
              <w:tl2br w:val="nil"/>
              <w:tr2bl w:val="nil"/>
            </w:tcBorders>
            <w:vAlign w:val="center"/>
          </w:tcPr>
          <w:p w14:paraId="577F22D1">
            <w:pPr>
              <w:snapToGrid w:val="0"/>
              <w:spacing w:line="240" w:lineRule="exact"/>
              <w:jc w:val="center"/>
              <w:rPr>
                <w:rFonts w:hint="eastAsia" w:ascii="宋体" w:hAnsi="宋体"/>
                <w:sz w:val="24"/>
              </w:rPr>
            </w:pPr>
            <w:r>
              <w:rPr>
                <w:rFonts w:hint="eastAsia" w:ascii="宋体" w:hAnsi="宋体"/>
                <w:sz w:val="24"/>
              </w:rPr>
              <w:t>采购人联系人及联系电话</w:t>
            </w:r>
          </w:p>
        </w:tc>
      </w:tr>
      <w:tr w14:paraId="0FF397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384" w:type="dxa"/>
            <w:tcBorders>
              <w:top w:val="single" w:color="auto" w:sz="4" w:space="0"/>
              <w:left w:val="single" w:color="auto" w:sz="4" w:space="0"/>
              <w:bottom w:val="single" w:color="auto" w:sz="4" w:space="0"/>
              <w:right w:val="single" w:color="auto" w:sz="4" w:space="0"/>
              <w:tl2br w:val="nil"/>
              <w:tr2bl w:val="nil"/>
            </w:tcBorders>
          </w:tcPr>
          <w:p w14:paraId="1226DA9B">
            <w:pPr>
              <w:snapToGrid w:val="0"/>
              <w:spacing w:line="240" w:lineRule="exact"/>
              <w:jc w:val="left"/>
              <w:rPr>
                <w:rFonts w:hint="eastAsia" w:ascii="宋体" w:hAnsi="宋体"/>
                <w:sz w:val="24"/>
              </w:rPr>
            </w:pPr>
          </w:p>
        </w:tc>
        <w:tc>
          <w:tcPr>
            <w:tcW w:w="1843" w:type="dxa"/>
            <w:tcBorders>
              <w:top w:val="single" w:color="auto" w:sz="4" w:space="0"/>
              <w:left w:val="single" w:color="auto" w:sz="4" w:space="0"/>
              <w:bottom w:val="single" w:color="auto" w:sz="4" w:space="0"/>
              <w:right w:val="single" w:color="auto" w:sz="4" w:space="0"/>
              <w:tl2br w:val="nil"/>
              <w:tr2bl w:val="nil"/>
            </w:tcBorders>
          </w:tcPr>
          <w:p w14:paraId="19229FBC">
            <w:pPr>
              <w:snapToGrid w:val="0"/>
              <w:spacing w:line="240" w:lineRule="exact"/>
              <w:jc w:val="left"/>
              <w:rPr>
                <w:rFonts w:hint="eastAsia" w:ascii="宋体" w:hAnsi="宋体"/>
                <w:sz w:val="24"/>
              </w:rPr>
            </w:pPr>
          </w:p>
        </w:tc>
        <w:tc>
          <w:tcPr>
            <w:tcW w:w="1134" w:type="dxa"/>
            <w:tcBorders>
              <w:top w:val="single" w:color="auto" w:sz="4" w:space="0"/>
              <w:left w:val="single" w:color="auto" w:sz="4" w:space="0"/>
              <w:bottom w:val="single" w:color="auto" w:sz="4" w:space="0"/>
              <w:right w:val="single" w:color="auto" w:sz="4" w:space="0"/>
              <w:tl2br w:val="nil"/>
              <w:tr2bl w:val="nil"/>
            </w:tcBorders>
          </w:tcPr>
          <w:p w14:paraId="1D092071">
            <w:pPr>
              <w:snapToGrid w:val="0"/>
              <w:spacing w:line="240" w:lineRule="exact"/>
              <w:jc w:val="left"/>
              <w:rPr>
                <w:rFonts w:hint="eastAsia" w:ascii="宋体" w:hAnsi="宋体"/>
                <w:sz w:val="24"/>
              </w:rPr>
            </w:pPr>
          </w:p>
        </w:tc>
        <w:tc>
          <w:tcPr>
            <w:tcW w:w="2826" w:type="dxa"/>
            <w:tcBorders>
              <w:top w:val="single" w:color="auto" w:sz="4" w:space="0"/>
              <w:left w:val="single" w:color="auto" w:sz="4" w:space="0"/>
              <w:bottom w:val="single" w:color="auto" w:sz="4" w:space="0"/>
              <w:right w:val="single" w:color="auto" w:sz="4" w:space="0"/>
              <w:tl2br w:val="nil"/>
              <w:tr2bl w:val="nil"/>
            </w:tcBorders>
          </w:tcPr>
          <w:p w14:paraId="575A5399">
            <w:pPr>
              <w:snapToGrid w:val="0"/>
              <w:spacing w:line="240" w:lineRule="exact"/>
              <w:jc w:val="left"/>
              <w:rPr>
                <w:rFonts w:hint="eastAsia" w:ascii="宋体" w:hAnsi="宋体"/>
                <w:sz w:val="24"/>
              </w:rPr>
            </w:pPr>
          </w:p>
        </w:tc>
        <w:tc>
          <w:tcPr>
            <w:tcW w:w="1842" w:type="dxa"/>
            <w:tcBorders>
              <w:top w:val="single" w:color="auto" w:sz="4" w:space="0"/>
              <w:left w:val="single" w:color="auto" w:sz="4" w:space="0"/>
              <w:bottom w:val="single" w:color="auto" w:sz="4" w:space="0"/>
              <w:right w:val="single" w:color="auto" w:sz="4" w:space="0"/>
              <w:tl2br w:val="nil"/>
              <w:tr2bl w:val="nil"/>
            </w:tcBorders>
          </w:tcPr>
          <w:p w14:paraId="114794AB">
            <w:pPr>
              <w:snapToGrid w:val="0"/>
              <w:spacing w:line="240" w:lineRule="exact"/>
              <w:jc w:val="left"/>
              <w:rPr>
                <w:rFonts w:hint="eastAsia" w:ascii="宋体" w:hAnsi="宋体"/>
                <w:sz w:val="24"/>
              </w:rPr>
            </w:pPr>
          </w:p>
        </w:tc>
      </w:tr>
      <w:tr w14:paraId="1D7B3E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l2br w:val="nil"/>
              <w:tr2bl w:val="nil"/>
            </w:tcBorders>
          </w:tcPr>
          <w:p w14:paraId="50F24F9A">
            <w:pPr>
              <w:snapToGrid w:val="0"/>
              <w:spacing w:before="50" w:after="120" w:afterLines="50" w:line="400" w:lineRule="exact"/>
              <w:jc w:val="left"/>
              <w:rPr>
                <w:rFonts w:hint="eastAsia" w:ascii="宋体" w:hAnsi="宋体"/>
                <w:sz w:val="24"/>
              </w:rPr>
            </w:pPr>
          </w:p>
        </w:tc>
        <w:tc>
          <w:tcPr>
            <w:tcW w:w="1843" w:type="dxa"/>
            <w:tcBorders>
              <w:top w:val="single" w:color="auto" w:sz="4" w:space="0"/>
              <w:left w:val="single" w:color="auto" w:sz="4" w:space="0"/>
              <w:bottom w:val="single" w:color="auto" w:sz="4" w:space="0"/>
              <w:right w:val="single" w:color="auto" w:sz="4" w:space="0"/>
              <w:tl2br w:val="nil"/>
              <w:tr2bl w:val="nil"/>
            </w:tcBorders>
          </w:tcPr>
          <w:p w14:paraId="1D9690E5">
            <w:pPr>
              <w:snapToGrid w:val="0"/>
              <w:spacing w:before="50" w:after="120" w:afterLines="50" w:line="400" w:lineRule="exact"/>
              <w:jc w:val="left"/>
              <w:rPr>
                <w:rFonts w:hint="eastAsia" w:ascii="宋体" w:hAnsi="宋体"/>
                <w:sz w:val="24"/>
              </w:rPr>
            </w:pPr>
          </w:p>
        </w:tc>
        <w:tc>
          <w:tcPr>
            <w:tcW w:w="1134" w:type="dxa"/>
            <w:tcBorders>
              <w:top w:val="single" w:color="auto" w:sz="4" w:space="0"/>
              <w:left w:val="single" w:color="auto" w:sz="4" w:space="0"/>
              <w:bottom w:val="single" w:color="auto" w:sz="4" w:space="0"/>
              <w:right w:val="single" w:color="auto" w:sz="4" w:space="0"/>
              <w:tl2br w:val="nil"/>
              <w:tr2bl w:val="nil"/>
            </w:tcBorders>
          </w:tcPr>
          <w:p w14:paraId="1E8ACD43">
            <w:pPr>
              <w:snapToGrid w:val="0"/>
              <w:spacing w:before="50" w:after="120" w:afterLines="50" w:line="400" w:lineRule="exact"/>
              <w:jc w:val="left"/>
              <w:rPr>
                <w:rFonts w:hint="eastAsia" w:ascii="宋体" w:hAnsi="宋体"/>
                <w:sz w:val="24"/>
              </w:rPr>
            </w:pPr>
          </w:p>
        </w:tc>
        <w:tc>
          <w:tcPr>
            <w:tcW w:w="2826" w:type="dxa"/>
            <w:tcBorders>
              <w:top w:val="single" w:color="auto" w:sz="4" w:space="0"/>
              <w:left w:val="single" w:color="auto" w:sz="4" w:space="0"/>
              <w:bottom w:val="single" w:color="auto" w:sz="4" w:space="0"/>
              <w:right w:val="single" w:color="auto" w:sz="4" w:space="0"/>
              <w:tl2br w:val="nil"/>
              <w:tr2bl w:val="nil"/>
            </w:tcBorders>
          </w:tcPr>
          <w:p w14:paraId="22A31510">
            <w:pPr>
              <w:snapToGrid w:val="0"/>
              <w:spacing w:before="50" w:after="120" w:afterLines="50" w:line="400" w:lineRule="exact"/>
              <w:jc w:val="left"/>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l2br w:val="nil"/>
              <w:tr2bl w:val="nil"/>
            </w:tcBorders>
          </w:tcPr>
          <w:p w14:paraId="5372E4FF">
            <w:pPr>
              <w:snapToGrid w:val="0"/>
              <w:spacing w:before="50" w:after="120" w:afterLines="50" w:line="400" w:lineRule="exact"/>
              <w:jc w:val="left"/>
              <w:rPr>
                <w:rFonts w:hint="eastAsia" w:ascii="宋体" w:hAnsi="宋体"/>
                <w:b/>
                <w:bCs/>
                <w:sz w:val="24"/>
              </w:rPr>
            </w:pPr>
          </w:p>
        </w:tc>
      </w:tr>
      <w:tr w14:paraId="1F7F85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84" w:type="dxa"/>
            <w:tcBorders>
              <w:top w:val="single" w:color="auto" w:sz="4" w:space="0"/>
              <w:left w:val="single" w:color="auto" w:sz="4" w:space="0"/>
              <w:bottom w:val="single" w:color="auto" w:sz="4" w:space="0"/>
              <w:right w:val="single" w:color="auto" w:sz="4" w:space="0"/>
              <w:tl2br w:val="nil"/>
              <w:tr2bl w:val="nil"/>
            </w:tcBorders>
          </w:tcPr>
          <w:p w14:paraId="1628B374">
            <w:pPr>
              <w:snapToGrid w:val="0"/>
              <w:spacing w:before="50" w:after="120" w:afterLines="50" w:line="400" w:lineRule="exact"/>
              <w:jc w:val="left"/>
              <w:rPr>
                <w:rFonts w:hint="eastAsia" w:ascii="宋体" w:hAnsi="宋体"/>
                <w:sz w:val="24"/>
              </w:rPr>
            </w:pPr>
          </w:p>
        </w:tc>
        <w:tc>
          <w:tcPr>
            <w:tcW w:w="1843" w:type="dxa"/>
            <w:tcBorders>
              <w:top w:val="single" w:color="auto" w:sz="4" w:space="0"/>
              <w:left w:val="single" w:color="auto" w:sz="4" w:space="0"/>
              <w:bottom w:val="single" w:color="auto" w:sz="4" w:space="0"/>
              <w:right w:val="single" w:color="auto" w:sz="4" w:space="0"/>
              <w:tl2br w:val="nil"/>
              <w:tr2bl w:val="nil"/>
            </w:tcBorders>
          </w:tcPr>
          <w:p w14:paraId="7B537A8E">
            <w:pPr>
              <w:snapToGrid w:val="0"/>
              <w:spacing w:before="50" w:after="120" w:afterLines="50" w:line="400" w:lineRule="exact"/>
              <w:jc w:val="left"/>
              <w:rPr>
                <w:rFonts w:hint="eastAsia" w:ascii="宋体" w:hAnsi="宋体"/>
                <w:sz w:val="24"/>
              </w:rPr>
            </w:pPr>
          </w:p>
        </w:tc>
        <w:tc>
          <w:tcPr>
            <w:tcW w:w="1134" w:type="dxa"/>
            <w:tcBorders>
              <w:top w:val="single" w:color="auto" w:sz="4" w:space="0"/>
              <w:left w:val="single" w:color="auto" w:sz="4" w:space="0"/>
              <w:bottom w:val="single" w:color="auto" w:sz="4" w:space="0"/>
              <w:right w:val="single" w:color="auto" w:sz="4" w:space="0"/>
              <w:tl2br w:val="nil"/>
              <w:tr2bl w:val="nil"/>
            </w:tcBorders>
          </w:tcPr>
          <w:p w14:paraId="53F34250">
            <w:pPr>
              <w:snapToGrid w:val="0"/>
              <w:spacing w:before="50" w:after="120" w:afterLines="50" w:line="400" w:lineRule="exact"/>
              <w:jc w:val="left"/>
              <w:rPr>
                <w:rFonts w:hint="eastAsia" w:ascii="宋体" w:hAnsi="宋体"/>
                <w:sz w:val="24"/>
              </w:rPr>
            </w:pPr>
          </w:p>
        </w:tc>
        <w:tc>
          <w:tcPr>
            <w:tcW w:w="2826" w:type="dxa"/>
            <w:tcBorders>
              <w:top w:val="single" w:color="auto" w:sz="4" w:space="0"/>
              <w:left w:val="single" w:color="auto" w:sz="4" w:space="0"/>
              <w:bottom w:val="single" w:color="auto" w:sz="4" w:space="0"/>
              <w:right w:val="single" w:color="auto" w:sz="4" w:space="0"/>
              <w:tl2br w:val="nil"/>
              <w:tr2bl w:val="nil"/>
            </w:tcBorders>
          </w:tcPr>
          <w:p w14:paraId="7A5D3D49">
            <w:pPr>
              <w:snapToGrid w:val="0"/>
              <w:spacing w:before="50" w:after="120" w:afterLines="50" w:line="400" w:lineRule="exact"/>
              <w:jc w:val="left"/>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l2br w:val="nil"/>
              <w:tr2bl w:val="nil"/>
            </w:tcBorders>
          </w:tcPr>
          <w:p w14:paraId="28449D41">
            <w:pPr>
              <w:snapToGrid w:val="0"/>
              <w:spacing w:before="50" w:after="120" w:afterLines="50" w:line="400" w:lineRule="exact"/>
              <w:jc w:val="left"/>
              <w:rPr>
                <w:rFonts w:hint="eastAsia" w:ascii="宋体" w:hAnsi="宋体"/>
                <w:b/>
                <w:bCs/>
                <w:sz w:val="24"/>
              </w:rPr>
            </w:pPr>
          </w:p>
        </w:tc>
      </w:tr>
      <w:tr w14:paraId="7487D3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l2br w:val="nil"/>
              <w:tr2bl w:val="nil"/>
            </w:tcBorders>
          </w:tcPr>
          <w:p w14:paraId="54AB2AB2">
            <w:pPr>
              <w:snapToGrid w:val="0"/>
              <w:spacing w:before="50" w:after="120" w:afterLines="50" w:line="400" w:lineRule="exact"/>
              <w:jc w:val="left"/>
              <w:rPr>
                <w:rFonts w:hint="eastAsia" w:ascii="宋体" w:hAnsi="宋体"/>
                <w:sz w:val="24"/>
              </w:rPr>
            </w:pPr>
          </w:p>
        </w:tc>
        <w:tc>
          <w:tcPr>
            <w:tcW w:w="1843" w:type="dxa"/>
            <w:tcBorders>
              <w:top w:val="single" w:color="auto" w:sz="4" w:space="0"/>
              <w:left w:val="single" w:color="auto" w:sz="4" w:space="0"/>
              <w:bottom w:val="single" w:color="auto" w:sz="4" w:space="0"/>
              <w:right w:val="single" w:color="auto" w:sz="4" w:space="0"/>
              <w:tl2br w:val="nil"/>
              <w:tr2bl w:val="nil"/>
            </w:tcBorders>
          </w:tcPr>
          <w:p w14:paraId="6A86A900">
            <w:pPr>
              <w:snapToGrid w:val="0"/>
              <w:spacing w:before="50" w:after="120" w:afterLines="50" w:line="400" w:lineRule="exact"/>
              <w:jc w:val="left"/>
              <w:rPr>
                <w:rFonts w:hint="eastAsia" w:ascii="宋体" w:hAnsi="宋体"/>
                <w:sz w:val="24"/>
              </w:rPr>
            </w:pPr>
          </w:p>
        </w:tc>
        <w:tc>
          <w:tcPr>
            <w:tcW w:w="1134" w:type="dxa"/>
            <w:tcBorders>
              <w:top w:val="single" w:color="auto" w:sz="4" w:space="0"/>
              <w:left w:val="single" w:color="auto" w:sz="4" w:space="0"/>
              <w:bottom w:val="single" w:color="auto" w:sz="4" w:space="0"/>
              <w:right w:val="single" w:color="auto" w:sz="4" w:space="0"/>
              <w:tl2br w:val="nil"/>
              <w:tr2bl w:val="nil"/>
            </w:tcBorders>
          </w:tcPr>
          <w:p w14:paraId="3CE3318C">
            <w:pPr>
              <w:snapToGrid w:val="0"/>
              <w:spacing w:before="50" w:after="120" w:afterLines="50" w:line="400" w:lineRule="exact"/>
              <w:jc w:val="left"/>
              <w:rPr>
                <w:rFonts w:hint="eastAsia" w:ascii="宋体" w:hAnsi="宋体"/>
                <w:sz w:val="24"/>
              </w:rPr>
            </w:pPr>
          </w:p>
        </w:tc>
        <w:tc>
          <w:tcPr>
            <w:tcW w:w="2826" w:type="dxa"/>
            <w:tcBorders>
              <w:top w:val="single" w:color="auto" w:sz="4" w:space="0"/>
              <w:left w:val="single" w:color="auto" w:sz="4" w:space="0"/>
              <w:bottom w:val="single" w:color="auto" w:sz="4" w:space="0"/>
              <w:right w:val="single" w:color="auto" w:sz="4" w:space="0"/>
              <w:tl2br w:val="nil"/>
              <w:tr2bl w:val="nil"/>
            </w:tcBorders>
          </w:tcPr>
          <w:p w14:paraId="44CB0D53">
            <w:pPr>
              <w:snapToGrid w:val="0"/>
              <w:spacing w:before="50" w:after="120" w:afterLines="50" w:line="400" w:lineRule="exact"/>
              <w:jc w:val="left"/>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l2br w:val="nil"/>
              <w:tr2bl w:val="nil"/>
            </w:tcBorders>
          </w:tcPr>
          <w:p w14:paraId="08F2AE89">
            <w:pPr>
              <w:snapToGrid w:val="0"/>
              <w:spacing w:before="50" w:after="120" w:afterLines="50" w:line="400" w:lineRule="exact"/>
              <w:jc w:val="left"/>
              <w:rPr>
                <w:rFonts w:hint="eastAsia" w:ascii="宋体" w:hAnsi="宋体"/>
                <w:b/>
                <w:bCs/>
                <w:sz w:val="24"/>
              </w:rPr>
            </w:pPr>
          </w:p>
        </w:tc>
      </w:tr>
      <w:tr w14:paraId="1D8BF3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l2br w:val="nil"/>
              <w:tr2bl w:val="nil"/>
            </w:tcBorders>
          </w:tcPr>
          <w:p w14:paraId="49BA5DDD">
            <w:pPr>
              <w:snapToGrid w:val="0"/>
              <w:spacing w:before="50" w:after="120" w:afterLines="50" w:line="400" w:lineRule="exact"/>
              <w:jc w:val="left"/>
              <w:rPr>
                <w:rFonts w:hint="eastAsia" w:ascii="宋体" w:hAnsi="宋体"/>
                <w:sz w:val="24"/>
              </w:rPr>
            </w:pPr>
          </w:p>
        </w:tc>
        <w:tc>
          <w:tcPr>
            <w:tcW w:w="1843" w:type="dxa"/>
            <w:tcBorders>
              <w:top w:val="single" w:color="auto" w:sz="4" w:space="0"/>
              <w:left w:val="single" w:color="auto" w:sz="4" w:space="0"/>
              <w:bottom w:val="single" w:color="auto" w:sz="4" w:space="0"/>
              <w:right w:val="single" w:color="auto" w:sz="4" w:space="0"/>
              <w:tl2br w:val="nil"/>
              <w:tr2bl w:val="nil"/>
            </w:tcBorders>
          </w:tcPr>
          <w:p w14:paraId="5110B554">
            <w:pPr>
              <w:snapToGrid w:val="0"/>
              <w:spacing w:before="50" w:after="120" w:afterLines="50" w:line="400" w:lineRule="exact"/>
              <w:jc w:val="left"/>
              <w:rPr>
                <w:rFonts w:hint="eastAsia" w:ascii="宋体" w:hAnsi="宋体"/>
                <w:sz w:val="24"/>
              </w:rPr>
            </w:pPr>
          </w:p>
        </w:tc>
        <w:tc>
          <w:tcPr>
            <w:tcW w:w="1134" w:type="dxa"/>
            <w:tcBorders>
              <w:top w:val="single" w:color="auto" w:sz="4" w:space="0"/>
              <w:left w:val="single" w:color="auto" w:sz="4" w:space="0"/>
              <w:bottom w:val="single" w:color="auto" w:sz="4" w:space="0"/>
              <w:right w:val="single" w:color="auto" w:sz="4" w:space="0"/>
              <w:tl2br w:val="nil"/>
              <w:tr2bl w:val="nil"/>
            </w:tcBorders>
          </w:tcPr>
          <w:p w14:paraId="08BAA230">
            <w:pPr>
              <w:snapToGrid w:val="0"/>
              <w:spacing w:before="50" w:after="120" w:afterLines="50" w:line="400" w:lineRule="exact"/>
              <w:jc w:val="left"/>
              <w:rPr>
                <w:rFonts w:hint="eastAsia" w:ascii="宋体" w:hAnsi="宋体"/>
                <w:sz w:val="24"/>
              </w:rPr>
            </w:pPr>
          </w:p>
        </w:tc>
        <w:tc>
          <w:tcPr>
            <w:tcW w:w="2826" w:type="dxa"/>
            <w:tcBorders>
              <w:top w:val="single" w:color="auto" w:sz="4" w:space="0"/>
              <w:left w:val="single" w:color="auto" w:sz="4" w:space="0"/>
              <w:bottom w:val="single" w:color="auto" w:sz="4" w:space="0"/>
              <w:right w:val="single" w:color="auto" w:sz="4" w:space="0"/>
              <w:tl2br w:val="nil"/>
              <w:tr2bl w:val="nil"/>
            </w:tcBorders>
          </w:tcPr>
          <w:p w14:paraId="5398C9D4">
            <w:pPr>
              <w:snapToGrid w:val="0"/>
              <w:spacing w:before="50" w:after="120" w:afterLines="50" w:line="400" w:lineRule="exact"/>
              <w:jc w:val="left"/>
              <w:rPr>
                <w:rFonts w:hint="eastAsia" w:ascii="宋体" w:hAnsi="宋体"/>
                <w:b/>
                <w:bCs/>
                <w:sz w:val="24"/>
              </w:rPr>
            </w:pPr>
          </w:p>
        </w:tc>
        <w:tc>
          <w:tcPr>
            <w:tcW w:w="1842" w:type="dxa"/>
            <w:tcBorders>
              <w:top w:val="single" w:color="auto" w:sz="4" w:space="0"/>
              <w:left w:val="single" w:color="auto" w:sz="4" w:space="0"/>
              <w:bottom w:val="single" w:color="auto" w:sz="4" w:space="0"/>
              <w:right w:val="single" w:color="auto" w:sz="4" w:space="0"/>
              <w:tl2br w:val="nil"/>
              <w:tr2bl w:val="nil"/>
            </w:tcBorders>
          </w:tcPr>
          <w:p w14:paraId="5D6FA6F2">
            <w:pPr>
              <w:snapToGrid w:val="0"/>
              <w:spacing w:before="50" w:after="120" w:afterLines="50" w:line="400" w:lineRule="exact"/>
              <w:jc w:val="left"/>
              <w:rPr>
                <w:rFonts w:hint="eastAsia" w:ascii="宋体" w:hAnsi="宋体"/>
                <w:b/>
                <w:bCs/>
                <w:sz w:val="24"/>
              </w:rPr>
            </w:pPr>
          </w:p>
        </w:tc>
      </w:tr>
    </w:tbl>
    <w:p w14:paraId="4C57D194">
      <w:pPr>
        <w:pStyle w:val="23"/>
        <w:snapToGrid w:val="0"/>
        <w:ind w:left="480" w:hanging="480"/>
        <w:rPr>
          <w:rFonts w:hint="eastAsia" w:ascii="宋体" w:hAnsi="宋体"/>
          <w:sz w:val="24"/>
        </w:rPr>
      </w:pPr>
    </w:p>
    <w:p w14:paraId="5FC75872">
      <w:pPr>
        <w:pStyle w:val="23"/>
        <w:snapToGrid w:val="0"/>
        <w:ind w:left="480" w:hanging="480"/>
        <w:rPr>
          <w:rFonts w:hint="eastAsia" w:ascii="宋体" w:hAnsi="宋体"/>
          <w:sz w:val="24"/>
        </w:rPr>
      </w:pPr>
    </w:p>
    <w:p w14:paraId="7EE751AB">
      <w:pPr>
        <w:autoSpaceDE w:val="0"/>
        <w:autoSpaceDN w:val="0"/>
        <w:spacing w:line="360" w:lineRule="auto"/>
        <w:ind w:firstLine="120"/>
        <w:rPr>
          <w:rFonts w:hint="eastAsia" w:ascii="宋体" w:hAnsi="宋体"/>
          <w:sz w:val="24"/>
        </w:rPr>
      </w:pPr>
      <w:r>
        <w:rPr>
          <w:rFonts w:hint="eastAsia" w:ascii="仿宋_GB2312" w:hAnsi="仿宋" w:eastAsia="仿宋_GB2312" w:cs="仿宋_GB2312"/>
          <w:b/>
          <w:sz w:val="24"/>
        </w:rPr>
        <w:t>附表 ：相关项目业绩一览表（根据评分办法提供项目合同复印件或中标通知书等相关材料扫描件，格式自拟）</w:t>
      </w:r>
    </w:p>
    <w:p w14:paraId="6A39E705">
      <w:pPr>
        <w:pStyle w:val="17"/>
        <w:spacing w:line="360" w:lineRule="auto"/>
        <w:ind w:left="72"/>
        <w:rPr>
          <w:rFonts w:ascii="Times New Roman" w:hAnsi="Times New Roman"/>
        </w:rPr>
      </w:pPr>
      <w:r>
        <w:rPr>
          <w:rFonts w:hint="eastAsia" w:ascii="Times New Roman" w:hAnsi="Times New Roman"/>
        </w:rPr>
        <w:t>注：供应商可按上述格式自行编制，并注明所在供应商商务技术文件页码。</w:t>
      </w:r>
    </w:p>
    <w:p w14:paraId="0FA7D56B">
      <w:pPr>
        <w:pStyle w:val="17"/>
        <w:spacing w:line="360" w:lineRule="auto"/>
        <w:ind w:left="72"/>
        <w:rPr>
          <w:rFonts w:ascii="Times New Roman" w:hAnsi="Times New Roman"/>
        </w:rPr>
      </w:pPr>
    </w:p>
    <w:p w14:paraId="1F63A8F7">
      <w:pPr>
        <w:pStyle w:val="17"/>
        <w:spacing w:line="360" w:lineRule="auto"/>
        <w:ind w:left="72"/>
        <w:rPr>
          <w:rFonts w:ascii="Times New Roman" w:hAnsi="Times New Roman"/>
        </w:rPr>
      </w:pPr>
    </w:p>
    <w:p w14:paraId="0CF0894C">
      <w:pPr>
        <w:snapToGrid w:val="0"/>
        <w:spacing w:line="360" w:lineRule="auto"/>
        <w:ind w:firstLine="4935" w:firstLineChars="2350"/>
        <w:rPr>
          <w:rFonts w:hint="eastAsia" w:hAnsi="宋体"/>
          <w:szCs w:val="21"/>
        </w:rPr>
      </w:pPr>
    </w:p>
    <w:p w14:paraId="3AA5AAF1">
      <w:pPr>
        <w:snapToGrid w:val="0"/>
        <w:spacing w:line="360" w:lineRule="auto"/>
        <w:ind w:firstLine="4935" w:firstLineChars="2350"/>
        <w:rPr>
          <w:rFonts w:hint="eastAsia" w:hAnsi="宋体"/>
          <w:szCs w:val="21"/>
        </w:rPr>
      </w:pPr>
    </w:p>
    <w:p w14:paraId="04674CB5">
      <w:pPr>
        <w:snapToGrid w:val="0"/>
        <w:spacing w:line="360" w:lineRule="auto"/>
        <w:ind w:left="4410" w:leftChars="2100" w:firstLine="6480" w:firstLineChars="27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供应商名称（电子签章）：</w:t>
      </w:r>
    </w:p>
    <w:p w14:paraId="47214F7A">
      <w:pPr>
        <w:spacing w:line="500" w:lineRule="exact"/>
        <w:jc w:val="center"/>
        <w:rPr>
          <w:rFonts w:hint="eastAsia" w:ascii="仿宋_GB2312" w:hAnsi="仿宋_GB2312" w:eastAsia="仿宋_GB2312" w:cs="仿宋_GB2312"/>
          <w:sz w:val="32"/>
          <w:szCs w:val="32"/>
        </w:rPr>
        <w:sectPr>
          <w:pgSz w:w="11910" w:h="16840"/>
          <w:pgMar w:top="1340" w:right="1500" w:bottom="280" w:left="1680" w:header="720" w:footer="720" w:gutter="0"/>
          <w:cols w:space="720" w:num="1"/>
          <w:docGrid w:linePitch="285" w:charSpace="0"/>
        </w:sectPr>
      </w:pPr>
      <w:r>
        <w:rPr>
          <w:rFonts w:hint="eastAsia"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12A915D2">
      <w:pPr>
        <w:snapToGrid w:val="0"/>
        <w:spacing w:line="360" w:lineRule="auto"/>
        <w:ind w:firstLine="602" w:firstLineChars="200"/>
        <w:rPr>
          <w:rFonts w:hint="eastAsia" w:ascii="仿宋_GB2312" w:hAnsi="仿宋_GB2312" w:eastAsia="仿宋_GB2312" w:cs="仿宋_GB2312"/>
          <w:sz w:val="32"/>
          <w:szCs w:val="32"/>
        </w:rPr>
      </w:pPr>
      <w:r>
        <w:rPr>
          <w:rFonts w:hint="eastAsia" w:ascii="仿宋" w:hAnsi="仿宋" w:eastAsia="仿宋" w:cs="仿宋_GB2312"/>
          <w:b/>
          <w:sz w:val="30"/>
          <w:szCs w:val="30"/>
        </w:rPr>
        <w:t>七、服务需求偏离表</w:t>
      </w:r>
    </w:p>
    <w:p w14:paraId="4BE52F34">
      <w:pPr>
        <w:spacing w:line="50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服务需求偏离表</w:t>
      </w:r>
    </w:p>
    <w:p w14:paraId="1532ADA2">
      <w:pPr>
        <w:spacing w:line="360" w:lineRule="auto"/>
        <w:contextualSpacing/>
        <w:jc w:val="left"/>
        <w:rPr>
          <w:rFonts w:hint="eastAsia" w:ascii="宋体" w:hAnsi="宋体"/>
          <w:sz w:val="24"/>
        </w:rPr>
      </w:pPr>
    </w:p>
    <w:p w14:paraId="5193C76F">
      <w:pPr>
        <w:pStyle w:val="17"/>
        <w:spacing w:line="360" w:lineRule="auto"/>
        <w:contextualSpacing/>
        <w:rPr>
          <w:rFonts w:hint="eastAsia" w:hAnsi="宋体" w:cs="仿宋_GB2312"/>
          <w:sz w:val="24"/>
          <w:szCs w:val="24"/>
        </w:rPr>
      </w:pPr>
      <w:r>
        <w:rPr>
          <w:rFonts w:hint="eastAsia" w:hAnsi="宋体" w:cs="仿宋_GB2312"/>
          <w:sz w:val="24"/>
          <w:szCs w:val="24"/>
        </w:rPr>
        <w:t xml:space="preserve">所竞分标：              </w:t>
      </w:r>
    </w:p>
    <w:tbl>
      <w:tblPr>
        <w:tblStyle w:val="31"/>
        <w:tblW w:w="9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293"/>
        <w:gridCol w:w="834"/>
        <w:gridCol w:w="1787"/>
        <w:gridCol w:w="1291"/>
        <w:gridCol w:w="745"/>
        <w:gridCol w:w="1300"/>
        <w:gridCol w:w="1241"/>
      </w:tblGrid>
      <w:tr w14:paraId="41D8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671"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4BAD8310">
            <w:pPr>
              <w:rPr>
                <w:rFonts w:hint="eastAsia" w:ascii="宋体" w:hAnsi="宋体"/>
                <w:szCs w:val="21"/>
              </w:rPr>
            </w:pPr>
            <w:r>
              <w:rPr>
                <w:rFonts w:hint="eastAsia" w:ascii="宋体" w:hAnsi="宋体"/>
                <w:szCs w:val="21"/>
              </w:rPr>
              <w:t>项号</w:t>
            </w:r>
          </w:p>
        </w:tc>
        <w:tc>
          <w:tcPr>
            <w:tcW w:w="3914"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65C39ED2">
            <w:pPr>
              <w:jc w:val="center"/>
              <w:rPr>
                <w:rFonts w:hint="eastAsia" w:ascii="宋体" w:hAnsi="宋体"/>
                <w:szCs w:val="21"/>
              </w:rPr>
            </w:pPr>
            <w:r>
              <w:rPr>
                <w:rFonts w:hint="eastAsia" w:ascii="宋体" w:hAnsi="宋体"/>
                <w:szCs w:val="21"/>
              </w:rPr>
              <w:t>竞争性磋商采购文件需求</w:t>
            </w:r>
          </w:p>
        </w:tc>
        <w:tc>
          <w:tcPr>
            <w:tcW w:w="3336"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42630E83">
            <w:pPr>
              <w:jc w:val="center"/>
              <w:rPr>
                <w:rFonts w:hint="eastAsia" w:ascii="宋体" w:hAnsi="宋体"/>
                <w:szCs w:val="21"/>
              </w:rPr>
            </w:pPr>
            <w:r>
              <w:rPr>
                <w:rFonts w:hint="eastAsia" w:ascii="宋体" w:hAnsi="宋体"/>
                <w:szCs w:val="21"/>
              </w:rPr>
              <w:t>响应文件承诺</w:t>
            </w:r>
          </w:p>
        </w:tc>
        <w:tc>
          <w:tcPr>
            <w:tcW w:w="1241"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2A765C2D">
            <w:pPr>
              <w:rPr>
                <w:rFonts w:hint="eastAsia" w:ascii="宋体" w:hAnsi="宋体"/>
                <w:szCs w:val="21"/>
              </w:rPr>
            </w:pPr>
            <w:r>
              <w:rPr>
                <w:rFonts w:hint="eastAsia" w:ascii="宋体" w:hAnsi="宋体"/>
                <w:szCs w:val="21"/>
              </w:rPr>
              <w:t>偏离说明</w:t>
            </w:r>
          </w:p>
        </w:tc>
      </w:tr>
      <w:tr w14:paraId="09FD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71"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B37D5FC"/>
        </w:tc>
        <w:tc>
          <w:tcPr>
            <w:tcW w:w="1293" w:type="dxa"/>
            <w:tcBorders>
              <w:top w:val="single" w:color="auto" w:sz="4" w:space="0"/>
              <w:left w:val="single" w:color="auto" w:sz="4" w:space="0"/>
              <w:bottom w:val="single" w:color="auto" w:sz="4" w:space="0"/>
              <w:right w:val="single" w:color="auto" w:sz="4" w:space="0"/>
              <w:tl2br w:val="nil"/>
              <w:tr2bl w:val="nil"/>
            </w:tcBorders>
            <w:vAlign w:val="center"/>
          </w:tcPr>
          <w:p w14:paraId="5A75247A">
            <w:pPr>
              <w:rPr>
                <w:rFonts w:hint="eastAsia" w:ascii="宋体" w:hAnsi="宋体"/>
                <w:szCs w:val="21"/>
              </w:rPr>
            </w:pPr>
            <w:r>
              <w:rPr>
                <w:rFonts w:hint="eastAsia" w:ascii="宋体" w:hAnsi="宋体"/>
                <w:szCs w:val="21"/>
              </w:rPr>
              <w:t>服务名称</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14:paraId="015EC26C">
            <w:pPr>
              <w:rPr>
                <w:rFonts w:hint="eastAsia" w:ascii="宋体" w:hAnsi="宋体"/>
                <w:szCs w:val="21"/>
              </w:rPr>
            </w:pPr>
            <w:r>
              <w:rPr>
                <w:rFonts w:hint="eastAsia" w:ascii="宋体" w:hAnsi="宋体"/>
                <w:szCs w:val="21"/>
              </w:rPr>
              <w:t>数量</w:t>
            </w:r>
          </w:p>
        </w:tc>
        <w:tc>
          <w:tcPr>
            <w:tcW w:w="1787" w:type="dxa"/>
            <w:tcBorders>
              <w:top w:val="single" w:color="auto" w:sz="4" w:space="0"/>
              <w:left w:val="single" w:color="auto" w:sz="4" w:space="0"/>
              <w:bottom w:val="single" w:color="auto" w:sz="4" w:space="0"/>
              <w:right w:val="single" w:color="auto" w:sz="4" w:space="0"/>
              <w:tl2br w:val="nil"/>
              <w:tr2bl w:val="nil"/>
            </w:tcBorders>
            <w:vAlign w:val="center"/>
          </w:tcPr>
          <w:p w14:paraId="5476C8B6">
            <w:pPr>
              <w:rPr>
                <w:rFonts w:hint="eastAsia" w:ascii="宋体" w:hAnsi="宋体"/>
                <w:szCs w:val="21"/>
              </w:rPr>
            </w:pPr>
            <w:r>
              <w:rPr>
                <w:rFonts w:hint="eastAsia" w:ascii="宋体" w:hAnsi="宋体"/>
                <w:szCs w:val="21"/>
              </w:rPr>
              <w:t>服务参数要求</w:t>
            </w:r>
          </w:p>
        </w:tc>
        <w:tc>
          <w:tcPr>
            <w:tcW w:w="1291" w:type="dxa"/>
            <w:tcBorders>
              <w:top w:val="single" w:color="auto" w:sz="4" w:space="0"/>
              <w:left w:val="single" w:color="auto" w:sz="4" w:space="0"/>
              <w:bottom w:val="single" w:color="auto" w:sz="4" w:space="0"/>
              <w:right w:val="single" w:color="auto" w:sz="4" w:space="0"/>
              <w:tl2br w:val="nil"/>
              <w:tr2bl w:val="nil"/>
            </w:tcBorders>
            <w:vAlign w:val="center"/>
          </w:tcPr>
          <w:p w14:paraId="40F17BC1">
            <w:pPr>
              <w:rPr>
                <w:rFonts w:hint="eastAsia" w:ascii="宋体" w:hAnsi="宋体"/>
                <w:szCs w:val="21"/>
              </w:rPr>
            </w:pPr>
            <w:r>
              <w:rPr>
                <w:rFonts w:hint="eastAsia" w:ascii="宋体" w:hAnsi="宋体"/>
                <w:szCs w:val="21"/>
              </w:rPr>
              <w:t>服务名称</w:t>
            </w:r>
          </w:p>
        </w:tc>
        <w:tc>
          <w:tcPr>
            <w:tcW w:w="745" w:type="dxa"/>
            <w:tcBorders>
              <w:top w:val="single" w:color="auto" w:sz="4" w:space="0"/>
              <w:left w:val="single" w:color="auto" w:sz="4" w:space="0"/>
              <w:bottom w:val="single" w:color="auto" w:sz="4" w:space="0"/>
              <w:right w:val="single" w:color="auto" w:sz="4" w:space="0"/>
              <w:tl2br w:val="nil"/>
              <w:tr2bl w:val="nil"/>
            </w:tcBorders>
            <w:vAlign w:val="center"/>
          </w:tcPr>
          <w:p w14:paraId="38182287">
            <w:pPr>
              <w:rPr>
                <w:rFonts w:hint="eastAsia" w:ascii="宋体" w:hAnsi="宋体"/>
                <w:szCs w:val="21"/>
              </w:rPr>
            </w:pPr>
            <w:r>
              <w:rPr>
                <w:rFonts w:hint="eastAsia" w:ascii="宋体" w:hAnsi="宋体"/>
                <w:szCs w:val="21"/>
              </w:rPr>
              <w:t>数量</w:t>
            </w:r>
          </w:p>
        </w:tc>
        <w:tc>
          <w:tcPr>
            <w:tcW w:w="1300" w:type="dxa"/>
            <w:tcBorders>
              <w:top w:val="single" w:color="auto" w:sz="4" w:space="0"/>
              <w:left w:val="single" w:color="auto" w:sz="4" w:space="0"/>
              <w:bottom w:val="single" w:color="auto" w:sz="4" w:space="0"/>
              <w:right w:val="single" w:color="auto" w:sz="4" w:space="0"/>
              <w:tl2br w:val="nil"/>
              <w:tr2bl w:val="nil"/>
            </w:tcBorders>
            <w:vAlign w:val="center"/>
          </w:tcPr>
          <w:p w14:paraId="663A428B">
            <w:pPr>
              <w:rPr>
                <w:rFonts w:hint="eastAsia" w:ascii="宋体" w:hAnsi="宋体"/>
                <w:szCs w:val="21"/>
              </w:rPr>
            </w:pPr>
            <w:r>
              <w:rPr>
                <w:rFonts w:hint="eastAsia" w:ascii="宋体" w:hAnsi="宋体"/>
                <w:szCs w:val="21"/>
              </w:rPr>
              <w:t>服务参数</w:t>
            </w:r>
          </w:p>
        </w:tc>
        <w:tc>
          <w:tcPr>
            <w:tcW w:w="1241"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9EF3E7A"/>
        </w:tc>
      </w:tr>
      <w:tr w14:paraId="4186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671" w:type="dxa"/>
            <w:tcBorders>
              <w:top w:val="single" w:color="auto" w:sz="4" w:space="0"/>
              <w:left w:val="single" w:color="auto" w:sz="4" w:space="0"/>
              <w:bottom w:val="single" w:color="auto" w:sz="4" w:space="0"/>
              <w:right w:val="single" w:color="auto" w:sz="4" w:space="0"/>
              <w:tl2br w:val="nil"/>
              <w:tr2bl w:val="nil"/>
            </w:tcBorders>
            <w:vAlign w:val="center"/>
          </w:tcPr>
          <w:p w14:paraId="31924F5E">
            <w:pPr>
              <w:rPr>
                <w:rFonts w:hint="eastAsia" w:ascii="宋体" w:hAnsi="宋体"/>
                <w:szCs w:val="21"/>
              </w:rPr>
            </w:pPr>
            <w:r>
              <w:rPr>
                <w:rFonts w:hint="eastAsia" w:ascii="宋体" w:hAnsi="宋体"/>
                <w:szCs w:val="21"/>
              </w:rPr>
              <w:t>1</w:t>
            </w:r>
          </w:p>
        </w:tc>
        <w:tc>
          <w:tcPr>
            <w:tcW w:w="1293" w:type="dxa"/>
            <w:tcBorders>
              <w:top w:val="single" w:color="auto" w:sz="4" w:space="0"/>
              <w:left w:val="single" w:color="auto" w:sz="4" w:space="0"/>
              <w:bottom w:val="single" w:color="auto" w:sz="4" w:space="0"/>
              <w:right w:val="single" w:color="auto" w:sz="4" w:space="0"/>
              <w:tl2br w:val="nil"/>
              <w:tr2bl w:val="nil"/>
            </w:tcBorders>
            <w:vAlign w:val="center"/>
          </w:tcPr>
          <w:p w14:paraId="0D7E913D">
            <w:pPr>
              <w:rPr>
                <w:rFonts w:hint="eastAsia" w:ascii="宋体" w:hAnsi="宋体"/>
                <w:szCs w:val="21"/>
              </w:rPr>
            </w:pPr>
            <w:r>
              <w:rPr>
                <w:rFonts w:hint="eastAsia" w:ascii="宋体" w:hAnsi="宋体"/>
                <w:szCs w:val="21"/>
              </w:rPr>
              <w:t>……</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14:paraId="40474B15">
            <w:pPr>
              <w:rPr>
                <w:rFonts w:hint="eastAsia" w:ascii="宋体" w:hAnsi="宋体"/>
                <w:szCs w:val="21"/>
              </w:rPr>
            </w:pPr>
            <w:r>
              <w:rPr>
                <w:rFonts w:hint="eastAsia" w:ascii="宋体" w:hAnsi="宋体"/>
                <w:szCs w:val="21"/>
              </w:rPr>
              <w:t>…</w:t>
            </w:r>
          </w:p>
        </w:tc>
        <w:tc>
          <w:tcPr>
            <w:tcW w:w="1787" w:type="dxa"/>
            <w:tcBorders>
              <w:top w:val="single" w:color="auto" w:sz="4" w:space="0"/>
              <w:left w:val="single" w:color="auto" w:sz="4" w:space="0"/>
              <w:bottom w:val="single" w:color="auto" w:sz="4" w:space="0"/>
              <w:right w:val="single" w:color="auto" w:sz="4" w:space="0"/>
              <w:tl2br w:val="nil"/>
              <w:tr2bl w:val="nil"/>
            </w:tcBorders>
            <w:vAlign w:val="center"/>
          </w:tcPr>
          <w:p w14:paraId="19021010">
            <w:pPr>
              <w:rPr>
                <w:rFonts w:hint="eastAsia" w:ascii="宋体" w:hAnsi="宋体"/>
                <w:szCs w:val="21"/>
              </w:rPr>
            </w:pPr>
            <w:r>
              <w:rPr>
                <w:rFonts w:hint="eastAsia" w:ascii="宋体" w:hAnsi="宋体"/>
                <w:szCs w:val="21"/>
              </w:rPr>
              <w:t>1  ……</w:t>
            </w:r>
          </w:p>
          <w:p w14:paraId="710588D3">
            <w:pPr>
              <w:rPr>
                <w:rFonts w:hint="eastAsia" w:ascii="宋体" w:hAnsi="宋体"/>
                <w:szCs w:val="21"/>
              </w:rPr>
            </w:pPr>
            <w:r>
              <w:rPr>
                <w:rFonts w:hint="eastAsia" w:ascii="宋体" w:hAnsi="宋体"/>
                <w:szCs w:val="21"/>
              </w:rPr>
              <w:t>2  ……</w:t>
            </w:r>
          </w:p>
          <w:p w14:paraId="048EF441">
            <w:pPr>
              <w:rPr>
                <w:rFonts w:hint="eastAsia" w:ascii="宋体" w:hAnsi="宋体"/>
                <w:szCs w:val="21"/>
              </w:rPr>
            </w:pPr>
            <w:r>
              <w:rPr>
                <w:rFonts w:hint="eastAsia" w:ascii="宋体" w:hAnsi="宋体"/>
                <w:szCs w:val="21"/>
              </w:rPr>
              <w:t>3  ……</w:t>
            </w:r>
          </w:p>
          <w:p w14:paraId="4125FB6D">
            <w:pPr>
              <w:rPr>
                <w:rFonts w:hint="eastAsia" w:ascii="宋体" w:hAnsi="宋体"/>
                <w:szCs w:val="21"/>
              </w:rPr>
            </w:pPr>
            <w:r>
              <w:rPr>
                <w:rFonts w:hint="eastAsia" w:ascii="宋体" w:hAnsi="宋体"/>
                <w:szCs w:val="21"/>
              </w:rPr>
              <w:t>……</w:t>
            </w:r>
          </w:p>
        </w:tc>
        <w:tc>
          <w:tcPr>
            <w:tcW w:w="1291" w:type="dxa"/>
            <w:tcBorders>
              <w:top w:val="single" w:color="auto" w:sz="4" w:space="0"/>
              <w:left w:val="single" w:color="auto" w:sz="4" w:space="0"/>
              <w:bottom w:val="single" w:color="auto" w:sz="4" w:space="0"/>
              <w:right w:val="single" w:color="auto" w:sz="4" w:space="0"/>
              <w:tl2br w:val="nil"/>
              <w:tr2bl w:val="nil"/>
            </w:tcBorders>
            <w:vAlign w:val="center"/>
          </w:tcPr>
          <w:p w14:paraId="68F0D968">
            <w:pPr>
              <w:rPr>
                <w:rFonts w:hint="eastAsia" w:ascii="宋体" w:hAnsi="宋体"/>
                <w:szCs w:val="21"/>
              </w:rPr>
            </w:pPr>
            <w:r>
              <w:rPr>
                <w:rFonts w:hint="eastAsia" w:ascii="宋体" w:hAnsi="宋体"/>
                <w:szCs w:val="21"/>
              </w:rPr>
              <w:t>……</w:t>
            </w:r>
          </w:p>
        </w:tc>
        <w:tc>
          <w:tcPr>
            <w:tcW w:w="745" w:type="dxa"/>
            <w:tcBorders>
              <w:top w:val="single" w:color="auto" w:sz="4" w:space="0"/>
              <w:left w:val="single" w:color="auto" w:sz="4" w:space="0"/>
              <w:bottom w:val="single" w:color="auto" w:sz="4" w:space="0"/>
              <w:right w:val="single" w:color="auto" w:sz="4" w:space="0"/>
              <w:tl2br w:val="nil"/>
              <w:tr2bl w:val="nil"/>
            </w:tcBorders>
            <w:vAlign w:val="center"/>
          </w:tcPr>
          <w:p w14:paraId="70763D78">
            <w:pPr>
              <w:rPr>
                <w:rFonts w:hint="eastAsia" w:ascii="宋体" w:hAnsi="宋体"/>
                <w:szCs w:val="21"/>
              </w:rPr>
            </w:pPr>
            <w:r>
              <w:rPr>
                <w:rFonts w:hint="eastAsia" w:ascii="宋体" w:hAnsi="宋体"/>
                <w:szCs w:val="21"/>
              </w:rPr>
              <w:t>…</w:t>
            </w:r>
          </w:p>
        </w:tc>
        <w:tc>
          <w:tcPr>
            <w:tcW w:w="1300" w:type="dxa"/>
            <w:tcBorders>
              <w:top w:val="single" w:color="auto" w:sz="4" w:space="0"/>
              <w:left w:val="single" w:color="auto" w:sz="4" w:space="0"/>
              <w:bottom w:val="single" w:color="auto" w:sz="4" w:space="0"/>
              <w:right w:val="single" w:color="auto" w:sz="4" w:space="0"/>
              <w:tl2br w:val="nil"/>
              <w:tr2bl w:val="nil"/>
            </w:tcBorders>
            <w:vAlign w:val="center"/>
          </w:tcPr>
          <w:p w14:paraId="724E72E5">
            <w:pPr>
              <w:rPr>
                <w:rFonts w:hint="eastAsia" w:ascii="宋体" w:hAnsi="宋体"/>
                <w:szCs w:val="21"/>
              </w:rPr>
            </w:pPr>
            <w:r>
              <w:rPr>
                <w:rFonts w:hint="eastAsia" w:ascii="宋体" w:hAnsi="宋体"/>
                <w:szCs w:val="21"/>
              </w:rPr>
              <w:t>1  ……</w:t>
            </w:r>
          </w:p>
          <w:p w14:paraId="00975CA9">
            <w:pPr>
              <w:rPr>
                <w:rFonts w:hint="eastAsia" w:ascii="宋体" w:hAnsi="宋体"/>
                <w:szCs w:val="21"/>
              </w:rPr>
            </w:pPr>
            <w:r>
              <w:rPr>
                <w:rFonts w:hint="eastAsia" w:ascii="宋体" w:hAnsi="宋体"/>
                <w:szCs w:val="21"/>
              </w:rPr>
              <w:t>2  ……</w:t>
            </w:r>
          </w:p>
          <w:p w14:paraId="14840DF7">
            <w:pPr>
              <w:rPr>
                <w:rFonts w:hint="eastAsia" w:ascii="宋体" w:hAnsi="宋体"/>
                <w:szCs w:val="21"/>
              </w:rPr>
            </w:pPr>
            <w:r>
              <w:rPr>
                <w:rFonts w:hint="eastAsia" w:ascii="宋体" w:hAnsi="宋体"/>
                <w:szCs w:val="21"/>
              </w:rPr>
              <w:t>3  ……</w:t>
            </w:r>
          </w:p>
          <w:p w14:paraId="27BFD723">
            <w:pPr>
              <w:rPr>
                <w:rFonts w:hint="eastAsia" w:ascii="宋体" w:hAnsi="宋体"/>
                <w:szCs w:val="21"/>
              </w:rPr>
            </w:pPr>
            <w:r>
              <w:rPr>
                <w:rFonts w:hint="eastAsia" w:ascii="宋体" w:hAnsi="宋体"/>
                <w:szCs w:val="21"/>
              </w:rPr>
              <w:t>……</w:t>
            </w:r>
          </w:p>
        </w:tc>
        <w:tc>
          <w:tcPr>
            <w:tcW w:w="1241" w:type="dxa"/>
            <w:tcBorders>
              <w:top w:val="single" w:color="auto" w:sz="4" w:space="0"/>
              <w:left w:val="single" w:color="auto" w:sz="4" w:space="0"/>
              <w:bottom w:val="single" w:color="auto" w:sz="4" w:space="0"/>
              <w:right w:val="single" w:color="auto" w:sz="4" w:space="0"/>
              <w:tl2br w:val="nil"/>
              <w:tr2bl w:val="nil"/>
            </w:tcBorders>
            <w:vAlign w:val="center"/>
          </w:tcPr>
          <w:p w14:paraId="31E63A43">
            <w:pPr>
              <w:rPr>
                <w:rFonts w:hint="eastAsia" w:ascii="宋体" w:hAnsi="宋体"/>
                <w:szCs w:val="21"/>
              </w:rPr>
            </w:pPr>
          </w:p>
        </w:tc>
      </w:tr>
      <w:tr w14:paraId="1EE0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671" w:type="dxa"/>
            <w:tcBorders>
              <w:top w:val="single" w:color="auto" w:sz="4" w:space="0"/>
              <w:left w:val="single" w:color="auto" w:sz="4" w:space="0"/>
              <w:bottom w:val="single" w:color="auto" w:sz="4" w:space="0"/>
              <w:right w:val="single" w:color="auto" w:sz="4" w:space="0"/>
              <w:tl2br w:val="nil"/>
              <w:tr2bl w:val="nil"/>
            </w:tcBorders>
            <w:vAlign w:val="center"/>
          </w:tcPr>
          <w:p w14:paraId="5D042CA1">
            <w:pPr>
              <w:rPr>
                <w:rFonts w:hint="eastAsia" w:ascii="宋体" w:hAnsi="宋体"/>
                <w:szCs w:val="21"/>
              </w:rPr>
            </w:pPr>
            <w:r>
              <w:rPr>
                <w:rFonts w:hint="eastAsia" w:ascii="宋体" w:hAnsi="宋体"/>
                <w:szCs w:val="21"/>
              </w:rPr>
              <w:t>2</w:t>
            </w:r>
          </w:p>
        </w:tc>
        <w:tc>
          <w:tcPr>
            <w:tcW w:w="1293" w:type="dxa"/>
            <w:tcBorders>
              <w:top w:val="single" w:color="auto" w:sz="4" w:space="0"/>
              <w:left w:val="single" w:color="auto" w:sz="4" w:space="0"/>
              <w:bottom w:val="single" w:color="auto" w:sz="4" w:space="0"/>
              <w:right w:val="single" w:color="auto" w:sz="4" w:space="0"/>
              <w:tl2br w:val="nil"/>
              <w:tr2bl w:val="nil"/>
            </w:tcBorders>
            <w:vAlign w:val="center"/>
          </w:tcPr>
          <w:p w14:paraId="13FF540B">
            <w:pPr>
              <w:rPr>
                <w:rFonts w:hint="eastAsia" w:ascii="宋体" w:hAnsi="宋体"/>
                <w:szCs w:val="21"/>
              </w:rPr>
            </w:pPr>
            <w:r>
              <w:rPr>
                <w:rFonts w:hint="eastAsia" w:ascii="宋体" w:hAnsi="宋体"/>
                <w:szCs w:val="21"/>
              </w:rPr>
              <w:t>……</w:t>
            </w: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14:paraId="5457A64B">
            <w:pPr>
              <w:rPr>
                <w:rFonts w:hint="eastAsia" w:ascii="宋体" w:hAnsi="宋体"/>
                <w:szCs w:val="21"/>
              </w:rPr>
            </w:pPr>
            <w:r>
              <w:rPr>
                <w:rFonts w:hint="eastAsia" w:ascii="宋体" w:hAnsi="宋体"/>
                <w:szCs w:val="21"/>
              </w:rPr>
              <w:t>…</w:t>
            </w:r>
          </w:p>
        </w:tc>
        <w:tc>
          <w:tcPr>
            <w:tcW w:w="1787" w:type="dxa"/>
            <w:tcBorders>
              <w:top w:val="single" w:color="auto" w:sz="4" w:space="0"/>
              <w:left w:val="single" w:color="auto" w:sz="4" w:space="0"/>
              <w:bottom w:val="single" w:color="auto" w:sz="4" w:space="0"/>
              <w:right w:val="single" w:color="auto" w:sz="4" w:space="0"/>
              <w:tl2br w:val="nil"/>
              <w:tr2bl w:val="nil"/>
            </w:tcBorders>
            <w:vAlign w:val="center"/>
          </w:tcPr>
          <w:p w14:paraId="3495EC06">
            <w:pPr>
              <w:rPr>
                <w:rFonts w:hint="eastAsia" w:ascii="宋体" w:hAnsi="宋体"/>
                <w:szCs w:val="21"/>
              </w:rPr>
            </w:pPr>
            <w:r>
              <w:rPr>
                <w:rFonts w:hint="eastAsia" w:ascii="宋体" w:hAnsi="宋体"/>
                <w:szCs w:val="21"/>
              </w:rPr>
              <w:t>1  ……</w:t>
            </w:r>
          </w:p>
          <w:p w14:paraId="2D91E00E">
            <w:pPr>
              <w:rPr>
                <w:rFonts w:hint="eastAsia" w:ascii="宋体" w:hAnsi="宋体"/>
                <w:szCs w:val="21"/>
              </w:rPr>
            </w:pPr>
            <w:r>
              <w:rPr>
                <w:rFonts w:hint="eastAsia" w:ascii="宋体" w:hAnsi="宋体"/>
                <w:szCs w:val="21"/>
              </w:rPr>
              <w:t>2  ……</w:t>
            </w:r>
          </w:p>
          <w:p w14:paraId="3163159A">
            <w:pPr>
              <w:rPr>
                <w:rFonts w:hint="eastAsia" w:ascii="宋体" w:hAnsi="宋体"/>
                <w:szCs w:val="21"/>
              </w:rPr>
            </w:pPr>
            <w:r>
              <w:rPr>
                <w:rFonts w:hint="eastAsia" w:ascii="宋体" w:hAnsi="宋体"/>
                <w:szCs w:val="21"/>
              </w:rPr>
              <w:t>3  ……</w:t>
            </w:r>
          </w:p>
          <w:p w14:paraId="19FD21E2">
            <w:pPr>
              <w:rPr>
                <w:rFonts w:hint="eastAsia" w:ascii="宋体" w:hAnsi="宋体"/>
                <w:szCs w:val="21"/>
              </w:rPr>
            </w:pPr>
            <w:r>
              <w:rPr>
                <w:rFonts w:hint="eastAsia" w:ascii="宋体" w:hAnsi="宋体"/>
                <w:szCs w:val="21"/>
              </w:rPr>
              <w:t>……</w:t>
            </w:r>
          </w:p>
        </w:tc>
        <w:tc>
          <w:tcPr>
            <w:tcW w:w="1291" w:type="dxa"/>
            <w:tcBorders>
              <w:top w:val="single" w:color="auto" w:sz="4" w:space="0"/>
              <w:left w:val="single" w:color="auto" w:sz="4" w:space="0"/>
              <w:bottom w:val="single" w:color="auto" w:sz="4" w:space="0"/>
              <w:right w:val="single" w:color="auto" w:sz="4" w:space="0"/>
              <w:tl2br w:val="nil"/>
              <w:tr2bl w:val="nil"/>
            </w:tcBorders>
            <w:vAlign w:val="center"/>
          </w:tcPr>
          <w:p w14:paraId="39ECB7DB">
            <w:pPr>
              <w:rPr>
                <w:rFonts w:hint="eastAsia" w:ascii="宋体" w:hAnsi="宋体"/>
                <w:szCs w:val="21"/>
              </w:rPr>
            </w:pPr>
            <w:r>
              <w:rPr>
                <w:rFonts w:hint="eastAsia" w:ascii="宋体" w:hAnsi="宋体"/>
                <w:szCs w:val="21"/>
              </w:rPr>
              <w:t>……</w:t>
            </w:r>
          </w:p>
        </w:tc>
        <w:tc>
          <w:tcPr>
            <w:tcW w:w="745" w:type="dxa"/>
            <w:tcBorders>
              <w:top w:val="single" w:color="auto" w:sz="4" w:space="0"/>
              <w:left w:val="single" w:color="auto" w:sz="4" w:space="0"/>
              <w:bottom w:val="single" w:color="auto" w:sz="4" w:space="0"/>
              <w:right w:val="single" w:color="auto" w:sz="4" w:space="0"/>
              <w:tl2br w:val="nil"/>
              <w:tr2bl w:val="nil"/>
            </w:tcBorders>
            <w:vAlign w:val="center"/>
          </w:tcPr>
          <w:p w14:paraId="282B138C">
            <w:pPr>
              <w:rPr>
                <w:rFonts w:hint="eastAsia" w:ascii="宋体" w:hAnsi="宋体"/>
                <w:szCs w:val="21"/>
              </w:rPr>
            </w:pPr>
            <w:r>
              <w:rPr>
                <w:rFonts w:hint="eastAsia" w:ascii="宋体" w:hAnsi="宋体"/>
                <w:szCs w:val="21"/>
              </w:rPr>
              <w:t>…</w:t>
            </w:r>
          </w:p>
        </w:tc>
        <w:tc>
          <w:tcPr>
            <w:tcW w:w="1300" w:type="dxa"/>
            <w:tcBorders>
              <w:top w:val="single" w:color="auto" w:sz="4" w:space="0"/>
              <w:left w:val="single" w:color="auto" w:sz="4" w:space="0"/>
              <w:bottom w:val="single" w:color="auto" w:sz="4" w:space="0"/>
              <w:right w:val="single" w:color="auto" w:sz="4" w:space="0"/>
              <w:tl2br w:val="nil"/>
              <w:tr2bl w:val="nil"/>
            </w:tcBorders>
            <w:vAlign w:val="center"/>
          </w:tcPr>
          <w:p w14:paraId="7E91B61F">
            <w:pPr>
              <w:rPr>
                <w:rFonts w:hint="eastAsia" w:ascii="宋体" w:hAnsi="宋体"/>
                <w:szCs w:val="21"/>
              </w:rPr>
            </w:pPr>
            <w:r>
              <w:rPr>
                <w:rFonts w:hint="eastAsia" w:ascii="宋体" w:hAnsi="宋体"/>
                <w:szCs w:val="21"/>
              </w:rPr>
              <w:t>1  ……</w:t>
            </w:r>
          </w:p>
          <w:p w14:paraId="266C8D8F">
            <w:pPr>
              <w:rPr>
                <w:rFonts w:hint="eastAsia" w:ascii="宋体" w:hAnsi="宋体"/>
                <w:szCs w:val="21"/>
              </w:rPr>
            </w:pPr>
            <w:r>
              <w:rPr>
                <w:rFonts w:hint="eastAsia" w:ascii="宋体" w:hAnsi="宋体"/>
                <w:szCs w:val="21"/>
              </w:rPr>
              <w:t>2  ……</w:t>
            </w:r>
          </w:p>
          <w:p w14:paraId="713B4D25">
            <w:pPr>
              <w:rPr>
                <w:rFonts w:hint="eastAsia" w:ascii="宋体" w:hAnsi="宋体"/>
                <w:szCs w:val="21"/>
              </w:rPr>
            </w:pPr>
            <w:r>
              <w:rPr>
                <w:rFonts w:hint="eastAsia" w:ascii="宋体" w:hAnsi="宋体"/>
                <w:szCs w:val="21"/>
              </w:rPr>
              <w:t>3  ……</w:t>
            </w:r>
          </w:p>
          <w:p w14:paraId="2BFCAFF4">
            <w:pPr>
              <w:rPr>
                <w:rFonts w:hint="eastAsia" w:ascii="宋体" w:hAnsi="宋体"/>
                <w:szCs w:val="21"/>
              </w:rPr>
            </w:pPr>
            <w:r>
              <w:rPr>
                <w:rFonts w:hint="eastAsia" w:ascii="宋体" w:hAnsi="宋体"/>
                <w:szCs w:val="21"/>
              </w:rPr>
              <w:t>……</w:t>
            </w:r>
          </w:p>
        </w:tc>
        <w:tc>
          <w:tcPr>
            <w:tcW w:w="1241" w:type="dxa"/>
            <w:tcBorders>
              <w:top w:val="single" w:color="auto" w:sz="4" w:space="0"/>
              <w:left w:val="single" w:color="auto" w:sz="4" w:space="0"/>
              <w:bottom w:val="single" w:color="auto" w:sz="4" w:space="0"/>
              <w:right w:val="single" w:color="auto" w:sz="4" w:space="0"/>
              <w:tl2br w:val="nil"/>
              <w:tr2bl w:val="nil"/>
            </w:tcBorders>
            <w:vAlign w:val="center"/>
          </w:tcPr>
          <w:p w14:paraId="79370BE2">
            <w:pPr>
              <w:rPr>
                <w:rFonts w:hint="eastAsia" w:ascii="宋体" w:hAnsi="宋体"/>
                <w:szCs w:val="21"/>
              </w:rPr>
            </w:pPr>
          </w:p>
        </w:tc>
      </w:tr>
      <w:tr w14:paraId="747C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1" w:type="dxa"/>
            <w:tcBorders>
              <w:top w:val="single" w:color="auto" w:sz="4" w:space="0"/>
              <w:left w:val="single" w:color="auto" w:sz="4" w:space="0"/>
              <w:bottom w:val="single" w:color="auto" w:sz="4" w:space="0"/>
              <w:right w:val="single" w:color="auto" w:sz="4" w:space="0"/>
              <w:tl2br w:val="nil"/>
              <w:tr2bl w:val="nil"/>
            </w:tcBorders>
            <w:vAlign w:val="center"/>
          </w:tcPr>
          <w:p w14:paraId="4DB77AD5">
            <w:pPr>
              <w:rPr>
                <w:rFonts w:hint="eastAsia" w:ascii="宋体" w:hAnsi="宋体"/>
                <w:szCs w:val="21"/>
              </w:rPr>
            </w:pPr>
            <w:r>
              <w:rPr>
                <w:rFonts w:hint="eastAsia" w:ascii="宋体" w:hAnsi="宋体"/>
                <w:szCs w:val="21"/>
              </w:rPr>
              <w:t>...</w:t>
            </w:r>
          </w:p>
        </w:tc>
        <w:tc>
          <w:tcPr>
            <w:tcW w:w="1293" w:type="dxa"/>
            <w:tcBorders>
              <w:top w:val="single" w:color="auto" w:sz="4" w:space="0"/>
              <w:left w:val="single" w:color="auto" w:sz="4" w:space="0"/>
              <w:bottom w:val="single" w:color="auto" w:sz="4" w:space="0"/>
              <w:right w:val="single" w:color="auto" w:sz="4" w:space="0"/>
              <w:tl2br w:val="nil"/>
              <w:tr2bl w:val="nil"/>
            </w:tcBorders>
            <w:vAlign w:val="center"/>
          </w:tcPr>
          <w:p w14:paraId="7725E00C">
            <w:pPr>
              <w:rPr>
                <w:rFonts w:hint="eastAsia" w:ascii="宋体" w:hAnsi="宋体"/>
                <w:szCs w:val="21"/>
              </w:rPr>
            </w:pPr>
          </w:p>
        </w:tc>
        <w:tc>
          <w:tcPr>
            <w:tcW w:w="834" w:type="dxa"/>
            <w:tcBorders>
              <w:top w:val="single" w:color="auto" w:sz="4" w:space="0"/>
              <w:left w:val="single" w:color="auto" w:sz="4" w:space="0"/>
              <w:bottom w:val="single" w:color="auto" w:sz="4" w:space="0"/>
              <w:right w:val="single" w:color="auto" w:sz="4" w:space="0"/>
              <w:tl2br w:val="nil"/>
              <w:tr2bl w:val="nil"/>
            </w:tcBorders>
            <w:vAlign w:val="center"/>
          </w:tcPr>
          <w:p w14:paraId="69383EC4">
            <w:pPr>
              <w:rPr>
                <w:rFonts w:hint="eastAsia" w:ascii="宋体" w:hAnsi="宋体"/>
                <w:szCs w:val="21"/>
              </w:rPr>
            </w:pPr>
          </w:p>
        </w:tc>
        <w:tc>
          <w:tcPr>
            <w:tcW w:w="1787" w:type="dxa"/>
            <w:tcBorders>
              <w:top w:val="single" w:color="auto" w:sz="4" w:space="0"/>
              <w:left w:val="single" w:color="auto" w:sz="4" w:space="0"/>
              <w:bottom w:val="single" w:color="auto" w:sz="4" w:space="0"/>
              <w:right w:val="single" w:color="auto" w:sz="4" w:space="0"/>
              <w:tl2br w:val="nil"/>
              <w:tr2bl w:val="nil"/>
            </w:tcBorders>
            <w:vAlign w:val="center"/>
          </w:tcPr>
          <w:p w14:paraId="62760502">
            <w:pPr>
              <w:rPr>
                <w:rFonts w:hint="eastAsia" w:ascii="宋体" w:hAnsi="宋体"/>
                <w:szCs w:val="21"/>
              </w:rPr>
            </w:pPr>
          </w:p>
        </w:tc>
        <w:tc>
          <w:tcPr>
            <w:tcW w:w="1291" w:type="dxa"/>
            <w:tcBorders>
              <w:top w:val="single" w:color="auto" w:sz="4" w:space="0"/>
              <w:left w:val="single" w:color="auto" w:sz="4" w:space="0"/>
              <w:bottom w:val="single" w:color="auto" w:sz="4" w:space="0"/>
              <w:right w:val="single" w:color="auto" w:sz="4" w:space="0"/>
              <w:tl2br w:val="nil"/>
              <w:tr2bl w:val="nil"/>
            </w:tcBorders>
            <w:vAlign w:val="center"/>
          </w:tcPr>
          <w:p w14:paraId="1DA64746">
            <w:pPr>
              <w:rPr>
                <w:rFonts w:hint="eastAsia" w:ascii="宋体" w:hAnsi="宋体"/>
                <w:szCs w:val="21"/>
              </w:rPr>
            </w:pPr>
          </w:p>
        </w:tc>
        <w:tc>
          <w:tcPr>
            <w:tcW w:w="745" w:type="dxa"/>
            <w:tcBorders>
              <w:top w:val="single" w:color="auto" w:sz="4" w:space="0"/>
              <w:left w:val="single" w:color="auto" w:sz="4" w:space="0"/>
              <w:bottom w:val="single" w:color="auto" w:sz="4" w:space="0"/>
              <w:right w:val="single" w:color="auto" w:sz="4" w:space="0"/>
              <w:tl2br w:val="nil"/>
              <w:tr2bl w:val="nil"/>
            </w:tcBorders>
            <w:vAlign w:val="center"/>
          </w:tcPr>
          <w:p w14:paraId="2B398FC5">
            <w:pPr>
              <w:rPr>
                <w:rFonts w:hint="eastAsia" w:ascii="宋体" w:hAnsi="宋体"/>
                <w:szCs w:val="21"/>
              </w:rPr>
            </w:pPr>
          </w:p>
        </w:tc>
        <w:tc>
          <w:tcPr>
            <w:tcW w:w="1300" w:type="dxa"/>
            <w:tcBorders>
              <w:top w:val="single" w:color="auto" w:sz="4" w:space="0"/>
              <w:left w:val="single" w:color="auto" w:sz="4" w:space="0"/>
              <w:bottom w:val="single" w:color="auto" w:sz="4" w:space="0"/>
              <w:right w:val="single" w:color="auto" w:sz="4" w:space="0"/>
              <w:tl2br w:val="nil"/>
              <w:tr2bl w:val="nil"/>
            </w:tcBorders>
            <w:vAlign w:val="center"/>
          </w:tcPr>
          <w:p w14:paraId="1F97569E">
            <w:pPr>
              <w:rPr>
                <w:rFonts w:hint="eastAsia" w:ascii="宋体" w:hAnsi="宋体"/>
                <w:szCs w:val="21"/>
              </w:rPr>
            </w:pPr>
          </w:p>
        </w:tc>
        <w:tc>
          <w:tcPr>
            <w:tcW w:w="1241" w:type="dxa"/>
            <w:tcBorders>
              <w:top w:val="single" w:color="auto" w:sz="4" w:space="0"/>
              <w:left w:val="single" w:color="auto" w:sz="4" w:space="0"/>
              <w:bottom w:val="single" w:color="auto" w:sz="4" w:space="0"/>
              <w:right w:val="single" w:color="auto" w:sz="4" w:space="0"/>
              <w:tl2br w:val="nil"/>
              <w:tr2bl w:val="nil"/>
            </w:tcBorders>
            <w:vAlign w:val="center"/>
          </w:tcPr>
          <w:p w14:paraId="1D3020AE">
            <w:pPr>
              <w:rPr>
                <w:rFonts w:hint="eastAsia" w:ascii="宋体" w:hAnsi="宋体"/>
                <w:szCs w:val="21"/>
              </w:rPr>
            </w:pPr>
          </w:p>
        </w:tc>
      </w:tr>
    </w:tbl>
    <w:p w14:paraId="2E2A7687">
      <w:pPr>
        <w:pStyle w:val="13"/>
        <w:spacing w:after="0" w:line="360" w:lineRule="auto"/>
        <w:contextualSpacing/>
        <w:rPr>
          <w:rFonts w:hint="eastAsia" w:ascii="宋体" w:hAnsi="宋体"/>
          <w:kern w:val="0"/>
          <w:sz w:val="24"/>
          <w:szCs w:val="24"/>
        </w:rPr>
      </w:pPr>
      <w:r>
        <w:rPr>
          <w:rFonts w:hint="eastAsia" w:ascii="宋体" w:hAnsi="宋体"/>
          <w:kern w:val="0"/>
          <w:sz w:val="24"/>
          <w:szCs w:val="24"/>
        </w:rPr>
        <w:t>注：</w:t>
      </w:r>
    </w:p>
    <w:p w14:paraId="293F1CBE">
      <w:pPr>
        <w:pStyle w:val="13"/>
        <w:spacing w:after="0" w:line="360" w:lineRule="auto"/>
        <w:contextualSpacing/>
        <w:rPr>
          <w:rFonts w:hint="eastAsia" w:ascii="宋体" w:hAnsi="宋体"/>
          <w:kern w:val="0"/>
          <w:sz w:val="21"/>
          <w:szCs w:val="21"/>
        </w:rPr>
      </w:pPr>
      <w:r>
        <w:rPr>
          <w:rFonts w:hint="eastAsia" w:ascii="宋体" w:hAnsi="宋体"/>
          <w:kern w:val="0"/>
          <w:sz w:val="21"/>
          <w:szCs w:val="21"/>
        </w:rPr>
        <w:t>注：</w:t>
      </w:r>
    </w:p>
    <w:p w14:paraId="40C3D422">
      <w:pPr>
        <w:pStyle w:val="13"/>
        <w:spacing w:after="0" w:line="360" w:lineRule="auto"/>
        <w:contextualSpacing/>
        <w:rPr>
          <w:rFonts w:hint="eastAsia" w:ascii="宋体" w:hAnsi="宋体" w:cs="仿宋_GB2312"/>
          <w:kern w:val="0"/>
          <w:sz w:val="21"/>
          <w:szCs w:val="21"/>
        </w:rPr>
      </w:pPr>
      <w:r>
        <w:rPr>
          <w:rFonts w:hint="eastAsia" w:ascii="宋体" w:hAnsi="宋体" w:cs="仿宋_GB2312"/>
          <w:kern w:val="0"/>
          <w:sz w:val="21"/>
          <w:szCs w:val="21"/>
        </w:rPr>
        <w:t>1.说明：应对照磋商文件“第二章”中“服务需求一览表”的采购清单及技术参数条款逐条作出明确响应，并作出偏离说明。</w:t>
      </w:r>
    </w:p>
    <w:p w14:paraId="4B1D38C0">
      <w:pPr>
        <w:pStyle w:val="14"/>
        <w:spacing w:line="400" w:lineRule="exact"/>
        <w:ind w:firstLine="0" w:firstLineChars="0"/>
        <w:contextualSpacing/>
        <w:rPr>
          <w:rFonts w:hint="eastAsia" w:ascii="宋体" w:hAnsi="宋体" w:eastAsia="宋体" w:cs="仿宋_GB2312"/>
          <w:sz w:val="21"/>
          <w:szCs w:val="21"/>
        </w:rPr>
      </w:pPr>
      <w:r>
        <w:rPr>
          <w:rFonts w:hint="eastAsia" w:ascii="宋体" w:hAnsi="宋体" w:eastAsia="宋体" w:cs="仿宋_GB2312"/>
          <w:sz w:val="21"/>
          <w:szCs w:val="21"/>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22C8F2DA">
      <w:pPr>
        <w:spacing w:line="400" w:lineRule="exact"/>
        <w:rPr>
          <w:rFonts w:hint="eastAsia" w:ascii="宋体" w:hAnsi="宋体" w:cs="仿宋_GB2312"/>
          <w:kern w:val="0"/>
          <w:szCs w:val="21"/>
        </w:rPr>
      </w:pPr>
      <w:r>
        <w:rPr>
          <w:rFonts w:hint="eastAsia" w:ascii="宋体" w:hAnsi="宋体" w:cs="仿宋_GB2312"/>
          <w:kern w:val="0"/>
          <w:szCs w:val="21"/>
        </w:rPr>
        <w:t>3.表格内容均需按要求填写并盖章，不得留空，否则按竞标无效处理。</w:t>
      </w:r>
    </w:p>
    <w:p w14:paraId="4B376ED0">
      <w:pPr>
        <w:pStyle w:val="17"/>
        <w:spacing w:line="400" w:lineRule="exact"/>
        <w:contextualSpacing/>
        <w:rPr>
          <w:rFonts w:hint="eastAsia" w:hAnsi="宋体" w:cs="仿宋_GB2312"/>
          <w:sz w:val="21"/>
        </w:rPr>
      </w:pPr>
      <w:r>
        <w:rPr>
          <w:rFonts w:hint="eastAsia" w:hAnsi="宋体" w:cs="仿宋_GB2312"/>
          <w:sz w:val="21"/>
        </w:rPr>
        <w:t>4</w:t>
      </w:r>
      <w:r>
        <w:rPr>
          <w:rFonts w:hAnsi="宋体" w:cs="仿宋_GB2312"/>
          <w:sz w:val="21"/>
        </w:rPr>
        <w:t>.</w:t>
      </w:r>
      <w:r>
        <w:rPr>
          <w:rFonts w:hint="eastAsia" w:hAnsi="宋体" w:cs="仿宋_GB2312"/>
          <w:sz w:val="21"/>
        </w:rPr>
        <w:t>如该采购需求属于不能明确具体数值的，采购人应在此采购需求的数值后标注◆号，对标注◆号的采购需求不适用上述“竞标无效”条款。</w:t>
      </w:r>
    </w:p>
    <w:p w14:paraId="31092D6F">
      <w:pPr>
        <w:pStyle w:val="14"/>
        <w:spacing w:line="360" w:lineRule="auto"/>
        <w:ind w:firstLine="0" w:firstLineChars="0"/>
        <w:contextualSpacing/>
        <w:rPr>
          <w:rFonts w:hint="eastAsia" w:ascii="宋体" w:hAnsi="宋体" w:cs="仿宋_GB2312"/>
          <w:sz w:val="24"/>
        </w:rPr>
      </w:pPr>
      <w:r>
        <w:rPr>
          <w:rFonts w:hint="eastAsia" w:ascii="宋体" w:hAnsi="宋体" w:eastAsia="宋体" w:cs="仿宋_GB2312"/>
          <w:sz w:val="21"/>
          <w:szCs w:val="21"/>
        </w:rPr>
        <w:t>5.如技术偏离表中的竞标响应与佐证材料不一致的，以佐证材料为准。</w:t>
      </w:r>
    </w:p>
    <w:p w14:paraId="125059A4">
      <w:pPr>
        <w:snapToGrid w:val="0"/>
        <w:spacing w:line="360" w:lineRule="auto"/>
        <w:ind w:firstLine="602" w:firstLineChars="200"/>
        <w:rPr>
          <w:rFonts w:hint="eastAsia" w:ascii="仿宋" w:hAnsi="仿宋" w:eastAsia="仿宋" w:cs="仿宋_GB2312"/>
          <w:b/>
          <w:sz w:val="30"/>
          <w:szCs w:val="30"/>
        </w:rPr>
      </w:pPr>
    </w:p>
    <w:p w14:paraId="7C3E794C">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2DFD3094">
      <w:pPr>
        <w:autoSpaceDE w:val="0"/>
        <w:autoSpaceDN w:val="0"/>
        <w:spacing w:line="360" w:lineRule="auto"/>
        <w:ind w:firstLine="6480" w:firstLineChars="270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32E96470">
      <w:pPr>
        <w:adjustRightInd w:val="0"/>
        <w:snapToGrid w:val="0"/>
        <w:spacing w:line="520" w:lineRule="exact"/>
        <w:jc w:val="center"/>
        <w:rPr>
          <w:rFonts w:hint="eastAsia" w:ascii="方正小标宋简体" w:hAnsi="方正小标宋简体" w:eastAsia="方正小标宋简体" w:cs="方正小标宋简体"/>
          <w:bCs/>
          <w:sz w:val="44"/>
          <w:szCs w:val="44"/>
        </w:rPr>
      </w:pPr>
    </w:p>
    <w:p w14:paraId="4C410C0B">
      <w:pPr>
        <w:adjustRightInd w:val="0"/>
        <w:snapToGrid w:val="0"/>
        <w:spacing w:line="520" w:lineRule="exact"/>
        <w:jc w:val="center"/>
        <w:rPr>
          <w:rFonts w:hint="eastAsia" w:ascii="方正小标宋简体" w:hAnsi="方正小标宋简体" w:eastAsia="方正小标宋简体" w:cs="方正小标宋简体"/>
          <w:bCs/>
          <w:sz w:val="44"/>
          <w:szCs w:val="44"/>
        </w:rPr>
      </w:pPr>
    </w:p>
    <w:p w14:paraId="40114033">
      <w:pPr>
        <w:adjustRightInd w:val="0"/>
        <w:snapToGrid w:val="0"/>
        <w:spacing w:line="520" w:lineRule="exact"/>
        <w:jc w:val="center"/>
        <w:rPr>
          <w:rFonts w:hint="eastAsia" w:ascii="方正小标宋简体" w:hAnsi="方正小标宋简体" w:eastAsia="方正小标宋简体" w:cs="方正小标宋简体"/>
          <w:bCs/>
          <w:sz w:val="44"/>
          <w:szCs w:val="44"/>
        </w:rPr>
      </w:pPr>
    </w:p>
    <w:p w14:paraId="41A2BE8C">
      <w:pPr>
        <w:adjustRightInd w:val="0"/>
        <w:snapToGrid w:val="0"/>
        <w:spacing w:line="520" w:lineRule="exact"/>
        <w:jc w:val="center"/>
        <w:rPr>
          <w:rFonts w:hint="eastAsia" w:ascii="方正小标宋简体" w:hAnsi="方正小标宋简体" w:eastAsia="方正小标宋简体" w:cs="方正小标宋简体"/>
          <w:bCs/>
          <w:sz w:val="44"/>
          <w:szCs w:val="44"/>
        </w:rPr>
      </w:pPr>
    </w:p>
    <w:p w14:paraId="75353309">
      <w:pPr>
        <w:adjustRightInd w:val="0"/>
        <w:snapToGrid w:val="0"/>
        <w:spacing w:line="520" w:lineRule="exact"/>
        <w:jc w:val="center"/>
        <w:rPr>
          <w:rFonts w:hint="eastAsia" w:ascii="方正小标宋简体" w:hAnsi="方正小标宋简体" w:eastAsia="方正小标宋简体" w:cs="方正小标宋简体"/>
          <w:bCs/>
          <w:sz w:val="44"/>
          <w:szCs w:val="44"/>
        </w:rPr>
      </w:pPr>
    </w:p>
    <w:p w14:paraId="13BE41B2">
      <w:pPr>
        <w:snapToGrid w:val="0"/>
        <w:spacing w:line="360" w:lineRule="auto"/>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八、服务方案</w:t>
      </w:r>
    </w:p>
    <w:p w14:paraId="4EA6EAFB">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（由供应商根据采购需求及采购文件要求或评分办法编制）</w:t>
      </w:r>
    </w:p>
    <w:p w14:paraId="6380F67D">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4A5FDA50">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4D7F2C30">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0802E1BC">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226BD2B1">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4C33C274">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3DC673D6">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585E1405">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48E88BAF">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580BDF6A">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06CEA68A">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540861EE">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67C02C34">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75F543C0">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4F025952">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0BB93701">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184A92E0">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366092AD">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7858229A">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3988F172">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0A2F0ED2">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18200354">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464E5FF9">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6475EAAA">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7298FEE5">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13C8BAA6">
      <w:pPr>
        <w:autoSpaceDE w:val="0"/>
        <w:autoSpaceDN w:val="0"/>
        <w:spacing w:line="360" w:lineRule="auto"/>
        <w:ind w:firstLine="6480" w:firstLineChars="270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11499A47">
      <w:pPr>
        <w:spacing w:line="500" w:lineRule="exact"/>
        <w:rPr>
          <w:rFonts w:hint="eastAsia" w:ascii="仿宋_GB2312" w:hAnsi="仿宋_GB2312" w:eastAsia="仿宋_GB2312" w:cs="仿宋_GB2312"/>
          <w:sz w:val="32"/>
          <w:szCs w:val="32"/>
        </w:rPr>
      </w:pPr>
    </w:p>
    <w:p w14:paraId="3EEA64FC">
      <w:pPr>
        <w:pStyle w:val="20"/>
      </w:pPr>
    </w:p>
    <w:p w14:paraId="4035E522">
      <w:pPr>
        <w:pStyle w:val="20"/>
      </w:pPr>
    </w:p>
    <w:p w14:paraId="7A6DD713">
      <w:pPr>
        <w:snapToGrid w:val="0"/>
        <w:spacing w:line="360" w:lineRule="auto"/>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九、项目实施人员一览表</w:t>
      </w:r>
    </w:p>
    <w:p w14:paraId="0FF5EE24">
      <w:pPr>
        <w:spacing w:line="360" w:lineRule="auto"/>
        <w:jc w:val="center"/>
        <w:rPr>
          <w:rFonts w:hint="eastAsia" w:ascii="仿宋_GB2312" w:hAnsi="仿宋" w:eastAsia="仿宋_GB2312" w:cs="仿宋_GB2312"/>
          <w:b/>
          <w:bCs/>
          <w:sz w:val="24"/>
        </w:rPr>
      </w:pPr>
      <w:r>
        <w:rPr>
          <w:rFonts w:hint="eastAsia" w:ascii="仿宋_GB2312" w:hAnsi="仿宋" w:eastAsia="仿宋_GB2312" w:cs="仿宋_GB2312"/>
          <w:sz w:val="24"/>
        </w:rPr>
        <w:t>（由供应商根据采购需求及采购文件要求或评分办法编制）</w:t>
      </w:r>
    </w:p>
    <w:p w14:paraId="54F6A925">
      <w:pPr>
        <w:pStyle w:val="17"/>
        <w:rPr>
          <w:sz w:val="24"/>
          <w:szCs w:val="24"/>
        </w:rPr>
      </w:pPr>
      <w:r>
        <w:rPr>
          <w:rFonts w:hint="eastAsia"/>
          <w:sz w:val="24"/>
          <w:szCs w:val="24"/>
        </w:rPr>
        <w:t>响应分标：     分标</w:t>
      </w:r>
    </w:p>
    <w:p w14:paraId="068077B7">
      <w:pPr>
        <w:keepNext/>
        <w:autoSpaceDE w:val="0"/>
        <w:autoSpaceDN w:val="0"/>
        <w:spacing w:line="360" w:lineRule="auto"/>
        <w:ind w:firstLine="477"/>
        <w:rPr>
          <w:rFonts w:hint="eastAsia" w:ascii="仿宋_GB2312" w:hAnsi="仿宋" w:eastAsia="仿宋_GB2312" w:cs="仿宋_GB2312"/>
          <w:b/>
          <w:sz w:val="24"/>
        </w:rPr>
      </w:pPr>
      <w:r>
        <w:rPr>
          <w:rFonts w:hint="eastAsia" w:ascii="仿宋_GB2312" w:hAnsi="仿宋" w:eastAsia="仿宋_GB2312" w:cs="仿宋_GB2312"/>
          <w:b/>
          <w:sz w:val="24"/>
        </w:rPr>
        <w:t>附表A：本项目的项目负责人情况表</w:t>
      </w:r>
    </w:p>
    <w:tbl>
      <w:tblPr>
        <w:tblStyle w:val="31"/>
        <w:tblW w:w="8755" w:type="dxa"/>
        <w:tblInd w:w="-116" w:type="dxa"/>
        <w:tblLayout w:type="fixed"/>
        <w:tblCellMar>
          <w:top w:w="0" w:type="dxa"/>
          <w:left w:w="108" w:type="dxa"/>
          <w:bottom w:w="0" w:type="dxa"/>
          <w:right w:w="108" w:type="dxa"/>
        </w:tblCellMar>
      </w:tblPr>
      <w:tblGrid>
        <w:gridCol w:w="2061"/>
        <w:gridCol w:w="1287"/>
        <w:gridCol w:w="1260"/>
        <w:gridCol w:w="4147"/>
      </w:tblGrid>
      <w:tr w14:paraId="72DDD0D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l2br w:val="nil"/>
              <w:tr2bl w:val="nil"/>
            </w:tcBorders>
            <w:vAlign w:val="center"/>
          </w:tcPr>
          <w:p w14:paraId="5ACE108A">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l2br w:val="nil"/>
              <w:tr2bl w:val="nil"/>
            </w:tcBorders>
            <w:shd w:val="clear" w:color="auto" w:fill="B3B3B3"/>
            <w:vAlign w:val="center"/>
          </w:tcPr>
          <w:p w14:paraId="673E917A">
            <w:pPr>
              <w:autoSpaceDE w:val="0"/>
              <w:autoSpaceDN w:val="0"/>
              <w:spacing w:line="360" w:lineRule="auto"/>
              <w:jc w:val="center"/>
              <w:rPr>
                <w:rFonts w:hint="eastAsia"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l2br w:val="nil"/>
              <w:tr2bl w:val="nil"/>
            </w:tcBorders>
            <w:vAlign w:val="center"/>
          </w:tcPr>
          <w:p w14:paraId="5045C52E">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l2br w:val="nil"/>
              <w:tr2bl w:val="nil"/>
            </w:tcBorders>
            <w:vAlign w:val="center"/>
          </w:tcPr>
          <w:p w14:paraId="5481D45D">
            <w:pPr>
              <w:autoSpaceDE w:val="0"/>
              <w:autoSpaceDN w:val="0"/>
              <w:spacing w:line="360" w:lineRule="auto"/>
              <w:rPr>
                <w:rFonts w:hint="eastAsia" w:ascii="仿宋_GB2312" w:hAnsi="仿宋" w:eastAsia="仿宋_GB2312" w:cs="仿宋_GB2312"/>
                <w:sz w:val="24"/>
              </w:rPr>
            </w:pPr>
            <w:r>
              <w:rPr>
                <w:rFonts w:hint="eastAsia" w:ascii="仿宋_GB2312" w:hAnsi="仿宋" w:eastAsia="仿宋_GB2312" w:cs="仿宋_GB2312"/>
                <w:sz w:val="24"/>
              </w:rPr>
              <w:t>响应截止时间前  年业绩及承担的主要工作情况，曾担任项目负责人的项目应列明细</w:t>
            </w:r>
          </w:p>
        </w:tc>
      </w:tr>
      <w:tr w14:paraId="0FD5878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l2br w:val="nil"/>
              <w:tr2bl w:val="nil"/>
            </w:tcBorders>
            <w:vAlign w:val="center"/>
          </w:tcPr>
          <w:p w14:paraId="10CDD67D">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l2br w:val="nil"/>
              <w:tr2bl w:val="nil"/>
            </w:tcBorders>
            <w:vAlign w:val="center"/>
          </w:tcPr>
          <w:p w14:paraId="32B393D6">
            <w:pPr>
              <w:autoSpaceDE w:val="0"/>
              <w:autoSpaceDN w:val="0"/>
              <w:spacing w:line="360" w:lineRule="auto"/>
              <w:jc w:val="center"/>
              <w:rPr>
                <w:rFonts w:hint="eastAsia"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l2br w:val="nil"/>
              <w:tr2bl w:val="nil"/>
            </w:tcBorders>
            <w:shd w:val="clear" w:color="auto" w:fill="B3B3B3"/>
            <w:vAlign w:val="center"/>
          </w:tcPr>
          <w:p w14:paraId="476AA256">
            <w:pPr>
              <w:autoSpaceDE w:val="0"/>
              <w:autoSpaceDN w:val="0"/>
              <w:spacing w:line="360" w:lineRule="auto"/>
              <w:jc w:val="center"/>
              <w:rPr>
                <w:rFonts w:hint="eastAsia" w:ascii="仿宋_GB2312" w:hAnsi="仿宋"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l2br w:val="nil"/>
              <w:tr2bl w:val="nil"/>
            </w:tcBorders>
            <w:vAlign w:val="center"/>
          </w:tcPr>
          <w:p w14:paraId="69E862A5">
            <w:pPr>
              <w:autoSpaceDE w:val="0"/>
              <w:autoSpaceDN w:val="0"/>
              <w:spacing w:line="360" w:lineRule="auto"/>
              <w:jc w:val="center"/>
              <w:rPr>
                <w:rFonts w:hint="eastAsia" w:ascii="仿宋_GB2312" w:hAnsi="仿宋" w:eastAsia="仿宋_GB2312" w:cs="仿宋_GB2312"/>
                <w:sz w:val="24"/>
              </w:rPr>
            </w:pPr>
          </w:p>
        </w:tc>
      </w:tr>
      <w:tr w14:paraId="28340CE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l2br w:val="nil"/>
              <w:tr2bl w:val="nil"/>
            </w:tcBorders>
            <w:vAlign w:val="center"/>
          </w:tcPr>
          <w:p w14:paraId="44022B77">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l2br w:val="nil"/>
              <w:tr2bl w:val="nil"/>
            </w:tcBorders>
            <w:vAlign w:val="center"/>
          </w:tcPr>
          <w:p w14:paraId="6FD4B3BC">
            <w:pPr>
              <w:autoSpaceDE w:val="0"/>
              <w:autoSpaceDN w:val="0"/>
              <w:spacing w:line="360" w:lineRule="auto"/>
              <w:jc w:val="center"/>
              <w:rPr>
                <w:rFonts w:hint="eastAsia"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l2br w:val="nil"/>
              <w:tr2bl w:val="nil"/>
            </w:tcBorders>
            <w:shd w:val="clear" w:color="auto" w:fill="B3B3B3"/>
            <w:vAlign w:val="center"/>
          </w:tcPr>
          <w:p w14:paraId="45E9AE6B">
            <w:pPr>
              <w:autoSpaceDE w:val="0"/>
              <w:autoSpaceDN w:val="0"/>
              <w:spacing w:line="360" w:lineRule="auto"/>
              <w:jc w:val="center"/>
              <w:rPr>
                <w:rFonts w:hint="eastAsia"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l2br w:val="nil"/>
              <w:tr2bl w:val="nil"/>
            </w:tcBorders>
            <w:vAlign w:val="center"/>
          </w:tcPr>
          <w:p w14:paraId="4B59DF85"/>
        </w:tc>
      </w:tr>
      <w:tr w14:paraId="79EB229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l2br w:val="nil"/>
              <w:tr2bl w:val="nil"/>
            </w:tcBorders>
            <w:vAlign w:val="center"/>
          </w:tcPr>
          <w:p w14:paraId="727E2FE3">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l2br w:val="nil"/>
              <w:tr2bl w:val="nil"/>
            </w:tcBorders>
            <w:vAlign w:val="center"/>
          </w:tcPr>
          <w:p w14:paraId="6B36C153">
            <w:pPr>
              <w:autoSpaceDE w:val="0"/>
              <w:autoSpaceDN w:val="0"/>
              <w:spacing w:line="360" w:lineRule="auto"/>
              <w:jc w:val="center"/>
              <w:rPr>
                <w:rFonts w:hint="eastAsia"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l2br w:val="nil"/>
              <w:tr2bl w:val="nil"/>
            </w:tcBorders>
            <w:vAlign w:val="center"/>
          </w:tcPr>
          <w:p w14:paraId="73E7A8EB">
            <w:pPr>
              <w:autoSpaceDE w:val="0"/>
              <w:autoSpaceDN w:val="0"/>
              <w:spacing w:line="360" w:lineRule="auto"/>
              <w:jc w:val="center"/>
              <w:rPr>
                <w:rFonts w:hint="eastAsia"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l2br w:val="nil"/>
              <w:tr2bl w:val="nil"/>
            </w:tcBorders>
            <w:vAlign w:val="center"/>
          </w:tcPr>
          <w:p w14:paraId="42489203"/>
        </w:tc>
      </w:tr>
      <w:tr w14:paraId="6110A02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l2br w:val="nil"/>
              <w:tr2bl w:val="nil"/>
            </w:tcBorders>
            <w:vAlign w:val="center"/>
          </w:tcPr>
          <w:p w14:paraId="06F6E91A">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l2br w:val="nil"/>
              <w:tr2bl w:val="nil"/>
            </w:tcBorders>
            <w:vAlign w:val="center"/>
          </w:tcPr>
          <w:p w14:paraId="3BAD16B5">
            <w:pPr>
              <w:autoSpaceDE w:val="0"/>
              <w:autoSpaceDN w:val="0"/>
              <w:spacing w:line="360" w:lineRule="auto"/>
              <w:jc w:val="center"/>
              <w:rPr>
                <w:rFonts w:hint="eastAsia"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l2br w:val="nil"/>
              <w:tr2bl w:val="nil"/>
            </w:tcBorders>
            <w:vAlign w:val="center"/>
          </w:tcPr>
          <w:p w14:paraId="7F757138">
            <w:pPr>
              <w:autoSpaceDE w:val="0"/>
              <w:autoSpaceDN w:val="0"/>
              <w:spacing w:line="360" w:lineRule="auto"/>
              <w:jc w:val="center"/>
              <w:rPr>
                <w:rFonts w:hint="eastAsia"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l2br w:val="nil"/>
              <w:tr2bl w:val="nil"/>
            </w:tcBorders>
            <w:vAlign w:val="center"/>
          </w:tcPr>
          <w:p w14:paraId="57BB0B11"/>
        </w:tc>
      </w:tr>
      <w:tr w14:paraId="08FC266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l2br w:val="nil"/>
              <w:tr2bl w:val="nil"/>
            </w:tcBorders>
            <w:vAlign w:val="center"/>
          </w:tcPr>
          <w:p w14:paraId="5E4E379F">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l2br w:val="nil"/>
              <w:tr2bl w:val="nil"/>
            </w:tcBorders>
            <w:vAlign w:val="center"/>
          </w:tcPr>
          <w:p w14:paraId="711A6AA8">
            <w:pPr>
              <w:autoSpaceDE w:val="0"/>
              <w:autoSpaceDN w:val="0"/>
              <w:spacing w:line="360" w:lineRule="auto"/>
              <w:jc w:val="center"/>
              <w:rPr>
                <w:rFonts w:hint="eastAsia"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l2br w:val="nil"/>
              <w:tr2bl w:val="nil"/>
            </w:tcBorders>
            <w:vAlign w:val="center"/>
          </w:tcPr>
          <w:p w14:paraId="61DFB603">
            <w:pPr>
              <w:autoSpaceDE w:val="0"/>
              <w:autoSpaceDN w:val="0"/>
              <w:spacing w:line="360" w:lineRule="auto"/>
              <w:jc w:val="center"/>
              <w:rPr>
                <w:rFonts w:hint="eastAsia"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l2br w:val="nil"/>
              <w:tr2bl w:val="nil"/>
            </w:tcBorders>
            <w:vAlign w:val="center"/>
          </w:tcPr>
          <w:p w14:paraId="55464C93"/>
        </w:tc>
      </w:tr>
      <w:tr w14:paraId="225177F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l2br w:val="nil"/>
              <w:tr2bl w:val="nil"/>
            </w:tcBorders>
            <w:vAlign w:val="center"/>
          </w:tcPr>
          <w:p w14:paraId="63B237B5">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l2br w:val="nil"/>
              <w:tr2bl w:val="nil"/>
            </w:tcBorders>
            <w:vAlign w:val="center"/>
          </w:tcPr>
          <w:p w14:paraId="170DBEC6">
            <w:pPr>
              <w:autoSpaceDE w:val="0"/>
              <w:autoSpaceDN w:val="0"/>
              <w:spacing w:line="360" w:lineRule="auto"/>
              <w:jc w:val="center"/>
              <w:rPr>
                <w:rFonts w:hint="eastAsia"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l2br w:val="nil"/>
              <w:tr2bl w:val="nil"/>
            </w:tcBorders>
            <w:vAlign w:val="center"/>
          </w:tcPr>
          <w:p w14:paraId="4141F42E">
            <w:pPr>
              <w:autoSpaceDE w:val="0"/>
              <w:autoSpaceDN w:val="0"/>
              <w:spacing w:line="360" w:lineRule="auto"/>
              <w:jc w:val="center"/>
              <w:rPr>
                <w:rFonts w:hint="eastAsia"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l2br w:val="nil"/>
              <w:tr2bl w:val="nil"/>
            </w:tcBorders>
            <w:vAlign w:val="center"/>
          </w:tcPr>
          <w:p w14:paraId="201B1972"/>
        </w:tc>
      </w:tr>
      <w:tr w14:paraId="7E5E674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l2br w:val="nil"/>
              <w:tr2bl w:val="nil"/>
            </w:tcBorders>
            <w:vAlign w:val="center"/>
          </w:tcPr>
          <w:p w14:paraId="49F9F591">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l2br w:val="nil"/>
              <w:tr2bl w:val="nil"/>
            </w:tcBorders>
            <w:vAlign w:val="center"/>
          </w:tcPr>
          <w:p w14:paraId="1EA5DE58">
            <w:pPr>
              <w:autoSpaceDE w:val="0"/>
              <w:autoSpaceDN w:val="0"/>
              <w:spacing w:line="360" w:lineRule="auto"/>
              <w:jc w:val="center"/>
              <w:rPr>
                <w:rFonts w:hint="eastAsia"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l2br w:val="nil"/>
              <w:tr2bl w:val="nil"/>
            </w:tcBorders>
            <w:vAlign w:val="center"/>
          </w:tcPr>
          <w:p w14:paraId="7527854C">
            <w:pPr>
              <w:autoSpaceDE w:val="0"/>
              <w:autoSpaceDN w:val="0"/>
              <w:spacing w:line="360" w:lineRule="auto"/>
              <w:jc w:val="center"/>
              <w:rPr>
                <w:rFonts w:hint="eastAsia"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l2br w:val="nil"/>
              <w:tr2bl w:val="nil"/>
            </w:tcBorders>
            <w:vAlign w:val="center"/>
          </w:tcPr>
          <w:p w14:paraId="0547360B"/>
        </w:tc>
      </w:tr>
      <w:tr w14:paraId="73F9FD2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l2br w:val="nil"/>
              <w:tr2bl w:val="nil"/>
            </w:tcBorders>
            <w:vAlign w:val="center"/>
          </w:tcPr>
          <w:p w14:paraId="13817B0C">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l2br w:val="nil"/>
              <w:tr2bl w:val="nil"/>
            </w:tcBorders>
            <w:vAlign w:val="center"/>
          </w:tcPr>
          <w:p w14:paraId="30A68B4F">
            <w:pPr>
              <w:autoSpaceDE w:val="0"/>
              <w:autoSpaceDN w:val="0"/>
              <w:spacing w:line="360" w:lineRule="auto"/>
              <w:jc w:val="center"/>
              <w:rPr>
                <w:rFonts w:hint="eastAsia"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l2br w:val="nil"/>
              <w:tr2bl w:val="nil"/>
            </w:tcBorders>
            <w:vAlign w:val="center"/>
          </w:tcPr>
          <w:p w14:paraId="333C81CE">
            <w:pPr>
              <w:autoSpaceDE w:val="0"/>
              <w:autoSpaceDN w:val="0"/>
              <w:spacing w:line="360" w:lineRule="auto"/>
              <w:jc w:val="center"/>
              <w:rPr>
                <w:rFonts w:hint="eastAsia"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l2br w:val="nil"/>
              <w:tr2bl w:val="nil"/>
            </w:tcBorders>
            <w:vAlign w:val="center"/>
          </w:tcPr>
          <w:p w14:paraId="4D0CBB74"/>
        </w:tc>
      </w:tr>
      <w:tr w14:paraId="3A5761F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l2br w:val="nil"/>
              <w:tr2bl w:val="nil"/>
            </w:tcBorders>
            <w:vAlign w:val="center"/>
          </w:tcPr>
          <w:p w14:paraId="4E8B26F5">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l2br w:val="nil"/>
              <w:tr2bl w:val="nil"/>
            </w:tcBorders>
            <w:vAlign w:val="center"/>
          </w:tcPr>
          <w:p w14:paraId="2E1A46EE">
            <w:pPr>
              <w:autoSpaceDE w:val="0"/>
              <w:autoSpaceDN w:val="0"/>
              <w:spacing w:line="360" w:lineRule="auto"/>
              <w:jc w:val="center"/>
              <w:rPr>
                <w:rFonts w:hint="eastAsia"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l2br w:val="nil"/>
              <w:tr2bl w:val="nil"/>
            </w:tcBorders>
            <w:shd w:val="clear" w:color="auto" w:fill="B3B3B3"/>
            <w:vAlign w:val="center"/>
          </w:tcPr>
          <w:p w14:paraId="21D1E5FB">
            <w:pPr>
              <w:autoSpaceDE w:val="0"/>
              <w:autoSpaceDN w:val="0"/>
              <w:spacing w:line="360" w:lineRule="auto"/>
              <w:jc w:val="center"/>
              <w:rPr>
                <w:rFonts w:hint="eastAsia"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l2br w:val="nil"/>
              <w:tr2bl w:val="nil"/>
            </w:tcBorders>
            <w:vAlign w:val="center"/>
          </w:tcPr>
          <w:p w14:paraId="64C226A4"/>
        </w:tc>
      </w:tr>
    </w:tbl>
    <w:p w14:paraId="073C6EC5">
      <w:pPr>
        <w:autoSpaceDE w:val="0"/>
        <w:autoSpaceDN w:val="0"/>
        <w:spacing w:line="360" w:lineRule="auto"/>
        <w:rPr>
          <w:rFonts w:hint="eastAsia" w:ascii="仿宋_GB2312" w:hAnsi="仿宋" w:eastAsia="仿宋_GB2312" w:cs="仿宋_GB2312"/>
          <w:b/>
          <w:sz w:val="24"/>
        </w:rPr>
      </w:pPr>
      <w:r>
        <w:rPr>
          <w:rFonts w:hint="eastAsia" w:ascii="仿宋_GB2312" w:hAnsi="仿宋" w:eastAsia="仿宋_GB2312" w:cs="仿宋_GB2312"/>
          <w:b/>
          <w:sz w:val="24"/>
        </w:rPr>
        <w:t>注：须随表提交相应的证书复印件并注明所在响应技术文件页码。</w:t>
      </w:r>
    </w:p>
    <w:p w14:paraId="397B6946">
      <w:pPr>
        <w:autoSpaceDE w:val="0"/>
        <w:autoSpaceDN w:val="0"/>
        <w:spacing w:line="360" w:lineRule="auto"/>
        <w:rPr>
          <w:rFonts w:hint="eastAsia" w:ascii="仿宋_GB2312" w:hAnsi="仿宋" w:eastAsia="仿宋_GB2312" w:cs="仿宋_GB2312"/>
          <w:b/>
          <w:sz w:val="24"/>
        </w:rPr>
      </w:pPr>
      <w:r>
        <w:rPr>
          <w:rFonts w:hint="eastAsia" w:ascii="仿宋_GB2312" w:hAnsi="仿宋" w:eastAsia="仿宋_GB2312" w:cs="仿宋_GB2312"/>
          <w:b/>
          <w:sz w:val="24"/>
        </w:rPr>
        <w:t>附表B：本项目的项目小组人员情况表</w:t>
      </w:r>
      <w:r>
        <w:rPr>
          <w:rFonts w:hint="eastAsia" w:ascii="仿宋_GB2312" w:hAnsi="仿宋" w:eastAsia="仿宋_GB2312" w:cs="仿宋_GB2312"/>
          <w:sz w:val="24"/>
        </w:rPr>
        <w:t>（按此格式自制）</w:t>
      </w:r>
    </w:p>
    <w:tbl>
      <w:tblPr>
        <w:tblStyle w:val="31"/>
        <w:tblW w:w="9030" w:type="dxa"/>
        <w:tblInd w:w="-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E311BA0">
        <w:tc>
          <w:tcPr>
            <w:tcW w:w="420" w:type="dxa"/>
            <w:tcBorders>
              <w:top w:val="single" w:color="auto" w:sz="6" w:space="0"/>
              <w:left w:val="single" w:color="auto" w:sz="6" w:space="0"/>
              <w:bottom w:val="single" w:color="auto" w:sz="6" w:space="0"/>
              <w:right w:val="single" w:color="auto" w:sz="6" w:space="0"/>
              <w:tl2br w:val="nil"/>
              <w:tr2bl w:val="nil"/>
            </w:tcBorders>
            <w:vAlign w:val="center"/>
          </w:tcPr>
          <w:p w14:paraId="338E877F">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l2br w:val="nil"/>
              <w:tr2bl w:val="nil"/>
            </w:tcBorders>
            <w:vAlign w:val="center"/>
          </w:tcPr>
          <w:p w14:paraId="122E119A">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l2br w:val="nil"/>
              <w:tr2bl w:val="nil"/>
            </w:tcBorders>
            <w:vAlign w:val="center"/>
          </w:tcPr>
          <w:p w14:paraId="31937707">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l2br w:val="nil"/>
              <w:tr2bl w:val="nil"/>
            </w:tcBorders>
            <w:vAlign w:val="center"/>
          </w:tcPr>
          <w:p w14:paraId="41118B69">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l2br w:val="nil"/>
              <w:tr2bl w:val="nil"/>
            </w:tcBorders>
            <w:vAlign w:val="center"/>
          </w:tcPr>
          <w:p w14:paraId="265CD605">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学历</w:t>
            </w:r>
          </w:p>
          <w:p w14:paraId="4F6F7C1F">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l2br w:val="nil"/>
              <w:tr2bl w:val="nil"/>
            </w:tcBorders>
            <w:vAlign w:val="center"/>
          </w:tcPr>
          <w:p w14:paraId="4057E5A4">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专业</w:t>
            </w:r>
          </w:p>
          <w:p w14:paraId="04BE14B2">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l2br w:val="nil"/>
              <w:tr2bl w:val="nil"/>
            </w:tcBorders>
            <w:vAlign w:val="center"/>
          </w:tcPr>
          <w:p w14:paraId="3B1F3CF8">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职称</w:t>
            </w:r>
          </w:p>
          <w:p w14:paraId="5112B585">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l2br w:val="nil"/>
              <w:tr2bl w:val="nil"/>
            </w:tcBorders>
            <w:vAlign w:val="center"/>
          </w:tcPr>
          <w:p w14:paraId="69BC6F15">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l2br w:val="nil"/>
              <w:tr2bl w:val="nil"/>
            </w:tcBorders>
            <w:vAlign w:val="center"/>
          </w:tcPr>
          <w:p w14:paraId="3523BD25">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l2br w:val="nil"/>
              <w:tr2bl w:val="nil"/>
            </w:tcBorders>
            <w:vAlign w:val="center"/>
          </w:tcPr>
          <w:p w14:paraId="66C8E879">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参与本项目的到位情况</w:t>
            </w:r>
          </w:p>
        </w:tc>
      </w:tr>
      <w:tr w14:paraId="04204FD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l2br w:val="nil"/>
              <w:tr2bl w:val="nil"/>
            </w:tcBorders>
          </w:tcPr>
          <w:p w14:paraId="75E8D05B">
            <w:pPr>
              <w:autoSpaceDE w:val="0"/>
              <w:autoSpaceDN w:val="0"/>
              <w:spacing w:line="360" w:lineRule="auto"/>
              <w:jc w:val="center"/>
              <w:rPr>
                <w:rFonts w:hint="eastAsia"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l2br w:val="nil"/>
              <w:tr2bl w:val="nil"/>
            </w:tcBorders>
          </w:tcPr>
          <w:p w14:paraId="3E0B7D86">
            <w:pPr>
              <w:autoSpaceDE w:val="0"/>
              <w:autoSpaceDN w:val="0"/>
              <w:spacing w:line="360" w:lineRule="auto"/>
              <w:rPr>
                <w:rFonts w:hint="eastAsia"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l2br w:val="nil"/>
              <w:tr2bl w:val="nil"/>
            </w:tcBorders>
          </w:tcPr>
          <w:p w14:paraId="11231ED9">
            <w:pPr>
              <w:autoSpaceDE w:val="0"/>
              <w:autoSpaceDN w:val="0"/>
              <w:spacing w:line="360" w:lineRule="auto"/>
              <w:rPr>
                <w:rFonts w:hint="eastAsia" w:ascii="仿宋_GB2312" w:hAnsi="仿宋" w:eastAsia="仿宋_GB2312" w:cs="仿宋_GB2312"/>
                <w:sz w:val="24"/>
              </w:rPr>
            </w:pPr>
          </w:p>
        </w:tc>
        <w:tc>
          <w:tcPr>
            <w:tcW w:w="586" w:type="dxa"/>
            <w:tcBorders>
              <w:top w:val="single" w:color="auto" w:sz="6" w:space="0"/>
              <w:left w:val="single" w:color="auto" w:sz="6" w:space="0"/>
              <w:bottom w:val="single" w:color="auto" w:sz="6" w:space="0"/>
              <w:right w:val="single" w:color="auto" w:sz="6" w:space="0"/>
              <w:tl2br w:val="nil"/>
              <w:tr2bl w:val="nil"/>
            </w:tcBorders>
          </w:tcPr>
          <w:p w14:paraId="5BE2829D">
            <w:pPr>
              <w:autoSpaceDE w:val="0"/>
              <w:autoSpaceDN w:val="0"/>
              <w:spacing w:line="360" w:lineRule="auto"/>
              <w:rPr>
                <w:rFonts w:hint="eastAsia" w:ascii="仿宋_GB2312" w:hAnsi="仿宋" w:eastAsia="仿宋_GB2312" w:cs="仿宋_GB2312"/>
                <w:sz w:val="24"/>
              </w:rPr>
            </w:pPr>
          </w:p>
        </w:tc>
        <w:tc>
          <w:tcPr>
            <w:tcW w:w="1035" w:type="dxa"/>
            <w:tcBorders>
              <w:top w:val="single" w:color="auto" w:sz="6" w:space="0"/>
              <w:left w:val="single" w:color="auto" w:sz="6" w:space="0"/>
              <w:bottom w:val="single" w:color="auto" w:sz="6" w:space="0"/>
              <w:right w:val="single" w:color="auto" w:sz="6" w:space="0"/>
              <w:tl2br w:val="nil"/>
              <w:tr2bl w:val="nil"/>
            </w:tcBorders>
          </w:tcPr>
          <w:p w14:paraId="0B4552AC">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l2br w:val="nil"/>
              <w:tr2bl w:val="nil"/>
            </w:tcBorders>
          </w:tcPr>
          <w:p w14:paraId="73386ABA">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l2br w:val="nil"/>
              <w:tr2bl w:val="nil"/>
            </w:tcBorders>
          </w:tcPr>
          <w:p w14:paraId="14C97CBE">
            <w:pPr>
              <w:autoSpaceDE w:val="0"/>
              <w:autoSpaceDN w:val="0"/>
              <w:spacing w:line="360" w:lineRule="auto"/>
              <w:rPr>
                <w:rFonts w:hint="eastAsia"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l2br w:val="nil"/>
              <w:tr2bl w:val="nil"/>
            </w:tcBorders>
          </w:tcPr>
          <w:p w14:paraId="2B3ABA7F">
            <w:pPr>
              <w:autoSpaceDE w:val="0"/>
              <w:autoSpaceDN w:val="0"/>
              <w:spacing w:line="360" w:lineRule="auto"/>
              <w:rPr>
                <w:rFonts w:hint="eastAsia"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l2br w:val="nil"/>
              <w:tr2bl w:val="nil"/>
            </w:tcBorders>
          </w:tcPr>
          <w:p w14:paraId="3221E539">
            <w:pPr>
              <w:autoSpaceDE w:val="0"/>
              <w:autoSpaceDN w:val="0"/>
              <w:spacing w:line="360" w:lineRule="auto"/>
              <w:rPr>
                <w:rFonts w:hint="eastAsia"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l2br w:val="nil"/>
              <w:tr2bl w:val="nil"/>
            </w:tcBorders>
          </w:tcPr>
          <w:p w14:paraId="60E16DD0">
            <w:pPr>
              <w:autoSpaceDE w:val="0"/>
              <w:autoSpaceDN w:val="0"/>
              <w:spacing w:line="360" w:lineRule="auto"/>
              <w:rPr>
                <w:rFonts w:hint="eastAsia" w:ascii="仿宋_GB2312" w:hAnsi="仿宋" w:eastAsia="仿宋_GB2312" w:cs="仿宋_GB2312"/>
                <w:sz w:val="24"/>
              </w:rPr>
            </w:pPr>
          </w:p>
        </w:tc>
      </w:tr>
      <w:tr w14:paraId="3E32CCA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l2br w:val="nil"/>
              <w:tr2bl w:val="nil"/>
            </w:tcBorders>
          </w:tcPr>
          <w:p w14:paraId="162143B1">
            <w:pPr>
              <w:autoSpaceDE w:val="0"/>
              <w:autoSpaceDN w:val="0"/>
              <w:spacing w:line="360" w:lineRule="auto"/>
              <w:jc w:val="center"/>
              <w:rPr>
                <w:rFonts w:hint="eastAsia"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l2br w:val="nil"/>
              <w:tr2bl w:val="nil"/>
            </w:tcBorders>
          </w:tcPr>
          <w:p w14:paraId="7CA4EB3A">
            <w:pPr>
              <w:autoSpaceDE w:val="0"/>
              <w:autoSpaceDN w:val="0"/>
              <w:spacing w:line="360" w:lineRule="auto"/>
              <w:rPr>
                <w:rFonts w:hint="eastAsia"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l2br w:val="nil"/>
              <w:tr2bl w:val="nil"/>
            </w:tcBorders>
          </w:tcPr>
          <w:p w14:paraId="4F993370">
            <w:pPr>
              <w:autoSpaceDE w:val="0"/>
              <w:autoSpaceDN w:val="0"/>
              <w:spacing w:line="360" w:lineRule="auto"/>
              <w:rPr>
                <w:rFonts w:hint="eastAsia" w:ascii="仿宋_GB2312" w:hAnsi="仿宋" w:eastAsia="仿宋_GB2312" w:cs="仿宋_GB2312"/>
                <w:sz w:val="24"/>
              </w:rPr>
            </w:pPr>
          </w:p>
        </w:tc>
        <w:tc>
          <w:tcPr>
            <w:tcW w:w="586" w:type="dxa"/>
            <w:tcBorders>
              <w:top w:val="single" w:color="auto" w:sz="6" w:space="0"/>
              <w:left w:val="single" w:color="auto" w:sz="6" w:space="0"/>
              <w:bottom w:val="single" w:color="auto" w:sz="6" w:space="0"/>
              <w:right w:val="single" w:color="auto" w:sz="6" w:space="0"/>
              <w:tl2br w:val="nil"/>
              <w:tr2bl w:val="nil"/>
            </w:tcBorders>
          </w:tcPr>
          <w:p w14:paraId="2C2F456B">
            <w:pPr>
              <w:autoSpaceDE w:val="0"/>
              <w:autoSpaceDN w:val="0"/>
              <w:spacing w:line="360" w:lineRule="auto"/>
              <w:rPr>
                <w:rFonts w:hint="eastAsia" w:ascii="仿宋_GB2312" w:hAnsi="仿宋" w:eastAsia="仿宋_GB2312" w:cs="仿宋_GB2312"/>
                <w:sz w:val="24"/>
              </w:rPr>
            </w:pPr>
          </w:p>
        </w:tc>
        <w:tc>
          <w:tcPr>
            <w:tcW w:w="1035" w:type="dxa"/>
            <w:tcBorders>
              <w:top w:val="single" w:color="auto" w:sz="6" w:space="0"/>
              <w:left w:val="single" w:color="auto" w:sz="6" w:space="0"/>
              <w:bottom w:val="single" w:color="auto" w:sz="6" w:space="0"/>
              <w:right w:val="single" w:color="auto" w:sz="6" w:space="0"/>
              <w:tl2br w:val="nil"/>
              <w:tr2bl w:val="nil"/>
            </w:tcBorders>
          </w:tcPr>
          <w:p w14:paraId="103BD0F1">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l2br w:val="nil"/>
              <w:tr2bl w:val="nil"/>
            </w:tcBorders>
          </w:tcPr>
          <w:p w14:paraId="3E75127F">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l2br w:val="nil"/>
              <w:tr2bl w:val="nil"/>
            </w:tcBorders>
          </w:tcPr>
          <w:p w14:paraId="43312842">
            <w:pPr>
              <w:autoSpaceDE w:val="0"/>
              <w:autoSpaceDN w:val="0"/>
              <w:spacing w:line="360" w:lineRule="auto"/>
              <w:rPr>
                <w:rFonts w:hint="eastAsia"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l2br w:val="nil"/>
              <w:tr2bl w:val="nil"/>
            </w:tcBorders>
          </w:tcPr>
          <w:p w14:paraId="12133A96">
            <w:pPr>
              <w:autoSpaceDE w:val="0"/>
              <w:autoSpaceDN w:val="0"/>
              <w:spacing w:line="360" w:lineRule="auto"/>
              <w:rPr>
                <w:rFonts w:hint="eastAsia"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l2br w:val="nil"/>
              <w:tr2bl w:val="nil"/>
            </w:tcBorders>
          </w:tcPr>
          <w:p w14:paraId="70886B11">
            <w:pPr>
              <w:autoSpaceDE w:val="0"/>
              <w:autoSpaceDN w:val="0"/>
              <w:spacing w:line="360" w:lineRule="auto"/>
              <w:rPr>
                <w:rFonts w:hint="eastAsia"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l2br w:val="nil"/>
              <w:tr2bl w:val="nil"/>
            </w:tcBorders>
          </w:tcPr>
          <w:p w14:paraId="5FC7729B">
            <w:pPr>
              <w:autoSpaceDE w:val="0"/>
              <w:autoSpaceDN w:val="0"/>
              <w:spacing w:line="360" w:lineRule="auto"/>
              <w:rPr>
                <w:rFonts w:hint="eastAsia" w:ascii="仿宋_GB2312" w:hAnsi="仿宋" w:eastAsia="仿宋_GB2312" w:cs="仿宋_GB2312"/>
                <w:sz w:val="24"/>
              </w:rPr>
            </w:pPr>
          </w:p>
        </w:tc>
      </w:tr>
    </w:tbl>
    <w:p w14:paraId="360FD765">
      <w:pPr>
        <w:spacing w:line="360" w:lineRule="auto"/>
        <w:rPr>
          <w:rFonts w:hint="eastAsia" w:ascii="仿宋_GB2312" w:hAnsi="仿宋" w:eastAsia="仿宋_GB2312" w:cs="仿宋_GB2312"/>
          <w:b/>
          <w:bCs/>
          <w:sz w:val="24"/>
        </w:rPr>
      </w:pPr>
      <w:r>
        <w:rPr>
          <w:rFonts w:hint="eastAsia" w:ascii="仿宋_GB2312" w:hAnsi="仿宋" w:eastAsia="仿宋_GB2312" w:cs="仿宋_GB2312"/>
          <w:b/>
          <w:sz w:val="24"/>
        </w:rPr>
        <w:t>注：供应商可按上述的格式自行编制（根据评分办法提供）。</w:t>
      </w:r>
    </w:p>
    <w:p w14:paraId="7B09F197">
      <w:pPr>
        <w:snapToGrid w:val="0"/>
        <w:spacing w:line="360" w:lineRule="auto"/>
        <w:ind w:firstLine="602" w:firstLineChars="200"/>
        <w:rPr>
          <w:rFonts w:hint="eastAsia" w:ascii="仿宋" w:hAnsi="仿宋" w:eastAsia="仿宋" w:cs="仿宋_GB2312"/>
          <w:b/>
          <w:sz w:val="30"/>
          <w:szCs w:val="30"/>
        </w:rPr>
      </w:pPr>
    </w:p>
    <w:p w14:paraId="311A7794">
      <w:pPr>
        <w:autoSpaceDE w:val="0"/>
        <w:autoSpaceDN w:val="0"/>
        <w:spacing w:line="360" w:lineRule="auto"/>
        <w:ind w:firstLine="6505" w:firstLineChars="2700"/>
        <w:rPr>
          <w:rFonts w:hint="eastAsia" w:ascii="仿宋_GB2312" w:hAnsi="仿宋" w:eastAsia="仿宋_GB2312" w:cs="仿宋_GB2312"/>
          <w:b/>
          <w:bCs/>
          <w:sz w:val="24"/>
        </w:rPr>
      </w:pPr>
    </w:p>
    <w:p w14:paraId="65D9A94B">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3016F6B4">
      <w:pPr>
        <w:autoSpaceDE w:val="0"/>
        <w:autoSpaceDN w:val="0"/>
        <w:spacing w:line="360" w:lineRule="auto"/>
        <w:ind w:firstLine="6480" w:firstLineChars="270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73CEB036">
      <w:pPr>
        <w:autoSpaceDE w:val="0"/>
        <w:autoSpaceDN w:val="0"/>
        <w:spacing w:line="360" w:lineRule="auto"/>
        <w:ind w:firstLine="6480" w:firstLineChars="2700"/>
        <w:rPr>
          <w:rFonts w:hint="eastAsia" w:ascii="仿宋_GB2312" w:hAnsi="仿宋" w:eastAsia="仿宋_GB2312" w:cs="仿宋_GB2312"/>
          <w:kern w:val="0"/>
          <w:sz w:val="24"/>
          <w:lang w:val="zh-CN"/>
        </w:rPr>
      </w:pPr>
    </w:p>
    <w:p w14:paraId="0CC400D3">
      <w:pPr>
        <w:pStyle w:val="20"/>
        <w:ind w:firstLine="5670"/>
        <w:rPr>
          <w:lang w:val="zh-CN"/>
        </w:rPr>
      </w:pPr>
    </w:p>
    <w:p w14:paraId="18572942">
      <w:pPr>
        <w:pStyle w:val="20"/>
        <w:ind w:firstLine="5670"/>
        <w:rPr>
          <w:lang w:val="zh-CN"/>
        </w:rPr>
      </w:pPr>
    </w:p>
    <w:p w14:paraId="26707BC4">
      <w:pPr>
        <w:pStyle w:val="20"/>
        <w:ind w:firstLine="5670"/>
        <w:rPr>
          <w:lang w:val="zh-CN"/>
        </w:rPr>
      </w:pPr>
    </w:p>
    <w:p w14:paraId="6F538A72">
      <w:pPr>
        <w:snapToGrid w:val="0"/>
        <w:spacing w:line="360" w:lineRule="auto"/>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十、服务需求、商务条款要求提供的其他材料</w:t>
      </w:r>
    </w:p>
    <w:p w14:paraId="185CEBCE">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6F7381B1">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541D5C7">
      <w:pPr>
        <w:autoSpaceDE w:val="0"/>
        <w:autoSpaceDN w:val="0"/>
        <w:spacing w:line="360" w:lineRule="auto"/>
        <w:ind w:firstLine="6480" w:firstLineChars="270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6ED79236">
      <w:pPr>
        <w:autoSpaceDE w:val="0"/>
        <w:autoSpaceDN w:val="0"/>
        <w:spacing w:line="360" w:lineRule="auto"/>
        <w:ind w:firstLine="6505" w:firstLineChars="2700"/>
        <w:rPr>
          <w:rFonts w:hint="eastAsia" w:ascii="仿宋_GB2312" w:hAnsi="仿宋" w:eastAsia="仿宋_GB2312" w:cs="仿宋_GB2312"/>
          <w:b/>
          <w:bCs/>
          <w:sz w:val="24"/>
        </w:rPr>
        <w:sectPr>
          <w:pgSz w:w="11910" w:h="16840"/>
          <w:pgMar w:top="1340" w:right="1500" w:bottom="280" w:left="1680" w:header="720" w:footer="720" w:gutter="0"/>
          <w:cols w:space="720" w:num="1"/>
          <w:docGrid w:linePitch="285" w:charSpace="0"/>
        </w:sectPr>
      </w:pPr>
    </w:p>
    <w:p w14:paraId="3B61C6B2">
      <w:pPr>
        <w:autoSpaceDE w:val="0"/>
        <w:autoSpaceDN w:val="0"/>
        <w:spacing w:line="360" w:lineRule="auto"/>
        <w:ind w:firstLine="6505" w:firstLineChars="2700"/>
        <w:rPr>
          <w:rFonts w:hint="eastAsia" w:ascii="仿宋_GB2312" w:hAnsi="仿宋" w:eastAsia="仿宋_GB2312" w:cs="仿宋_GB2312"/>
          <w:b/>
          <w:bCs/>
          <w:sz w:val="24"/>
        </w:rPr>
      </w:pPr>
    </w:p>
    <w:p w14:paraId="6BCBFB6E">
      <w:pPr>
        <w:pStyle w:val="4"/>
        <w:jc w:val="center"/>
        <w:rPr>
          <w:rFonts w:hint="eastAsia" w:ascii="宋体" w:hAnsi="宋体"/>
        </w:rPr>
      </w:pPr>
      <w:bookmarkStart w:id="70" w:name="_Toc213251793"/>
      <w:r>
        <w:rPr>
          <w:rFonts w:hint="eastAsia" w:ascii="宋体" w:hAnsi="宋体"/>
        </w:rPr>
        <w:t>第四节 报价文件格式</w:t>
      </w:r>
      <w:bookmarkEnd w:id="70"/>
    </w:p>
    <w:p w14:paraId="2567A5D3">
      <w:pPr>
        <w:snapToGrid w:val="0"/>
        <w:spacing w:before="120" w:beforeLines="50" w:after="50"/>
        <w:rPr>
          <w:rFonts w:hint="eastAsia" w:ascii="宋体" w:hAnsi="宋体"/>
          <w:bCs/>
          <w:sz w:val="32"/>
          <w:szCs w:val="20"/>
        </w:rPr>
      </w:pPr>
      <w:r>
        <w:rPr>
          <w:rFonts w:hint="eastAsia" w:ascii="宋体" w:hAnsi="宋体"/>
          <w:bCs/>
        </w:rPr>
        <w:t>全流程电子文件</w:t>
      </w:r>
    </w:p>
    <w:p w14:paraId="7055A4C5">
      <w:pPr>
        <w:snapToGrid w:val="0"/>
        <w:spacing w:before="120" w:beforeLines="50" w:after="50"/>
        <w:rPr>
          <w:rFonts w:hint="eastAsia" w:ascii="宋体" w:hAnsi="宋体"/>
          <w:sz w:val="24"/>
          <w:szCs w:val="20"/>
        </w:rPr>
      </w:pPr>
    </w:p>
    <w:p w14:paraId="38022580">
      <w:pPr>
        <w:snapToGrid w:val="0"/>
        <w:spacing w:before="120" w:beforeLines="50" w:after="50"/>
        <w:rPr>
          <w:rFonts w:hint="eastAsia" w:ascii="宋体" w:hAnsi="宋体"/>
          <w:sz w:val="24"/>
          <w:szCs w:val="20"/>
        </w:rPr>
      </w:pPr>
    </w:p>
    <w:p w14:paraId="2BC4A9FF">
      <w:pPr>
        <w:snapToGrid w:val="0"/>
        <w:spacing w:before="120" w:beforeLines="50" w:after="50"/>
        <w:rPr>
          <w:rFonts w:hint="eastAsia" w:ascii="宋体" w:hAnsi="宋体"/>
          <w:sz w:val="24"/>
          <w:szCs w:val="20"/>
        </w:rPr>
      </w:pPr>
    </w:p>
    <w:p w14:paraId="737276ED">
      <w:pPr>
        <w:snapToGrid w:val="0"/>
        <w:spacing w:before="120" w:beforeLines="50" w:after="5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报 价  文  件（封面）</w:t>
      </w:r>
    </w:p>
    <w:p w14:paraId="45E07CF8">
      <w:pPr>
        <w:snapToGrid w:val="0"/>
        <w:spacing w:before="120" w:beforeLines="50" w:after="50"/>
        <w:rPr>
          <w:rFonts w:hint="eastAsia" w:ascii="宋体" w:hAnsi="宋体"/>
          <w:bCs/>
          <w:sz w:val="24"/>
          <w:szCs w:val="20"/>
        </w:rPr>
      </w:pPr>
    </w:p>
    <w:p w14:paraId="161E6723">
      <w:pPr>
        <w:snapToGrid w:val="0"/>
        <w:spacing w:before="120" w:beforeLines="50" w:after="50"/>
        <w:rPr>
          <w:rFonts w:hint="eastAsia" w:ascii="宋体" w:hAnsi="宋体"/>
          <w:bCs/>
          <w:sz w:val="24"/>
          <w:szCs w:val="20"/>
        </w:rPr>
      </w:pPr>
    </w:p>
    <w:p w14:paraId="21133611">
      <w:pPr>
        <w:snapToGrid w:val="0"/>
        <w:spacing w:before="120" w:beforeLines="50" w:after="50"/>
        <w:rPr>
          <w:rFonts w:hint="eastAsia" w:ascii="宋体" w:hAnsi="宋体"/>
          <w:bCs/>
          <w:sz w:val="24"/>
          <w:szCs w:val="20"/>
        </w:rPr>
      </w:pPr>
    </w:p>
    <w:p w14:paraId="6C1A3D51">
      <w:pPr>
        <w:snapToGrid w:val="0"/>
        <w:spacing w:before="120" w:beforeLines="50" w:after="50"/>
        <w:rPr>
          <w:rFonts w:hint="eastAsia" w:ascii="宋体" w:hAnsi="宋体"/>
          <w:bCs/>
          <w:sz w:val="24"/>
          <w:szCs w:val="20"/>
        </w:rPr>
      </w:pPr>
    </w:p>
    <w:p w14:paraId="3C2BF49F">
      <w:pPr>
        <w:snapToGrid w:val="0"/>
        <w:spacing w:before="120" w:beforeLines="50" w:after="50"/>
        <w:rPr>
          <w:rFonts w:hint="eastAsia" w:ascii="宋体" w:hAnsi="宋体"/>
          <w:bCs/>
          <w:sz w:val="24"/>
          <w:szCs w:val="20"/>
        </w:rPr>
      </w:pPr>
    </w:p>
    <w:p w14:paraId="68F149C7">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14:paraId="27914EA9">
      <w:pPr>
        <w:snapToGrid w:val="0"/>
        <w:spacing w:before="120" w:beforeLines="50" w:after="50"/>
        <w:ind w:firstLine="720" w:firstLineChars="225"/>
        <w:rPr>
          <w:rFonts w:hint="eastAsia" w:ascii="宋体" w:hAnsi="宋体" w:cs="仿宋_GB2312"/>
          <w:bCs/>
          <w:sz w:val="32"/>
          <w:szCs w:val="32"/>
        </w:rPr>
      </w:pPr>
    </w:p>
    <w:p w14:paraId="3A104C55">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项目编号：</w:t>
      </w:r>
    </w:p>
    <w:p w14:paraId="445B5716">
      <w:pPr>
        <w:snapToGrid w:val="0"/>
        <w:spacing w:before="120" w:beforeLines="50" w:after="50"/>
        <w:ind w:firstLine="720" w:firstLineChars="225"/>
        <w:rPr>
          <w:rFonts w:hint="eastAsia" w:ascii="宋体" w:hAnsi="宋体" w:cs="仿宋_GB2312"/>
          <w:bCs/>
          <w:sz w:val="32"/>
          <w:szCs w:val="32"/>
        </w:rPr>
      </w:pPr>
    </w:p>
    <w:p w14:paraId="5759EC56">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所竞分标（如有则填写，无分标时填写“无”或者留空）：</w:t>
      </w:r>
    </w:p>
    <w:p w14:paraId="1CC0192F">
      <w:pPr>
        <w:snapToGrid w:val="0"/>
        <w:spacing w:before="120" w:beforeLines="50" w:after="50"/>
        <w:ind w:firstLine="720" w:firstLineChars="225"/>
        <w:rPr>
          <w:rFonts w:hint="eastAsia" w:ascii="宋体" w:hAnsi="宋体" w:cs="仿宋_GB2312"/>
          <w:bCs/>
          <w:sz w:val="32"/>
          <w:szCs w:val="32"/>
        </w:rPr>
      </w:pPr>
    </w:p>
    <w:p w14:paraId="2ABD0315">
      <w:pPr>
        <w:pStyle w:val="11"/>
        <w:snapToGrid w:val="0"/>
        <w:spacing w:before="50" w:after="120"/>
        <w:ind w:firstLine="640" w:firstLineChars="200"/>
        <w:rPr>
          <w:rFonts w:hint="eastAsia" w:ascii="宋体" w:hAnsi="宋体" w:cs="仿宋_GB2312"/>
          <w:bCs/>
          <w:sz w:val="32"/>
          <w:szCs w:val="32"/>
        </w:rPr>
      </w:pPr>
      <w:r>
        <w:rPr>
          <w:rFonts w:hint="eastAsia" w:ascii="宋体" w:hAnsi="宋体" w:cs="仿宋_GB2312"/>
          <w:bCs/>
          <w:sz w:val="32"/>
          <w:szCs w:val="32"/>
        </w:rPr>
        <w:t>供应商名称：</w:t>
      </w:r>
    </w:p>
    <w:p w14:paraId="7218A6C7">
      <w:pPr>
        <w:pStyle w:val="11"/>
        <w:snapToGrid w:val="0"/>
        <w:spacing w:before="50" w:after="120"/>
        <w:ind w:firstLine="720" w:firstLineChars="225"/>
        <w:rPr>
          <w:rFonts w:hint="eastAsia" w:ascii="宋体" w:hAnsi="宋体" w:cs="仿宋_GB2312"/>
          <w:bCs/>
          <w:sz w:val="32"/>
          <w:szCs w:val="32"/>
        </w:rPr>
      </w:pPr>
    </w:p>
    <w:p w14:paraId="48467B23">
      <w:pPr>
        <w:pStyle w:val="11"/>
        <w:snapToGrid w:val="0"/>
        <w:spacing w:before="50" w:after="120"/>
        <w:ind w:firstLine="720" w:firstLineChars="225"/>
        <w:rPr>
          <w:rFonts w:hint="eastAsia" w:ascii="宋体" w:hAnsi="宋体" w:cs="仿宋_GB2312"/>
          <w:bCs/>
          <w:sz w:val="32"/>
          <w:szCs w:val="32"/>
        </w:rPr>
      </w:pPr>
    </w:p>
    <w:p w14:paraId="4B2679DC">
      <w:pPr>
        <w:pStyle w:val="11"/>
        <w:snapToGrid w:val="0"/>
        <w:spacing w:before="50" w:after="120"/>
        <w:ind w:firstLine="1280" w:firstLineChars="400"/>
        <w:rPr>
          <w:rFonts w:hint="eastAsia" w:ascii="宋体" w:hAnsi="宋体" w:cs="仿宋_GB2312"/>
          <w:bCs/>
          <w:sz w:val="32"/>
          <w:szCs w:val="32"/>
        </w:rPr>
      </w:pPr>
    </w:p>
    <w:p w14:paraId="272AB878">
      <w:pPr>
        <w:snapToGrid w:val="0"/>
        <w:spacing w:before="120" w:beforeLines="50" w:after="50"/>
        <w:jc w:val="center"/>
        <w:rPr>
          <w:rFonts w:hint="eastAsia" w:ascii="宋体" w:hAnsi="宋体" w:cs="仿宋_GB2312"/>
          <w:sz w:val="32"/>
          <w:szCs w:val="32"/>
        </w:rPr>
      </w:pPr>
      <w:r>
        <w:rPr>
          <w:rFonts w:hint="eastAsia" w:ascii="宋体" w:hAnsi="宋体" w:cs="仿宋_GB2312"/>
          <w:sz w:val="32"/>
          <w:szCs w:val="32"/>
        </w:rPr>
        <w:t>年    月    日</w:t>
      </w:r>
    </w:p>
    <w:p w14:paraId="60676969">
      <w:pPr>
        <w:snapToGrid w:val="0"/>
        <w:spacing w:before="120" w:beforeLines="50" w:after="50" w:line="400" w:lineRule="exact"/>
        <w:jc w:val="center"/>
        <w:rPr>
          <w:rFonts w:hint="eastAsia" w:ascii="宋体" w:hAnsi="宋体"/>
          <w:b/>
          <w:bCs/>
          <w:sz w:val="32"/>
          <w:szCs w:val="32"/>
        </w:rPr>
      </w:pPr>
      <w:r>
        <w:rPr>
          <w:rFonts w:hint="eastAsia" w:ascii="宋体" w:hAnsi="宋体"/>
          <w:sz w:val="24"/>
        </w:rPr>
        <w:br w:type="page"/>
      </w:r>
      <w:r>
        <w:rPr>
          <w:rFonts w:hint="eastAsia" w:ascii="宋体" w:hAnsi="宋体"/>
          <w:b/>
          <w:bCs/>
          <w:sz w:val="32"/>
          <w:szCs w:val="32"/>
        </w:rPr>
        <w:t>报价文件目录</w:t>
      </w:r>
    </w:p>
    <w:p w14:paraId="750DD9A6">
      <w:pPr>
        <w:rPr>
          <w:rFonts w:hint="eastAsia" w:ascii="宋体" w:hAnsi="宋体" w:cs="宋体"/>
        </w:rPr>
      </w:pPr>
    </w:p>
    <w:p w14:paraId="69153E3D">
      <w:pPr>
        <w:rPr>
          <w:rFonts w:hint="eastAsia" w:ascii="仿宋_GB2312" w:hAnsi="仿宋" w:eastAsia="仿宋_GB2312" w:cs="仿宋_GB2312"/>
          <w:kern w:val="0"/>
          <w:sz w:val="24"/>
        </w:rPr>
      </w:pPr>
      <w:r>
        <w:rPr>
          <w:rFonts w:hint="eastAsia" w:ascii="仿宋_GB2312" w:hAnsi="仿宋" w:eastAsia="仿宋_GB2312" w:cs="仿宋_GB2312"/>
          <w:kern w:val="0"/>
          <w:sz w:val="24"/>
        </w:rPr>
        <w:t>一、响应函………………………………………………………（页码）</w:t>
      </w:r>
    </w:p>
    <w:p w14:paraId="76CBED46">
      <w:pPr>
        <w:rPr>
          <w:rFonts w:hint="eastAsia" w:ascii="仿宋_GB2312" w:hAnsi="仿宋" w:eastAsia="仿宋_GB2312" w:cs="仿宋_GB2312"/>
          <w:kern w:val="0"/>
          <w:sz w:val="24"/>
        </w:rPr>
      </w:pPr>
      <w:r>
        <w:rPr>
          <w:rFonts w:hint="eastAsia" w:ascii="仿宋_GB2312" w:hAnsi="仿宋" w:eastAsia="仿宋_GB2312" w:cs="仿宋_GB2312"/>
          <w:kern w:val="0"/>
          <w:sz w:val="24"/>
        </w:rPr>
        <w:t>二、响应报价表…………………………………………………（页码）</w:t>
      </w:r>
    </w:p>
    <w:p w14:paraId="04178D74">
      <w:pPr>
        <w:snapToGrid w:val="0"/>
        <w:spacing w:before="120" w:beforeLines="50" w:after="50" w:line="360" w:lineRule="auto"/>
        <w:ind w:left="142" w:firstLine="640" w:firstLineChars="200"/>
        <w:jc w:val="left"/>
        <w:rPr>
          <w:rFonts w:hint="eastAsia" w:ascii="仿宋_GB2312" w:hAnsi="仿宋_GB2312" w:eastAsia="仿宋_GB2312" w:cs="仿宋_GB2312"/>
          <w:sz w:val="32"/>
          <w:szCs w:val="32"/>
        </w:rPr>
      </w:pPr>
    </w:p>
    <w:p w14:paraId="02C65F0E">
      <w:pPr>
        <w:snapToGrid w:val="0"/>
        <w:spacing w:before="120" w:beforeLines="50" w:after="50" w:line="360" w:lineRule="auto"/>
        <w:ind w:left="142" w:firstLine="480" w:firstLineChars="200"/>
        <w:jc w:val="left"/>
        <w:rPr>
          <w:rFonts w:hint="eastAsia" w:hAnsi="宋体" w:cs="仿宋_GB2312"/>
          <w:sz w:val="24"/>
        </w:rPr>
      </w:pPr>
      <w:r>
        <w:rPr>
          <w:rFonts w:hAnsi="宋体" w:cs="仿宋_GB2312"/>
          <w:sz w:val="24"/>
        </w:rPr>
        <w:br w:type="page"/>
      </w:r>
      <w:r>
        <w:rPr>
          <w:rFonts w:hint="eastAsia" w:hAnsi="宋体"/>
          <w:b/>
          <w:bCs/>
          <w:sz w:val="32"/>
          <w:szCs w:val="32"/>
        </w:rPr>
        <w:t>一、响应函</w:t>
      </w:r>
    </w:p>
    <w:p w14:paraId="03E98BD3">
      <w:pPr>
        <w:pStyle w:val="17"/>
        <w:spacing w:line="500" w:lineRule="exact"/>
        <w:jc w:val="center"/>
        <w:rPr>
          <w:rFonts w:ascii="Times New Roman" w:hAnsi="Times New Roman"/>
          <w:b/>
          <w:bCs/>
          <w:sz w:val="30"/>
          <w:szCs w:val="30"/>
        </w:rPr>
      </w:pPr>
      <w:r>
        <w:rPr>
          <w:rFonts w:hint="eastAsia" w:ascii="Times New Roman" w:hAnsi="Times New Roman"/>
          <w:b/>
          <w:bCs/>
          <w:sz w:val="30"/>
          <w:szCs w:val="30"/>
        </w:rPr>
        <w:t>响应函</w:t>
      </w:r>
    </w:p>
    <w:p w14:paraId="4E739719">
      <w:pPr>
        <w:pStyle w:val="17"/>
        <w:spacing w:line="500" w:lineRule="exact"/>
        <w:rPr>
          <w:rFonts w:ascii="Times New Roman" w:hAnsi="Times New Roman"/>
          <w:sz w:val="32"/>
        </w:rPr>
      </w:pPr>
    </w:p>
    <w:p w14:paraId="3A3D3A62">
      <w:pPr>
        <w:pStyle w:val="17"/>
        <w:spacing w:line="400" w:lineRule="exact"/>
        <w:rPr>
          <w:rFonts w:ascii="Times New Roman" w:hAnsi="Times New Roman"/>
          <w:sz w:val="21"/>
        </w:rPr>
      </w:pPr>
      <w:r>
        <w:rPr>
          <w:rFonts w:hint="eastAsia" w:ascii="Times New Roman" w:hAnsi="Times New Roman"/>
          <w:sz w:val="21"/>
        </w:rPr>
        <w:t>致：（采购代理机构名称）</w:t>
      </w:r>
    </w:p>
    <w:p w14:paraId="70566639">
      <w:pPr>
        <w:pStyle w:val="17"/>
        <w:spacing w:line="400" w:lineRule="exact"/>
        <w:ind w:firstLine="420" w:firstLineChars="200"/>
        <w:rPr>
          <w:rFonts w:ascii="Times New Roman" w:hAnsi="Times New Roman"/>
          <w:sz w:val="21"/>
        </w:rPr>
      </w:pPr>
    </w:p>
    <w:p w14:paraId="139A4641">
      <w:pPr>
        <w:pStyle w:val="17"/>
        <w:spacing w:line="400" w:lineRule="exact"/>
        <w:ind w:firstLine="420" w:firstLineChars="200"/>
        <w:rPr>
          <w:rFonts w:ascii="Times New Roman" w:hAnsi="Times New Roman"/>
          <w:sz w:val="21"/>
        </w:rPr>
      </w:pPr>
      <w:r>
        <w:rPr>
          <w:rFonts w:hint="eastAsia"/>
          <w:sz w:val="21"/>
        </w:rPr>
        <w:t xml:space="preserve">我方已仔细阅读了贵方组织的项目（项目编号：）的竞争性磋商采购文件的全部内容，现正式递交下述文件参加贵方组织的本次政府采购活动： </w:t>
      </w:r>
    </w:p>
    <w:p w14:paraId="0E6992D6">
      <w:pPr>
        <w:pStyle w:val="17"/>
        <w:spacing w:line="400" w:lineRule="exact"/>
        <w:ind w:firstLine="420" w:firstLineChars="200"/>
        <w:rPr>
          <w:sz w:val="21"/>
        </w:rPr>
      </w:pPr>
      <w:r>
        <w:rPr>
          <w:rFonts w:hint="eastAsia"/>
          <w:sz w:val="21"/>
        </w:rPr>
        <w:t>一、首次报价文件电子版   份（包含按“第三章 供应商须知”提交的全部文件）；</w:t>
      </w:r>
    </w:p>
    <w:p w14:paraId="551DEA87">
      <w:pPr>
        <w:pStyle w:val="17"/>
        <w:spacing w:line="400" w:lineRule="exact"/>
        <w:ind w:firstLine="420" w:firstLineChars="200"/>
        <w:rPr>
          <w:rFonts w:ascii="Times New Roman" w:hAnsi="Times New Roman"/>
          <w:sz w:val="21"/>
        </w:rPr>
      </w:pPr>
      <w:r>
        <w:rPr>
          <w:rFonts w:hint="eastAsia"/>
          <w:sz w:val="21"/>
        </w:rPr>
        <w:t>二、资格证明文件电子版  份（包含按“第三章供应商须知”提交的全部文件）；</w:t>
      </w:r>
    </w:p>
    <w:p w14:paraId="50C453BC">
      <w:pPr>
        <w:pStyle w:val="17"/>
        <w:spacing w:line="400" w:lineRule="exact"/>
        <w:ind w:firstLine="420" w:firstLineChars="200"/>
        <w:rPr>
          <w:rFonts w:ascii="Times New Roman" w:hAnsi="Times New Roman"/>
          <w:sz w:val="21"/>
        </w:rPr>
      </w:pPr>
      <w:r>
        <w:rPr>
          <w:rFonts w:hint="eastAsia"/>
          <w:sz w:val="21"/>
        </w:rPr>
        <w:t>三、</w:t>
      </w:r>
      <w:r>
        <w:rPr>
          <w:rFonts w:hint="eastAsia" w:hAnsi="宋体"/>
          <w:sz w:val="21"/>
        </w:rPr>
        <w:t>技术</w:t>
      </w:r>
      <w:r>
        <w:rPr>
          <w:rFonts w:hint="eastAsia"/>
          <w:sz w:val="21"/>
        </w:rPr>
        <w:t>文件电子版  份（包含按“第三章 供应商须知”提交的全部文件）；商务</w:t>
      </w:r>
      <w:r>
        <w:rPr>
          <w:rFonts w:hint="eastAsia" w:hAnsi="宋体"/>
          <w:sz w:val="21"/>
        </w:rPr>
        <w:t>文件</w:t>
      </w:r>
      <w:r>
        <w:rPr>
          <w:rFonts w:hint="eastAsia"/>
          <w:sz w:val="21"/>
        </w:rPr>
        <w:t>电子版</w:t>
      </w:r>
      <w:r>
        <w:rPr>
          <w:rFonts w:hint="eastAsia"/>
          <w:sz w:val="21"/>
          <w:u w:val="single"/>
        </w:rPr>
        <w:t xml:space="preserve">   份</w:t>
      </w:r>
      <w:r>
        <w:rPr>
          <w:rFonts w:hint="eastAsia"/>
          <w:sz w:val="21"/>
        </w:rPr>
        <w:t>（包含按“第三章 供应商须知”提交的全部文件）；（商务技术文件已合并成册）</w:t>
      </w:r>
    </w:p>
    <w:p w14:paraId="1C17BA22">
      <w:pPr>
        <w:pStyle w:val="17"/>
        <w:spacing w:line="400" w:lineRule="exact"/>
        <w:ind w:firstLine="420" w:firstLineChars="200"/>
        <w:rPr>
          <w:rFonts w:ascii="Times New Roman" w:hAnsi="Times New Roman"/>
          <w:sz w:val="21"/>
        </w:rPr>
      </w:pPr>
      <w:r>
        <w:rPr>
          <w:rFonts w:hint="eastAsia"/>
          <w:sz w:val="21"/>
        </w:rPr>
        <w:t>据此函，签字人兹宣布：</w:t>
      </w:r>
    </w:p>
    <w:p w14:paraId="72F4604F">
      <w:pPr>
        <w:pStyle w:val="17"/>
        <w:spacing w:line="400" w:lineRule="exact"/>
        <w:ind w:firstLine="482"/>
        <w:rPr>
          <w:rFonts w:ascii="Times New Roman" w:hAnsi="Times New Roman"/>
          <w:sz w:val="21"/>
        </w:rPr>
      </w:pPr>
      <w:r>
        <w:rPr>
          <w:rFonts w:hint="eastAsia"/>
          <w:sz w:val="21"/>
        </w:rPr>
        <w:t xml:space="preserve">1.我方愿意以（大写）人民币 </w:t>
      </w:r>
      <w:r>
        <w:rPr>
          <w:rFonts w:hint="eastAsia"/>
          <w:sz w:val="21"/>
          <w:u w:val="single"/>
        </w:rPr>
        <w:t xml:space="preserve">             （¥          元）</w:t>
      </w:r>
      <w:r>
        <w:rPr>
          <w:rFonts w:hint="eastAsia"/>
          <w:sz w:val="21"/>
        </w:rPr>
        <w:t>的竞标总报价，提供服务期（无分标时填写），提供本项目竞争性磋商采购文件第二章“服务需求一览表”中相应的采购内容。</w:t>
      </w:r>
    </w:p>
    <w:p w14:paraId="1B442529">
      <w:pPr>
        <w:pStyle w:val="17"/>
        <w:spacing w:line="400" w:lineRule="exact"/>
        <w:ind w:firstLine="482"/>
        <w:rPr>
          <w:sz w:val="21"/>
        </w:rPr>
      </w:pPr>
      <w:r>
        <w:rPr>
          <w:rFonts w:hint="eastAsia"/>
          <w:sz w:val="21"/>
        </w:rPr>
        <w:t>2.我方同意自本项目竞争性磋商采购文件采购公告规定的递交响应文件截止时间起遵循</w:t>
      </w:r>
      <w:r>
        <w:rPr>
          <w:rFonts w:hint="eastAsia" w:hAnsi="宋体"/>
          <w:sz w:val="21"/>
        </w:rPr>
        <w:t>本响应函</w:t>
      </w:r>
      <w:r>
        <w:rPr>
          <w:rFonts w:hint="eastAsia"/>
          <w:sz w:val="21"/>
        </w:rPr>
        <w:t>，并承诺在“第三章 供应商须知”规定的响应有效期内不修改、撤销响应文件。</w:t>
      </w:r>
    </w:p>
    <w:p w14:paraId="5214271D">
      <w:pPr>
        <w:pStyle w:val="17"/>
        <w:spacing w:line="400" w:lineRule="exact"/>
        <w:ind w:firstLine="482"/>
        <w:rPr>
          <w:sz w:val="21"/>
        </w:rPr>
      </w:pPr>
      <w:r>
        <w:rPr>
          <w:rFonts w:hint="eastAsia"/>
          <w:sz w:val="21"/>
        </w:rPr>
        <w:t>3.我方在此声明，所递交的响应文件及有关资料内容完整、真实和准确。</w:t>
      </w:r>
    </w:p>
    <w:p w14:paraId="45B3EF6C">
      <w:pPr>
        <w:pStyle w:val="17"/>
        <w:spacing w:line="400" w:lineRule="exact"/>
        <w:ind w:firstLine="482"/>
        <w:rPr>
          <w:sz w:val="21"/>
        </w:rPr>
      </w:pPr>
      <w:r>
        <w:rPr>
          <w:rFonts w:hint="eastAsia"/>
          <w:sz w:val="21"/>
        </w:rPr>
        <w:t>4.如本项目采购内容涉及须符合国家强制规定的，我方承诺我方本次竞标均符合国家有关强制规定。</w:t>
      </w:r>
    </w:p>
    <w:p w14:paraId="093ED9B3">
      <w:pPr>
        <w:pStyle w:val="17"/>
        <w:spacing w:line="400" w:lineRule="exact"/>
        <w:ind w:firstLine="482"/>
        <w:rPr>
          <w:sz w:val="21"/>
        </w:rPr>
      </w:pPr>
      <w:r>
        <w:rPr>
          <w:rFonts w:hint="eastAsia"/>
          <w:sz w:val="21"/>
        </w:rPr>
        <w:t>5.我方承诺未被列入失信被执行人、重大税收违法失信主体、政府采购严重违法失信行为记录名单，并已经具备《中华人民共和国政府采购法》中规定的参加政府采购活动的供应商应当具备的条件：</w:t>
      </w:r>
    </w:p>
    <w:p w14:paraId="1E036509">
      <w:pPr>
        <w:pStyle w:val="17"/>
        <w:numPr>
          <w:ilvl w:val="0"/>
          <w:numId w:val="3"/>
        </w:numPr>
        <w:tabs>
          <w:tab w:val="left" w:pos="945"/>
        </w:tabs>
        <w:spacing w:line="400" w:lineRule="exact"/>
        <w:rPr>
          <w:sz w:val="21"/>
        </w:rPr>
      </w:pPr>
      <w:r>
        <w:rPr>
          <w:rFonts w:hint="eastAsia"/>
          <w:sz w:val="21"/>
        </w:rPr>
        <w:t>具有独立承担民事责任的能力；</w:t>
      </w:r>
    </w:p>
    <w:p w14:paraId="0C3A3FFF">
      <w:pPr>
        <w:pStyle w:val="17"/>
        <w:numPr>
          <w:ilvl w:val="0"/>
          <w:numId w:val="3"/>
        </w:numPr>
        <w:tabs>
          <w:tab w:val="left" w:pos="945"/>
        </w:tabs>
        <w:spacing w:line="400" w:lineRule="exact"/>
        <w:rPr>
          <w:sz w:val="21"/>
        </w:rPr>
      </w:pPr>
      <w:r>
        <w:rPr>
          <w:rFonts w:hint="eastAsia"/>
          <w:sz w:val="21"/>
        </w:rPr>
        <w:t>具有良好的商业信誉和健全的财务会计制度；</w:t>
      </w:r>
    </w:p>
    <w:p w14:paraId="4D57945E">
      <w:pPr>
        <w:pStyle w:val="17"/>
        <w:numPr>
          <w:ilvl w:val="0"/>
          <w:numId w:val="3"/>
        </w:numPr>
        <w:tabs>
          <w:tab w:val="left" w:pos="945"/>
        </w:tabs>
        <w:spacing w:line="400" w:lineRule="exact"/>
        <w:rPr>
          <w:sz w:val="21"/>
        </w:rPr>
      </w:pPr>
      <w:r>
        <w:rPr>
          <w:rFonts w:hint="eastAsia"/>
          <w:sz w:val="21"/>
        </w:rPr>
        <w:t>具有履行合同所必需的设备和专业技术能力；</w:t>
      </w:r>
    </w:p>
    <w:p w14:paraId="3A264C3F">
      <w:pPr>
        <w:pStyle w:val="17"/>
        <w:numPr>
          <w:ilvl w:val="0"/>
          <w:numId w:val="3"/>
        </w:numPr>
        <w:tabs>
          <w:tab w:val="left" w:pos="945"/>
        </w:tabs>
        <w:spacing w:line="400" w:lineRule="exact"/>
        <w:rPr>
          <w:sz w:val="21"/>
        </w:rPr>
      </w:pPr>
      <w:r>
        <w:rPr>
          <w:rFonts w:hint="eastAsia"/>
          <w:sz w:val="21"/>
        </w:rPr>
        <w:t>有依法缴纳税收和社会保障资金的良好记录；</w:t>
      </w:r>
    </w:p>
    <w:p w14:paraId="4DA91D3E">
      <w:pPr>
        <w:pStyle w:val="17"/>
        <w:numPr>
          <w:ilvl w:val="0"/>
          <w:numId w:val="3"/>
        </w:numPr>
        <w:tabs>
          <w:tab w:val="left" w:pos="945"/>
        </w:tabs>
        <w:spacing w:line="400" w:lineRule="exact"/>
        <w:rPr>
          <w:sz w:val="21"/>
        </w:rPr>
      </w:pPr>
      <w:r>
        <w:rPr>
          <w:rFonts w:hint="eastAsia"/>
          <w:sz w:val="21"/>
        </w:rPr>
        <w:t>参加政府采购活动前三年内，在经营活动中没有重大违法记录；</w:t>
      </w:r>
    </w:p>
    <w:p w14:paraId="221CDFEE">
      <w:pPr>
        <w:pStyle w:val="17"/>
        <w:numPr>
          <w:ilvl w:val="0"/>
          <w:numId w:val="3"/>
        </w:numPr>
        <w:tabs>
          <w:tab w:val="left" w:pos="945"/>
        </w:tabs>
        <w:spacing w:line="400" w:lineRule="exact"/>
        <w:rPr>
          <w:sz w:val="21"/>
        </w:rPr>
      </w:pPr>
      <w:r>
        <w:rPr>
          <w:rFonts w:hint="eastAsia"/>
          <w:sz w:val="21"/>
        </w:rPr>
        <w:t>法律、行政法规规定的其他条件。</w:t>
      </w:r>
    </w:p>
    <w:p w14:paraId="0A3738DA">
      <w:pPr>
        <w:pStyle w:val="17"/>
        <w:spacing w:line="400" w:lineRule="exact"/>
        <w:ind w:firstLine="482"/>
        <w:rPr>
          <w:sz w:val="21"/>
        </w:rPr>
      </w:pPr>
      <w:r>
        <w:rPr>
          <w:rFonts w:hint="eastAsia"/>
          <w:sz w:val="21"/>
        </w:rPr>
        <w:t>6.如我方成交，我方承诺在收到成交通知书后，在成交通知书规定的期限内，</w:t>
      </w:r>
      <w:r>
        <w:rPr>
          <w:rFonts w:hint="eastAsia" w:hAnsi="宋体"/>
          <w:sz w:val="21"/>
        </w:rPr>
        <w:t>根据竞争性磋商采购文件、我方的响应文件及有关澄清承诺书的要求按第六章“合同文本”与采购人订立书面合同，并按照合同约定</w:t>
      </w:r>
      <w:r>
        <w:rPr>
          <w:rFonts w:hint="eastAsia"/>
          <w:sz w:val="21"/>
        </w:rPr>
        <w:t>承担完成合同的责任和义务。</w:t>
      </w:r>
    </w:p>
    <w:p w14:paraId="3DCF3482">
      <w:pPr>
        <w:pStyle w:val="17"/>
        <w:spacing w:line="400" w:lineRule="exact"/>
        <w:ind w:firstLine="482"/>
        <w:rPr>
          <w:sz w:val="21"/>
        </w:rPr>
      </w:pPr>
      <w:r>
        <w:rPr>
          <w:rFonts w:hint="eastAsia"/>
          <w:sz w:val="21"/>
        </w:rPr>
        <w:t>7.我方已详细审核竞争性磋商采购文件，我方知道必须放弃提出含糊不清或误解问题的权利。</w:t>
      </w:r>
    </w:p>
    <w:p w14:paraId="693EE5E6">
      <w:pPr>
        <w:pStyle w:val="17"/>
        <w:spacing w:line="400" w:lineRule="exact"/>
        <w:ind w:firstLine="482"/>
        <w:rPr>
          <w:sz w:val="21"/>
        </w:rPr>
      </w:pPr>
      <w:r>
        <w:rPr>
          <w:rFonts w:hint="eastAsia"/>
          <w:sz w:val="21"/>
        </w:rPr>
        <w:t>8.我方承诺满足竞争性磋商采购文件</w:t>
      </w:r>
      <w:r>
        <w:rPr>
          <w:rFonts w:hint="eastAsia" w:hAnsi="宋体"/>
          <w:sz w:val="21"/>
        </w:rPr>
        <w:t>第六章“合同文本”</w:t>
      </w:r>
      <w:r>
        <w:rPr>
          <w:rFonts w:hint="eastAsia"/>
          <w:sz w:val="21"/>
        </w:rPr>
        <w:t>的条款，承担完成合同的责任和义务。</w:t>
      </w:r>
    </w:p>
    <w:p w14:paraId="17B1D03E">
      <w:pPr>
        <w:pStyle w:val="17"/>
        <w:spacing w:line="400" w:lineRule="exact"/>
        <w:ind w:firstLine="482"/>
        <w:rPr>
          <w:sz w:val="21"/>
        </w:rPr>
      </w:pPr>
      <w:r>
        <w:rPr>
          <w:rFonts w:hint="eastAsia"/>
          <w:sz w:val="21"/>
        </w:rPr>
        <w:t>9.我方同意应贵方要求提供与本竞标有关的任何数据或资料。若贵方需要，我方愿意提供我方作出的一切承诺的证明材料。</w:t>
      </w:r>
    </w:p>
    <w:p w14:paraId="38868AAE">
      <w:pPr>
        <w:pStyle w:val="17"/>
        <w:spacing w:line="400" w:lineRule="exact"/>
        <w:ind w:firstLine="482"/>
        <w:rPr>
          <w:sz w:val="21"/>
        </w:rPr>
      </w:pPr>
      <w:r>
        <w:rPr>
          <w:rFonts w:hint="eastAsia"/>
          <w:sz w:val="21"/>
        </w:rPr>
        <w:t>10.我方完全理解贵方不一定接受响应报价最低的竞标人为成交供应商的行为。</w:t>
      </w:r>
    </w:p>
    <w:p w14:paraId="11E8CCAA">
      <w:pPr>
        <w:pStyle w:val="17"/>
        <w:spacing w:line="400" w:lineRule="exact"/>
        <w:ind w:firstLine="482"/>
        <w:rPr>
          <w:sz w:val="21"/>
        </w:rPr>
      </w:pPr>
      <w:r>
        <w:rPr>
          <w:rFonts w:hint="eastAsia"/>
          <w:sz w:val="21"/>
        </w:rPr>
        <w:t>11.我方将严格遵守《中华人民共和国政府采购法》第七十七条的规定，即供应商有下列情形之一的，处以采购金额千分之五以上千分之十</w:t>
      </w:r>
      <w:r>
        <w:rPr>
          <w:rFonts w:hint="eastAsia" w:hAnsi="宋体"/>
          <w:sz w:val="21"/>
        </w:rPr>
        <w:t>以下的罚款，列入不良行为记录名单，在一至三年内禁止参加政府采购活动，有违法所得的，并处没收违法所得，情节严重的，由工商行政管理机关吊销营业执照；构成犯罪的，依法追究刑事责任：</w:t>
      </w:r>
    </w:p>
    <w:p w14:paraId="15F95560">
      <w:pPr>
        <w:pStyle w:val="17"/>
        <w:numPr>
          <w:ilvl w:val="0"/>
          <w:numId w:val="4"/>
        </w:numPr>
        <w:tabs>
          <w:tab w:val="left" w:pos="945"/>
        </w:tabs>
        <w:spacing w:line="400" w:lineRule="exact"/>
        <w:rPr>
          <w:rFonts w:hint="eastAsia" w:hAnsi="宋体"/>
          <w:sz w:val="21"/>
        </w:rPr>
      </w:pPr>
      <w:r>
        <w:rPr>
          <w:rFonts w:hint="eastAsia" w:hAnsi="宋体"/>
          <w:sz w:val="21"/>
        </w:rPr>
        <w:t>提供虚假材料谋取中标、成交的；</w:t>
      </w:r>
    </w:p>
    <w:p w14:paraId="0BD79C70">
      <w:pPr>
        <w:pStyle w:val="17"/>
        <w:numPr>
          <w:ilvl w:val="0"/>
          <w:numId w:val="4"/>
        </w:numPr>
        <w:tabs>
          <w:tab w:val="left" w:pos="945"/>
        </w:tabs>
        <w:spacing w:line="400" w:lineRule="exact"/>
        <w:rPr>
          <w:rFonts w:hint="eastAsia" w:hAnsi="宋体"/>
          <w:sz w:val="21"/>
        </w:rPr>
      </w:pPr>
      <w:r>
        <w:rPr>
          <w:rFonts w:hint="eastAsia" w:hAnsi="宋体"/>
          <w:sz w:val="21"/>
        </w:rPr>
        <w:t>采取不正当手段诋毁、排挤其他供应商的；</w:t>
      </w:r>
    </w:p>
    <w:p w14:paraId="77D30DE3">
      <w:pPr>
        <w:pStyle w:val="17"/>
        <w:numPr>
          <w:ilvl w:val="0"/>
          <w:numId w:val="4"/>
        </w:numPr>
        <w:tabs>
          <w:tab w:val="left" w:pos="945"/>
        </w:tabs>
        <w:spacing w:line="400" w:lineRule="exact"/>
        <w:rPr>
          <w:sz w:val="21"/>
        </w:rPr>
      </w:pPr>
      <w:r>
        <w:rPr>
          <w:rFonts w:hint="eastAsia" w:hAnsi="宋体"/>
          <w:sz w:val="21"/>
        </w:rPr>
        <w:t>与采购人、其他供应商或者采购代理机构恶意串通的；</w:t>
      </w:r>
    </w:p>
    <w:p w14:paraId="363C1635">
      <w:pPr>
        <w:pStyle w:val="17"/>
        <w:numPr>
          <w:ilvl w:val="0"/>
          <w:numId w:val="4"/>
        </w:numPr>
        <w:tabs>
          <w:tab w:val="left" w:pos="945"/>
        </w:tabs>
        <w:spacing w:line="400" w:lineRule="exact"/>
        <w:rPr>
          <w:sz w:val="21"/>
        </w:rPr>
      </w:pPr>
      <w:r>
        <w:rPr>
          <w:rFonts w:hint="eastAsia" w:hAnsi="宋体"/>
          <w:sz w:val="21"/>
        </w:rPr>
        <w:t>向采购人、采购代理机构行贿或者提供其他不正当利益的；</w:t>
      </w:r>
    </w:p>
    <w:p w14:paraId="41CA799C">
      <w:pPr>
        <w:pStyle w:val="17"/>
        <w:numPr>
          <w:ilvl w:val="0"/>
          <w:numId w:val="4"/>
        </w:numPr>
        <w:tabs>
          <w:tab w:val="left" w:pos="945"/>
        </w:tabs>
        <w:spacing w:line="400" w:lineRule="exact"/>
        <w:rPr>
          <w:sz w:val="21"/>
        </w:rPr>
      </w:pPr>
      <w:r>
        <w:rPr>
          <w:rFonts w:hint="eastAsia" w:hAnsi="宋体"/>
          <w:sz w:val="21"/>
        </w:rPr>
        <w:t>在采购过程中与采购人进行协商谈判的；</w:t>
      </w:r>
    </w:p>
    <w:p w14:paraId="13B36471">
      <w:pPr>
        <w:pStyle w:val="17"/>
        <w:numPr>
          <w:ilvl w:val="0"/>
          <w:numId w:val="4"/>
        </w:numPr>
        <w:tabs>
          <w:tab w:val="left" w:pos="945"/>
        </w:tabs>
        <w:spacing w:line="400" w:lineRule="exact"/>
        <w:rPr>
          <w:sz w:val="21"/>
        </w:rPr>
      </w:pPr>
      <w:r>
        <w:rPr>
          <w:rFonts w:hint="eastAsia" w:hAnsi="宋体"/>
          <w:sz w:val="21"/>
        </w:rPr>
        <w:t>拒绝有关部门监督检查或提供虚假情况的。</w:t>
      </w:r>
    </w:p>
    <w:p w14:paraId="2FC02B47">
      <w:pPr>
        <w:pStyle w:val="17"/>
        <w:spacing w:line="400" w:lineRule="exact"/>
        <w:ind w:firstLine="420"/>
        <w:rPr>
          <w:sz w:val="21"/>
        </w:rPr>
      </w:pPr>
      <w:r>
        <w:rPr>
          <w:rFonts w:hint="eastAsia" w:hAnsi="宋体" w:cs="宋体"/>
          <w:sz w:val="21"/>
        </w:rPr>
        <w:t>12.与本磋商有关的一切正式往来信函请寄</w:t>
      </w:r>
      <w:r>
        <w:rPr>
          <w:rFonts w:hint="eastAsia"/>
          <w:sz w:val="21"/>
        </w:rPr>
        <w:t xml:space="preserve">： </w:t>
      </w:r>
    </w:p>
    <w:p w14:paraId="7E47FDB9">
      <w:pPr>
        <w:pStyle w:val="17"/>
        <w:spacing w:line="400" w:lineRule="exact"/>
        <w:ind w:firstLine="420"/>
        <w:rPr>
          <w:sz w:val="21"/>
        </w:rPr>
      </w:pPr>
      <w:r>
        <w:rPr>
          <w:rFonts w:hint="eastAsia"/>
          <w:sz w:val="21"/>
        </w:rPr>
        <w:t xml:space="preserve">地址：                                                         </w:t>
      </w:r>
    </w:p>
    <w:p w14:paraId="47E58C92">
      <w:pPr>
        <w:pStyle w:val="17"/>
        <w:spacing w:line="400" w:lineRule="exact"/>
        <w:ind w:firstLine="420"/>
        <w:rPr>
          <w:sz w:val="21"/>
        </w:rPr>
      </w:pPr>
      <w:r>
        <w:rPr>
          <w:rFonts w:hint="eastAsia"/>
          <w:sz w:val="21"/>
        </w:rPr>
        <w:t>电话：                                      　　　　　　　　　</w:t>
      </w:r>
    </w:p>
    <w:p w14:paraId="05FDDD83">
      <w:pPr>
        <w:pStyle w:val="17"/>
        <w:spacing w:line="400" w:lineRule="exact"/>
        <w:ind w:firstLine="420"/>
        <w:rPr>
          <w:sz w:val="21"/>
        </w:rPr>
      </w:pPr>
      <w:r>
        <w:rPr>
          <w:rFonts w:hint="eastAsia"/>
          <w:sz w:val="21"/>
        </w:rPr>
        <w:t>传真：　　　　　　　　　　　　　　　　　　　　　　　　　　　　</w:t>
      </w:r>
    </w:p>
    <w:p w14:paraId="46FCCD43">
      <w:pPr>
        <w:pStyle w:val="17"/>
        <w:spacing w:line="400" w:lineRule="exact"/>
        <w:ind w:firstLine="420"/>
        <w:rPr>
          <w:sz w:val="21"/>
        </w:rPr>
      </w:pPr>
      <w:r>
        <w:rPr>
          <w:rFonts w:hint="eastAsia"/>
          <w:sz w:val="21"/>
        </w:rPr>
        <w:t xml:space="preserve">邮政编码：                                                    </w:t>
      </w:r>
    </w:p>
    <w:p w14:paraId="093672C0">
      <w:pPr>
        <w:pStyle w:val="17"/>
        <w:spacing w:line="400" w:lineRule="exact"/>
        <w:ind w:firstLine="420"/>
        <w:rPr>
          <w:sz w:val="21"/>
        </w:rPr>
      </w:pPr>
      <w:r>
        <w:rPr>
          <w:rFonts w:hint="eastAsia"/>
          <w:sz w:val="21"/>
        </w:rPr>
        <w:t xml:space="preserve">开户名称：                                                    </w:t>
      </w:r>
    </w:p>
    <w:p w14:paraId="23F3CFDE">
      <w:pPr>
        <w:pStyle w:val="17"/>
        <w:spacing w:line="400" w:lineRule="exact"/>
        <w:ind w:firstLine="420"/>
        <w:rPr>
          <w:sz w:val="21"/>
        </w:rPr>
      </w:pPr>
      <w:r>
        <w:rPr>
          <w:rFonts w:hint="eastAsia"/>
          <w:sz w:val="21"/>
        </w:rPr>
        <w:t xml:space="preserve">开户银行：                                                    </w:t>
      </w:r>
    </w:p>
    <w:p w14:paraId="376FA7D1">
      <w:pPr>
        <w:pStyle w:val="17"/>
        <w:spacing w:line="400" w:lineRule="exact"/>
        <w:ind w:firstLine="420"/>
        <w:rPr>
          <w:sz w:val="21"/>
        </w:rPr>
      </w:pPr>
      <w:r>
        <w:rPr>
          <w:rFonts w:hint="eastAsia"/>
          <w:sz w:val="21"/>
        </w:rPr>
        <w:t xml:space="preserve">银行账号：                                                    </w:t>
      </w:r>
    </w:p>
    <w:p w14:paraId="2404BD2F">
      <w:pPr>
        <w:pStyle w:val="15"/>
        <w:tabs>
          <w:tab w:val="left" w:pos="939"/>
        </w:tabs>
        <w:spacing w:line="400" w:lineRule="exact"/>
        <w:ind w:left="141" w:leftChars="67" w:firstLine="315" w:firstLineChars="150"/>
        <w:rPr>
          <w:rFonts w:hint="eastAsia" w:ascii="宋体" w:hAnsi="宋体" w:cs="宋体"/>
          <w:szCs w:val="21"/>
        </w:rPr>
      </w:pPr>
      <w:r>
        <w:rPr>
          <w:rFonts w:hint="eastAsia" w:ascii="宋体" w:hAnsi="宋体" w:cs="宋体"/>
          <w:szCs w:val="21"/>
        </w:rPr>
        <w:t>特此承诺。</w:t>
      </w:r>
    </w:p>
    <w:p w14:paraId="1570B2C2">
      <w:pPr>
        <w:spacing w:line="360" w:lineRule="auto"/>
        <w:contextualSpacing/>
        <w:jc w:val="left"/>
        <w:rPr>
          <w:rFonts w:hint="eastAsia" w:ascii="宋体" w:hAnsi="宋体" w:cs="宋体"/>
          <w:szCs w:val="21"/>
        </w:rPr>
      </w:pPr>
    </w:p>
    <w:p w14:paraId="4E8F09BC">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05395B28">
      <w:pPr>
        <w:autoSpaceDE w:val="0"/>
        <w:autoSpaceDN w:val="0"/>
        <w:spacing w:line="360" w:lineRule="auto"/>
        <w:ind w:firstLine="6480" w:firstLineChars="270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7A9C48DB">
      <w:pPr>
        <w:autoSpaceDE w:val="0"/>
        <w:autoSpaceDN w:val="0"/>
        <w:spacing w:line="360" w:lineRule="auto"/>
        <w:ind w:firstLine="6480" w:firstLineChars="2700"/>
        <w:rPr>
          <w:rFonts w:hint="eastAsia" w:ascii="仿宋_GB2312" w:hAnsi="仿宋" w:eastAsia="仿宋_GB2312" w:cs="仿宋_GB2312"/>
          <w:kern w:val="0"/>
          <w:sz w:val="24"/>
          <w:lang w:val="zh-CN"/>
        </w:rPr>
      </w:pPr>
    </w:p>
    <w:p w14:paraId="357140D3">
      <w:pPr>
        <w:autoSpaceDE w:val="0"/>
        <w:autoSpaceDN w:val="0"/>
        <w:spacing w:line="360" w:lineRule="auto"/>
        <w:ind w:firstLine="6480" w:firstLineChars="2700"/>
        <w:rPr>
          <w:rFonts w:hint="eastAsia" w:ascii="仿宋_GB2312" w:hAnsi="仿宋" w:eastAsia="仿宋_GB2312" w:cs="仿宋_GB2312"/>
          <w:kern w:val="0"/>
          <w:sz w:val="24"/>
          <w:lang w:val="zh-CN"/>
        </w:rPr>
      </w:pPr>
    </w:p>
    <w:p w14:paraId="6DD5C619">
      <w:pPr>
        <w:pStyle w:val="20"/>
        <w:rPr>
          <w:lang w:val="zh-CN"/>
        </w:rPr>
      </w:pPr>
    </w:p>
    <w:p w14:paraId="21E27B7F">
      <w:pPr>
        <w:pStyle w:val="20"/>
        <w:rPr>
          <w:lang w:val="zh-CN"/>
        </w:rPr>
      </w:pPr>
    </w:p>
    <w:p w14:paraId="5A38900D">
      <w:pPr>
        <w:pStyle w:val="20"/>
        <w:rPr>
          <w:lang w:val="zh-CN"/>
        </w:rPr>
      </w:pPr>
    </w:p>
    <w:p w14:paraId="72E8B1E9">
      <w:pPr>
        <w:pStyle w:val="20"/>
        <w:rPr>
          <w:lang w:val="zh-CN"/>
        </w:rPr>
      </w:pPr>
    </w:p>
    <w:p w14:paraId="67374DAF">
      <w:pPr>
        <w:pStyle w:val="20"/>
        <w:rPr>
          <w:lang w:val="zh-CN"/>
        </w:rPr>
      </w:pPr>
    </w:p>
    <w:p w14:paraId="2776DB99">
      <w:pPr>
        <w:pStyle w:val="20"/>
        <w:rPr>
          <w:lang w:val="zh-CN"/>
        </w:rPr>
      </w:pPr>
    </w:p>
    <w:p w14:paraId="4D415E41">
      <w:pPr>
        <w:pStyle w:val="20"/>
        <w:rPr>
          <w:lang w:val="zh-CN"/>
        </w:rPr>
      </w:pPr>
    </w:p>
    <w:p w14:paraId="776F4E3D">
      <w:pPr>
        <w:pStyle w:val="20"/>
        <w:rPr>
          <w:lang w:val="zh-CN"/>
        </w:rPr>
      </w:pPr>
    </w:p>
    <w:p w14:paraId="08E7549C">
      <w:pPr>
        <w:pStyle w:val="20"/>
        <w:rPr>
          <w:lang w:val="zh-CN"/>
        </w:rPr>
      </w:pPr>
    </w:p>
    <w:p w14:paraId="775E8AF2">
      <w:pPr>
        <w:pStyle w:val="20"/>
        <w:rPr>
          <w:lang w:val="zh-CN"/>
        </w:rPr>
      </w:pPr>
    </w:p>
    <w:p w14:paraId="03AA9C3E">
      <w:pPr>
        <w:pStyle w:val="20"/>
        <w:rPr>
          <w:lang w:val="zh-CN"/>
        </w:rPr>
      </w:pPr>
    </w:p>
    <w:p w14:paraId="37B7F76F">
      <w:pPr>
        <w:pStyle w:val="20"/>
        <w:rPr>
          <w:lang w:val="zh-CN"/>
        </w:rPr>
      </w:pPr>
    </w:p>
    <w:p w14:paraId="4A99433E">
      <w:pPr>
        <w:pStyle w:val="20"/>
        <w:rPr>
          <w:lang w:val="zh-CN"/>
        </w:rPr>
      </w:pPr>
    </w:p>
    <w:p w14:paraId="0D2B5FF8">
      <w:pPr>
        <w:pStyle w:val="20"/>
        <w:rPr>
          <w:lang w:val="zh-CN"/>
        </w:rPr>
      </w:pPr>
    </w:p>
    <w:p w14:paraId="45E9C6F3">
      <w:pPr>
        <w:numPr>
          <w:numId w:val="0"/>
        </w:numPr>
        <w:spacing w:line="520" w:lineRule="exact"/>
        <w:rPr>
          <w:rFonts w:hint="eastAsia" w:ascii="宋体" w:hAnsi="宋体"/>
          <w:b/>
          <w:bCs/>
          <w:sz w:val="32"/>
          <w:szCs w:val="32"/>
          <w:lang w:eastAsia="zh-CN"/>
        </w:rPr>
      </w:pPr>
    </w:p>
    <w:p w14:paraId="04778C1F">
      <w:pPr>
        <w:numPr>
          <w:numId w:val="0"/>
        </w:numPr>
        <w:spacing w:line="520" w:lineRule="exact"/>
        <w:rPr>
          <w:rFonts w:hint="eastAsia" w:ascii="宋体" w:hAnsi="宋体"/>
          <w:b/>
          <w:bCs/>
          <w:sz w:val="32"/>
          <w:szCs w:val="32"/>
          <w:lang w:eastAsia="zh-CN"/>
        </w:rPr>
      </w:pPr>
    </w:p>
    <w:p w14:paraId="426D7290">
      <w:pPr>
        <w:numPr>
          <w:numId w:val="0"/>
        </w:numPr>
        <w:spacing w:line="520" w:lineRule="exact"/>
        <w:rPr>
          <w:rFonts w:hint="eastAsia" w:ascii="宋体" w:hAnsi="宋体"/>
          <w:b/>
          <w:bCs/>
          <w:sz w:val="32"/>
          <w:szCs w:val="32"/>
          <w:lang w:eastAsia="zh-CN"/>
        </w:rPr>
      </w:pPr>
    </w:p>
    <w:p w14:paraId="4D4934D9">
      <w:pPr>
        <w:numPr>
          <w:numId w:val="0"/>
        </w:numPr>
        <w:spacing w:line="520" w:lineRule="exact"/>
        <w:rPr>
          <w:rFonts w:hint="eastAsia" w:ascii="宋体" w:hAnsi="宋体"/>
          <w:b/>
          <w:bCs/>
          <w:sz w:val="32"/>
          <w:szCs w:val="32"/>
        </w:rPr>
      </w:pPr>
      <w:r>
        <w:rPr>
          <w:rFonts w:hint="eastAsia" w:ascii="宋体" w:hAnsi="宋体"/>
          <w:b/>
          <w:bCs/>
          <w:sz w:val="32"/>
          <w:szCs w:val="32"/>
          <w:lang w:eastAsia="zh-CN"/>
        </w:rPr>
        <w:t>二、</w:t>
      </w:r>
      <w:r>
        <w:rPr>
          <w:rFonts w:hint="eastAsia" w:ascii="宋体" w:hAnsi="宋体"/>
          <w:b/>
          <w:bCs/>
          <w:sz w:val="32"/>
          <w:szCs w:val="32"/>
        </w:rPr>
        <w:t>响应报价表</w:t>
      </w:r>
    </w:p>
    <w:p w14:paraId="048DFF3B">
      <w:pPr>
        <w:pStyle w:val="24"/>
      </w:pPr>
    </w:p>
    <w:p w14:paraId="43C90DA6">
      <w:pPr>
        <w:pStyle w:val="24"/>
      </w:pPr>
    </w:p>
    <w:p w14:paraId="4817022C">
      <w:pPr>
        <w:pStyle w:val="24"/>
      </w:pPr>
    </w:p>
    <w:p w14:paraId="44F45068">
      <w:pPr>
        <w:pStyle w:val="24"/>
      </w:pPr>
    </w:p>
    <w:p w14:paraId="7BB4F1CE">
      <w:pPr>
        <w:snapToGrid w:val="0"/>
        <w:spacing w:before="50" w:after="50" w:line="360" w:lineRule="auto"/>
        <w:rPr>
          <w:rFonts w:hint="eastAsia" w:ascii="宋体" w:hAnsi="宋体"/>
          <w:sz w:val="24"/>
        </w:rPr>
      </w:pPr>
      <w:r>
        <w:rPr>
          <w:rFonts w:hint="eastAsia" w:ascii="宋体" w:hAnsi="宋体"/>
          <w:sz w:val="24"/>
        </w:rPr>
        <w:t xml:space="preserve">项目名称：                             项目编号：  </w:t>
      </w:r>
    </w:p>
    <w:p w14:paraId="04C26031">
      <w:pPr>
        <w:snapToGrid w:val="0"/>
        <w:spacing w:before="50" w:after="50" w:line="360" w:lineRule="auto"/>
        <w:rPr>
          <w:rFonts w:hint="eastAsia" w:ascii="宋体" w:hAnsi="宋体"/>
          <w:sz w:val="24"/>
        </w:rPr>
      </w:pPr>
      <w:r>
        <w:rPr>
          <w:rFonts w:hint="eastAsia" w:hAnsi="宋体"/>
          <w:sz w:val="24"/>
        </w:rPr>
        <w:t>供应商名称：</w:t>
      </w:r>
    </w:p>
    <w:tbl>
      <w:tblPr>
        <w:tblStyle w:val="31"/>
        <w:tblW w:w="521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286"/>
        <w:gridCol w:w="1539"/>
        <w:gridCol w:w="1119"/>
        <w:gridCol w:w="1194"/>
        <w:gridCol w:w="1611"/>
        <w:gridCol w:w="828"/>
      </w:tblGrid>
      <w:tr w14:paraId="1FA9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336" w:type="pct"/>
            <w:tcBorders>
              <w:top w:val="single" w:color="auto" w:sz="4" w:space="0"/>
              <w:left w:val="single" w:color="auto" w:sz="4" w:space="0"/>
              <w:bottom w:val="single" w:color="auto" w:sz="4" w:space="0"/>
              <w:right w:val="single" w:color="auto" w:sz="4" w:space="0"/>
            </w:tcBorders>
            <w:vAlign w:val="center"/>
          </w:tcPr>
          <w:p w14:paraId="440EB0E3">
            <w:pPr>
              <w:spacing w:line="360" w:lineRule="auto"/>
              <w:contextualSpacing/>
              <w:jc w:val="center"/>
              <w:rPr>
                <w:rFonts w:hint="eastAsia" w:ascii="宋体" w:hAnsi="宋体" w:cs="宋体"/>
                <w:sz w:val="24"/>
              </w:rPr>
            </w:pPr>
            <w:r>
              <w:rPr>
                <w:rFonts w:hint="eastAsia" w:ascii="宋体" w:hAnsi="宋体" w:cs="宋体"/>
                <w:sz w:val="24"/>
              </w:rPr>
              <w:t>序号</w:t>
            </w:r>
          </w:p>
        </w:tc>
        <w:tc>
          <w:tcPr>
            <w:tcW w:w="1600" w:type="pct"/>
            <w:tcBorders>
              <w:top w:val="single" w:color="auto" w:sz="4" w:space="0"/>
              <w:left w:val="single" w:color="auto" w:sz="4" w:space="0"/>
              <w:bottom w:val="single" w:color="auto" w:sz="4" w:space="0"/>
              <w:right w:val="single" w:color="auto" w:sz="4" w:space="0"/>
            </w:tcBorders>
            <w:vAlign w:val="center"/>
          </w:tcPr>
          <w:p w14:paraId="0EAD0636">
            <w:pPr>
              <w:spacing w:line="360" w:lineRule="auto"/>
              <w:contextualSpacing/>
              <w:jc w:val="center"/>
              <w:rPr>
                <w:rFonts w:hint="eastAsia" w:ascii="宋体" w:hAnsi="宋体" w:cs="宋体"/>
                <w:sz w:val="24"/>
              </w:rPr>
            </w:pPr>
            <w:r>
              <w:rPr>
                <w:rFonts w:hint="eastAsia" w:ascii="宋体" w:hAnsi="宋体" w:cs="宋体"/>
                <w:sz w:val="24"/>
              </w:rPr>
              <w:t>标的名称</w:t>
            </w:r>
          </w:p>
        </w:tc>
        <w:tc>
          <w:tcPr>
            <w:tcW w:w="749" w:type="pct"/>
            <w:tcBorders>
              <w:top w:val="single" w:color="auto" w:sz="4" w:space="0"/>
              <w:left w:val="single" w:color="auto" w:sz="4" w:space="0"/>
              <w:bottom w:val="single" w:color="auto" w:sz="4" w:space="0"/>
              <w:right w:val="single" w:color="auto" w:sz="4" w:space="0"/>
            </w:tcBorders>
            <w:vAlign w:val="center"/>
          </w:tcPr>
          <w:p w14:paraId="47B52C2F">
            <w:pPr>
              <w:spacing w:line="360" w:lineRule="auto"/>
              <w:contextualSpacing/>
              <w:jc w:val="center"/>
              <w:rPr>
                <w:rFonts w:hint="eastAsia" w:ascii="宋体" w:hAnsi="宋体" w:cs="宋体"/>
                <w:sz w:val="24"/>
              </w:rPr>
            </w:pPr>
            <w:r>
              <w:rPr>
                <w:rFonts w:hint="eastAsia" w:ascii="宋体" w:hAnsi="宋体" w:cs="宋体"/>
                <w:sz w:val="24"/>
              </w:rPr>
              <w:t>数量</w:t>
            </w:r>
          </w:p>
        </w:tc>
        <w:tc>
          <w:tcPr>
            <w:tcW w:w="544" w:type="pct"/>
            <w:tcBorders>
              <w:top w:val="single" w:color="auto" w:sz="4" w:space="0"/>
              <w:left w:val="single" w:color="auto" w:sz="4" w:space="0"/>
              <w:bottom w:val="single" w:color="auto" w:sz="4" w:space="0"/>
              <w:right w:val="single" w:color="auto" w:sz="4" w:space="0"/>
            </w:tcBorders>
            <w:vAlign w:val="center"/>
          </w:tcPr>
          <w:p w14:paraId="764C02B2">
            <w:pPr>
              <w:spacing w:line="360" w:lineRule="auto"/>
              <w:contextualSpacing/>
              <w:jc w:val="center"/>
              <w:rPr>
                <w:rFonts w:hint="eastAsia" w:ascii="宋体" w:hAnsi="宋体" w:eastAsia="宋体" w:cs="宋体"/>
                <w:sz w:val="24"/>
                <w:lang w:eastAsia="zh-CN"/>
              </w:rPr>
            </w:pPr>
            <w:r>
              <w:rPr>
                <w:rFonts w:hint="eastAsia" w:ascii="宋体" w:hAnsi="宋体" w:cs="宋体"/>
                <w:sz w:val="24"/>
                <w:lang w:eastAsia="zh-CN"/>
              </w:rPr>
              <w:t>单位</w:t>
            </w:r>
          </w:p>
        </w:tc>
        <w:tc>
          <w:tcPr>
            <w:tcW w:w="581" w:type="pct"/>
            <w:tcBorders>
              <w:top w:val="single" w:color="auto" w:sz="4" w:space="0"/>
              <w:left w:val="single" w:color="auto" w:sz="4" w:space="0"/>
              <w:bottom w:val="single" w:color="auto" w:sz="4" w:space="0"/>
              <w:right w:val="single" w:color="auto" w:sz="4" w:space="0"/>
            </w:tcBorders>
            <w:vAlign w:val="center"/>
          </w:tcPr>
          <w:p w14:paraId="341740EF">
            <w:pPr>
              <w:spacing w:line="360" w:lineRule="auto"/>
              <w:contextualSpacing/>
              <w:jc w:val="center"/>
              <w:rPr>
                <w:rFonts w:hint="eastAsia" w:ascii="宋体" w:hAnsi="宋体" w:eastAsia="宋体" w:cs="宋体"/>
                <w:sz w:val="24"/>
                <w:lang w:eastAsia="zh-CN"/>
              </w:rPr>
            </w:pPr>
            <w:r>
              <w:rPr>
                <w:rFonts w:hint="eastAsia" w:ascii="宋体" w:hAnsi="宋体" w:cs="宋体"/>
                <w:sz w:val="24"/>
                <w:lang w:eastAsia="zh-CN"/>
              </w:rPr>
              <w:t>总价</w:t>
            </w:r>
          </w:p>
        </w:tc>
        <w:tc>
          <w:tcPr>
            <w:tcW w:w="784" w:type="pct"/>
            <w:tcBorders>
              <w:top w:val="single" w:color="auto" w:sz="4" w:space="0"/>
              <w:left w:val="single" w:color="auto" w:sz="4" w:space="0"/>
              <w:bottom w:val="single" w:color="auto" w:sz="4" w:space="0"/>
              <w:right w:val="single" w:color="auto" w:sz="4" w:space="0"/>
            </w:tcBorders>
            <w:vAlign w:val="center"/>
          </w:tcPr>
          <w:p w14:paraId="1B200AC6">
            <w:pPr>
              <w:spacing w:line="360" w:lineRule="auto"/>
              <w:contextualSpacing/>
              <w:jc w:val="center"/>
              <w:rPr>
                <w:rFonts w:hint="eastAsia" w:ascii="宋体" w:hAnsi="宋体" w:cs="宋体"/>
                <w:sz w:val="24"/>
                <w:lang w:eastAsia="zh-CN"/>
              </w:rPr>
            </w:pPr>
            <w:r>
              <w:rPr>
                <w:rFonts w:hint="eastAsia" w:ascii="宋体" w:hAnsi="宋体" w:cs="宋体"/>
                <w:sz w:val="24"/>
                <w:lang w:eastAsia="zh-CN"/>
              </w:rPr>
              <w:t>服务期限</w:t>
            </w:r>
          </w:p>
        </w:tc>
        <w:tc>
          <w:tcPr>
            <w:tcW w:w="403" w:type="pct"/>
            <w:tcBorders>
              <w:top w:val="single" w:color="auto" w:sz="4" w:space="0"/>
              <w:left w:val="single" w:color="auto" w:sz="4" w:space="0"/>
              <w:bottom w:val="single" w:color="auto" w:sz="4" w:space="0"/>
              <w:right w:val="single" w:color="auto" w:sz="4" w:space="0"/>
            </w:tcBorders>
            <w:vAlign w:val="center"/>
          </w:tcPr>
          <w:p w14:paraId="721C9F5D">
            <w:pPr>
              <w:spacing w:line="360" w:lineRule="auto"/>
              <w:contextualSpacing/>
              <w:jc w:val="center"/>
              <w:rPr>
                <w:rFonts w:hint="eastAsia" w:ascii="宋体" w:hAnsi="宋体" w:cs="宋体"/>
                <w:sz w:val="24"/>
              </w:rPr>
            </w:pPr>
            <w:r>
              <w:rPr>
                <w:rFonts w:hint="eastAsia" w:ascii="宋体" w:hAnsi="宋体" w:cs="宋体"/>
                <w:sz w:val="24"/>
              </w:rPr>
              <w:t>备注</w:t>
            </w:r>
          </w:p>
        </w:tc>
      </w:tr>
      <w:tr w14:paraId="63E8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336" w:type="pct"/>
            <w:tcBorders>
              <w:top w:val="single" w:color="auto" w:sz="4" w:space="0"/>
              <w:left w:val="single" w:color="auto" w:sz="4" w:space="0"/>
              <w:bottom w:val="single" w:color="auto" w:sz="4" w:space="0"/>
              <w:right w:val="single" w:color="auto" w:sz="4" w:space="0"/>
            </w:tcBorders>
            <w:vAlign w:val="center"/>
          </w:tcPr>
          <w:p w14:paraId="1E7B16E6">
            <w:pPr>
              <w:spacing w:line="360" w:lineRule="auto"/>
              <w:contextualSpacing/>
              <w:jc w:val="center"/>
              <w:rPr>
                <w:rFonts w:hint="eastAsia" w:ascii="宋体" w:hAnsi="宋体" w:cs="宋体"/>
                <w:sz w:val="24"/>
              </w:rPr>
            </w:pPr>
            <w:r>
              <w:rPr>
                <w:rFonts w:hint="eastAsia" w:ascii="宋体" w:hAnsi="宋体" w:cs="宋体"/>
                <w:sz w:val="24"/>
              </w:rPr>
              <w:t>1</w:t>
            </w:r>
          </w:p>
        </w:tc>
        <w:tc>
          <w:tcPr>
            <w:tcW w:w="1600" w:type="pct"/>
            <w:tcBorders>
              <w:top w:val="single" w:color="auto" w:sz="4" w:space="0"/>
              <w:left w:val="single" w:color="auto" w:sz="4" w:space="0"/>
              <w:bottom w:val="single" w:color="auto" w:sz="4" w:space="0"/>
              <w:right w:val="single" w:color="auto" w:sz="4" w:space="0"/>
            </w:tcBorders>
            <w:vAlign w:val="center"/>
          </w:tcPr>
          <w:p w14:paraId="23760F41">
            <w:pPr>
              <w:spacing w:line="360" w:lineRule="auto"/>
              <w:contextualSpacing/>
              <w:jc w:val="center"/>
              <w:rPr>
                <w:rFonts w:hint="eastAsia" w:ascii="宋体" w:hAnsi="宋体" w:cs="宋体"/>
                <w:sz w:val="24"/>
              </w:rPr>
            </w:pPr>
          </w:p>
        </w:tc>
        <w:tc>
          <w:tcPr>
            <w:tcW w:w="749" w:type="pct"/>
            <w:tcBorders>
              <w:top w:val="single" w:color="auto" w:sz="4" w:space="0"/>
              <w:left w:val="single" w:color="auto" w:sz="4" w:space="0"/>
              <w:bottom w:val="single" w:color="auto" w:sz="4" w:space="0"/>
              <w:right w:val="single" w:color="auto" w:sz="4" w:space="0"/>
            </w:tcBorders>
            <w:vAlign w:val="center"/>
          </w:tcPr>
          <w:p w14:paraId="74651ABD">
            <w:pPr>
              <w:spacing w:line="360" w:lineRule="auto"/>
              <w:contextualSpacing/>
              <w:jc w:val="center"/>
              <w:rPr>
                <w:rFonts w:hint="eastAsia" w:ascii="宋体" w:hAnsi="宋体" w:cs="宋体"/>
                <w:sz w:val="24"/>
              </w:rPr>
            </w:pPr>
            <w:r>
              <w:rPr>
                <w:rFonts w:hint="eastAsia" w:ascii="宋体" w:hAnsi="宋体" w:cs="宋体"/>
                <w:sz w:val="24"/>
              </w:rPr>
              <w:t>1</w:t>
            </w:r>
          </w:p>
        </w:tc>
        <w:tc>
          <w:tcPr>
            <w:tcW w:w="544" w:type="pct"/>
            <w:tcBorders>
              <w:top w:val="single" w:color="auto" w:sz="4" w:space="0"/>
              <w:left w:val="single" w:color="auto" w:sz="4" w:space="0"/>
              <w:bottom w:val="single" w:color="auto" w:sz="4" w:space="0"/>
              <w:right w:val="single" w:color="auto" w:sz="4" w:space="0"/>
            </w:tcBorders>
            <w:vAlign w:val="center"/>
          </w:tcPr>
          <w:p w14:paraId="0F5678FF">
            <w:pPr>
              <w:spacing w:line="360" w:lineRule="auto"/>
              <w:contextualSpacing/>
              <w:jc w:val="center"/>
              <w:rPr>
                <w:rFonts w:hint="eastAsia" w:ascii="宋体" w:hAnsi="宋体" w:cs="宋体"/>
                <w:sz w:val="24"/>
              </w:rPr>
            </w:pPr>
            <w:r>
              <w:rPr>
                <w:rFonts w:hint="eastAsia" w:ascii="宋体" w:hAnsi="宋体" w:cs="宋体"/>
                <w:sz w:val="24"/>
              </w:rPr>
              <w:t>项</w:t>
            </w:r>
          </w:p>
        </w:tc>
        <w:tc>
          <w:tcPr>
            <w:tcW w:w="581" w:type="pct"/>
            <w:tcBorders>
              <w:top w:val="single" w:color="auto" w:sz="4" w:space="0"/>
              <w:left w:val="single" w:color="auto" w:sz="4" w:space="0"/>
              <w:bottom w:val="single" w:color="auto" w:sz="4" w:space="0"/>
              <w:right w:val="single" w:color="auto" w:sz="4" w:space="0"/>
            </w:tcBorders>
          </w:tcPr>
          <w:p w14:paraId="49AC9DEB">
            <w:pPr>
              <w:spacing w:line="360" w:lineRule="auto"/>
              <w:contextualSpacing/>
              <w:rPr>
                <w:rFonts w:hint="eastAsia" w:ascii="宋体" w:hAnsi="宋体" w:cs="宋体"/>
                <w:sz w:val="24"/>
              </w:rPr>
            </w:pPr>
          </w:p>
        </w:tc>
        <w:tc>
          <w:tcPr>
            <w:tcW w:w="784" w:type="pct"/>
            <w:tcBorders>
              <w:top w:val="single" w:color="auto" w:sz="4" w:space="0"/>
              <w:left w:val="single" w:color="auto" w:sz="4" w:space="0"/>
              <w:bottom w:val="single" w:color="auto" w:sz="4" w:space="0"/>
              <w:right w:val="single" w:color="auto" w:sz="4" w:space="0"/>
            </w:tcBorders>
            <w:vAlign w:val="center"/>
          </w:tcPr>
          <w:p w14:paraId="607D37F6">
            <w:pPr>
              <w:spacing w:line="360" w:lineRule="auto"/>
              <w:contextualSpacing/>
              <w:rPr>
                <w:rFonts w:hint="eastAsia" w:ascii="宋体" w:hAnsi="宋体" w:cs="宋体"/>
                <w:sz w:val="24"/>
              </w:rPr>
            </w:pPr>
          </w:p>
        </w:tc>
        <w:tc>
          <w:tcPr>
            <w:tcW w:w="403" w:type="pct"/>
            <w:tcBorders>
              <w:top w:val="single" w:color="auto" w:sz="4" w:space="0"/>
              <w:left w:val="single" w:color="auto" w:sz="4" w:space="0"/>
              <w:bottom w:val="single" w:color="auto" w:sz="4" w:space="0"/>
              <w:right w:val="single" w:color="auto" w:sz="4" w:space="0"/>
            </w:tcBorders>
            <w:vAlign w:val="center"/>
          </w:tcPr>
          <w:p w14:paraId="4C2AECF5">
            <w:pPr>
              <w:spacing w:line="360" w:lineRule="auto"/>
              <w:contextualSpacing/>
              <w:rPr>
                <w:rFonts w:hint="eastAsia" w:ascii="宋体" w:hAnsi="宋体" w:cs="宋体"/>
                <w:sz w:val="24"/>
              </w:rPr>
            </w:pPr>
          </w:p>
        </w:tc>
      </w:tr>
      <w:tr w14:paraId="379C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righ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6DF3E125">
            <w:pPr>
              <w:spacing w:line="360" w:lineRule="auto"/>
              <w:contextualSpacing/>
              <w:rPr>
                <w:rFonts w:hint="eastAsia" w:ascii="宋体" w:hAnsi="宋体" w:cs="宋体"/>
                <w:sz w:val="24"/>
              </w:rPr>
            </w:pPr>
            <w:r>
              <w:rPr>
                <w:rFonts w:hint="eastAsia" w:ascii="宋体" w:hAnsi="宋体" w:cs="宋体"/>
                <w:sz w:val="24"/>
              </w:rPr>
              <w:t>合计金额大写：人民币</w:t>
            </w:r>
            <w:r>
              <w:rPr>
                <w:rFonts w:hint="eastAsia" w:ascii="宋体" w:hAnsi="宋体" w:cs="宋体"/>
                <w:sz w:val="24"/>
                <w:u w:val="single"/>
              </w:rPr>
              <w:t xml:space="preserve">           </w:t>
            </w:r>
            <w:r>
              <w:rPr>
                <w:rFonts w:hint="eastAsia" w:ascii="宋体" w:hAnsi="宋体" w:cs="宋体"/>
                <w:sz w:val="24"/>
              </w:rPr>
              <w:t>（</w:t>
            </w:r>
            <w:r>
              <w:rPr>
                <w:rFonts w:hint="default" w:ascii="Arial" w:hAnsi="Arial" w:cs="Arial"/>
                <w:sz w:val="24"/>
              </w:rPr>
              <w:t>¥</w:t>
            </w:r>
            <w:r>
              <w:rPr>
                <w:rFonts w:hint="eastAsia" w:ascii="宋体" w:hAnsi="宋体" w:cs="宋体"/>
                <w:sz w:val="24"/>
                <w:u w:val="single"/>
              </w:rPr>
              <w:t xml:space="preserve">           </w:t>
            </w:r>
            <w:r>
              <w:rPr>
                <w:rFonts w:hint="eastAsia" w:ascii="宋体" w:hAnsi="宋体" w:cs="宋体"/>
                <w:sz w:val="24"/>
              </w:rPr>
              <w:t>）</w:t>
            </w:r>
          </w:p>
        </w:tc>
      </w:tr>
      <w:tr w14:paraId="3996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righ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237339ED">
            <w:pPr>
              <w:spacing w:line="360" w:lineRule="auto"/>
              <w:contextualSpacing/>
              <w:rPr>
                <w:rFonts w:hint="eastAsia" w:ascii="宋体" w:hAnsi="宋体" w:eastAsia="宋体" w:cs="宋体"/>
                <w:sz w:val="24"/>
                <w:lang w:eastAsia="zh-CN"/>
              </w:rPr>
            </w:pPr>
            <w:r>
              <w:rPr>
                <w:rFonts w:hint="eastAsia" w:ascii="宋体" w:hAnsi="宋体" w:cs="宋体"/>
                <w:sz w:val="24"/>
                <w:lang w:eastAsia="zh-CN"/>
              </w:rPr>
              <w:t>清单报价：</w:t>
            </w:r>
          </w:p>
        </w:tc>
      </w:tr>
    </w:tbl>
    <w:tbl>
      <w:tblPr>
        <w:tblStyle w:val="31"/>
        <w:tblpPr w:leftFromText="180" w:rightFromText="180" w:vertAnchor="text" w:horzAnchor="page" w:tblpX="737" w:tblpY="17"/>
        <w:tblOverlap w:val="never"/>
        <w:tblW w:w="519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19"/>
        <w:gridCol w:w="848"/>
        <w:gridCol w:w="2729"/>
        <w:gridCol w:w="1333"/>
        <w:gridCol w:w="1093"/>
        <w:gridCol w:w="1307"/>
        <w:gridCol w:w="1306"/>
      </w:tblGrid>
      <w:tr w14:paraId="63F5C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397206">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序号</w:t>
            </w:r>
          </w:p>
        </w:tc>
        <w:tc>
          <w:tcPr>
            <w:tcW w:w="4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DDA5C3">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服务项目</w:t>
            </w:r>
          </w:p>
        </w:tc>
        <w:tc>
          <w:tcPr>
            <w:tcW w:w="1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23FB7C">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服务内容</w:t>
            </w:r>
          </w:p>
        </w:tc>
        <w:tc>
          <w:tcPr>
            <w:tcW w:w="6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10F1DA">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类别</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1625FF">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单位</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C991F7">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数量</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1F6383">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单价</w:t>
            </w:r>
          </w:p>
        </w:tc>
      </w:tr>
      <w:tr w14:paraId="1DA36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9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A3B263">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w:t>
            </w:r>
          </w:p>
        </w:tc>
        <w:tc>
          <w:tcPr>
            <w:tcW w:w="41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B7F196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档案扫描</w:t>
            </w:r>
          </w:p>
        </w:tc>
        <w:tc>
          <w:tcPr>
            <w:tcW w:w="133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7DAE88">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档案交接、档案拆分、扫描数字化、图像处理、图像质检、案卷装订还原、档案归还上架</w:t>
            </w:r>
          </w:p>
        </w:tc>
        <w:tc>
          <w:tcPr>
            <w:tcW w:w="6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8891C">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1979-2011年诉讼档案</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1C5616">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页</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7C74DD">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700000</w:t>
            </w:r>
          </w:p>
        </w:tc>
        <w:tc>
          <w:tcPr>
            <w:tcW w:w="638" w:type="pct"/>
            <w:tcBorders>
              <w:top w:val="single" w:color="000000" w:sz="4" w:space="0"/>
              <w:left w:val="single" w:color="000000" w:sz="4" w:space="0"/>
              <w:bottom w:val="single" w:color="000000" w:sz="4" w:space="0"/>
              <w:right w:val="single" w:color="000000" w:sz="4" w:space="0"/>
            </w:tcBorders>
            <w:noWrap/>
            <w:vAlign w:val="center"/>
          </w:tcPr>
          <w:p w14:paraId="3FF12B92">
            <w:pPr>
              <w:widowControl/>
              <w:jc w:val="center"/>
              <w:textAlignment w:val="center"/>
              <w:rPr>
                <w:rFonts w:hint="eastAsia" w:ascii="宋体" w:hAnsi="宋体" w:cs="宋体"/>
                <w:color w:val="000000"/>
                <w:szCs w:val="21"/>
              </w:rPr>
            </w:pPr>
          </w:p>
        </w:tc>
      </w:tr>
      <w:tr w14:paraId="442D9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27B0A9">
            <w:pPr>
              <w:jc w:val="center"/>
              <w:rPr>
                <w:rFonts w:hint="eastAsia" w:ascii="宋体" w:hAnsi="宋体" w:cs="宋体"/>
                <w:color w:val="000000"/>
                <w:szCs w:val="21"/>
              </w:rPr>
            </w:pPr>
          </w:p>
        </w:tc>
        <w:tc>
          <w:tcPr>
            <w:tcW w:w="41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3E9519">
            <w:pPr>
              <w:jc w:val="center"/>
              <w:rPr>
                <w:rFonts w:hint="eastAsia" w:ascii="宋体" w:hAnsi="宋体" w:cs="宋体"/>
                <w:color w:val="000000"/>
                <w:szCs w:val="21"/>
              </w:rPr>
            </w:pPr>
          </w:p>
        </w:tc>
        <w:tc>
          <w:tcPr>
            <w:tcW w:w="133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40CDEC">
            <w:pPr>
              <w:jc w:val="center"/>
              <w:rPr>
                <w:rFonts w:hint="eastAsia" w:ascii="宋体" w:hAnsi="宋体" w:cs="宋体"/>
                <w:color w:val="000000"/>
                <w:szCs w:val="21"/>
              </w:rPr>
            </w:pPr>
          </w:p>
        </w:tc>
        <w:tc>
          <w:tcPr>
            <w:tcW w:w="6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EBA130">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基建档案</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97636C">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页</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8F1CE0">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10000</w:t>
            </w:r>
          </w:p>
        </w:tc>
        <w:tc>
          <w:tcPr>
            <w:tcW w:w="638" w:type="pct"/>
            <w:tcBorders>
              <w:top w:val="single" w:color="000000" w:sz="4" w:space="0"/>
              <w:left w:val="single" w:color="000000" w:sz="4" w:space="0"/>
              <w:bottom w:val="single" w:color="000000" w:sz="4" w:space="0"/>
              <w:right w:val="single" w:color="000000" w:sz="4" w:space="0"/>
            </w:tcBorders>
            <w:noWrap/>
            <w:vAlign w:val="center"/>
          </w:tcPr>
          <w:p w14:paraId="67E76C2C">
            <w:pPr>
              <w:widowControl/>
              <w:jc w:val="center"/>
              <w:textAlignment w:val="center"/>
              <w:rPr>
                <w:rFonts w:hint="eastAsia" w:ascii="宋体" w:hAnsi="宋体" w:cs="宋体"/>
                <w:color w:val="000000"/>
                <w:szCs w:val="21"/>
              </w:rPr>
            </w:pPr>
          </w:p>
        </w:tc>
      </w:tr>
      <w:tr w14:paraId="0940D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9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B064B0">
            <w:pPr>
              <w:jc w:val="center"/>
              <w:rPr>
                <w:rFonts w:hint="eastAsia" w:ascii="宋体" w:hAnsi="宋体" w:cs="宋体"/>
                <w:color w:val="000000"/>
                <w:szCs w:val="21"/>
              </w:rPr>
            </w:pPr>
          </w:p>
        </w:tc>
        <w:tc>
          <w:tcPr>
            <w:tcW w:w="41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BDA64E">
            <w:pPr>
              <w:jc w:val="center"/>
              <w:rPr>
                <w:rFonts w:hint="eastAsia" w:ascii="宋体" w:hAnsi="宋体" w:cs="宋体"/>
                <w:color w:val="000000"/>
                <w:szCs w:val="21"/>
              </w:rPr>
            </w:pPr>
          </w:p>
        </w:tc>
        <w:tc>
          <w:tcPr>
            <w:tcW w:w="133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B90BB0">
            <w:pPr>
              <w:jc w:val="center"/>
              <w:rPr>
                <w:rFonts w:hint="eastAsia" w:ascii="宋体" w:hAnsi="宋体" w:cs="宋体"/>
                <w:color w:val="000000"/>
                <w:szCs w:val="21"/>
              </w:rPr>
            </w:pPr>
          </w:p>
        </w:tc>
        <w:tc>
          <w:tcPr>
            <w:tcW w:w="6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172983">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会计账簿、会计报告</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1015AA">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页</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451B2E">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30000</w:t>
            </w:r>
          </w:p>
        </w:tc>
        <w:tc>
          <w:tcPr>
            <w:tcW w:w="638" w:type="pct"/>
            <w:tcBorders>
              <w:top w:val="single" w:color="000000" w:sz="4" w:space="0"/>
              <w:left w:val="single" w:color="000000" w:sz="4" w:space="0"/>
              <w:bottom w:val="single" w:color="000000" w:sz="4" w:space="0"/>
              <w:right w:val="single" w:color="000000" w:sz="4" w:space="0"/>
            </w:tcBorders>
            <w:noWrap/>
            <w:vAlign w:val="center"/>
          </w:tcPr>
          <w:p w14:paraId="51370950">
            <w:pPr>
              <w:widowControl/>
              <w:jc w:val="center"/>
              <w:textAlignment w:val="center"/>
              <w:rPr>
                <w:rFonts w:hint="eastAsia" w:ascii="宋体" w:hAnsi="宋体" w:cs="宋体"/>
                <w:color w:val="000000"/>
                <w:szCs w:val="21"/>
              </w:rPr>
            </w:pPr>
          </w:p>
        </w:tc>
      </w:tr>
      <w:tr w14:paraId="55D5D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EF22B4">
            <w:pPr>
              <w:jc w:val="center"/>
              <w:rPr>
                <w:rFonts w:hint="eastAsia" w:ascii="宋体" w:hAnsi="宋体" w:cs="宋体"/>
                <w:color w:val="000000"/>
                <w:szCs w:val="21"/>
              </w:rPr>
            </w:pPr>
          </w:p>
        </w:tc>
        <w:tc>
          <w:tcPr>
            <w:tcW w:w="41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DC2940">
            <w:pPr>
              <w:jc w:val="center"/>
              <w:rPr>
                <w:rFonts w:hint="eastAsia" w:ascii="宋体" w:hAnsi="宋体" w:cs="宋体"/>
                <w:color w:val="000000"/>
                <w:szCs w:val="21"/>
              </w:rPr>
            </w:pPr>
          </w:p>
        </w:tc>
        <w:tc>
          <w:tcPr>
            <w:tcW w:w="133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3B9DFB">
            <w:pPr>
              <w:jc w:val="center"/>
              <w:rPr>
                <w:rFonts w:hint="eastAsia" w:ascii="宋体" w:hAnsi="宋体" w:cs="宋体"/>
                <w:color w:val="000000"/>
                <w:szCs w:val="21"/>
              </w:rPr>
            </w:pPr>
          </w:p>
        </w:tc>
        <w:tc>
          <w:tcPr>
            <w:tcW w:w="6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633E75">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实物档案</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7D4497">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页</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D37EF7">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300</w:t>
            </w:r>
          </w:p>
        </w:tc>
        <w:tc>
          <w:tcPr>
            <w:tcW w:w="638" w:type="pct"/>
            <w:tcBorders>
              <w:top w:val="single" w:color="000000" w:sz="4" w:space="0"/>
              <w:left w:val="single" w:color="000000" w:sz="4" w:space="0"/>
              <w:bottom w:val="single" w:color="000000" w:sz="4" w:space="0"/>
              <w:right w:val="single" w:color="000000" w:sz="4" w:space="0"/>
            </w:tcBorders>
            <w:vAlign w:val="center"/>
          </w:tcPr>
          <w:p w14:paraId="6068EF81">
            <w:pPr>
              <w:widowControl/>
              <w:jc w:val="center"/>
              <w:textAlignment w:val="center"/>
              <w:rPr>
                <w:rFonts w:hint="eastAsia" w:ascii="宋体" w:hAnsi="宋体" w:cs="宋体"/>
                <w:color w:val="000000"/>
                <w:szCs w:val="21"/>
              </w:rPr>
            </w:pPr>
          </w:p>
        </w:tc>
      </w:tr>
      <w:tr w14:paraId="1CFD2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6C56ED">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2</w:t>
            </w:r>
          </w:p>
        </w:tc>
        <w:tc>
          <w:tcPr>
            <w:tcW w:w="41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5FFF72">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档案整理</w:t>
            </w:r>
          </w:p>
        </w:tc>
        <w:tc>
          <w:tcPr>
            <w:tcW w:w="13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A9E18F">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整理排序、编页码、打印案卷封面、打印卷内目录（纸张不规范需要粘贴到16K纸或A4纸上、破损纸张需粘补）、装订、装盒</w:t>
            </w:r>
          </w:p>
        </w:tc>
        <w:tc>
          <w:tcPr>
            <w:tcW w:w="6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22C3FD">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1979-2011年诉讼档案</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B3208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卷</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667067">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13000</w:t>
            </w:r>
          </w:p>
        </w:tc>
        <w:tc>
          <w:tcPr>
            <w:tcW w:w="638" w:type="pct"/>
            <w:tcBorders>
              <w:top w:val="single" w:color="000000" w:sz="4" w:space="0"/>
              <w:left w:val="single" w:color="000000" w:sz="4" w:space="0"/>
              <w:bottom w:val="single" w:color="000000" w:sz="4" w:space="0"/>
              <w:right w:val="single" w:color="000000" w:sz="4" w:space="0"/>
            </w:tcBorders>
            <w:vAlign w:val="center"/>
          </w:tcPr>
          <w:p w14:paraId="7BDEC18B">
            <w:pPr>
              <w:widowControl/>
              <w:jc w:val="center"/>
              <w:textAlignment w:val="center"/>
              <w:rPr>
                <w:rFonts w:hint="eastAsia" w:ascii="宋体" w:hAnsi="宋体" w:cs="宋体"/>
                <w:color w:val="000000"/>
                <w:szCs w:val="21"/>
              </w:rPr>
            </w:pPr>
          </w:p>
        </w:tc>
      </w:tr>
      <w:tr w14:paraId="56477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6EED5B">
            <w:pPr>
              <w:jc w:val="center"/>
              <w:rPr>
                <w:rFonts w:hint="eastAsia" w:ascii="宋体" w:hAnsi="宋体" w:cs="宋体"/>
                <w:color w:val="000000"/>
                <w:szCs w:val="21"/>
              </w:rPr>
            </w:pPr>
          </w:p>
        </w:tc>
        <w:tc>
          <w:tcPr>
            <w:tcW w:w="41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45290B">
            <w:pPr>
              <w:jc w:val="center"/>
              <w:rPr>
                <w:rFonts w:hint="eastAsia" w:ascii="宋体" w:hAnsi="宋体" w:cs="宋体"/>
                <w:color w:val="000000"/>
                <w:szCs w:val="21"/>
              </w:rPr>
            </w:pPr>
          </w:p>
        </w:tc>
        <w:tc>
          <w:tcPr>
            <w:tcW w:w="133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411B94">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立卷排卷、去钉去杂物、折叠展平、排序、编页码、盖档号章、打印案卷目录、打印卷内目录、打印备考表、装盒、完善档案盒信息 、上架排架</w:t>
            </w:r>
          </w:p>
        </w:tc>
        <w:tc>
          <w:tcPr>
            <w:tcW w:w="6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A8C063">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基建档案</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FD6B25">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盒</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CF6B70">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50</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BCC319">
            <w:pPr>
              <w:widowControl/>
              <w:jc w:val="center"/>
              <w:textAlignment w:val="center"/>
              <w:rPr>
                <w:rFonts w:hint="eastAsia" w:ascii="宋体" w:hAnsi="宋体" w:cs="宋体"/>
                <w:color w:val="000000"/>
                <w:szCs w:val="21"/>
              </w:rPr>
            </w:pPr>
          </w:p>
        </w:tc>
      </w:tr>
      <w:tr w14:paraId="68493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DE498B">
            <w:pPr>
              <w:jc w:val="center"/>
              <w:rPr>
                <w:rFonts w:hint="eastAsia" w:ascii="宋体" w:hAnsi="宋体" w:cs="宋体"/>
                <w:color w:val="000000"/>
                <w:szCs w:val="21"/>
              </w:rPr>
            </w:pPr>
          </w:p>
        </w:tc>
        <w:tc>
          <w:tcPr>
            <w:tcW w:w="41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AFB72A">
            <w:pPr>
              <w:jc w:val="center"/>
              <w:rPr>
                <w:rFonts w:hint="eastAsia" w:ascii="宋体" w:hAnsi="宋体" w:cs="宋体"/>
                <w:color w:val="000000"/>
                <w:szCs w:val="21"/>
              </w:rPr>
            </w:pPr>
          </w:p>
        </w:tc>
        <w:tc>
          <w:tcPr>
            <w:tcW w:w="133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A94CD3">
            <w:pPr>
              <w:jc w:val="center"/>
              <w:rPr>
                <w:rFonts w:hint="eastAsia" w:ascii="宋体" w:hAnsi="宋体" w:cs="宋体"/>
                <w:color w:val="000000"/>
                <w:szCs w:val="21"/>
              </w:rPr>
            </w:pPr>
          </w:p>
        </w:tc>
        <w:tc>
          <w:tcPr>
            <w:tcW w:w="6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6E3EA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实物档案</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6650B3">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件</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98C6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300</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B75B3A">
            <w:pPr>
              <w:widowControl/>
              <w:jc w:val="center"/>
              <w:textAlignment w:val="center"/>
              <w:rPr>
                <w:rFonts w:hint="eastAsia" w:ascii="宋体" w:hAnsi="宋体" w:cs="宋体"/>
                <w:color w:val="000000"/>
                <w:szCs w:val="21"/>
              </w:rPr>
            </w:pPr>
          </w:p>
        </w:tc>
      </w:tr>
      <w:tr w14:paraId="727AD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9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4FAA78">
            <w:pPr>
              <w:jc w:val="center"/>
              <w:rPr>
                <w:rFonts w:hint="eastAsia" w:ascii="宋体" w:hAnsi="宋体" w:cs="宋体"/>
                <w:color w:val="000000"/>
                <w:szCs w:val="21"/>
              </w:rPr>
            </w:pPr>
          </w:p>
        </w:tc>
        <w:tc>
          <w:tcPr>
            <w:tcW w:w="41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C62565">
            <w:pPr>
              <w:jc w:val="center"/>
              <w:rPr>
                <w:rFonts w:hint="eastAsia" w:ascii="宋体" w:hAnsi="宋体" w:cs="宋体"/>
                <w:color w:val="000000"/>
                <w:szCs w:val="21"/>
              </w:rPr>
            </w:pPr>
          </w:p>
        </w:tc>
        <w:tc>
          <w:tcPr>
            <w:tcW w:w="133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871C5D">
            <w:pPr>
              <w:jc w:val="center"/>
              <w:rPr>
                <w:rFonts w:hint="eastAsia" w:ascii="宋体" w:hAnsi="宋体" w:cs="宋体"/>
                <w:color w:val="000000"/>
                <w:szCs w:val="21"/>
              </w:rPr>
            </w:pPr>
          </w:p>
        </w:tc>
        <w:tc>
          <w:tcPr>
            <w:tcW w:w="6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BE97BF">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全宗卷</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B53B6F">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件</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8C3E03">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300</w:t>
            </w:r>
          </w:p>
        </w:tc>
        <w:tc>
          <w:tcPr>
            <w:tcW w:w="6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E7C3D5">
            <w:pPr>
              <w:widowControl/>
              <w:jc w:val="center"/>
              <w:textAlignment w:val="center"/>
              <w:rPr>
                <w:rFonts w:hint="eastAsia" w:ascii="宋体" w:hAnsi="宋体" w:cs="宋体"/>
                <w:color w:val="000000"/>
                <w:szCs w:val="21"/>
              </w:rPr>
            </w:pPr>
          </w:p>
        </w:tc>
      </w:tr>
      <w:tr w14:paraId="614AF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90" w:type="pct"/>
            <w:vMerge w:val="continue"/>
            <w:tcBorders>
              <w:top w:val="single" w:color="000000" w:sz="4" w:space="0"/>
              <w:left w:val="single" w:color="000000" w:sz="4" w:space="0"/>
              <w:bottom w:val="single" w:color="auto" w:sz="4" w:space="0"/>
              <w:right w:val="single" w:color="000000" w:sz="4" w:space="0"/>
            </w:tcBorders>
            <w:shd w:val="clear" w:color="auto" w:fill="FFFFFF"/>
            <w:vAlign w:val="center"/>
          </w:tcPr>
          <w:p w14:paraId="3E229933">
            <w:pPr>
              <w:jc w:val="center"/>
              <w:rPr>
                <w:rFonts w:hint="eastAsia" w:ascii="宋体" w:hAnsi="宋体" w:cs="宋体"/>
                <w:color w:val="000000"/>
                <w:szCs w:val="21"/>
              </w:rPr>
            </w:pPr>
          </w:p>
        </w:tc>
        <w:tc>
          <w:tcPr>
            <w:tcW w:w="414" w:type="pct"/>
            <w:vMerge w:val="continue"/>
            <w:tcBorders>
              <w:top w:val="single" w:color="000000" w:sz="4" w:space="0"/>
              <w:left w:val="single" w:color="000000" w:sz="4" w:space="0"/>
              <w:bottom w:val="single" w:color="auto" w:sz="4" w:space="0"/>
              <w:right w:val="single" w:color="000000" w:sz="4" w:space="0"/>
            </w:tcBorders>
            <w:shd w:val="clear" w:color="auto" w:fill="FFFFFF"/>
            <w:vAlign w:val="center"/>
          </w:tcPr>
          <w:p w14:paraId="1E73180B">
            <w:pPr>
              <w:jc w:val="center"/>
              <w:rPr>
                <w:rFonts w:hint="eastAsia" w:ascii="宋体" w:hAnsi="宋体" w:cs="宋体"/>
                <w:color w:val="000000"/>
                <w:szCs w:val="21"/>
              </w:rPr>
            </w:pPr>
          </w:p>
        </w:tc>
        <w:tc>
          <w:tcPr>
            <w:tcW w:w="1333" w:type="pct"/>
            <w:vMerge w:val="continue"/>
            <w:tcBorders>
              <w:top w:val="single" w:color="000000" w:sz="4" w:space="0"/>
              <w:left w:val="single" w:color="000000" w:sz="4" w:space="0"/>
              <w:bottom w:val="single" w:color="auto" w:sz="4" w:space="0"/>
              <w:right w:val="single" w:color="000000" w:sz="4" w:space="0"/>
            </w:tcBorders>
            <w:shd w:val="clear" w:color="auto" w:fill="FFFFFF"/>
            <w:vAlign w:val="center"/>
          </w:tcPr>
          <w:p w14:paraId="160E9FA6">
            <w:pPr>
              <w:jc w:val="center"/>
              <w:rPr>
                <w:rFonts w:hint="eastAsia" w:ascii="宋体" w:hAnsi="宋体" w:cs="宋体"/>
                <w:color w:val="000000"/>
                <w:szCs w:val="21"/>
              </w:rPr>
            </w:pPr>
          </w:p>
        </w:tc>
        <w:tc>
          <w:tcPr>
            <w:tcW w:w="651" w:type="pct"/>
            <w:tcBorders>
              <w:top w:val="nil"/>
              <w:left w:val="nil"/>
              <w:bottom w:val="single" w:color="auto" w:sz="4" w:space="0"/>
              <w:right w:val="nil"/>
            </w:tcBorders>
            <w:vAlign w:val="center"/>
          </w:tcPr>
          <w:p w14:paraId="1B78DA9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会计账簿、会计报告</w:t>
            </w:r>
          </w:p>
        </w:tc>
        <w:tc>
          <w:tcPr>
            <w:tcW w:w="533" w:type="pct"/>
            <w:tcBorders>
              <w:top w:val="single" w:color="000000" w:sz="4" w:space="0"/>
              <w:left w:val="single" w:color="000000" w:sz="4" w:space="0"/>
              <w:bottom w:val="single" w:color="auto" w:sz="4" w:space="0"/>
              <w:right w:val="single" w:color="000000" w:sz="4" w:space="0"/>
            </w:tcBorders>
            <w:shd w:val="clear" w:color="auto" w:fill="FFFFFF"/>
            <w:vAlign w:val="center"/>
          </w:tcPr>
          <w:p w14:paraId="0C87CDA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件</w:t>
            </w:r>
          </w:p>
        </w:tc>
        <w:tc>
          <w:tcPr>
            <w:tcW w:w="638" w:type="pct"/>
            <w:tcBorders>
              <w:top w:val="single" w:color="000000" w:sz="4" w:space="0"/>
              <w:left w:val="single" w:color="000000" w:sz="4" w:space="0"/>
              <w:bottom w:val="single" w:color="auto" w:sz="4" w:space="0"/>
              <w:right w:val="single" w:color="000000" w:sz="4" w:space="0"/>
            </w:tcBorders>
            <w:shd w:val="clear" w:color="auto" w:fill="FFFFFF"/>
            <w:vAlign w:val="center"/>
          </w:tcPr>
          <w:p w14:paraId="6D6C862D">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250</w:t>
            </w:r>
          </w:p>
        </w:tc>
        <w:tc>
          <w:tcPr>
            <w:tcW w:w="638" w:type="pct"/>
            <w:tcBorders>
              <w:top w:val="single" w:color="000000" w:sz="4" w:space="0"/>
              <w:left w:val="single" w:color="000000" w:sz="4" w:space="0"/>
              <w:bottom w:val="single" w:color="auto" w:sz="4" w:space="0"/>
              <w:right w:val="single" w:color="000000" w:sz="4" w:space="0"/>
            </w:tcBorders>
            <w:shd w:val="clear" w:color="auto" w:fill="FFFFFF"/>
            <w:vAlign w:val="center"/>
          </w:tcPr>
          <w:p w14:paraId="365ECDCD">
            <w:pPr>
              <w:widowControl/>
              <w:jc w:val="center"/>
              <w:textAlignment w:val="center"/>
              <w:rPr>
                <w:rFonts w:hint="eastAsia" w:ascii="宋体" w:hAnsi="宋体" w:cs="宋体"/>
                <w:color w:val="000000"/>
                <w:szCs w:val="21"/>
              </w:rPr>
            </w:pPr>
          </w:p>
        </w:tc>
      </w:tr>
      <w:tr w14:paraId="11DA0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0" w:hRule="atLeast"/>
        </w:trPr>
        <w:tc>
          <w:tcPr>
            <w:tcW w:w="790" w:type="pct"/>
            <w:tcBorders>
              <w:top w:val="single" w:color="auto" w:sz="4" w:space="0"/>
              <w:left w:val="single" w:color="auto" w:sz="4" w:space="0"/>
              <w:bottom w:val="single" w:color="auto" w:sz="4" w:space="0"/>
              <w:right w:val="single" w:color="000000" w:sz="4" w:space="0"/>
            </w:tcBorders>
            <w:shd w:val="clear" w:color="auto" w:fill="FFFFFF"/>
            <w:vAlign w:val="center"/>
          </w:tcPr>
          <w:p w14:paraId="3F1C656D">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3</w:t>
            </w:r>
          </w:p>
        </w:tc>
        <w:tc>
          <w:tcPr>
            <w:tcW w:w="414" w:type="pct"/>
            <w:tcBorders>
              <w:top w:val="single" w:color="auto" w:sz="4" w:space="0"/>
              <w:left w:val="single" w:color="000000" w:sz="4" w:space="0"/>
              <w:bottom w:val="single" w:color="auto" w:sz="4" w:space="0"/>
              <w:right w:val="single" w:color="000000" w:sz="4" w:space="0"/>
            </w:tcBorders>
            <w:shd w:val="clear" w:color="auto" w:fill="FFFFFF"/>
            <w:vAlign w:val="center"/>
          </w:tcPr>
          <w:p w14:paraId="1CCF70C5">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档案信息著录</w:t>
            </w:r>
          </w:p>
        </w:tc>
        <w:tc>
          <w:tcPr>
            <w:tcW w:w="1333" w:type="pct"/>
            <w:tcBorders>
              <w:top w:val="single" w:color="auto" w:sz="4" w:space="0"/>
              <w:left w:val="single" w:color="000000" w:sz="4" w:space="0"/>
              <w:bottom w:val="single" w:color="auto" w:sz="4" w:space="0"/>
              <w:right w:val="single" w:color="000000" w:sz="4" w:space="0"/>
            </w:tcBorders>
            <w:shd w:val="clear" w:color="auto" w:fill="FFFFFF"/>
            <w:vAlign w:val="center"/>
          </w:tcPr>
          <w:p w14:paraId="77A41AF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核对纸质目录、著录案卷目录、卷内文件目录</w:t>
            </w:r>
          </w:p>
        </w:tc>
        <w:tc>
          <w:tcPr>
            <w:tcW w:w="651" w:type="pct"/>
            <w:tcBorders>
              <w:top w:val="single" w:color="auto" w:sz="4" w:space="0"/>
              <w:left w:val="single" w:color="000000" w:sz="4" w:space="0"/>
              <w:bottom w:val="single" w:color="auto" w:sz="4" w:space="0"/>
              <w:right w:val="single" w:color="000000" w:sz="4" w:space="0"/>
            </w:tcBorders>
            <w:shd w:val="clear" w:color="auto" w:fill="FFFFFF"/>
            <w:vAlign w:val="center"/>
          </w:tcPr>
          <w:p w14:paraId="40D706EA">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1979-2011年诉讼档案、基建档案、实物档案、全宗卷、会计凭证、会计账簿、会计报告</w:t>
            </w:r>
          </w:p>
        </w:tc>
        <w:tc>
          <w:tcPr>
            <w:tcW w:w="533" w:type="pct"/>
            <w:tcBorders>
              <w:top w:val="single" w:color="auto" w:sz="4" w:space="0"/>
              <w:left w:val="single" w:color="000000" w:sz="4" w:space="0"/>
              <w:bottom w:val="single" w:color="auto" w:sz="4" w:space="0"/>
              <w:right w:val="single" w:color="000000" w:sz="4" w:space="0"/>
            </w:tcBorders>
            <w:shd w:val="clear" w:color="auto" w:fill="FFFFFF"/>
            <w:vAlign w:val="center"/>
          </w:tcPr>
          <w:p w14:paraId="3B5C5C52">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条</w:t>
            </w:r>
          </w:p>
        </w:tc>
        <w:tc>
          <w:tcPr>
            <w:tcW w:w="638" w:type="pct"/>
            <w:tcBorders>
              <w:top w:val="single" w:color="auto" w:sz="4" w:space="0"/>
              <w:left w:val="single" w:color="000000" w:sz="4" w:space="0"/>
              <w:bottom w:val="single" w:color="auto" w:sz="4" w:space="0"/>
              <w:right w:val="single" w:color="000000" w:sz="4" w:space="0"/>
            </w:tcBorders>
            <w:shd w:val="clear" w:color="auto" w:fill="FFFFFF"/>
            <w:vAlign w:val="center"/>
          </w:tcPr>
          <w:p w14:paraId="33CFEFD6">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253000</w:t>
            </w:r>
          </w:p>
        </w:tc>
        <w:tc>
          <w:tcPr>
            <w:tcW w:w="638" w:type="pct"/>
            <w:tcBorders>
              <w:top w:val="single" w:color="auto" w:sz="4" w:space="0"/>
              <w:left w:val="single" w:color="000000" w:sz="4" w:space="0"/>
              <w:bottom w:val="single" w:color="auto" w:sz="4" w:space="0"/>
              <w:right w:val="single" w:color="auto" w:sz="4" w:space="0"/>
            </w:tcBorders>
            <w:shd w:val="clear" w:color="auto" w:fill="FFFFFF"/>
            <w:vAlign w:val="center"/>
          </w:tcPr>
          <w:p w14:paraId="2356FA0E">
            <w:pPr>
              <w:widowControl/>
              <w:jc w:val="center"/>
              <w:textAlignment w:val="center"/>
              <w:rPr>
                <w:rFonts w:hint="eastAsia" w:ascii="宋体" w:hAnsi="宋体" w:cs="宋体"/>
                <w:color w:val="000000"/>
                <w:szCs w:val="21"/>
              </w:rPr>
            </w:pPr>
          </w:p>
        </w:tc>
      </w:tr>
    </w:tbl>
    <w:p w14:paraId="1120CBBA">
      <w:pPr>
        <w:snapToGrid w:val="0"/>
        <w:spacing w:before="50" w:after="50"/>
        <w:ind w:firstLine="480" w:firstLineChars="200"/>
        <w:jc w:val="left"/>
        <w:rPr>
          <w:rFonts w:hint="eastAsia" w:ascii="仿宋_GB2312" w:hAnsi="仿宋" w:eastAsia="仿宋_GB2312" w:cs="仿宋_GB2312"/>
          <w:kern w:val="0"/>
          <w:sz w:val="24"/>
          <w:lang w:val="zh-CN"/>
        </w:rPr>
      </w:pPr>
    </w:p>
    <w:p w14:paraId="071ABE82">
      <w:pPr>
        <w:snapToGrid w:val="0"/>
        <w:spacing w:before="50" w:after="50"/>
        <w:ind w:firstLine="480" w:firstLineChars="200"/>
        <w:jc w:val="left"/>
        <w:rPr>
          <w:rFonts w:hint="eastAsia" w:ascii="仿宋_GB2312" w:hAnsi="仿宋" w:eastAsia="仿宋_GB2312" w:cs="仿宋_GB2312"/>
          <w:kern w:val="0"/>
          <w:sz w:val="24"/>
          <w:lang w:val="zh-CN"/>
        </w:rPr>
      </w:pPr>
    </w:p>
    <w:p w14:paraId="4CE527C5">
      <w:pPr>
        <w:snapToGrid w:val="0"/>
        <w:spacing w:before="50" w:after="50"/>
        <w:ind w:firstLine="480" w:firstLineChars="200"/>
        <w:jc w:val="left"/>
        <w:rPr>
          <w:rFonts w:hint="eastAsia" w:ascii="仿宋_GB2312" w:hAnsi="仿宋" w:eastAsia="仿宋_GB2312" w:cs="仿宋_GB2312"/>
          <w:kern w:val="0"/>
          <w:sz w:val="24"/>
          <w:lang w:val="zh-CN"/>
        </w:rPr>
      </w:pPr>
    </w:p>
    <w:p w14:paraId="2A4629A5">
      <w:pPr>
        <w:snapToGrid w:val="0"/>
        <w:spacing w:before="50" w:after="50"/>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注： </w:t>
      </w:r>
    </w:p>
    <w:p w14:paraId="79C4F113">
      <w:pPr>
        <w:snapToGrid w:val="0"/>
        <w:spacing w:before="50" w:after="50"/>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1.供应商需按本表格式填写，不得自行更改，也不得留空， 如有多分标，按分标分别提供响应报价表</w:t>
      </w:r>
      <w:r>
        <w:rPr>
          <w:rFonts w:hint="eastAsia" w:ascii="仿宋_GB2312" w:hAnsi="仿宋" w:eastAsia="仿宋_GB2312" w:cs="仿宋_GB2312"/>
          <w:b/>
          <w:kern w:val="0"/>
          <w:sz w:val="24"/>
          <w:lang w:val="zh-CN"/>
        </w:rPr>
        <w:t>。</w:t>
      </w:r>
    </w:p>
    <w:p w14:paraId="4B7ECF13">
      <w:pPr>
        <w:snapToGrid w:val="0"/>
        <w:spacing w:before="50" w:after="50"/>
        <w:ind w:firstLine="480" w:firstLineChars="200"/>
        <w:jc w:val="left"/>
        <w:rPr>
          <w:rFonts w:hint="eastAsia" w:ascii="仿宋_GB2312" w:hAnsi="仿宋" w:eastAsia="仿宋_GB2312" w:cs="仿宋_GB2312"/>
          <w:b/>
          <w:kern w:val="0"/>
          <w:sz w:val="24"/>
          <w:lang w:val="zh-CN"/>
        </w:rPr>
      </w:pPr>
      <w:r>
        <w:rPr>
          <w:rFonts w:hint="eastAsia" w:ascii="仿宋_GB2312" w:hAnsi="仿宋" w:eastAsia="仿宋_GB2312" w:cs="仿宋_GB2312"/>
          <w:kern w:val="0"/>
          <w:sz w:val="24"/>
          <w:lang w:val="zh-CN"/>
        </w:rPr>
        <w:t>2.如为联合体响应的，“供应商名称”处必须列明联合体各方名称，并标注联合体牵头人名称，</w:t>
      </w:r>
      <w:r>
        <w:rPr>
          <w:rFonts w:hint="eastAsia" w:ascii="仿宋_GB2312" w:hAnsi="仿宋" w:eastAsia="仿宋_GB2312" w:cs="仿宋_GB2312"/>
          <w:b/>
          <w:kern w:val="0"/>
          <w:sz w:val="24"/>
          <w:lang w:val="zh-CN"/>
        </w:rPr>
        <w:t>且盖章处须加盖联合体各方公章，否则其响应作无效响应处理。</w:t>
      </w:r>
    </w:p>
    <w:p w14:paraId="131ADB19">
      <w:pPr>
        <w:snapToGrid w:val="0"/>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szCs w:val="22"/>
        </w:rPr>
        <w:t>3</w:t>
      </w:r>
      <w:r>
        <w:rPr>
          <w:rFonts w:hint="eastAsia" w:ascii="仿宋_GB2312" w:hAnsi="仿宋" w:eastAsia="仿宋_GB2312" w:cs="仿宋_GB2312"/>
          <w:kern w:val="0"/>
          <w:sz w:val="24"/>
          <w:szCs w:val="22"/>
          <w:lang w:val="zh-CN"/>
        </w:rPr>
        <w:t>.</w:t>
      </w:r>
      <w:r>
        <w:rPr>
          <w:rFonts w:hint="eastAsia" w:ascii="仿宋_GB2312" w:hAnsi="仿宋" w:eastAsia="仿宋_GB2312" w:cs="仿宋_GB2312"/>
          <w:kern w:val="0"/>
          <w:sz w:val="24"/>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343F621A">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44776ECF">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358DAE8">
      <w:pPr>
        <w:pStyle w:val="11"/>
        <w:overflowPunct w:val="0"/>
        <w:spacing w:after="165" w:line="520" w:lineRule="exact"/>
        <w:ind w:firstLine="0"/>
        <w:rPr>
          <w:rFonts w:hint="eastAsia" w:ascii="宋体" w:hAnsi="宋体"/>
          <w:b/>
          <w:bCs/>
          <w:sz w:val="32"/>
          <w:szCs w:val="32"/>
        </w:rPr>
      </w:pPr>
    </w:p>
    <w:p w14:paraId="1FF55DE2">
      <w:pPr>
        <w:spacing w:line="520" w:lineRule="exact"/>
        <w:jc w:val="center"/>
        <w:rPr>
          <w:rFonts w:hint="eastAsia" w:ascii="宋体" w:hAnsi="宋体"/>
          <w:sz w:val="24"/>
        </w:rPr>
      </w:pPr>
    </w:p>
    <w:p w14:paraId="43D9D3E3">
      <w:pPr>
        <w:spacing w:line="520" w:lineRule="exact"/>
        <w:jc w:val="center"/>
        <w:rPr>
          <w:rFonts w:hint="eastAsia" w:ascii="宋体" w:hAnsi="宋体"/>
          <w:sz w:val="24"/>
        </w:rPr>
      </w:pPr>
    </w:p>
    <w:p w14:paraId="0C6DEBEE">
      <w:pPr>
        <w:spacing w:line="520" w:lineRule="exact"/>
        <w:jc w:val="center"/>
        <w:rPr>
          <w:rFonts w:hint="eastAsia" w:ascii="宋体" w:hAnsi="宋体"/>
          <w:sz w:val="24"/>
        </w:rPr>
      </w:pPr>
    </w:p>
    <w:p w14:paraId="3AFB825E">
      <w:pPr>
        <w:spacing w:line="520" w:lineRule="exact"/>
        <w:jc w:val="center"/>
        <w:rPr>
          <w:rFonts w:hint="eastAsia" w:ascii="宋体" w:hAnsi="宋体"/>
          <w:sz w:val="24"/>
        </w:rPr>
      </w:pPr>
    </w:p>
    <w:p w14:paraId="58A628AB">
      <w:pPr>
        <w:pStyle w:val="20"/>
      </w:pPr>
    </w:p>
    <w:p w14:paraId="06A81FCA">
      <w:pPr>
        <w:pStyle w:val="20"/>
      </w:pPr>
    </w:p>
    <w:p w14:paraId="1E5C6819">
      <w:pPr>
        <w:pStyle w:val="20"/>
      </w:pPr>
    </w:p>
    <w:p w14:paraId="1D561C59">
      <w:pPr>
        <w:pStyle w:val="20"/>
      </w:pPr>
    </w:p>
    <w:p w14:paraId="28649083">
      <w:pPr>
        <w:spacing w:line="520" w:lineRule="exact"/>
        <w:jc w:val="center"/>
        <w:rPr>
          <w:rFonts w:hint="eastAsia" w:ascii="宋体" w:hAnsi="宋体"/>
          <w:sz w:val="24"/>
        </w:rPr>
      </w:pPr>
    </w:p>
    <w:p w14:paraId="43D7AF30">
      <w:pPr>
        <w:spacing w:line="520" w:lineRule="exact"/>
        <w:jc w:val="center"/>
        <w:rPr>
          <w:rFonts w:hint="eastAsia" w:ascii="宋体" w:hAnsi="宋体"/>
          <w:sz w:val="24"/>
        </w:rPr>
      </w:pPr>
    </w:p>
    <w:p w14:paraId="2052FAB5">
      <w:pPr>
        <w:spacing w:line="520" w:lineRule="exact"/>
        <w:jc w:val="center"/>
        <w:rPr>
          <w:rFonts w:hint="eastAsia" w:ascii="宋体" w:hAnsi="宋体"/>
          <w:sz w:val="24"/>
        </w:rPr>
      </w:pPr>
    </w:p>
    <w:p w14:paraId="2B302CA1">
      <w:pPr>
        <w:spacing w:line="520" w:lineRule="exact"/>
        <w:jc w:val="center"/>
        <w:rPr>
          <w:rFonts w:hint="eastAsia" w:ascii="宋体" w:hAnsi="宋体"/>
          <w:sz w:val="24"/>
        </w:rPr>
      </w:pPr>
    </w:p>
    <w:p w14:paraId="7457E735">
      <w:pPr>
        <w:spacing w:line="520" w:lineRule="exact"/>
        <w:jc w:val="center"/>
        <w:rPr>
          <w:rFonts w:hint="eastAsia" w:ascii="宋体" w:hAnsi="宋体"/>
          <w:sz w:val="24"/>
        </w:rPr>
      </w:pPr>
    </w:p>
    <w:p w14:paraId="40196730">
      <w:pPr>
        <w:pStyle w:val="20"/>
      </w:pPr>
    </w:p>
    <w:p w14:paraId="58AC45FF">
      <w:pPr>
        <w:pStyle w:val="3"/>
        <w:jc w:val="center"/>
        <w:rPr>
          <w:rFonts w:hint="eastAsia" w:ascii="宋体" w:hAnsi="宋体"/>
          <w:b w:val="0"/>
          <w:bCs w:val="0"/>
        </w:rPr>
      </w:pPr>
      <w:bookmarkStart w:id="71" w:name="_Toc213251795"/>
    </w:p>
    <w:p w14:paraId="56B9F2C6">
      <w:pPr>
        <w:pStyle w:val="3"/>
        <w:jc w:val="center"/>
        <w:rPr>
          <w:rFonts w:hint="eastAsia" w:ascii="宋体" w:hAnsi="宋体"/>
          <w:b w:val="0"/>
          <w:bCs w:val="0"/>
        </w:rPr>
      </w:pPr>
    </w:p>
    <w:p w14:paraId="079F89DB">
      <w:pPr>
        <w:pStyle w:val="3"/>
        <w:jc w:val="center"/>
        <w:rPr>
          <w:rFonts w:hint="eastAsia" w:ascii="宋体" w:hAnsi="宋体"/>
          <w:b w:val="0"/>
          <w:bCs w:val="0"/>
        </w:rPr>
      </w:pPr>
    </w:p>
    <w:p w14:paraId="70515C03">
      <w:pPr>
        <w:pStyle w:val="3"/>
        <w:jc w:val="center"/>
        <w:rPr>
          <w:rFonts w:hint="eastAsia" w:ascii="宋体" w:hAnsi="宋体"/>
          <w:b w:val="0"/>
          <w:bCs w:val="0"/>
        </w:rPr>
      </w:pPr>
      <w:r>
        <w:rPr>
          <w:rFonts w:hint="eastAsia" w:ascii="宋体" w:hAnsi="宋体"/>
          <w:b w:val="0"/>
          <w:bCs w:val="0"/>
        </w:rPr>
        <w:t>第六章 合同文本</w:t>
      </w:r>
      <w:bookmarkEnd w:id="71"/>
      <w:r>
        <w:rPr>
          <w:rFonts w:hint="eastAsia" w:ascii="宋体" w:hAnsi="宋体"/>
          <w:b w:val="0"/>
          <w:bCs w:val="0"/>
        </w:rPr>
        <w:br w:type="page"/>
      </w:r>
    </w:p>
    <w:p w14:paraId="3C2E84C6">
      <w:pPr>
        <w:rPr>
          <w:rFonts w:hint="eastAsia" w:ascii="宋体" w:hAnsi="宋体"/>
          <w:b/>
          <w:bCs/>
        </w:rPr>
      </w:pPr>
      <w:r>
        <w:rPr>
          <w:rFonts w:hint="eastAsia" w:ascii="仿宋_GB2312" w:hAnsi="楷体" w:eastAsia="仿宋_GB2312"/>
          <w:sz w:val="24"/>
        </w:rPr>
        <w:t>广西政府采购云平台合同编号：</w:t>
      </w:r>
    </w:p>
    <w:p w14:paraId="0C52220E">
      <w:pPr>
        <w:spacing w:line="360" w:lineRule="auto"/>
        <w:jc w:val="center"/>
        <w:rPr>
          <w:rFonts w:ascii="宋体"/>
          <w:b/>
          <w:bCs/>
          <w:sz w:val="52"/>
        </w:rPr>
      </w:pPr>
      <w:r>
        <w:rPr>
          <w:rFonts w:hint="eastAsia" w:ascii="宋体"/>
          <w:b/>
          <w:bCs/>
          <w:sz w:val="52"/>
        </w:rPr>
        <w:t>南 宁 市 政 府 采 购</w:t>
      </w:r>
    </w:p>
    <w:p w14:paraId="189055F3">
      <w:pPr>
        <w:spacing w:line="360" w:lineRule="auto"/>
        <w:ind w:firstLine="420" w:firstLineChars="200"/>
        <w:rPr>
          <w:rFonts w:ascii="宋体"/>
        </w:rPr>
      </w:pPr>
    </w:p>
    <w:p w14:paraId="32642D69">
      <w:pPr>
        <w:spacing w:line="360" w:lineRule="auto"/>
        <w:ind w:firstLine="420" w:firstLineChars="200"/>
        <w:rPr>
          <w:rFonts w:ascii="宋体"/>
        </w:rPr>
      </w:pPr>
    </w:p>
    <w:p w14:paraId="7DB33573">
      <w:pPr>
        <w:spacing w:line="360" w:lineRule="auto"/>
        <w:jc w:val="center"/>
        <w:rPr>
          <w:rFonts w:ascii="宋体"/>
          <w:b/>
          <w:bCs/>
          <w:sz w:val="44"/>
        </w:rPr>
      </w:pPr>
      <w:r>
        <w:rPr>
          <w:rFonts w:hint="eastAsia" w:ascii="宋体"/>
          <w:b/>
          <w:bCs/>
          <w:sz w:val="44"/>
        </w:rPr>
        <w:t xml:space="preserve">         （项目名称）         合同</w:t>
      </w:r>
    </w:p>
    <w:p w14:paraId="253A1143">
      <w:pPr>
        <w:spacing w:line="360" w:lineRule="auto"/>
        <w:jc w:val="center"/>
        <w:rPr>
          <w:rFonts w:ascii="宋体"/>
          <w:b/>
          <w:bCs/>
          <w:sz w:val="44"/>
        </w:rPr>
      </w:pPr>
    </w:p>
    <w:p w14:paraId="13692AFD">
      <w:pPr>
        <w:spacing w:line="360" w:lineRule="auto"/>
        <w:ind w:firstLine="3507" w:firstLineChars="794"/>
        <w:rPr>
          <w:rFonts w:ascii="宋体"/>
          <w:b/>
          <w:bCs/>
          <w:sz w:val="44"/>
        </w:rPr>
      </w:pPr>
    </w:p>
    <w:p w14:paraId="7DC17F64">
      <w:pPr>
        <w:spacing w:line="360" w:lineRule="auto"/>
        <w:ind w:firstLine="3507" w:firstLineChars="794"/>
        <w:rPr>
          <w:rFonts w:ascii="宋体"/>
          <w:b/>
          <w:bCs/>
          <w:sz w:val="44"/>
        </w:rPr>
      </w:pPr>
    </w:p>
    <w:p w14:paraId="7A796976">
      <w:pPr>
        <w:ind w:firstLine="1995" w:firstLineChars="552"/>
        <w:rPr>
          <w:rFonts w:hint="eastAsia" w:ascii="宋体" w:hAnsi="宋体"/>
          <w:b/>
          <w:sz w:val="36"/>
          <w:szCs w:val="36"/>
        </w:rPr>
      </w:pPr>
      <w:r>
        <w:rPr>
          <w:rFonts w:hint="eastAsia" w:ascii="宋体" w:hAnsi="宋体"/>
          <w:b/>
          <w:sz w:val="36"/>
          <w:szCs w:val="36"/>
        </w:rPr>
        <w:t xml:space="preserve">采购项目编号：                     </w:t>
      </w:r>
    </w:p>
    <w:p w14:paraId="1506B4C0">
      <w:pPr>
        <w:ind w:firstLine="1995" w:firstLineChars="552"/>
        <w:rPr>
          <w:rFonts w:hint="eastAsia" w:ascii="宋体" w:hAnsi="宋体"/>
          <w:b/>
          <w:sz w:val="36"/>
          <w:szCs w:val="36"/>
        </w:rPr>
      </w:pPr>
      <w:r>
        <w:rPr>
          <w:rFonts w:hint="eastAsia" w:ascii="宋体" w:hAnsi="宋体"/>
          <w:b/>
          <w:sz w:val="36"/>
          <w:szCs w:val="36"/>
        </w:rPr>
        <w:t xml:space="preserve">采购计划编号：                     </w:t>
      </w:r>
    </w:p>
    <w:p w14:paraId="48C6A767">
      <w:pPr>
        <w:ind w:firstLine="1308" w:firstLineChars="545"/>
        <w:rPr>
          <w:rFonts w:hint="eastAsia" w:ascii="宋体" w:hAnsi="宋体" w:cs="宋体"/>
          <w:sz w:val="24"/>
        </w:rPr>
      </w:pPr>
    </w:p>
    <w:p w14:paraId="0D1F8434">
      <w:pPr>
        <w:ind w:firstLine="1995" w:firstLineChars="552"/>
        <w:rPr>
          <w:rFonts w:hint="eastAsia" w:ascii="宋体" w:hAnsi="宋体"/>
          <w:b/>
          <w:sz w:val="36"/>
          <w:szCs w:val="36"/>
        </w:rPr>
      </w:pPr>
    </w:p>
    <w:p w14:paraId="5AE38B2E">
      <w:pPr>
        <w:ind w:firstLine="1995" w:firstLineChars="552"/>
        <w:rPr>
          <w:rFonts w:hint="eastAsia" w:ascii="宋体" w:hAnsi="宋体"/>
          <w:b/>
          <w:sz w:val="36"/>
          <w:szCs w:val="36"/>
        </w:rPr>
      </w:pPr>
    </w:p>
    <w:p w14:paraId="67E5722D">
      <w:pPr>
        <w:tabs>
          <w:tab w:val="left" w:pos="7200"/>
        </w:tabs>
        <w:spacing w:line="360" w:lineRule="auto"/>
        <w:ind w:firstLine="1995" w:firstLineChars="552"/>
        <w:rPr>
          <w:rFonts w:hint="eastAsia" w:ascii="宋体" w:hAnsi="宋体"/>
          <w:b/>
          <w:sz w:val="36"/>
          <w:szCs w:val="36"/>
        </w:rPr>
      </w:pPr>
      <w:r>
        <w:rPr>
          <w:rFonts w:hint="eastAsia" w:ascii="宋体" w:hAnsi="宋体"/>
          <w:b/>
          <w:sz w:val="36"/>
          <w:szCs w:val="36"/>
        </w:rPr>
        <w:t xml:space="preserve">采购人：                       </w:t>
      </w:r>
    </w:p>
    <w:p w14:paraId="52430511">
      <w:pPr>
        <w:tabs>
          <w:tab w:val="left" w:pos="7380"/>
        </w:tabs>
        <w:spacing w:line="360" w:lineRule="auto"/>
        <w:ind w:firstLine="1995" w:firstLineChars="552"/>
        <w:rPr>
          <w:rFonts w:ascii="宋体"/>
          <w:b/>
          <w:bCs/>
          <w:sz w:val="44"/>
        </w:rPr>
      </w:pPr>
      <w:r>
        <w:rPr>
          <w:rFonts w:hint="eastAsia" w:ascii="宋体" w:hAnsi="宋体"/>
          <w:b/>
          <w:sz w:val="36"/>
          <w:szCs w:val="36"/>
        </w:rPr>
        <w:t xml:space="preserve">成交供应商：                   </w:t>
      </w:r>
    </w:p>
    <w:p w14:paraId="669C1267">
      <w:pPr>
        <w:tabs>
          <w:tab w:val="left" w:pos="7380"/>
        </w:tabs>
        <w:spacing w:line="360" w:lineRule="auto"/>
        <w:rPr>
          <w:rFonts w:ascii="宋体"/>
          <w:b/>
          <w:bCs/>
          <w:sz w:val="44"/>
        </w:rPr>
      </w:pPr>
    </w:p>
    <w:p w14:paraId="634372F7">
      <w:pPr>
        <w:snapToGrid w:val="0"/>
        <w:spacing w:line="360" w:lineRule="auto"/>
        <w:jc w:val="center"/>
        <w:rPr>
          <w:rFonts w:hint="eastAsia" w:ascii="仿宋_GB2312" w:hAnsi="楷体" w:eastAsia="仿宋_GB2312"/>
          <w:b/>
          <w:sz w:val="24"/>
        </w:rPr>
      </w:pPr>
      <w:r>
        <w:rPr>
          <w:rFonts w:hint="eastAsia" w:ascii="宋体"/>
          <w:b/>
          <w:bCs/>
          <w:sz w:val="44"/>
        </w:rPr>
        <w:br w:type="page"/>
      </w:r>
      <w:r>
        <w:rPr>
          <w:rFonts w:hint="eastAsia" w:ascii="仿宋_GB2312" w:hAnsi="楷体" w:eastAsia="仿宋_GB2312"/>
          <w:b/>
          <w:sz w:val="24"/>
        </w:rPr>
        <w:t>合同目录</w:t>
      </w:r>
    </w:p>
    <w:p w14:paraId="197FF1D1">
      <w:pPr>
        <w:snapToGrid w:val="0"/>
        <w:spacing w:line="360" w:lineRule="auto"/>
        <w:jc w:val="center"/>
        <w:rPr>
          <w:rFonts w:ascii="宋体"/>
          <w:b/>
          <w:bCs/>
          <w:sz w:val="44"/>
        </w:rPr>
      </w:pPr>
    </w:p>
    <w:p w14:paraId="6E5918F2">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sz w:val="24"/>
        </w:rPr>
        <w:t>第一部分 合同书</w:t>
      </w:r>
      <w:r>
        <w:rPr>
          <w:rFonts w:hint="eastAsia" w:ascii="仿宋_GB2312" w:hAnsi="仿宋" w:eastAsia="仿宋_GB2312" w:cs="仿宋_GB2312"/>
          <w:kern w:val="0"/>
          <w:sz w:val="24"/>
        </w:rPr>
        <w:t>……………………………………………………………（页码）</w:t>
      </w:r>
    </w:p>
    <w:p w14:paraId="24780291">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二、第二部分 合同一般条款……………………………………………………（页码）</w:t>
      </w:r>
    </w:p>
    <w:p w14:paraId="363D4158">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三、第三部分 合同专用条款……………………………………………………（页码）</w:t>
      </w:r>
    </w:p>
    <w:p w14:paraId="640FE9F6">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四、</w:t>
      </w:r>
      <w:r>
        <w:rPr>
          <w:rFonts w:hint="eastAsia" w:ascii="仿宋_GB2312" w:hAnsi="仿宋" w:eastAsia="仿宋_GB2312"/>
          <w:sz w:val="24"/>
        </w:rPr>
        <w:t>第四部分 合同附件</w:t>
      </w:r>
      <w:r>
        <w:rPr>
          <w:rFonts w:hint="eastAsia" w:ascii="仿宋_GB2312" w:hAnsi="仿宋" w:eastAsia="仿宋_GB2312" w:cs="仿宋_GB2312"/>
          <w:kern w:val="0"/>
          <w:sz w:val="24"/>
        </w:rPr>
        <w:t>…………………………………………………………（页码）</w:t>
      </w:r>
    </w:p>
    <w:p w14:paraId="4AFD5C64">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4.1成交通知书 …………………………………………………………………（页码）</w:t>
      </w:r>
    </w:p>
    <w:p w14:paraId="0A3616A1">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4.2采购文件服务需求一览表 …………………………………………………（页码）</w:t>
      </w:r>
    </w:p>
    <w:p w14:paraId="65BE97F0">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4.3采购文件的更改通知（如有） ……………………………………………（页码）</w:t>
      </w:r>
    </w:p>
    <w:p w14:paraId="3BCA6730">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4.4响应函 ………………………………………………………………………（页码）</w:t>
      </w:r>
    </w:p>
    <w:p w14:paraId="75AF803B">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4.5响应报价表 …………………………………………………………………（页码）</w:t>
      </w:r>
    </w:p>
    <w:p w14:paraId="4FBECAC6">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4.6响应服务技术资料表 ………………………………………………………（页码）</w:t>
      </w:r>
    </w:p>
    <w:p w14:paraId="7593D78B">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4.7商务条款偏离表 ……………………………………………………………（页码）</w:t>
      </w:r>
    </w:p>
    <w:p w14:paraId="081CCA61">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4.8成交供应商澄清函（如有请提供） ………………………………………（页码）</w:t>
      </w:r>
    </w:p>
    <w:p w14:paraId="0AF3BE6C">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4.9其他与本合同相关的资料（如有请提供） ………………………………（页码）</w:t>
      </w:r>
    </w:p>
    <w:p w14:paraId="1BA28B0F">
      <w:pPr>
        <w:snapToGrid w:val="0"/>
        <w:spacing w:line="360" w:lineRule="auto"/>
        <w:rPr>
          <w:rFonts w:hint="eastAsia" w:ascii="仿宋_GB2312" w:hAnsi="仿宋" w:eastAsia="仿宋_GB2312" w:cs="仿宋_GB2312"/>
          <w:kern w:val="0"/>
          <w:sz w:val="24"/>
        </w:rPr>
      </w:pPr>
    </w:p>
    <w:p w14:paraId="04483540">
      <w:pPr>
        <w:pStyle w:val="14"/>
        <w:ind w:firstLine="1126"/>
        <w:sectPr>
          <w:pgSz w:w="11906" w:h="16838"/>
          <w:pgMar w:top="1134" w:right="1134" w:bottom="1134" w:left="1134" w:header="720" w:footer="720" w:gutter="0"/>
          <w:cols w:space="720" w:num="1"/>
          <w:docGrid w:type="lines" w:linePitch="331" w:charSpace="0"/>
        </w:sectPr>
      </w:pPr>
    </w:p>
    <w:p w14:paraId="4E4F6456">
      <w:pPr>
        <w:pStyle w:val="71"/>
        <w:spacing w:after="0"/>
        <w:ind w:left="420" w:firstLine="562"/>
        <w:jc w:val="center"/>
        <w:outlineLvl w:val="1"/>
        <w:rPr>
          <w:rFonts w:hint="eastAsia" w:ascii="仿宋_GB2312" w:hAnsi="楷体" w:eastAsia="仿宋_GB2312"/>
          <w:b/>
          <w:sz w:val="28"/>
          <w:szCs w:val="28"/>
        </w:rPr>
      </w:pPr>
      <w:bookmarkStart w:id="72" w:name="_Toc213251796"/>
      <w:r>
        <w:rPr>
          <w:rFonts w:hint="eastAsia" w:ascii="仿宋_GB2312" w:hAnsi="楷体" w:eastAsia="仿宋_GB2312"/>
          <w:b/>
          <w:sz w:val="28"/>
          <w:szCs w:val="28"/>
        </w:rPr>
        <w:t>第一部分 合同书</w:t>
      </w:r>
      <w:bookmarkEnd w:id="72"/>
    </w:p>
    <w:p w14:paraId="36107634">
      <w:pPr>
        <w:spacing w:line="360" w:lineRule="auto"/>
        <w:ind w:firstLine="480" w:firstLineChars="200"/>
        <w:rPr>
          <w:rFonts w:hint="eastAsia" w:ascii="仿宋_GB2312" w:hAnsi="楷体" w:eastAsia="仿宋_GB2312"/>
          <w:sz w:val="24"/>
        </w:rPr>
      </w:pPr>
      <w:r>
        <w:rPr>
          <w:rFonts w:hint="eastAsia" w:ascii="仿宋_GB2312" w:hAnsi="楷体" w:eastAsia="仿宋_GB2312"/>
          <w:sz w:val="24"/>
          <w:lang w:val="zh-CN"/>
        </w:rPr>
        <w:t xml:space="preserve">     年    月    日</w:t>
      </w:r>
      <w:r>
        <w:rPr>
          <w:rFonts w:hint="eastAsia" w:ascii="仿宋_GB2312" w:hAnsi="楷体" w:eastAsia="仿宋_GB2312"/>
          <w:sz w:val="24"/>
        </w:rPr>
        <w:t>，</w:t>
      </w:r>
      <w:r>
        <w:rPr>
          <w:rFonts w:hint="eastAsia" w:ascii="仿宋_GB2312" w:hAnsi="仿宋" w:eastAsia="仿宋_GB2312"/>
          <w:sz w:val="24"/>
        </w:rPr>
        <w:t xml:space="preserve">  （采购人名称）  以   竞争性磋商方式  对        </w:t>
      </w:r>
      <w:r>
        <w:rPr>
          <w:rFonts w:hint="eastAsia" w:ascii="仿宋_GB2312" w:hAnsi="楷体" w:eastAsia="仿宋_GB2312"/>
          <w:sz w:val="24"/>
        </w:rPr>
        <w:t>项目进行了采购。经 磋商小组 评定，   （供应商名称）为该项目成交供应商。现于成交通知书发出之日起25日内，按照采购文件确定的事项签订本合同。</w:t>
      </w:r>
    </w:p>
    <w:p w14:paraId="0C10866B">
      <w:pPr>
        <w:spacing w:line="360" w:lineRule="auto"/>
        <w:ind w:firstLine="480" w:firstLineChars="200"/>
        <w:rPr>
          <w:rFonts w:hint="eastAsia" w:ascii="仿宋_GB2312" w:hAnsi="楷体" w:eastAsia="仿宋_GB2312"/>
          <w:sz w:val="24"/>
        </w:rPr>
      </w:pPr>
      <w:r>
        <w:rPr>
          <w:rFonts w:hint="eastAsia" w:ascii="仿宋_GB2312" w:hAnsi="楷体" w:eastAsia="仿宋_GB2312"/>
          <w:sz w:val="24"/>
          <w:lang w:val="zh-CN"/>
        </w:rPr>
        <w:t>根据《中华人民共和国民法典》《中华人民共和国政府采购法》等相关法律法规之规定，按照平等、自愿、公平和诚实信用的原则，经</w:t>
      </w:r>
      <w:r>
        <w:rPr>
          <w:rFonts w:hint="eastAsia" w:ascii="仿宋_GB2312" w:hAnsi="楷体" w:eastAsia="仿宋_GB2312"/>
          <w:sz w:val="24"/>
        </w:rPr>
        <w:t xml:space="preserve">   （采购人名称）   （</w:t>
      </w:r>
      <w:r>
        <w:rPr>
          <w:rFonts w:hint="eastAsia" w:ascii="仿宋_GB2312" w:hAnsi="楷体" w:eastAsia="仿宋_GB2312"/>
          <w:sz w:val="24"/>
          <w:lang w:val="zh-CN"/>
        </w:rPr>
        <w:t>以下简称：甲方）和</w:t>
      </w:r>
      <w:r>
        <w:rPr>
          <w:rFonts w:hint="eastAsia" w:ascii="仿宋_GB2312" w:hAnsi="楷体" w:eastAsia="仿宋_GB2312"/>
          <w:sz w:val="24"/>
        </w:rPr>
        <w:t xml:space="preserve">   （成交供应商名称）   （</w:t>
      </w:r>
      <w:r>
        <w:rPr>
          <w:rFonts w:hint="eastAsia" w:ascii="仿宋_GB2312" w:hAnsi="楷体" w:eastAsia="仿宋_GB2312"/>
          <w:sz w:val="24"/>
          <w:lang w:val="zh-CN"/>
        </w:rPr>
        <w:t>以下简称：乙方）协商一致，约定以下合同</w:t>
      </w:r>
      <w:r>
        <w:rPr>
          <w:rFonts w:hint="eastAsia" w:ascii="仿宋_GB2312" w:hAnsi="楷体" w:eastAsia="仿宋_GB2312"/>
          <w:sz w:val="24"/>
        </w:rPr>
        <w:t>条款，以兹共同遵守、全面履行。</w:t>
      </w:r>
    </w:p>
    <w:p w14:paraId="5444C7FC">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1.1 合同组成部分</w:t>
      </w:r>
    </w:p>
    <w:p w14:paraId="55A02C7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1B8CFE8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1.1.1 本合同及其补充合同、变更协议；</w:t>
      </w:r>
    </w:p>
    <w:p w14:paraId="21CD39B2">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1.1.2 成交通知书；</w:t>
      </w:r>
    </w:p>
    <w:p w14:paraId="55840CF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1.1.3 采购文件及“响应报价”（含澄清或者说明文件）；</w:t>
      </w:r>
    </w:p>
    <w:p w14:paraId="71BB4817">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1.1.4 采购文件（含澄清或者修改文件）；</w:t>
      </w:r>
    </w:p>
    <w:p w14:paraId="157C6F72">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1.1.5 其他相关采购文件。</w:t>
      </w:r>
    </w:p>
    <w:p w14:paraId="109CAE6C">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1.2 标的物</w:t>
      </w:r>
    </w:p>
    <w:p w14:paraId="0A712B7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1.2.1 标的物1信息</w:t>
      </w:r>
    </w:p>
    <w:p w14:paraId="18F2402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1.2.1.1名称：                                        ；</w:t>
      </w:r>
    </w:p>
    <w:p w14:paraId="5413F913">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1.2.1.2数量：                                        ；</w:t>
      </w:r>
    </w:p>
    <w:p w14:paraId="2413D8E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1.2.1.3质量：　                                      。</w:t>
      </w:r>
    </w:p>
    <w:p w14:paraId="5859E2FE">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1.3 价款</w:t>
      </w:r>
    </w:p>
    <w:p w14:paraId="7624ACC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本合同总价为：按成交单价根据实际到检人数据实结算。</w:t>
      </w:r>
    </w:p>
    <w:p w14:paraId="0149ED7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分项价格：</w:t>
      </w:r>
    </w:p>
    <w:tbl>
      <w:tblPr>
        <w:tblStyle w:val="31"/>
        <w:tblW w:w="8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4087"/>
        <w:gridCol w:w="3067"/>
      </w:tblGrid>
      <w:tr w14:paraId="0800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443" w:type="dxa"/>
            <w:tcBorders>
              <w:tl2br w:val="nil"/>
              <w:tr2bl w:val="nil"/>
            </w:tcBorders>
            <w:vAlign w:val="center"/>
          </w:tcPr>
          <w:p w14:paraId="07F6E12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序号</w:t>
            </w:r>
          </w:p>
        </w:tc>
        <w:tc>
          <w:tcPr>
            <w:tcW w:w="4087" w:type="dxa"/>
            <w:tcBorders>
              <w:tl2br w:val="nil"/>
              <w:tr2bl w:val="nil"/>
            </w:tcBorders>
            <w:vAlign w:val="center"/>
          </w:tcPr>
          <w:p w14:paraId="7368E6BD">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分项名称</w:t>
            </w:r>
          </w:p>
        </w:tc>
        <w:tc>
          <w:tcPr>
            <w:tcW w:w="3067" w:type="dxa"/>
            <w:tcBorders>
              <w:tl2br w:val="nil"/>
              <w:tr2bl w:val="nil"/>
            </w:tcBorders>
            <w:vAlign w:val="center"/>
          </w:tcPr>
          <w:p w14:paraId="7A272543">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分项价格</w:t>
            </w:r>
          </w:p>
        </w:tc>
      </w:tr>
      <w:tr w14:paraId="5B19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443" w:type="dxa"/>
            <w:tcBorders>
              <w:tl2br w:val="nil"/>
              <w:tr2bl w:val="nil"/>
            </w:tcBorders>
            <w:vAlign w:val="center"/>
          </w:tcPr>
          <w:p w14:paraId="54810FBD">
            <w:pPr>
              <w:spacing w:line="360" w:lineRule="auto"/>
              <w:ind w:firstLine="480" w:firstLineChars="200"/>
              <w:rPr>
                <w:rFonts w:hint="eastAsia" w:ascii="仿宋_GB2312" w:hAnsi="楷体" w:eastAsia="仿宋_GB2312"/>
                <w:sz w:val="24"/>
              </w:rPr>
            </w:pPr>
          </w:p>
        </w:tc>
        <w:tc>
          <w:tcPr>
            <w:tcW w:w="4087" w:type="dxa"/>
            <w:tcBorders>
              <w:tl2br w:val="nil"/>
              <w:tr2bl w:val="nil"/>
            </w:tcBorders>
            <w:vAlign w:val="center"/>
          </w:tcPr>
          <w:p w14:paraId="1B89942E">
            <w:pPr>
              <w:spacing w:line="360" w:lineRule="auto"/>
              <w:ind w:firstLine="480" w:firstLineChars="200"/>
              <w:rPr>
                <w:rFonts w:hint="eastAsia" w:ascii="仿宋_GB2312" w:hAnsi="楷体" w:eastAsia="仿宋_GB2312"/>
                <w:sz w:val="24"/>
              </w:rPr>
            </w:pPr>
          </w:p>
        </w:tc>
        <w:tc>
          <w:tcPr>
            <w:tcW w:w="3067" w:type="dxa"/>
            <w:tcBorders>
              <w:tl2br w:val="nil"/>
              <w:tr2bl w:val="nil"/>
            </w:tcBorders>
            <w:vAlign w:val="center"/>
          </w:tcPr>
          <w:p w14:paraId="54036E9F">
            <w:pPr>
              <w:spacing w:line="360" w:lineRule="auto"/>
              <w:ind w:firstLine="480" w:firstLineChars="200"/>
              <w:rPr>
                <w:rFonts w:hint="eastAsia" w:ascii="仿宋_GB2312" w:hAnsi="楷体" w:eastAsia="仿宋_GB2312"/>
                <w:sz w:val="24"/>
              </w:rPr>
            </w:pPr>
          </w:p>
        </w:tc>
      </w:tr>
      <w:tr w14:paraId="03FE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443" w:type="dxa"/>
            <w:tcBorders>
              <w:tl2br w:val="nil"/>
              <w:tr2bl w:val="nil"/>
            </w:tcBorders>
            <w:vAlign w:val="center"/>
          </w:tcPr>
          <w:p w14:paraId="0D5C7055">
            <w:pPr>
              <w:spacing w:line="360" w:lineRule="auto"/>
              <w:ind w:firstLine="480" w:firstLineChars="200"/>
              <w:rPr>
                <w:rFonts w:hint="eastAsia" w:ascii="仿宋_GB2312" w:hAnsi="楷体" w:eastAsia="仿宋_GB2312"/>
                <w:sz w:val="24"/>
              </w:rPr>
            </w:pPr>
          </w:p>
        </w:tc>
        <w:tc>
          <w:tcPr>
            <w:tcW w:w="4087" w:type="dxa"/>
            <w:tcBorders>
              <w:tl2br w:val="nil"/>
              <w:tr2bl w:val="nil"/>
            </w:tcBorders>
            <w:vAlign w:val="center"/>
          </w:tcPr>
          <w:p w14:paraId="666F431F">
            <w:pPr>
              <w:spacing w:line="360" w:lineRule="auto"/>
              <w:ind w:firstLine="480" w:firstLineChars="200"/>
              <w:rPr>
                <w:rFonts w:hint="eastAsia" w:ascii="仿宋_GB2312" w:hAnsi="楷体" w:eastAsia="仿宋_GB2312"/>
                <w:sz w:val="24"/>
              </w:rPr>
            </w:pPr>
          </w:p>
        </w:tc>
        <w:tc>
          <w:tcPr>
            <w:tcW w:w="3067" w:type="dxa"/>
            <w:tcBorders>
              <w:tl2br w:val="nil"/>
              <w:tr2bl w:val="nil"/>
            </w:tcBorders>
            <w:vAlign w:val="center"/>
          </w:tcPr>
          <w:p w14:paraId="176C3366">
            <w:pPr>
              <w:spacing w:line="360" w:lineRule="auto"/>
              <w:ind w:firstLine="480" w:firstLineChars="200"/>
              <w:rPr>
                <w:rFonts w:hint="eastAsia" w:ascii="仿宋_GB2312" w:hAnsi="楷体" w:eastAsia="仿宋_GB2312"/>
                <w:sz w:val="24"/>
              </w:rPr>
            </w:pPr>
          </w:p>
        </w:tc>
      </w:tr>
      <w:tr w14:paraId="772C2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443" w:type="dxa"/>
            <w:tcBorders>
              <w:tl2br w:val="nil"/>
              <w:tr2bl w:val="nil"/>
            </w:tcBorders>
            <w:vAlign w:val="center"/>
          </w:tcPr>
          <w:p w14:paraId="5F63E5AF">
            <w:pPr>
              <w:spacing w:line="360" w:lineRule="auto"/>
              <w:ind w:firstLine="480" w:firstLineChars="200"/>
              <w:rPr>
                <w:rFonts w:hint="eastAsia" w:ascii="仿宋_GB2312" w:hAnsi="楷体" w:eastAsia="仿宋_GB2312"/>
                <w:sz w:val="24"/>
              </w:rPr>
            </w:pPr>
          </w:p>
        </w:tc>
        <w:tc>
          <w:tcPr>
            <w:tcW w:w="4087" w:type="dxa"/>
            <w:tcBorders>
              <w:tl2br w:val="nil"/>
              <w:tr2bl w:val="nil"/>
            </w:tcBorders>
            <w:vAlign w:val="center"/>
          </w:tcPr>
          <w:p w14:paraId="454C4498">
            <w:pPr>
              <w:spacing w:line="360" w:lineRule="auto"/>
              <w:ind w:firstLine="480" w:firstLineChars="200"/>
              <w:rPr>
                <w:rFonts w:hint="eastAsia" w:ascii="仿宋_GB2312" w:hAnsi="楷体" w:eastAsia="仿宋_GB2312"/>
                <w:sz w:val="24"/>
              </w:rPr>
            </w:pPr>
          </w:p>
        </w:tc>
        <w:tc>
          <w:tcPr>
            <w:tcW w:w="3067" w:type="dxa"/>
            <w:tcBorders>
              <w:tl2br w:val="nil"/>
              <w:tr2bl w:val="nil"/>
            </w:tcBorders>
            <w:vAlign w:val="center"/>
          </w:tcPr>
          <w:p w14:paraId="62B7DBBF">
            <w:pPr>
              <w:spacing w:line="360" w:lineRule="auto"/>
              <w:ind w:firstLine="480" w:firstLineChars="200"/>
              <w:rPr>
                <w:rFonts w:hint="eastAsia" w:ascii="仿宋_GB2312" w:hAnsi="楷体" w:eastAsia="仿宋_GB2312"/>
                <w:sz w:val="24"/>
              </w:rPr>
            </w:pPr>
          </w:p>
        </w:tc>
      </w:tr>
      <w:tr w14:paraId="5647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5530" w:type="dxa"/>
            <w:gridSpan w:val="2"/>
            <w:tcBorders>
              <w:tl2br w:val="nil"/>
              <w:tr2bl w:val="nil"/>
            </w:tcBorders>
            <w:vAlign w:val="center"/>
          </w:tcPr>
          <w:p w14:paraId="39B1764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总价</w:t>
            </w:r>
          </w:p>
        </w:tc>
        <w:tc>
          <w:tcPr>
            <w:tcW w:w="3067" w:type="dxa"/>
            <w:tcBorders>
              <w:tl2br w:val="nil"/>
              <w:tr2bl w:val="nil"/>
            </w:tcBorders>
            <w:vAlign w:val="center"/>
          </w:tcPr>
          <w:p w14:paraId="3FA1ED27">
            <w:pPr>
              <w:spacing w:line="360" w:lineRule="auto"/>
              <w:ind w:firstLine="480" w:firstLineChars="200"/>
              <w:rPr>
                <w:rFonts w:hint="eastAsia" w:ascii="仿宋_GB2312" w:hAnsi="楷体" w:eastAsia="仿宋_GB2312"/>
                <w:sz w:val="24"/>
              </w:rPr>
            </w:pPr>
          </w:p>
        </w:tc>
      </w:tr>
    </w:tbl>
    <w:p w14:paraId="64BE6E3F">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1.4 付款方式和发票开具方式</w:t>
      </w:r>
    </w:p>
    <w:p w14:paraId="1997DF5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1.4.1 付款方式：                                                ；</w:t>
      </w:r>
    </w:p>
    <w:p w14:paraId="4D2E9D1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1.4.2 发票开具方式：                                            。</w:t>
      </w:r>
    </w:p>
    <w:p w14:paraId="11D106A2">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1.5 标的物交付期限、地点、方式和服务期限</w:t>
      </w:r>
    </w:p>
    <w:p w14:paraId="117C81ED">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1.5.1 交付期限：                                                 ；</w:t>
      </w:r>
    </w:p>
    <w:p w14:paraId="3C381B0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1.5.2 交付地点：                                                ；</w:t>
      </w:r>
    </w:p>
    <w:p w14:paraId="602A48E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1.5.3 交付方式：                                        　      ；</w:t>
      </w:r>
    </w:p>
    <w:p w14:paraId="0D19CEAD">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1.5.4 服务期限：                                           。</w:t>
      </w:r>
    </w:p>
    <w:p w14:paraId="014A7D9F">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1.6 违约责任</w:t>
      </w:r>
    </w:p>
    <w:p w14:paraId="153BBC8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1.6.1 除不可抗力外，如果乙方没有按照本合同约定的期限、地点和方式交付标的物，甲方可要求乙方支付违约金，违约金按每迟延交付标的物一日的应交付而未交付标的物价格的万分之五计算，最高限额为本合同总价的 20 %；迟延超过【 】日的，甲方有权在要求乙方支付违约金的同时，书面通知乙方解除本合同，按合同总金额的 20 %向甲方支付违约金；</w:t>
      </w:r>
    </w:p>
    <w:p w14:paraId="6802B11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1.6.2 除不可抗力外，如果甲方没有按照本合同约定的付款方式付款，乙方可要求甲方支付违约金，违约金按每迟延付款一日的应付而未付款的万分之五计算，最高限额为合同总金额的20 %；迟延付款的违约金计算数额达到前述最高限额之日起，乙方有权在要求甲方支付违约金的同时，书面通知甲方解除本合同；</w:t>
      </w:r>
    </w:p>
    <w:p w14:paraId="22654C6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E41FB47">
      <w:pPr>
        <w:spacing w:line="360" w:lineRule="auto"/>
        <w:ind w:left="239" w:leftChars="114" w:firstLine="240" w:firstLineChars="100"/>
        <w:rPr>
          <w:rFonts w:hint="eastAsia" w:ascii="仿宋" w:hAnsi="仿宋" w:eastAsia="仿宋" w:cs="仿宋"/>
          <w:sz w:val="24"/>
        </w:rPr>
      </w:pPr>
      <w:r>
        <w:rPr>
          <w:rFonts w:hint="eastAsia" w:ascii="仿宋_GB2312" w:hAnsi="楷体" w:eastAsia="仿宋_GB2312"/>
          <w:sz w:val="24"/>
        </w:rPr>
        <w:t>1.6.4乙方在质保期内未按承诺提供售后等服务的，每发生一次向甲方支付</w:t>
      </w:r>
      <w:r>
        <w:rPr>
          <w:rFonts w:hint="eastAsia" w:ascii="仿宋" w:hAnsi="仿宋" w:eastAsia="仿宋" w:cs="仿宋"/>
          <w:sz w:val="24"/>
        </w:rPr>
        <w:t xml:space="preserve"> 2000</w:t>
      </w:r>
      <w:r>
        <w:rPr>
          <w:rFonts w:hint="eastAsia" w:ascii="仿宋_GB2312" w:hAnsi="楷体" w:eastAsia="仿宋_GB2312"/>
          <w:sz w:val="24"/>
        </w:rPr>
        <w:t>元的违约金。</w:t>
      </w:r>
    </w:p>
    <w:p w14:paraId="2C9A8EB8">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1D6D43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8E1F07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1.6.7 如果出现政府采购监督管理部门在处理投诉事项期间，书面通知甲方暂停采购活动的情形，或者询问或质疑事项可能影响中标结果的，导致甲方中止履行合同的情形，均不视为甲方违约。</w:t>
      </w:r>
    </w:p>
    <w:p w14:paraId="7C879E3B">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1.7 合同争议的解决</w:t>
      </w:r>
    </w:p>
    <w:p w14:paraId="2637FAE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本合同履行过程中发生的任何争议，双方当事人均可通过和解或者调解解决；不愿和解、调解或者和解、调解不成的，可以选择下列第 1.7.1种方式解决：</w:t>
      </w:r>
    </w:p>
    <w:p w14:paraId="5F6C601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1.7.1 将争议提交南宁仲裁委员会依申请仲裁时其现行有效的仲裁规则裁决；</w:t>
      </w:r>
    </w:p>
    <w:p w14:paraId="5DE4ADB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1.7.2 向   甲方所在地  人民法院起诉。</w:t>
      </w:r>
    </w:p>
    <w:p w14:paraId="23675393">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1.8 合同生效</w:t>
      </w:r>
    </w:p>
    <w:p w14:paraId="399E7880">
      <w:pPr>
        <w:spacing w:line="360" w:lineRule="auto"/>
        <w:ind w:firstLine="480" w:firstLineChars="200"/>
        <w:rPr>
          <w:rFonts w:hint="eastAsia" w:ascii="仿宋_GB2312" w:hAnsi="楷体" w:eastAsia="仿宋_GB2312"/>
          <w:b/>
          <w:sz w:val="24"/>
        </w:rPr>
      </w:pPr>
      <w:r>
        <w:rPr>
          <w:rFonts w:hint="eastAsia" w:ascii="仿宋_GB2312" w:hAnsi="楷体" w:eastAsia="仿宋_GB2312"/>
          <w:sz w:val="24"/>
        </w:rPr>
        <w:t>本合同自双方当事人加盖有效公章及对应签字或盖章生效。本合同一式伍份，甲方执叁份，乙方执贰份。</w:t>
      </w:r>
    </w:p>
    <w:p w14:paraId="215D4345">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甲方：                                   乙方：</w:t>
      </w:r>
    </w:p>
    <w:p w14:paraId="5B11D8AC">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统一社会信用代码：                        统一社会信用代码或身份证号码：</w:t>
      </w:r>
    </w:p>
    <w:p w14:paraId="0D508029">
      <w:pPr>
        <w:spacing w:line="360" w:lineRule="auto"/>
        <w:ind w:firstLine="200"/>
        <w:rPr>
          <w:rFonts w:hint="eastAsia" w:ascii="仿宋_GB2312" w:hAnsi="楷体" w:eastAsia="仿宋_GB2312"/>
          <w:sz w:val="24"/>
          <w:lang w:val="zh-CN"/>
        </w:rPr>
      </w:pPr>
    </w:p>
    <w:p w14:paraId="67CABBAC">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住所：                                   住所：</w:t>
      </w:r>
    </w:p>
    <w:p w14:paraId="0CFD330F">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法定代表人或                             法定代表人</w:t>
      </w:r>
    </w:p>
    <w:p w14:paraId="5E1E24E0">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 xml:space="preserve">授权代表（签字或盖章）：                 或授权代表（签字或盖章）： </w:t>
      </w:r>
    </w:p>
    <w:p w14:paraId="5296F48D">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联系人：                                 联系人：</w:t>
      </w:r>
    </w:p>
    <w:p w14:paraId="12F05F53">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约定送达地址：                           约定送达地址：</w:t>
      </w:r>
    </w:p>
    <w:p w14:paraId="0A574B22">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邮政编码：                               邮政编码：</w:t>
      </w:r>
    </w:p>
    <w:p w14:paraId="38AB41AD">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 xml:space="preserve">电话：                                    电话： </w:t>
      </w:r>
    </w:p>
    <w:p w14:paraId="4C2D1FC1">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传真：                                    传真：</w:t>
      </w:r>
    </w:p>
    <w:p w14:paraId="04D8B21A">
      <w:pPr>
        <w:spacing w:line="360" w:lineRule="auto"/>
        <w:ind w:firstLine="200"/>
        <w:rPr>
          <w:rFonts w:hint="eastAsia" w:ascii="仿宋_GB2312" w:hAnsi="楷体" w:eastAsia="仿宋_GB2312"/>
          <w:sz w:val="24"/>
        </w:rPr>
      </w:pPr>
      <w:r>
        <w:rPr>
          <w:rFonts w:hint="eastAsia" w:ascii="仿宋_GB2312" w:hAnsi="楷体" w:eastAsia="仿宋_GB2312"/>
          <w:sz w:val="24"/>
          <w:lang w:val="zh-CN"/>
        </w:rPr>
        <w:t>电子邮箱：                               电子邮箱：</w:t>
      </w:r>
    </w:p>
    <w:p w14:paraId="0226F869">
      <w:pPr>
        <w:spacing w:line="360" w:lineRule="auto"/>
        <w:ind w:firstLine="200"/>
        <w:rPr>
          <w:rFonts w:hint="eastAsia" w:ascii="仿宋_GB2312" w:hAnsi="楷体" w:eastAsia="仿宋_GB2312"/>
          <w:sz w:val="24"/>
        </w:rPr>
      </w:pPr>
      <w:r>
        <w:rPr>
          <w:rFonts w:hint="eastAsia" w:ascii="仿宋_GB2312" w:hAnsi="楷体" w:eastAsia="仿宋_GB2312"/>
          <w:sz w:val="24"/>
        </w:rPr>
        <w:t xml:space="preserve">开户银行：                               开户银行： </w:t>
      </w:r>
    </w:p>
    <w:p w14:paraId="38E69FBF">
      <w:pPr>
        <w:spacing w:line="360" w:lineRule="auto"/>
        <w:ind w:firstLine="200"/>
        <w:rPr>
          <w:rFonts w:hint="eastAsia" w:ascii="仿宋_GB2312" w:hAnsi="楷体" w:eastAsia="仿宋_GB2312"/>
          <w:sz w:val="24"/>
        </w:rPr>
      </w:pPr>
      <w:r>
        <w:rPr>
          <w:rFonts w:hint="eastAsia" w:ascii="仿宋_GB2312" w:hAnsi="楷体" w:eastAsia="仿宋_GB2312"/>
          <w:sz w:val="24"/>
        </w:rPr>
        <w:t xml:space="preserve">开户名称：                               开户名称： </w:t>
      </w:r>
    </w:p>
    <w:p w14:paraId="12734C85">
      <w:pPr>
        <w:spacing w:line="360" w:lineRule="auto"/>
        <w:ind w:firstLine="200"/>
        <w:rPr>
          <w:rFonts w:hint="eastAsia" w:ascii="仿宋_GB2312" w:hAnsi="楷体" w:eastAsia="仿宋_GB2312"/>
          <w:sz w:val="24"/>
        </w:rPr>
      </w:pPr>
      <w:r>
        <w:rPr>
          <w:rFonts w:hint="eastAsia" w:ascii="仿宋_GB2312" w:hAnsi="楷体" w:eastAsia="仿宋_GB2312"/>
          <w:sz w:val="24"/>
        </w:rPr>
        <w:t>开户账号：                               开户账号：</w:t>
      </w:r>
    </w:p>
    <w:p w14:paraId="67F0DCDC">
      <w:pPr>
        <w:widowControl/>
        <w:jc w:val="left"/>
        <w:rPr>
          <w:rFonts w:hint="eastAsia" w:ascii="仿宋_GB2312" w:hAnsi="楷体" w:eastAsia="仿宋_GB2312"/>
          <w:b/>
          <w:sz w:val="28"/>
          <w:szCs w:val="28"/>
        </w:rPr>
      </w:pPr>
      <w:r>
        <w:rPr>
          <w:rFonts w:hint="eastAsia" w:ascii="仿宋_GB2312" w:hAnsi="楷体" w:eastAsia="仿宋_GB2312"/>
          <w:b/>
          <w:sz w:val="28"/>
          <w:szCs w:val="28"/>
        </w:rPr>
        <w:br w:type="page"/>
      </w:r>
    </w:p>
    <w:p w14:paraId="736C8DEA">
      <w:pPr>
        <w:spacing w:line="360" w:lineRule="auto"/>
        <w:ind w:firstLine="200"/>
        <w:jc w:val="center"/>
        <w:rPr>
          <w:rFonts w:hint="eastAsia" w:ascii="仿宋_GB2312" w:hAnsi="楷体" w:eastAsia="仿宋_GB2312"/>
          <w:b/>
          <w:sz w:val="28"/>
          <w:szCs w:val="28"/>
        </w:rPr>
      </w:pPr>
      <w:r>
        <w:rPr>
          <w:rFonts w:hint="eastAsia" w:ascii="仿宋_GB2312" w:hAnsi="楷体" w:eastAsia="仿宋_GB2312"/>
          <w:b/>
          <w:sz w:val="28"/>
          <w:szCs w:val="28"/>
        </w:rPr>
        <w:t>第二部分 合同一般条款</w:t>
      </w:r>
    </w:p>
    <w:p w14:paraId="28DF04F0">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2.1 定义</w:t>
      </w:r>
    </w:p>
    <w:p w14:paraId="5F87571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本合同中的下列词语应按以下内容进行解释：</w:t>
      </w:r>
    </w:p>
    <w:p w14:paraId="1091EF22">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2.1.1 “合同”系指采购人和成交供应商签订的载明双方当事人所达成的协议，并包括所有的附件、附录和构成合同的其他文件。</w:t>
      </w:r>
    </w:p>
    <w:p w14:paraId="527D836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2.1.2 “合同价”系指根据合同约定，成交供应商在完全履行合同义务后，采购人应支付给成交供应商的价格。</w:t>
      </w:r>
    </w:p>
    <w:p w14:paraId="256DEAD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 “标的物”系指成交供应商根据合同约定应向采购人交付的一切各种形态和种类的货物、服务和工程，包括但不限于原材料、燃料、设备、机械、仪表、备件、计算机软件、信息化系统、信息化维保、物业服务、产品等，并包括工具、手册等其他相关资料。</w:t>
      </w:r>
    </w:p>
    <w:p w14:paraId="39C8E07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2.1.4 “甲方”系指与成交供应商签署合同的采购人；采购人委托采购机构代表其与乙方签订合同的，采购人的授权委托书作为合同附件。</w:t>
      </w:r>
    </w:p>
    <w:p w14:paraId="42EDA3E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2.1.5 “乙方”系指根据合同约定交付标的物的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4538CD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2.1.6 “现场”系指合同约定标的物将要运至或者实施或者安装的地点。</w:t>
      </w:r>
    </w:p>
    <w:p w14:paraId="7B5F4027">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2.2 技术规范</w:t>
      </w:r>
    </w:p>
    <w:p w14:paraId="59F046F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7BECD270">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2.3 知识产权</w:t>
      </w:r>
    </w:p>
    <w:p w14:paraId="4C2D736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3633E4B2">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2.3.2具有知识产权的计算机软件等标的物的知识产权归属，详见</w:t>
      </w:r>
      <w:r>
        <w:rPr>
          <w:rFonts w:hint="eastAsia" w:ascii="仿宋_GB2312" w:hAnsi="楷体" w:eastAsia="仿宋_GB2312"/>
          <w:b/>
          <w:i/>
          <w:sz w:val="24"/>
        </w:rPr>
        <w:t>合同专用条款</w:t>
      </w:r>
      <w:r>
        <w:rPr>
          <w:rFonts w:hint="eastAsia" w:ascii="仿宋_GB2312" w:hAnsi="楷体" w:eastAsia="仿宋_GB2312"/>
          <w:sz w:val="24"/>
        </w:rPr>
        <w:t>。</w:t>
      </w:r>
    </w:p>
    <w:p w14:paraId="6177A412">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2.4 包装和装运</w:t>
      </w:r>
    </w:p>
    <w:p w14:paraId="694AC607">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2.4.1除</w:t>
      </w:r>
      <w:r>
        <w:rPr>
          <w:rFonts w:hint="eastAsia" w:ascii="仿宋_GB2312" w:hAnsi="楷体" w:eastAsia="仿宋_GB2312"/>
          <w:b/>
          <w:i/>
          <w:sz w:val="24"/>
        </w:rPr>
        <w:t>合同专用条款</w:t>
      </w:r>
      <w:r>
        <w:rPr>
          <w:rFonts w:hint="eastAsia" w:ascii="仿宋_GB2312" w:hAnsi="楷体" w:eastAsia="仿宋_GB2312"/>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7AB5C4C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2.4.2 装运标的物的要求和通知，详见</w:t>
      </w:r>
      <w:r>
        <w:rPr>
          <w:rFonts w:hint="eastAsia" w:ascii="仿宋_GB2312" w:hAnsi="楷体" w:eastAsia="仿宋_GB2312"/>
          <w:b/>
          <w:i/>
          <w:sz w:val="24"/>
        </w:rPr>
        <w:t>合同专用条款</w:t>
      </w:r>
      <w:r>
        <w:rPr>
          <w:rFonts w:hint="eastAsia" w:ascii="仿宋_GB2312" w:hAnsi="楷体" w:eastAsia="仿宋_GB2312"/>
          <w:sz w:val="24"/>
        </w:rPr>
        <w:t>。</w:t>
      </w:r>
    </w:p>
    <w:p w14:paraId="1F5F2FED">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2.5 履约检查和问题反馈</w:t>
      </w:r>
    </w:p>
    <w:p w14:paraId="1B688B7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5133323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2.5.2 合同履行期间，甲方有权将履行过程中出现的问题反馈给乙方，双方当事人应以书面形式约定需要完善和改进的内容。</w:t>
      </w:r>
    </w:p>
    <w:p w14:paraId="2A7C98F8">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2.6 结算方式和付款条件</w:t>
      </w:r>
    </w:p>
    <w:p w14:paraId="653A0B4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详见</w:t>
      </w:r>
      <w:r>
        <w:rPr>
          <w:rFonts w:hint="eastAsia" w:ascii="仿宋_GB2312" w:hAnsi="楷体" w:eastAsia="仿宋_GB2312"/>
          <w:b/>
          <w:i/>
          <w:sz w:val="24"/>
        </w:rPr>
        <w:t>合同专用条款</w:t>
      </w:r>
      <w:r>
        <w:rPr>
          <w:rFonts w:hint="eastAsia" w:ascii="仿宋_GB2312" w:hAnsi="楷体" w:eastAsia="仿宋_GB2312"/>
          <w:sz w:val="24"/>
        </w:rPr>
        <w:t>。</w:t>
      </w:r>
    </w:p>
    <w:p w14:paraId="4084A495">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2.7 技术资料和保密义务</w:t>
      </w:r>
    </w:p>
    <w:p w14:paraId="73CD745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2.7.1 乙方有权依据合同约定和项目需要，向甲方了解有关情况，调阅有关资料等，甲方应予积极配合；</w:t>
      </w:r>
    </w:p>
    <w:p w14:paraId="2FE6E4F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2.7.2 乙方有义务妥善保管和保护由甲方提供的前款信息和资料等；</w:t>
      </w:r>
    </w:p>
    <w:p w14:paraId="2E76D65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176AC3E6">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2.8 质量保证</w:t>
      </w:r>
    </w:p>
    <w:p w14:paraId="1C9DB27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2.8.1 乙方应建立和完善履行合同的内部质量保证体系，并提供相关内部规章制度给甲方，以便甲方进行监督检查；</w:t>
      </w:r>
    </w:p>
    <w:p w14:paraId="1A4A2F32">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2.8.2 乙方应保证履行合同的人员数量和素质、软件和硬件设备的配置、场地、环境和设施等满足全面履行合同的要求，并应接受甲方的监督检查。</w:t>
      </w:r>
    </w:p>
    <w:p w14:paraId="1B0124AD">
      <w:pPr>
        <w:spacing w:line="360" w:lineRule="auto"/>
        <w:ind w:firstLine="480" w:firstLineChars="200"/>
        <w:rPr>
          <w:rFonts w:hint="eastAsia" w:ascii="仿宋_GB2312" w:hAnsi="仿宋" w:eastAsia="仿宋_GB2312" w:cs="仿宋_GB2312"/>
          <w:kern w:val="0"/>
          <w:sz w:val="24"/>
        </w:rPr>
      </w:pPr>
      <w:r>
        <w:rPr>
          <w:rFonts w:hint="eastAsia" w:ascii="仿宋_GB2312" w:hAnsi="仿宋" w:eastAsia="仿宋_GB2312"/>
          <w:sz w:val="24"/>
        </w:rPr>
        <w:t>2.8.3乙方应确保项目技术人员的数量和水平与响应文件一致。未经甲方书面同意，乙方不得擅自更换响应文件中注明的项目经理和技术负责人。否则</w:t>
      </w:r>
      <w:r>
        <w:rPr>
          <w:rFonts w:hint="eastAsia" w:ascii="仿宋_GB2312" w:hAnsi="仿宋" w:eastAsia="仿宋_GB2312" w:cs="仿宋_GB2312"/>
          <w:kern w:val="0"/>
          <w:sz w:val="24"/>
        </w:rPr>
        <w:t>甲方有权放弃或终止合同。</w:t>
      </w:r>
    </w:p>
    <w:p w14:paraId="15BC5110">
      <w:pPr>
        <w:spacing w:line="360" w:lineRule="auto"/>
        <w:ind w:firstLine="480" w:firstLineChars="200"/>
        <w:rPr>
          <w:rFonts w:hint="eastAsia" w:ascii="仿宋_GB2312" w:hAnsi="楷体" w:eastAsia="仿宋_GB2312"/>
          <w:sz w:val="24"/>
        </w:rPr>
      </w:pPr>
      <w:r>
        <w:rPr>
          <w:rFonts w:hint="eastAsia" w:ascii="仿宋_GB2312" w:hAnsi="仿宋" w:eastAsia="仿宋_GB2312"/>
          <w:sz w:val="24"/>
        </w:rPr>
        <w:t>2.8.4因乙方原因造成甲方其他系统不能正常运行，酿成重大事故（工作日系统中断一天以上）的，乙方应承担全部法律责任，并赔偿经济损失，赔偿金额为项目总价的30%。</w:t>
      </w:r>
    </w:p>
    <w:p w14:paraId="656208D0">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2.9 标的物的风险负担</w:t>
      </w:r>
    </w:p>
    <w:p w14:paraId="60132A61">
      <w:pPr>
        <w:spacing w:line="360" w:lineRule="auto"/>
        <w:ind w:firstLine="480" w:firstLineChars="200"/>
        <w:rPr>
          <w:rFonts w:hint="eastAsia" w:ascii="仿宋_GB2312" w:hAnsi="楷体" w:eastAsia="仿宋_GB2312"/>
          <w:b/>
          <w:sz w:val="24"/>
        </w:rPr>
      </w:pPr>
      <w:r>
        <w:rPr>
          <w:rFonts w:hint="eastAsia" w:ascii="仿宋_GB2312" w:hAnsi="楷体" w:eastAsia="仿宋_GB2312"/>
          <w:sz w:val="24"/>
        </w:rPr>
        <w:t>标的物或者在途标的物或者交付给第一承运人后的标的物毁损、灭失的风险负担详见</w:t>
      </w:r>
      <w:r>
        <w:rPr>
          <w:rFonts w:hint="eastAsia" w:ascii="仿宋_GB2312" w:hAnsi="楷体" w:eastAsia="仿宋_GB2312"/>
          <w:b/>
          <w:i/>
          <w:sz w:val="24"/>
        </w:rPr>
        <w:t>合同专用条款</w:t>
      </w:r>
      <w:r>
        <w:rPr>
          <w:rFonts w:hint="eastAsia" w:ascii="仿宋_GB2312" w:hAnsi="楷体" w:eastAsia="仿宋_GB2312"/>
          <w:sz w:val="24"/>
        </w:rPr>
        <w:t>。</w:t>
      </w:r>
    </w:p>
    <w:p w14:paraId="2F06E034">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2.10 延迟交货/交付</w:t>
      </w:r>
    </w:p>
    <w:p w14:paraId="1C07C0C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1ADD8812">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2.11 合同变更</w:t>
      </w:r>
    </w:p>
    <w:p w14:paraId="33542A9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383475E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2.11.2 合同继续履行将损害国家利益和社会公共利益的，双方当事人应当以书面形式变更合同。有过错的一方应当承担赔偿责任，双方当事人都有过错的，各自承担相应的责任。</w:t>
      </w:r>
    </w:p>
    <w:p w14:paraId="751B08A3">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2.12 合同转让和分包</w:t>
      </w:r>
    </w:p>
    <w:p w14:paraId="2822D04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482FCE32">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2.13 不可抗力</w:t>
      </w:r>
    </w:p>
    <w:p w14:paraId="0A68705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2.13.1如果任何一方遭遇法律规定的不可抗力，致使合同履行受阻时，履行合同的期限应予延长，延长的期限应相当于不可抗力所影响的时间；</w:t>
      </w:r>
    </w:p>
    <w:p w14:paraId="119440B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2.13.2受不可抗力影响的一方在不可抗力发生后，应在</w:t>
      </w:r>
      <w:r>
        <w:rPr>
          <w:rFonts w:hint="eastAsia" w:ascii="仿宋_GB2312" w:hAnsi="楷体" w:eastAsia="仿宋_GB2312"/>
          <w:b/>
          <w:i/>
          <w:sz w:val="24"/>
        </w:rPr>
        <w:t>合同专用条款</w:t>
      </w:r>
      <w:r>
        <w:rPr>
          <w:rFonts w:hint="eastAsia" w:ascii="仿宋_GB2312" w:hAnsi="楷体" w:eastAsia="仿宋_GB2312"/>
          <w:sz w:val="24"/>
        </w:rPr>
        <w:t>约定时间内以书面形式通知对方当事人，并在</w:t>
      </w:r>
      <w:r>
        <w:rPr>
          <w:rFonts w:hint="eastAsia" w:ascii="仿宋_GB2312" w:hAnsi="楷体" w:eastAsia="仿宋_GB2312"/>
          <w:b/>
          <w:i/>
          <w:sz w:val="24"/>
        </w:rPr>
        <w:t>合同专用条款</w:t>
      </w:r>
      <w:r>
        <w:rPr>
          <w:rFonts w:hint="eastAsia" w:ascii="仿宋_GB2312" w:hAnsi="楷体" w:eastAsia="仿宋_GB2312"/>
          <w:sz w:val="24"/>
        </w:rPr>
        <w:t>约定时间内，将有关部门出具的证明文件送达对方当事人。</w:t>
      </w:r>
    </w:p>
    <w:p w14:paraId="111346F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2.13.3 因不可抗力致使不能实现合同目的的，当事人可以解除合同；</w:t>
      </w:r>
    </w:p>
    <w:p w14:paraId="2F355F8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2.13.4 因不可抗力致使合同有变更必要的，双方当事人应在</w:t>
      </w:r>
      <w:r>
        <w:rPr>
          <w:rFonts w:hint="eastAsia" w:ascii="仿宋_GB2312" w:hAnsi="楷体" w:eastAsia="仿宋_GB2312"/>
          <w:b/>
          <w:i/>
          <w:sz w:val="24"/>
        </w:rPr>
        <w:t>合同专用条款</w:t>
      </w:r>
      <w:r>
        <w:rPr>
          <w:rFonts w:hint="eastAsia" w:ascii="仿宋_GB2312" w:hAnsi="楷体" w:eastAsia="仿宋_GB2312"/>
          <w:sz w:val="24"/>
        </w:rPr>
        <w:t>约定时间内以书面形式变更合同；</w:t>
      </w:r>
    </w:p>
    <w:p w14:paraId="7196A01B">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2.14 税费</w:t>
      </w:r>
    </w:p>
    <w:p w14:paraId="605FEB5D">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与合同有关的一切税费，均按照中华人民共和国法律的相关规定执行。</w:t>
      </w:r>
    </w:p>
    <w:p w14:paraId="2A35ABC3">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2.15 乙方破产</w:t>
      </w:r>
    </w:p>
    <w:p w14:paraId="2EEB3853">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1D6CD09">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2.16 合同中止、终止</w:t>
      </w:r>
    </w:p>
    <w:p w14:paraId="6F29337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2.16.1 双方当事人不得擅自中止或者终止合同；</w:t>
      </w:r>
    </w:p>
    <w:p w14:paraId="186E1A0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2.16.2合同继续履行将损害国家利益和社会公共利益的，双方当事人应当中止或者终止合同。有过错的一方应当承担赔偿责任，双方当事人都有过错的，各自承担相应的责任。</w:t>
      </w:r>
    </w:p>
    <w:p w14:paraId="1E5F3152">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2.17 检验和验收</w:t>
      </w:r>
    </w:p>
    <w:p w14:paraId="0D5DA882">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sz w:val="24"/>
        </w:rPr>
        <w:t>合同专用条款</w:t>
      </w:r>
      <w:r>
        <w:rPr>
          <w:rFonts w:hint="eastAsia" w:ascii="仿宋_GB2312" w:hAnsi="楷体" w:eastAsia="仿宋_GB2312"/>
          <w:sz w:val="24"/>
        </w:rPr>
        <w:t>约定时间内组织验收，并可依法邀请相关方参加，验收应出具验收书。</w:t>
      </w:r>
    </w:p>
    <w:p w14:paraId="4FA395DD">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59FC9C3D">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2.17.3 检验和验收标准、程序等具体内容以及前述验收书的效力详见</w:t>
      </w:r>
      <w:r>
        <w:rPr>
          <w:rFonts w:hint="eastAsia" w:ascii="仿宋_GB2312" w:hAnsi="楷体" w:eastAsia="仿宋_GB2312"/>
          <w:b/>
          <w:i/>
          <w:sz w:val="24"/>
        </w:rPr>
        <w:t>合同专用条款</w:t>
      </w:r>
      <w:r>
        <w:rPr>
          <w:rFonts w:hint="eastAsia" w:ascii="仿宋_GB2312" w:hAnsi="楷体" w:eastAsia="仿宋_GB2312"/>
          <w:i/>
          <w:sz w:val="24"/>
        </w:rPr>
        <w:t>。</w:t>
      </w:r>
    </w:p>
    <w:p w14:paraId="321E5C4D">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2.18 通知和送达</w:t>
      </w:r>
    </w:p>
    <w:p w14:paraId="1899754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2.18.1 任何一方因履行合同而以合同第一部分尾部所列明的“约定送达地址”为收件地址的所有通知、文件、材料，均视为已向对方当事人送达；任何一方变更上述送达方式或者地址的，应于 5个工作日内书面通知对方当事人，在对方当事人收到有关变更通知之前，变更前的约定送达方式或者地址仍视为有效。</w:t>
      </w:r>
    </w:p>
    <w:p w14:paraId="39A7785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2B236CA0">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2.19 计量单位</w:t>
      </w:r>
    </w:p>
    <w:p w14:paraId="4320E3D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除技术规范中另有规定外，合同的计量单位均使用国家法定计量单位。</w:t>
      </w:r>
    </w:p>
    <w:p w14:paraId="1A5A2AA5">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2.20 合同使用的文字和适用的法律</w:t>
      </w:r>
    </w:p>
    <w:p w14:paraId="0186EB3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2.20.1 合同使用汉语书就、变更和解释；</w:t>
      </w:r>
    </w:p>
    <w:p w14:paraId="57B1CD98">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2.20.2 合同适用中华人民共和国法律。</w:t>
      </w:r>
    </w:p>
    <w:p w14:paraId="3FC63B08">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2.21 履约保证金</w:t>
      </w:r>
    </w:p>
    <w:p w14:paraId="7F2BFFD3">
      <w:pPr>
        <w:spacing w:line="360" w:lineRule="auto"/>
        <w:ind w:firstLine="480" w:firstLineChars="200"/>
        <w:rPr>
          <w:rFonts w:hint="eastAsia" w:ascii="仿宋_GB2312" w:hAnsi="仿宋" w:eastAsia="仿宋_GB2312" w:cs="Arial"/>
          <w:kern w:val="0"/>
          <w:sz w:val="24"/>
        </w:rPr>
      </w:pPr>
      <w:r>
        <w:rPr>
          <w:rFonts w:hint="eastAsia" w:ascii="仿宋_GB2312" w:hAnsi="楷体" w:eastAsia="仿宋_GB2312"/>
          <w:sz w:val="24"/>
        </w:rPr>
        <w:t>本项目不收取履约保证金</w:t>
      </w:r>
    </w:p>
    <w:p w14:paraId="67F76766">
      <w:pPr>
        <w:spacing w:line="360" w:lineRule="auto"/>
        <w:ind w:firstLine="482" w:firstLineChars="200"/>
        <w:rPr>
          <w:rFonts w:hint="eastAsia" w:ascii="仿宋_GB2312" w:hAnsi="仿宋" w:eastAsia="仿宋_GB2312"/>
          <w:kern w:val="0"/>
          <w:sz w:val="24"/>
          <w:lang w:val="zh-CN"/>
        </w:rPr>
      </w:pPr>
      <w:r>
        <w:rPr>
          <w:rFonts w:hint="eastAsia" w:ascii="仿宋_GB2312" w:hAnsi="楷体" w:eastAsia="仿宋_GB2312"/>
          <w:b/>
          <w:sz w:val="24"/>
        </w:rPr>
        <w:t>2.22 中小企业政策</w:t>
      </w:r>
    </w:p>
    <w:p w14:paraId="5A65B4B5">
      <w:pPr>
        <w:spacing w:line="360" w:lineRule="auto"/>
        <w:ind w:firstLine="480" w:firstLineChars="200"/>
        <w:rPr>
          <w:rFonts w:hint="eastAsia" w:ascii="仿宋_GB2312" w:hAnsi="仿宋" w:eastAsia="仿宋_GB2312"/>
          <w:kern w:val="0"/>
          <w:sz w:val="24"/>
          <w:lang w:val="zh-CN"/>
        </w:rPr>
      </w:pPr>
      <w:r>
        <w:rPr>
          <w:rFonts w:hint="eastAsia" w:ascii="仿宋_GB2312" w:hAnsi="仿宋" w:eastAsia="仿宋_GB2312"/>
          <w:kern w:val="0"/>
          <w:sz w:val="24"/>
          <w:lang w:val="zh-CN"/>
        </w:rPr>
        <w:t>2.22.1本合同（□是  □否）为中小企业“政采贷”可融资合同，关于中小企业信用融资事项见采购文件“供应商须知正文”。</w:t>
      </w:r>
    </w:p>
    <w:p w14:paraId="00FD24C4">
      <w:pPr>
        <w:spacing w:line="360" w:lineRule="auto"/>
        <w:ind w:firstLine="480" w:firstLineChars="200"/>
        <w:rPr>
          <w:rFonts w:hint="eastAsia" w:ascii="仿宋_GB2312" w:hAnsi="仿宋" w:eastAsia="仿宋_GB2312"/>
          <w:kern w:val="0"/>
          <w:sz w:val="24"/>
          <w:lang w:val="zh-CN"/>
        </w:rPr>
      </w:pPr>
      <w:r>
        <w:rPr>
          <w:rFonts w:hint="eastAsia" w:ascii="仿宋_GB2312" w:hAnsi="仿宋" w:eastAsia="仿宋_GB2312"/>
          <w:kern w:val="0"/>
          <w:sz w:val="24"/>
          <w:lang w:val="zh-CN"/>
        </w:rPr>
        <w:t>2.22.2本合同（□是  □否）为中小企业预留合同。</w:t>
      </w:r>
    </w:p>
    <w:p w14:paraId="63D8461B">
      <w:pPr>
        <w:spacing w:line="360" w:lineRule="auto"/>
        <w:ind w:firstLine="482" w:firstLineChars="200"/>
        <w:rPr>
          <w:rFonts w:hint="eastAsia" w:ascii="仿宋_GB2312" w:hAnsi="楷体" w:eastAsia="仿宋_GB2312"/>
          <w:b/>
          <w:sz w:val="24"/>
        </w:rPr>
      </w:pPr>
      <w:r>
        <w:rPr>
          <w:rFonts w:hint="eastAsia" w:ascii="仿宋_GB2312" w:hAnsi="楷体" w:eastAsia="仿宋_GB2312"/>
          <w:b/>
          <w:sz w:val="24"/>
        </w:rPr>
        <w:t>2.23 合同份数</w:t>
      </w:r>
    </w:p>
    <w:p w14:paraId="7B81A1E8">
      <w:pPr>
        <w:spacing w:line="360" w:lineRule="auto"/>
        <w:ind w:firstLine="480" w:firstLineChars="200"/>
        <w:rPr>
          <w:rFonts w:hint="eastAsia" w:ascii="仿宋_GB2312" w:hAnsi="楷体" w:eastAsia="仿宋_GB2312"/>
          <w:sz w:val="24"/>
        </w:rPr>
      </w:pPr>
      <w:r>
        <w:rPr>
          <w:rFonts w:hint="eastAsia" w:ascii="仿宋_GB2312" w:hAnsi="宋体" w:eastAsia="仿宋_GB2312"/>
          <w:sz w:val="24"/>
        </w:rPr>
        <w:t>本合同壹式 5份，甲方执 3份，乙方执</w:t>
      </w:r>
      <w:r>
        <w:rPr>
          <w:rFonts w:hint="eastAsia" w:ascii="仿宋_GB2312" w:hAnsi="仿宋" w:eastAsia="仿宋_GB2312"/>
          <w:sz w:val="24"/>
        </w:rPr>
        <w:t xml:space="preserve"> 2</w:t>
      </w:r>
      <w:r>
        <w:rPr>
          <w:rFonts w:hint="eastAsia" w:ascii="仿宋_GB2312" w:hAnsi="宋体" w:eastAsia="仿宋_GB2312"/>
          <w:sz w:val="24"/>
        </w:rPr>
        <w:t xml:space="preserve"> 份。</w:t>
      </w:r>
      <w:r>
        <w:rPr>
          <w:rFonts w:hint="eastAsia" w:ascii="仿宋_GB2312" w:hAnsi="楷体" w:eastAsia="仿宋_GB2312"/>
          <w:sz w:val="24"/>
        </w:rPr>
        <w:t>每份均具有同等法律效力。</w:t>
      </w:r>
    </w:p>
    <w:p w14:paraId="60E6AF06">
      <w:pPr>
        <w:pStyle w:val="71"/>
        <w:spacing w:after="0"/>
        <w:ind w:left="420" w:firstLine="480"/>
        <w:jc w:val="center"/>
        <w:outlineLvl w:val="1"/>
        <w:rPr>
          <w:rFonts w:hint="eastAsia" w:ascii="仿宋_GB2312" w:hAnsi="楷体" w:eastAsia="仿宋_GB2312"/>
          <w:b/>
          <w:sz w:val="28"/>
          <w:szCs w:val="28"/>
        </w:rPr>
      </w:pPr>
      <w:r>
        <w:rPr>
          <w:rFonts w:hint="eastAsia" w:ascii="仿宋_GB2312" w:hAnsi="楷体" w:eastAsia="仿宋_GB2312"/>
        </w:rPr>
        <w:br w:type="page"/>
      </w:r>
      <w:bookmarkStart w:id="73" w:name="_Toc213251797"/>
      <w:r>
        <w:rPr>
          <w:rFonts w:hint="eastAsia" w:ascii="仿宋_GB2312" w:hAnsi="楷体" w:eastAsia="仿宋_GB2312"/>
          <w:b/>
          <w:sz w:val="28"/>
          <w:szCs w:val="28"/>
        </w:rPr>
        <w:t>第三部分  合同专用条款</w:t>
      </w:r>
      <w:bookmarkEnd w:id="73"/>
    </w:p>
    <w:p w14:paraId="04EF5D88">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0F61AEB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2.3.2具有知识产权的标的物知识产权归属：</w:t>
      </w:r>
    </w:p>
    <w:p w14:paraId="1860E023">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 xml:space="preserve">    甲方                                                                        </w:t>
      </w:r>
    </w:p>
    <w:p w14:paraId="2C75A7E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2.4.1包装和装运专用条款（如果有）：</w:t>
      </w:r>
    </w:p>
    <w:p w14:paraId="1C950D3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 xml:space="preserve">     /                                                                </w:t>
      </w:r>
    </w:p>
    <w:p w14:paraId="744A62E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2.4.2装运标的物的要求和通知：</w:t>
      </w:r>
    </w:p>
    <w:p w14:paraId="6006062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 xml:space="preserve">       /                                                             </w:t>
      </w:r>
    </w:p>
    <w:p w14:paraId="08AB7B2A">
      <w:pPr>
        <w:spacing w:line="360" w:lineRule="auto"/>
        <w:ind w:firstLine="480" w:firstLineChars="200"/>
        <w:rPr>
          <w:rFonts w:hint="eastAsia" w:ascii="仿宋_GB2312" w:hAnsi="楷体" w:eastAsia="仿宋_GB2312"/>
          <w:b/>
          <w:sz w:val="24"/>
        </w:rPr>
      </w:pPr>
      <w:r>
        <w:rPr>
          <w:rFonts w:hint="eastAsia" w:ascii="仿宋_GB2312" w:hAnsi="楷体" w:eastAsia="仿宋_GB2312"/>
          <w:sz w:val="24"/>
        </w:rPr>
        <w:t>2.6</w:t>
      </w:r>
      <w:r>
        <w:rPr>
          <w:rFonts w:hint="eastAsia" w:ascii="仿宋_GB2312" w:hAnsi="楷体" w:eastAsia="仿宋_GB2312"/>
          <w:b/>
          <w:sz w:val="24"/>
        </w:rPr>
        <w:t>结算方式和付款条件</w:t>
      </w:r>
    </w:p>
    <w:p w14:paraId="189976F1">
      <w:pPr>
        <w:spacing w:line="360" w:lineRule="auto"/>
        <w:ind w:firstLine="480" w:firstLineChars="200"/>
        <w:rPr>
          <w:rFonts w:ascii="仿宋_GB2312" w:eastAsia="仿宋_GB2312" w:cs="仿宋_GB2312"/>
          <w:kern w:val="0"/>
          <w:sz w:val="24"/>
          <w:lang w:val="zh-CN"/>
        </w:rPr>
      </w:pPr>
      <w:r>
        <w:rPr>
          <w:rFonts w:hint="eastAsia" w:ascii="仿宋_GB2312" w:eastAsia="仿宋_GB2312" w:cs="仿宋_GB2312"/>
          <w:kern w:val="0"/>
          <w:sz w:val="24"/>
          <w:lang w:val="zh-CN"/>
        </w:rPr>
        <w:t>本次项目合同总价为大写人民币            （￥    元）。本项目采用以下勾选结算方式进行支付：</w:t>
      </w:r>
    </w:p>
    <w:p w14:paraId="7EEEC703">
      <w:pPr>
        <w:spacing w:line="360" w:lineRule="auto"/>
        <w:ind w:firstLine="480" w:firstLineChars="200"/>
        <w:rPr>
          <w:rFonts w:ascii="仿宋_GB2312" w:eastAsia="仿宋_GB2312" w:cs="仿宋_GB2312"/>
          <w:kern w:val="0"/>
          <w:sz w:val="24"/>
          <w:lang w:val="zh-CN"/>
        </w:rPr>
      </w:pPr>
      <w:r>
        <w:rPr>
          <w:rFonts w:hint="eastAsia" w:ascii="仿宋_GB2312" w:eastAsia="仿宋_GB2312" w:cs="仿宋_GB2312"/>
          <w:kern w:val="0"/>
          <w:sz w:val="24"/>
          <w:lang w:val="zh-CN"/>
        </w:rPr>
        <w:t>□采用一次性支付方式，付款条件为：</w:t>
      </w:r>
    </w:p>
    <w:p w14:paraId="360BAC79">
      <w:pPr>
        <w:spacing w:line="360" w:lineRule="auto"/>
        <w:ind w:firstLine="480" w:firstLineChars="200"/>
        <w:rPr>
          <w:rFonts w:ascii="仿宋_GB2312" w:eastAsia="仿宋_GB2312" w:cs="仿宋_GB2312"/>
          <w:kern w:val="0"/>
          <w:sz w:val="24"/>
        </w:rPr>
      </w:pPr>
      <w:r>
        <w:rPr>
          <w:rFonts w:hint="eastAsia" w:ascii="仿宋_GB2312" w:eastAsia="仿宋_GB2312" w:cs="仿宋_GB2312"/>
          <w:kern w:val="0"/>
          <w:sz w:val="24"/>
          <w:lang w:val="zh-CN"/>
        </w:rPr>
        <w:t>□采用分期付款方式，付款条件为</w:t>
      </w:r>
      <w:r>
        <w:rPr>
          <w:rFonts w:hint="eastAsia" w:ascii="仿宋_GB2312" w:eastAsia="仿宋_GB2312" w:cs="仿宋_GB2312"/>
          <w:kern w:val="0"/>
          <w:sz w:val="24"/>
        </w:rPr>
        <w:t>：</w:t>
      </w:r>
    </w:p>
    <w:p w14:paraId="1B369B4A">
      <w:pPr>
        <w:spacing w:line="360" w:lineRule="auto"/>
        <w:ind w:firstLine="480" w:firstLineChars="200"/>
        <w:rPr>
          <w:rFonts w:hint="eastAsia" w:ascii="仿宋_GB2312" w:hAnsi="仿宋" w:eastAsia="仿宋_GB2312"/>
          <w:sz w:val="24"/>
        </w:rPr>
      </w:pPr>
    </w:p>
    <w:p w14:paraId="56613E82">
      <w:pPr>
        <w:spacing w:line="360" w:lineRule="auto"/>
        <w:ind w:firstLine="480" w:firstLineChars="200"/>
        <w:rPr>
          <w:rFonts w:hint="eastAsia" w:ascii="仿宋_GB2312" w:hAnsi="仿宋" w:eastAsia="仿宋_GB2312"/>
          <w:sz w:val="24"/>
        </w:rPr>
      </w:pPr>
    </w:p>
    <w:p w14:paraId="6C999A2C">
      <w:pPr>
        <w:spacing w:line="360" w:lineRule="auto"/>
        <w:ind w:firstLine="480" w:firstLineChars="200"/>
        <w:rPr>
          <w:rFonts w:ascii="仿宋_GB2312" w:eastAsia="仿宋_GB2312" w:cs="仿宋_GB2312"/>
          <w:kern w:val="0"/>
          <w:sz w:val="24"/>
          <w:lang w:val="zh-CN"/>
        </w:rPr>
      </w:pPr>
      <w:r>
        <w:rPr>
          <w:rFonts w:hint="eastAsia" w:ascii="仿宋_GB2312" w:hAnsi="仿宋" w:eastAsia="仿宋_GB2312"/>
          <w:sz w:val="24"/>
        </w:rPr>
        <w:t>甲方无故逾期支付服务费用的，按照每逾期一日支付欠付服务费额度的万分之五承担违约责任，违约金上限按照《合同书》约定执行。</w:t>
      </w:r>
    </w:p>
    <w:p w14:paraId="4E73CC42">
      <w:pPr>
        <w:spacing w:line="360" w:lineRule="auto"/>
        <w:ind w:firstLine="480" w:firstLineChars="200"/>
        <w:rPr>
          <w:rFonts w:hint="eastAsia" w:ascii="仿宋_GB2312" w:hAnsi="楷体" w:eastAsia="仿宋_GB2312"/>
          <w:b/>
          <w:sz w:val="24"/>
        </w:rPr>
      </w:pPr>
      <w:r>
        <w:rPr>
          <w:rFonts w:hint="eastAsia" w:ascii="仿宋_GB2312" w:hAnsi="楷体" w:eastAsia="仿宋_GB2312"/>
          <w:sz w:val="24"/>
        </w:rPr>
        <w:t>2.9</w:t>
      </w:r>
      <w:r>
        <w:rPr>
          <w:rFonts w:hint="eastAsia" w:ascii="仿宋_GB2312" w:hAnsi="楷体" w:eastAsia="仿宋_GB2312"/>
          <w:b/>
          <w:sz w:val="24"/>
        </w:rPr>
        <w:t>标的物的风险负担</w:t>
      </w:r>
    </w:p>
    <w:p w14:paraId="1FDE7F5D">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标的物或者在途标的物或者交付给第一承运人后的标的物毁损、灭失的风险负担：</w:t>
      </w:r>
    </w:p>
    <w:p w14:paraId="160BAD7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 xml:space="preserve">乙方                                                                       </w:t>
      </w:r>
    </w:p>
    <w:p w14:paraId="0DA3242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2.13.2受不可抗力影响的一方在不可抗力发生后，应在 15 日内以书面形式通知对方当事人，并在 15 日内，将有关部门出具的证明文件送达对方当事人。</w:t>
      </w:r>
    </w:p>
    <w:p w14:paraId="5640D0A3">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2.13.4因不可抗力致使合同有变更必要的，双方当事人应在  15  日内以书面形式变更合同；</w:t>
      </w:r>
    </w:p>
    <w:p w14:paraId="119509F0">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2.17.1标的物交付前，乙方应对标的物的质量、数量等方面进行详细、全面的检验，并向甲方出具证明标的物符合合同约定的文件；标的物交付时，乙方在  15 日内发起验收，并可依法邀请相关方参加，验收应出具验收书。</w:t>
      </w:r>
    </w:p>
    <w:p w14:paraId="7A2082D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 xml:space="preserve">2.17.3 检验和验收标准、程序等具体内容以及前述验收书的效力：        </w:t>
      </w:r>
    </w:p>
    <w:p w14:paraId="6A3BEFF6">
      <w:pPr>
        <w:spacing w:line="360" w:lineRule="auto"/>
        <w:ind w:firstLine="480" w:firstLineChars="200"/>
        <w:rPr>
          <w:rFonts w:hint="eastAsia" w:ascii="仿宋_GB2312" w:hAnsi="楷体" w:eastAsia="仿宋_GB2312"/>
          <w:sz w:val="24"/>
        </w:rPr>
      </w:pPr>
    </w:p>
    <w:p w14:paraId="07E95EE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3.1 其他：</w:t>
      </w:r>
    </w:p>
    <w:p w14:paraId="02BC1F06">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项目验收：</w:t>
      </w:r>
    </w:p>
    <w:p w14:paraId="0C45116D">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7177487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1CB8F23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63FDD75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4.验收产生的费用验收费用由乙方支付。</w:t>
      </w:r>
    </w:p>
    <w:p w14:paraId="237F1933">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5.验收内容及资料要求：</w:t>
      </w:r>
    </w:p>
    <w:p w14:paraId="15EE483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根据采购文件确定的技术指标或者服务要求确定验收指标和标准。未进行相应约定的，应当符合国家强制性规定、政策要求、安全标准、行业或企业有关标准等。</w:t>
      </w:r>
    </w:p>
    <w:p w14:paraId="604692BC">
      <w:pPr>
        <w:tabs>
          <w:tab w:val="left" w:pos="904"/>
        </w:tabs>
        <w:snapToGrid w:val="0"/>
        <w:spacing w:line="360" w:lineRule="auto"/>
        <w:ind w:firstLine="480" w:firstLineChars="200"/>
        <w:jc w:val="left"/>
        <w:rPr>
          <w:rFonts w:hint="eastAsia" w:ascii="仿宋_GB2312" w:hAnsi="楷体" w:eastAsia="仿宋_GB2312"/>
          <w:sz w:val="24"/>
        </w:rPr>
      </w:pPr>
      <w:r>
        <w:rPr>
          <w:rFonts w:hint="eastAsia" w:ascii="仿宋_GB2312" w:hAnsi="楷体" w:eastAsia="仿宋_GB2312"/>
          <w:sz w:val="24"/>
        </w:rPr>
        <w:t>5.1验收内容</w:t>
      </w:r>
    </w:p>
    <w:tbl>
      <w:tblPr>
        <w:tblStyle w:val="31"/>
        <w:tblW w:w="8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861"/>
        <w:gridCol w:w="5764"/>
      </w:tblGrid>
      <w:tr w14:paraId="7DA3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4" w:type="dxa"/>
            <w:tcBorders>
              <w:tl2br w:val="nil"/>
              <w:tr2bl w:val="nil"/>
            </w:tcBorders>
            <w:vAlign w:val="center"/>
          </w:tcPr>
          <w:p w14:paraId="5D16791A">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序号</w:t>
            </w:r>
          </w:p>
        </w:tc>
        <w:tc>
          <w:tcPr>
            <w:tcW w:w="1861" w:type="dxa"/>
            <w:tcBorders>
              <w:tl2br w:val="nil"/>
              <w:tr2bl w:val="nil"/>
            </w:tcBorders>
            <w:vAlign w:val="center"/>
          </w:tcPr>
          <w:p w14:paraId="60ED3BD4">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验收内容</w:t>
            </w:r>
          </w:p>
        </w:tc>
        <w:tc>
          <w:tcPr>
            <w:tcW w:w="5764" w:type="dxa"/>
            <w:tcBorders>
              <w:tl2br w:val="nil"/>
              <w:tr2bl w:val="nil"/>
            </w:tcBorders>
            <w:vAlign w:val="center"/>
          </w:tcPr>
          <w:p w14:paraId="3B0CCB72">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 xml:space="preserve"> 验收标准</w:t>
            </w:r>
          </w:p>
        </w:tc>
      </w:tr>
      <w:tr w14:paraId="14D2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654" w:type="dxa"/>
            <w:tcBorders>
              <w:tl2br w:val="nil"/>
              <w:tr2bl w:val="nil"/>
            </w:tcBorders>
            <w:vAlign w:val="center"/>
          </w:tcPr>
          <w:p w14:paraId="4D15EE50">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1</w:t>
            </w:r>
          </w:p>
        </w:tc>
        <w:tc>
          <w:tcPr>
            <w:tcW w:w="1861" w:type="dxa"/>
            <w:tcBorders>
              <w:tl2br w:val="nil"/>
              <w:tr2bl w:val="nil"/>
            </w:tcBorders>
            <w:vAlign w:val="center"/>
          </w:tcPr>
          <w:p w14:paraId="61435262">
            <w:pPr>
              <w:widowControl/>
              <w:spacing w:line="360" w:lineRule="auto"/>
              <w:ind w:firstLine="200"/>
              <w:jc w:val="center"/>
              <w:rPr>
                <w:rFonts w:hint="eastAsia" w:ascii="仿宋" w:hAnsi="仿宋" w:eastAsia="仿宋" w:cs="仿宋"/>
                <w:bCs/>
                <w:kern w:val="0"/>
                <w:sz w:val="24"/>
              </w:rPr>
            </w:pPr>
          </w:p>
        </w:tc>
        <w:tc>
          <w:tcPr>
            <w:tcW w:w="5764" w:type="dxa"/>
            <w:tcBorders>
              <w:tl2br w:val="nil"/>
              <w:tr2bl w:val="nil"/>
            </w:tcBorders>
            <w:vAlign w:val="center"/>
          </w:tcPr>
          <w:p w14:paraId="30DD7456">
            <w:pPr>
              <w:widowControl/>
              <w:spacing w:line="360" w:lineRule="auto"/>
              <w:ind w:firstLine="200"/>
              <w:jc w:val="center"/>
              <w:rPr>
                <w:rFonts w:hint="eastAsia" w:ascii="仿宋" w:hAnsi="仿宋" w:eastAsia="仿宋" w:cs="仿宋"/>
                <w:kern w:val="0"/>
                <w:sz w:val="24"/>
              </w:rPr>
            </w:pPr>
          </w:p>
        </w:tc>
      </w:tr>
      <w:tr w14:paraId="2CB7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54" w:type="dxa"/>
            <w:tcBorders>
              <w:tl2br w:val="nil"/>
              <w:tr2bl w:val="nil"/>
            </w:tcBorders>
            <w:vAlign w:val="center"/>
          </w:tcPr>
          <w:p w14:paraId="15AD770B">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2</w:t>
            </w:r>
          </w:p>
        </w:tc>
        <w:tc>
          <w:tcPr>
            <w:tcW w:w="1861" w:type="dxa"/>
            <w:tcBorders>
              <w:tl2br w:val="nil"/>
              <w:tr2bl w:val="nil"/>
            </w:tcBorders>
            <w:vAlign w:val="center"/>
          </w:tcPr>
          <w:p w14:paraId="35F27E48">
            <w:pPr>
              <w:widowControl/>
              <w:spacing w:line="360" w:lineRule="auto"/>
              <w:ind w:firstLine="200"/>
              <w:jc w:val="center"/>
              <w:rPr>
                <w:rFonts w:hint="eastAsia" w:ascii="仿宋" w:hAnsi="仿宋" w:eastAsia="仿宋" w:cs="仿宋"/>
                <w:bCs/>
                <w:kern w:val="0"/>
                <w:sz w:val="24"/>
              </w:rPr>
            </w:pPr>
          </w:p>
        </w:tc>
        <w:tc>
          <w:tcPr>
            <w:tcW w:w="5764" w:type="dxa"/>
            <w:tcBorders>
              <w:tl2br w:val="nil"/>
              <w:tr2bl w:val="nil"/>
            </w:tcBorders>
            <w:vAlign w:val="center"/>
          </w:tcPr>
          <w:p w14:paraId="531256BE">
            <w:pPr>
              <w:widowControl/>
              <w:spacing w:line="360" w:lineRule="auto"/>
              <w:ind w:firstLine="200"/>
              <w:jc w:val="center"/>
              <w:rPr>
                <w:rFonts w:hint="eastAsia" w:ascii="仿宋" w:hAnsi="仿宋" w:eastAsia="仿宋" w:cs="仿宋"/>
                <w:kern w:val="0"/>
                <w:sz w:val="24"/>
              </w:rPr>
            </w:pPr>
          </w:p>
        </w:tc>
      </w:tr>
      <w:tr w14:paraId="04DF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54" w:type="dxa"/>
            <w:tcBorders>
              <w:tl2br w:val="nil"/>
              <w:tr2bl w:val="nil"/>
            </w:tcBorders>
            <w:vAlign w:val="center"/>
          </w:tcPr>
          <w:p w14:paraId="3C33A94D">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4</w:t>
            </w:r>
          </w:p>
        </w:tc>
        <w:tc>
          <w:tcPr>
            <w:tcW w:w="1861" w:type="dxa"/>
            <w:tcBorders>
              <w:tl2br w:val="nil"/>
              <w:tr2bl w:val="nil"/>
            </w:tcBorders>
            <w:vAlign w:val="center"/>
          </w:tcPr>
          <w:p w14:paraId="7FD26B17">
            <w:pPr>
              <w:spacing w:line="360" w:lineRule="auto"/>
              <w:ind w:firstLine="200"/>
              <w:jc w:val="center"/>
              <w:rPr>
                <w:rFonts w:hint="eastAsia" w:ascii="仿宋" w:hAnsi="仿宋" w:eastAsia="仿宋" w:cs="仿宋"/>
                <w:bCs/>
                <w:kern w:val="0"/>
                <w:sz w:val="24"/>
              </w:rPr>
            </w:pPr>
          </w:p>
        </w:tc>
        <w:tc>
          <w:tcPr>
            <w:tcW w:w="5764" w:type="dxa"/>
            <w:tcBorders>
              <w:tl2br w:val="nil"/>
              <w:tr2bl w:val="nil"/>
            </w:tcBorders>
            <w:vAlign w:val="center"/>
          </w:tcPr>
          <w:p w14:paraId="432EF624">
            <w:pPr>
              <w:pStyle w:val="2"/>
              <w:spacing w:after="0" w:line="360" w:lineRule="auto"/>
              <w:ind w:firstLine="200"/>
              <w:jc w:val="left"/>
              <w:rPr>
                <w:rFonts w:hint="eastAsia" w:ascii="仿宋" w:hAnsi="仿宋" w:eastAsia="仿宋" w:cs="仿宋"/>
              </w:rPr>
            </w:pPr>
          </w:p>
        </w:tc>
      </w:tr>
      <w:tr w14:paraId="7BAB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54" w:type="dxa"/>
            <w:tcBorders>
              <w:tl2br w:val="nil"/>
              <w:tr2bl w:val="nil"/>
            </w:tcBorders>
            <w:vAlign w:val="center"/>
          </w:tcPr>
          <w:p w14:paraId="1B3DB5DC">
            <w:pPr>
              <w:widowControl/>
              <w:spacing w:line="360" w:lineRule="auto"/>
              <w:ind w:firstLine="200"/>
              <w:jc w:val="center"/>
              <w:rPr>
                <w:rFonts w:hint="eastAsia" w:ascii="仿宋" w:hAnsi="仿宋" w:eastAsia="仿宋" w:cs="仿宋"/>
                <w:kern w:val="0"/>
                <w:sz w:val="24"/>
              </w:rPr>
            </w:pPr>
            <w:r>
              <w:rPr>
                <w:rFonts w:hint="eastAsia" w:ascii="仿宋" w:hAnsi="仿宋" w:eastAsia="仿宋" w:cs="仿宋"/>
                <w:kern w:val="0"/>
                <w:sz w:val="24"/>
              </w:rPr>
              <w:t>5</w:t>
            </w:r>
          </w:p>
        </w:tc>
        <w:tc>
          <w:tcPr>
            <w:tcW w:w="1861" w:type="dxa"/>
            <w:tcBorders>
              <w:tl2br w:val="nil"/>
              <w:tr2bl w:val="nil"/>
            </w:tcBorders>
            <w:vAlign w:val="center"/>
          </w:tcPr>
          <w:p w14:paraId="3C71CF60">
            <w:pPr>
              <w:widowControl/>
              <w:spacing w:line="360" w:lineRule="auto"/>
              <w:ind w:firstLine="200"/>
              <w:jc w:val="center"/>
              <w:rPr>
                <w:rFonts w:hint="eastAsia" w:ascii="仿宋" w:hAnsi="仿宋" w:eastAsia="仿宋" w:cs="仿宋"/>
                <w:bCs/>
                <w:kern w:val="0"/>
                <w:sz w:val="24"/>
              </w:rPr>
            </w:pPr>
          </w:p>
        </w:tc>
        <w:tc>
          <w:tcPr>
            <w:tcW w:w="5764" w:type="dxa"/>
            <w:tcBorders>
              <w:tl2br w:val="nil"/>
              <w:tr2bl w:val="nil"/>
            </w:tcBorders>
            <w:vAlign w:val="center"/>
          </w:tcPr>
          <w:p w14:paraId="5477DCD1">
            <w:pPr>
              <w:widowControl/>
              <w:spacing w:line="360" w:lineRule="auto"/>
              <w:ind w:firstLine="200"/>
              <w:jc w:val="center"/>
              <w:rPr>
                <w:rFonts w:hint="eastAsia" w:ascii="仿宋" w:hAnsi="仿宋" w:eastAsia="仿宋" w:cs="仿宋"/>
                <w:kern w:val="0"/>
                <w:sz w:val="24"/>
              </w:rPr>
            </w:pPr>
          </w:p>
        </w:tc>
      </w:tr>
      <w:tr w14:paraId="3E2B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54" w:type="dxa"/>
            <w:tcBorders>
              <w:tl2br w:val="nil"/>
              <w:tr2bl w:val="nil"/>
            </w:tcBorders>
            <w:vAlign w:val="center"/>
          </w:tcPr>
          <w:p w14:paraId="1EC4B806">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6</w:t>
            </w:r>
          </w:p>
        </w:tc>
        <w:tc>
          <w:tcPr>
            <w:tcW w:w="1861" w:type="dxa"/>
            <w:tcBorders>
              <w:tl2br w:val="nil"/>
              <w:tr2bl w:val="nil"/>
            </w:tcBorders>
            <w:vAlign w:val="center"/>
          </w:tcPr>
          <w:p w14:paraId="6AB76552">
            <w:pPr>
              <w:widowControl/>
              <w:spacing w:line="360" w:lineRule="auto"/>
              <w:ind w:firstLine="200"/>
              <w:jc w:val="center"/>
              <w:rPr>
                <w:rFonts w:hint="eastAsia" w:ascii="仿宋" w:hAnsi="仿宋" w:eastAsia="仿宋" w:cs="仿宋"/>
                <w:bCs/>
                <w:kern w:val="0"/>
                <w:sz w:val="24"/>
              </w:rPr>
            </w:pPr>
          </w:p>
        </w:tc>
        <w:tc>
          <w:tcPr>
            <w:tcW w:w="5764" w:type="dxa"/>
            <w:tcBorders>
              <w:tl2br w:val="nil"/>
              <w:tr2bl w:val="nil"/>
            </w:tcBorders>
            <w:vAlign w:val="center"/>
          </w:tcPr>
          <w:p w14:paraId="5280CCBE">
            <w:pPr>
              <w:widowControl/>
              <w:spacing w:line="360" w:lineRule="auto"/>
              <w:ind w:firstLine="200"/>
              <w:jc w:val="left"/>
              <w:rPr>
                <w:rFonts w:hint="eastAsia" w:ascii="仿宋" w:hAnsi="仿宋" w:eastAsia="仿宋" w:cs="仿宋"/>
                <w:kern w:val="0"/>
                <w:sz w:val="24"/>
              </w:rPr>
            </w:pPr>
          </w:p>
        </w:tc>
      </w:tr>
    </w:tbl>
    <w:p w14:paraId="2BD97A6D">
      <w:pPr>
        <w:tabs>
          <w:tab w:val="left" w:pos="904"/>
        </w:tabs>
        <w:snapToGrid w:val="0"/>
        <w:spacing w:line="360" w:lineRule="auto"/>
        <w:ind w:firstLine="480" w:firstLineChars="200"/>
        <w:jc w:val="left"/>
        <w:rPr>
          <w:rFonts w:hint="eastAsia" w:ascii="仿宋" w:hAnsi="仿宋" w:eastAsia="仿宋" w:cs="仿宋"/>
          <w:sz w:val="24"/>
        </w:rPr>
      </w:pPr>
    </w:p>
    <w:p w14:paraId="289445A8">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5.2验收资料要求</w:t>
      </w:r>
    </w:p>
    <w:p w14:paraId="7811155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验收资料要求包括（不限于）以下内容：</w:t>
      </w:r>
    </w:p>
    <w:p w14:paraId="2ADAB41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（1）采购文件；</w:t>
      </w:r>
    </w:p>
    <w:p w14:paraId="0C8AA6D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（2）响应文件；</w:t>
      </w:r>
    </w:p>
    <w:p w14:paraId="27499663">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（3）采购合同；</w:t>
      </w:r>
    </w:p>
    <w:p w14:paraId="73721FA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（4）成果文件；</w:t>
      </w:r>
    </w:p>
    <w:p w14:paraId="6A6B732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（5）其他需提供的相关材料。</w:t>
      </w:r>
    </w:p>
    <w:p w14:paraId="3A58567D">
      <w:pPr>
        <w:widowControl/>
        <w:ind w:firstLine="720" w:firstLineChars="300"/>
        <w:jc w:val="left"/>
        <w:rPr>
          <w:rFonts w:hint="eastAsia" w:ascii="仿宋" w:hAnsi="仿宋" w:eastAsia="仿宋"/>
          <w:bCs/>
          <w:sz w:val="24"/>
        </w:rPr>
      </w:pPr>
    </w:p>
    <w:p w14:paraId="2A57415B">
      <w:pPr>
        <w:spacing w:line="360" w:lineRule="auto"/>
        <w:ind w:firstLine="480" w:firstLineChars="200"/>
        <w:rPr>
          <w:rFonts w:hint="eastAsia" w:ascii="仿宋_GB2312" w:hAnsi="楷体" w:eastAsia="仿宋_GB2312"/>
          <w:sz w:val="24"/>
        </w:rPr>
      </w:pPr>
    </w:p>
    <w:p w14:paraId="7913C021">
      <w:pPr>
        <w:snapToGrid w:val="0"/>
        <w:spacing w:line="400" w:lineRule="exact"/>
        <w:rPr>
          <w:rFonts w:hint="eastAsia" w:ascii="宋体" w:hAnsi="宋体" w:cs="宋体"/>
          <w:b/>
          <w:sz w:val="18"/>
          <w:szCs w:val="18"/>
        </w:rPr>
      </w:pPr>
      <w:r>
        <w:rPr>
          <w:rFonts w:hint="eastAsia" w:ascii="宋体" w:hAnsi="宋体" w:cs="仿宋_GB2312"/>
          <w:b/>
          <w:szCs w:val="21"/>
        </w:rPr>
        <w:t>注：1.</w:t>
      </w:r>
      <w:r>
        <w:rPr>
          <w:rFonts w:hint="eastAsia" w:ascii="宋体" w:hAnsi="宋体" w:cs="宋体"/>
          <w:b/>
          <w:sz w:val="18"/>
          <w:szCs w:val="18"/>
        </w:rPr>
        <w:t>本合同书供签订正式合同时参考用，正式合同书应包括此参考格式之内容。</w:t>
      </w:r>
    </w:p>
    <w:p w14:paraId="50D36489">
      <w:pPr>
        <w:widowControl/>
        <w:jc w:val="left"/>
      </w:pPr>
      <w:r>
        <w:rPr>
          <w:rFonts w:hint="eastAsia" w:ascii="宋体" w:hAnsi="宋体"/>
          <w:b/>
          <w:sz w:val="18"/>
          <w:szCs w:val="18"/>
        </w:rPr>
        <w:t>2.合同签订双方可根据项目的具体要求进行修订，但合同条款不得与采购文件和成交供应商响应文件有实质性偏离。</w:t>
      </w:r>
    </w:p>
    <w:p w14:paraId="60D28D58">
      <w:pPr>
        <w:tabs>
          <w:tab w:val="left" w:pos="7380"/>
        </w:tabs>
        <w:spacing w:line="360" w:lineRule="auto"/>
        <w:jc w:val="center"/>
        <w:rPr>
          <w:rFonts w:hint="eastAsia" w:ascii="宋体" w:hAnsi="宋体" w:cs="仿宋_GB2312"/>
          <w:b/>
          <w:sz w:val="44"/>
          <w:szCs w:val="44"/>
        </w:rPr>
      </w:pPr>
    </w:p>
    <w:p w14:paraId="32FA8BD9">
      <w:pPr>
        <w:tabs>
          <w:tab w:val="left" w:pos="3261"/>
        </w:tabs>
        <w:spacing w:line="360" w:lineRule="auto"/>
        <w:contextualSpacing/>
        <w:jc w:val="center"/>
        <w:rPr>
          <w:rFonts w:hint="eastAsia" w:ascii="宋体" w:hAnsi="宋体" w:cs="仿宋_GB2312"/>
          <w:b/>
          <w:sz w:val="44"/>
          <w:szCs w:val="44"/>
        </w:rPr>
      </w:pPr>
    </w:p>
    <w:p w14:paraId="39C94886">
      <w:pPr>
        <w:spacing w:line="360" w:lineRule="auto"/>
        <w:jc w:val="center"/>
        <w:rPr>
          <w:rFonts w:hint="eastAsia" w:ascii="宋体" w:hAnsi="宋体"/>
          <w:b/>
          <w:bCs/>
          <w:sz w:val="44"/>
          <w:szCs w:val="44"/>
        </w:rPr>
        <w:sectPr>
          <w:pgSz w:w="11910" w:h="16840"/>
          <w:pgMar w:top="1340" w:right="1500" w:bottom="280" w:left="1680" w:header="720" w:footer="720" w:gutter="0"/>
          <w:cols w:space="720" w:num="1"/>
          <w:docGrid w:linePitch="285" w:charSpace="0"/>
        </w:sectPr>
      </w:pPr>
    </w:p>
    <w:p w14:paraId="165B7400">
      <w:pPr>
        <w:tabs>
          <w:tab w:val="left" w:pos="3261"/>
        </w:tabs>
        <w:spacing w:line="360" w:lineRule="auto"/>
        <w:contextualSpacing/>
        <w:jc w:val="center"/>
        <w:rPr>
          <w:rFonts w:hint="eastAsia" w:ascii="宋体" w:hAnsi="宋体" w:cs="仿宋_GB2312"/>
          <w:b/>
          <w:sz w:val="44"/>
          <w:szCs w:val="44"/>
        </w:rPr>
      </w:pPr>
    </w:p>
    <w:p w14:paraId="71328A36">
      <w:pPr>
        <w:tabs>
          <w:tab w:val="left" w:pos="3261"/>
        </w:tabs>
        <w:spacing w:line="360" w:lineRule="auto"/>
        <w:contextualSpacing/>
        <w:jc w:val="center"/>
        <w:rPr>
          <w:rFonts w:hint="eastAsia" w:ascii="宋体" w:hAnsi="宋体" w:cs="仿宋_GB2312"/>
          <w:b/>
          <w:sz w:val="44"/>
          <w:szCs w:val="44"/>
        </w:rPr>
      </w:pPr>
    </w:p>
    <w:p w14:paraId="4206016B">
      <w:pPr>
        <w:tabs>
          <w:tab w:val="left" w:pos="3261"/>
        </w:tabs>
        <w:spacing w:line="360" w:lineRule="auto"/>
        <w:contextualSpacing/>
        <w:jc w:val="center"/>
        <w:rPr>
          <w:rFonts w:hint="eastAsia" w:ascii="宋体" w:hAnsi="宋体" w:cs="仿宋_GB2312"/>
          <w:b/>
          <w:sz w:val="44"/>
          <w:szCs w:val="44"/>
        </w:rPr>
      </w:pPr>
    </w:p>
    <w:p w14:paraId="11F3F9DD">
      <w:pPr>
        <w:tabs>
          <w:tab w:val="left" w:pos="3261"/>
        </w:tabs>
        <w:spacing w:line="360" w:lineRule="auto"/>
        <w:contextualSpacing/>
        <w:jc w:val="center"/>
        <w:rPr>
          <w:rFonts w:hint="eastAsia" w:ascii="宋体" w:hAnsi="宋体" w:cs="仿宋_GB2312"/>
          <w:b/>
          <w:sz w:val="44"/>
          <w:szCs w:val="44"/>
        </w:rPr>
      </w:pPr>
    </w:p>
    <w:p w14:paraId="3A12B7A4">
      <w:pPr>
        <w:tabs>
          <w:tab w:val="left" w:pos="3261"/>
        </w:tabs>
        <w:spacing w:line="360" w:lineRule="auto"/>
        <w:contextualSpacing/>
        <w:jc w:val="center"/>
        <w:rPr>
          <w:rFonts w:hint="eastAsia" w:ascii="宋体" w:hAnsi="宋体" w:cs="仿宋_GB2312"/>
          <w:b/>
          <w:sz w:val="44"/>
          <w:szCs w:val="44"/>
        </w:rPr>
      </w:pPr>
    </w:p>
    <w:p w14:paraId="1770144B">
      <w:pPr>
        <w:pStyle w:val="3"/>
        <w:jc w:val="center"/>
        <w:rPr>
          <w:rFonts w:hint="eastAsia" w:ascii="宋体" w:hAnsi="宋体" w:cs="仿宋_GB2312"/>
        </w:rPr>
        <w:sectPr>
          <w:pgSz w:w="11910" w:h="16840"/>
          <w:pgMar w:top="1340" w:right="1500" w:bottom="280" w:left="1680" w:header="720" w:footer="720" w:gutter="0"/>
          <w:cols w:space="720" w:num="1"/>
          <w:docGrid w:linePitch="285" w:charSpace="0"/>
        </w:sectPr>
      </w:pPr>
      <w:bookmarkStart w:id="74" w:name="_Toc213251798"/>
      <w:r>
        <w:rPr>
          <w:rFonts w:hint="eastAsia" w:ascii="宋体" w:hAnsi="宋体" w:cs="仿宋_GB2312"/>
          <w:b w:val="0"/>
        </w:rPr>
        <w:t>第七章 质疑、投诉材料格式</w:t>
      </w:r>
      <w:bookmarkEnd w:id="74"/>
    </w:p>
    <w:p w14:paraId="64E7F992">
      <w:pPr>
        <w:spacing w:line="360" w:lineRule="auto"/>
        <w:jc w:val="center"/>
        <w:rPr>
          <w:rFonts w:hint="eastAsia" w:ascii="宋体" w:hAnsi="宋体"/>
          <w:b/>
          <w:bCs/>
          <w:sz w:val="32"/>
          <w:szCs w:val="32"/>
        </w:rPr>
      </w:pPr>
      <w:r>
        <w:rPr>
          <w:rFonts w:hint="eastAsia" w:ascii="宋体" w:hAnsi="宋体"/>
          <w:b/>
          <w:bCs/>
          <w:sz w:val="32"/>
          <w:szCs w:val="32"/>
        </w:rPr>
        <w:t>质疑函（格式）</w:t>
      </w:r>
    </w:p>
    <w:p w14:paraId="24621481">
      <w:pPr>
        <w:pStyle w:val="17"/>
        <w:spacing w:line="360" w:lineRule="auto"/>
        <w:ind w:firstLine="482" w:firstLineChars="200"/>
        <w:contextualSpacing/>
        <w:rPr>
          <w:rFonts w:hint="eastAsia" w:hAnsi="宋体"/>
          <w:b/>
          <w:bCs/>
          <w:sz w:val="24"/>
          <w:szCs w:val="24"/>
        </w:rPr>
      </w:pPr>
      <w:r>
        <w:rPr>
          <w:rFonts w:hint="eastAsia" w:hAnsi="宋体"/>
          <w:b/>
          <w:bCs/>
          <w:sz w:val="24"/>
          <w:szCs w:val="24"/>
        </w:rPr>
        <w:t>一、质疑供应商基本信息：</w:t>
      </w:r>
    </w:p>
    <w:p w14:paraId="15AA032C">
      <w:pPr>
        <w:pStyle w:val="17"/>
        <w:spacing w:line="360" w:lineRule="auto"/>
        <w:ind w:firstLine="480" w:firstLineChars="200"/>
        <w:contextualSpacing/>
        <w:rPr>
          <w:rFonts w:hint="eastAsia" w:hAnsi="宋体"/>
          <w:bCs/>
          <w:sz w:val="24"/>
          <w:szCs w:val="24"/>
        </w:rPr>
      </w:pPr>
      <w:r>
        <w:rPr>
          <w:rFonts w:hint="eastAsia" w:hAnsi="宋体"/>
          <w:bCs/>
          <w:sz w:val="24"/>
          <w:szCs w:val="24"/>
        </w:rPr>
        <w:t xml:space="preserve">质疑供应商：                                                        </w:t>
      </w:r>
    </w:p>
    <w:p w14:paraId="481FB651">
      <w:pPr>
        <w:pStyle w:val="17"/>
        <w:spacing w:line="360" w:lineRule="auto"/>
        <w:ind w:firstLine="480" w:firstLineChars="200"/>
        <w:contextualSpacing/>
        <w:rPr>
          <w:rFonts w:hint="eastAsia" w:hAnsi="宋体"/>
          <w:bCs/>
          <w:sz w:val="24"/>
          <w:szCs w:val="24"/>
        </w:rPr>
      </w:pPr>
      <w:r>
        <w:rPr>
          <w:rFonts w:hAnsi="宋体"/>
          <w:bCs/>
          <w:sz w:val="24"/>
          <w:szCs w:val="24"/>
        </w:rPr>
        <w:t>地址</w:t>
      </w:r>
      <w:r>
        <w:rPr>
          <w:rFonts w:hint="eastAsia" w:hAnsi="宋体"/>
          <w:bCs/>
          <w:sz w:val="24"/>
          <w:szCs w:val="24"/>
        </w:rPr>
        <w:t xml:space="preserve">：                                          </w:t>
      </w:r>
      <w:r>
        <w:rPr>
          <w:rFonts w:hAnsi="宋体"/>
          <w:bCs/>
          <w:sz w:val="24"/>
          <w:szCs w:val="24"/>
        </w:rPr>
        <w:t>邮编</w:t>
      </w:r>
      <w:r>
        <w:rPr>
          <w:rFonts w:hint="eastAsia" w:hAnsi="宋体"/>
          <w:bCs/>
          <w:sz w:val="24"/>
          <w:szCs w:val="24"/>
        </w:rPr>
        <w:t xml:space="preserve">：                                   </w:t>
      </w:r>
    </w:p>
    <w:p w14:paraId="190A0C9B">
      <w:pPr>
        <w:pStyle w:val="17"/>
        <w:spacing w:line="360" w:lineRule="auto"/>
        <w:ind w:firstLine="480" w:firstLineChars="200"/>
        <w:contextualSpacing/>
        <w:rPr>
          <w:rFonts w:hint="eastAsia" w:hAnsi="宋体"/>
          <w:bCs/>
          <w:sz w:val="24"/>
          <w:szCs w:val="24"/>
        </w:rPr>
      </w:pPr>
      <w:r>
        <w:rPr>
          <w:rFonts w:hAnsi="宋体"/>
          <w:bCs/>
          <w:sz w:val="24"/>
          <w:szCs w:val="24"/>
        </w:rPr>
        <w:t>联系人</w:t>
      </w:r>
      <w:r>
        <w:rPr>
          <w:rFonts w:hint="eastAsia" w:hAnsi="宋体"/>
          <w:bCs/>
          <w:sz w:val="24"/>
          <w:szCs w:val="24"/>
        </w:rPr>
        <w:t xml:space="preserve">：                     </w:t>
      </w:r>
      <w:r>
        <w:rPr>
          <w:rFonts w:hAnsi="宋体"/>
          <w:bCs/>
          <w:sz w:val="24"/>
          <w:szCs w:val="24"/>
        </w:rPr>
        <w:t>联系电话</w:t>
      </w:r>
      <w:r>
        <w:rPr>
          <w:rFonts w:hint="eastAsia" w:hAnsi="宋体"/>
          <w:bCs/>
          <w:sz w:val="24"/>
          <w:szCs w:val="24"/>
        </w:rPr>
        <w:t xml:space="preserve">：                 </w:t>
      </w:r>
    </w:p>
    <w:p w14:paraId="2AA9B1C4">
      <w:pPr>
        <w:pStyle w:val="17"/>
        <w:spacing w:line="360" w:lineRule="auto"/>
        <w:ind w:firstLine="480" w:firstLineChars="200"/>
        <w:contextualSpacing/>
        <w:rPr>
          <w:rFonts w:hint="eastAsia" w:hAnsi="宋体"/>
          <w:bCs/>
          <w:sz w:val="24"/>
          <w:szCs w:val="24"/>
        </w:rPr>
      </w:pPr>
      <w:r>
        <w:rPr>
          <w:rFonts w:hint="eastAsia" w:hAnsi="宋体"/>
          <w:bCs/>
          <w:sz w:val="24"/>
          <w:szCs w:val="24"/>
        </w:rPr>
        <w:t xml:space="preserve">授权代表：                      </w:t>
      </w:r>
    </w:p>
    <w:p w14:paraId="745EF816">
      <w:pPr>
        <w:pStyle w:val="17"/>
        <w:spacing w:line="360" w:lineRule="auto"/>
        <w:ind w:firstLine="480" w:firstLineChars="200"/>
        <w:contextualSpacing/>
        <w:rPr>
          <w:rFonts w:hint="eastAsia" w:hAnsi="宋体"/>
          <w:bCs/>
          <w:sz w:val="24"/>
          <w:szCs w:val="24"/>
        </w:rPr>
      </w:pPr>
      <w:r>
        <w:rPr>
          <w:rFonts w:hAnsi="宋体"/>
          <w:bCs/>
          <w:sz w:val="24"/>
          <w:szCs w:val="24"/>
        </w:rPr>
        <w:t>联系</w:t>
      </w:r>
      <w:r>
        <w:rPr>
          <w:rFonts w:hint="eastAsia" w:hAnsi="宋体"/>
          <w:bCs/>
          <w:sz w:val="24"/>
          <w:szCs w:val="24"/>
        </w:rPr>
        <w:t xml:space="preserve">电话：                      </w:t>
      </w:r>
    </w:p>
    <w:p w14:paraId="558CC65A">
      <w:pPr>
        <w:pStyle w:val="17"/>
        <w:spacing w:line="360" w:lineRule="auto"/>
        <w:ind w:firstLine="480" w:firstLineChars="200"/>
        <w:contextualSpacing/>
        <w:rPr>
          <w:rFonts w:hint="eastAsia" w:hAnsi="宋体"/>
          <w:bCs/>
          <w:sz w:val="24"/>
          <w:szCs w:val="24"/>
        </w:rPr>
      </w:pPr>
      <w:r>
        <w:rPr>
          <w:rFonts w:hAnsi="宋体"/>
          <w:bCs/>
          <w:sz w:val="24"/>
          <w:szCs w:val="24"/>
        </w:rPr>
        <w:t>地址</w:t>
      </w:r>
      <w:r>
        <w:rPr>
          <w:rFonts w:hint="eastAsia" w:hAnsi="宋体"/>
          <w:bCs/>
          <w:sz w:val="24"/>
          <w:szCs w:val="24"/>
        </w:rPr>
        <w:t xml:space="preserve">：                 </w:t>
      </w:r>
      <w:r>
        <w:rPr>
          <w:rFonts w:hAnsi="宋体"/>
          <w:bCs/>
          <w:sz w:val="24"/>
          <w:szCs w:val="24"/>
        </w:rPr>
        <w:t>邮编</w:t>
      </w:r>
      <w:r>
        <w:rPr>
          <w:rFonts w:hint="eastAsia" w:hAnsi="宋体"/>
          <w:bCs/>
          <w:sz w:val="24"/>
          <w:szCs w:val="24"/>
        </w:rPr>
        <w:t xml:space="preserve">：                       </w:t>
      </w:r>
    </w:p>
    <w:p w14:paraId="3C030B72">
      <w:pPr>
        <w:pStyle w:val="17"/>
        <w:spacing w:line="360" w:lineRule="auto"/>
        <w:ind w:firstLine="482" w:firstLineChars="200"/>
        <w:contextualSpacing/>
        <w:rPr>
          <w:rFonts w:hint="eastAsia" w:hAnsi="宋体"/>
          <w:b/>
          <w:bCs/>
          <w:sz w:val="24"/>
          <w:szCs w:val="24"/>
        </w:rPr>
      </w:pPr>
      <w:r>
        <w:rPr>
          <w:rFonts w:hint="eastAsia" w:hAnsi="宋体"/>
          <w:b/>
          <w:bCs/>
          <w:sz w:val="24"/>
          <w:szCs w:val="24"/>
        </w:rPr>
        <w:t>二、质疑项目基本情况：</w:t>
      </w:r>
    </w:p>
    <w:p w14:paraId="3A630BCE">
      <w:pPr>
        <w:pStyle w:val="17"/>
        <w:spacing w:line="360" w:lineRule="auto"/>
        <w:ind w:left="25" w:leftChars="12" w:firstLine="472" w:firstLineChars="197"/>
        <w:contextualSpacing/>
        <w:rPr>
          <w:rFonts w:hint="eastAsia" w:hAnsi="宋体"/>
          <w:sz w:val="24"/>
          <w:szCs w:val="24"/>
        </w:rPr>
      </w:pPr>
      <w:r>
        <w:rPr>
          <w:rFonts w:hint="eastAsia" w:hAnsi="宋体"/>
          <w:bCs/>
          <w:sz w:val="24"/>
          <w:szCs w:val="24"/>
        </w:rPr>
        <w:t>质疑</w:t>
      </w:r>
      <w:r>
        <w:rPr>
          <w:rFonts w:hint="eastAsia" w:hAnsi="宋体"/>
          <w:sz w:val="24"/>
          <w:szCs w:val="24"/>
        </w:rPr>
        <w:t>项目的名称：</w:t>
      </w:r>
    </w:p>
    <w:p w14:paraId="33DE0D50">
      <w:pPr>
        <w:pStyle w:val="17"/>
        <w:spacing w:line="360" w:lineRule="auto"/>
        <w:ind w:left="25" w:leftChars="12" w:firstLine="472" w:firstLineChars="197"/>
        <w:contextualSpacing/>
        <w:rPr>
          <w:rFonts w:hint="eastAsia" w:hAnsi="宋体"/>
          <w:sz w:val="24"/>
          <w:szCs w:val="24"/>
        </w:rPr>
      </w:pPr>
      <w:r>
        <w:rPr>
          <w:rFonts w:hint="eastAsia" w:hAnsi="宋体"/>
          <w:bCs/>
          <w:sz w:val="24"/>
          <w:szCs w:val="24"/>
        </w:rPr>
        <w:t>质疑</w:t>
      </w:r>
      <w:r>
        <w:rPr>
          <w:rFonts w:hint="eastAsia" w:hAnsi="宋体"/>
          <w:sz w:val="24"/>
          <w:szCs w:val="24"/>
        </w:rPr>
        <w:t>项目的编号：</w:t>
      </w:r>
    </w:p>
    <w:p w14:paraId="1BC15AF7">
      <w:pPr>
        <w:pStyle w:val="17"/>
        <w:spacing w:line="360" w:lineRule="auto"/>
        <w:ind w:left="25" w:leftChars="12" w:firstLine="472" w:firstLineChars="197"/>
        <w:contextualSpacing/>
        <w:rPr>
          <w:rFonts w:hint="eastAsia" w:hAnsi="宋体"/>
          <w:sz w:val="24"/>
          <w:szCs w:val="24"/>
        </w:rPr>
      </w:pPr>
      <w:r>
        <w:rPr>
          <w:rFonts w:hint="eastAsia" w:hAnsi="宋体"/>
          <w:sz w:val="24"/>
          <w:szCs w:val="24"/>
        </w:rPr>
        <w:t>采购人名称：</w:t>
      </w:r>
    </w:p>
    <w:p w14:paraId="1C109CE7">
      <w:pPr>
        <w:pStyle w:val="17"/>
        <w:spacing w:line="360" w:lineRule="auto"/>
        <w:ind w:left="25" w:leftChars="12" w:firstLine="472" w:firstLineChars="197"/>
        <w:contextualSpacing/>
        <w:rPr>
          <w:rFonts w:hint="eastAsia" w:hAnsi="宋体"/>
          <w:sz w:val="24"/>
          <w:szCs w:val="24"/>
        </w:rPr>
      </w:pPr>
      <w:r>
        <w:rPr>
          <w:rFonts w:hint="eastAsia" w:hAnsi="宋体"/>
          <w:sz w:val="24"/>
          <w:szCs w:val="24"/>
        </w:rPr>
        <w:t>质疑事项：</w:t>
      </w:r>
    </w:p>
    <w:p w14:paraId="56B4EB7B">
      <w:pPr>
        <w:pStyle w:val="17"/>
        <w:spacing w:line="360" w:lineRule="auto"/>
        <w:ind w:left="25" w:leftChars="12" w:firstLine="352" w:firstLineChars="147"/>
        <w:contextualSpacing/>
        <w:rPr>
          <w:rFonts w:hint="eastAsia" w:hAnsi="宋体"/>
          <w:sz w:val="24"/>
          <w:szCs w:val="24"/>
        </w:rPr>
      </w:pPr>
      <w:r>
        <w:rPr>
          <w:rFonts w:hint="eastAsia" w:hAnsi="宋体"/>
          <w:sz w:val="24"/>
          <w:szCs w:val="24"/>
        </w:rPr>
        <w:t>□采购文件   采购文件获取日期：</w:t>
      </w:r>
    </w:p>
    <w:p w14:paraId="1E77C378">
      <w:pPr>
        <w:pStyle w:val="17"/>
        <w:spacing w:line="360" w:lineRule="auto"/>
        <w:ind w:left="25" w:leftChars="12" w:firstLine="352" w:firstLineChars="147"/>
        <w:contextualSpacing/>
        <w:rPr>
          <w:rFonts w:hint="eastAsia" w:hAnsi="宋体"/>
          <w:sz w:val="24"/>
          <w:szCs w:val="24"/>
        </w:rPr>
      </w:pPr>
      <w:r>
        <w:rPr>
          <w:rFonts w:hint="eastAsia" w:hAnsi="宋体"/>
          <w:sz w:val="24"/>
          <w:szCs w:val="24"/>
        </w:rPr>
        <w:t xml:space="preserve">□采购过程   </w:t>
      </w:r>
    </w:p>
    <w:p w14:paraId="486851B9">
      <w:pPr>
        <w:pStyle w:val="17"/>
        <w:spacing w:line="360" w:lineRule="auto"/>
        <w:ind w:left="25" w:leftChars="12" w:firstLine="352" w:firstLineChars="147"/>
        <w:contextualSpacing/>
        <w:rPr>
          <w:rFonts w:hint="eastAsia" w:hAnsi="宋体"/>
          <w:bCs/>
          <w:sz w:val="24"/>
          <w:szCs w:val="24"/>
        </w:rPr>
      </w:pPr>
      <w:r>
        <w:rPr>
          <w:rFonts w:hint="eastAsia" w:hAnsi="宋体"/>
          <w:sz w:val="24"/>
          <w:szCs w:val="24"/>
        </w:rPr>
        <w:t xml:space="preserve">□成交结果   </w:t>
      </w:r>
    </w:p>
    <w:p w14:paraId="377F2A08">
      <w:pPr>
        <w:pStyle w:val="17"/>
        <w:spacing w:line="360" w:lineRule="auto"/>
        <w:ind w:left="25" w:leftChars="12" w:firstLine="472" w:firstLineChars="196"/>
        <w:contextualSpacing/>
        <w:rPr>
          <w:rFonts w:hint="eastAsia" w:hAnsi="宋体"/>
          <w:b/>
          <w:sz w:val="24"/>
          <w:szCs w:val="24"/>
        </w:rPr>
      </w:pPr>
      <w:r>
        <w:rPr>
          <w:rFonts w:hint="eastAsia" w:hAnsi="宋体"/>
          <w:b/>
          <w:sz w:val="24"/>
          <w:szCs w:val="24"/>
        </w:rPr>
        <w:t>三、质疑事项具体内容</w:t>
      </w:r>
    </w:p>
    <w:p w14:paraId="4749BE7C">
      <w:pPr>
        <w:pStyle w:val="17"/>
        <w:spacing w:line="360" w:lineRule="auto"/>
        <w:ind w:left="25" w:leftChars="12" w:firstLine="472" w:firstLineChars="197"/>
        <w:contextualSpacing/>
        <w:rPr>
          <w:rFonts w:hint="eastAsia" w:hAnsi="宋体"/>
          <w:sz w:val="24"/>
          <w:szCs w:val="24"/>
        </w:rPr>
      </w:pPr>
      <w:r>
        <w:rPr>
          <w:rFonts w:hint="eastAsia" w:hAnsi="宋体"/>
          <w:sz w:val="24"/>
          <w:szCs w:val="24"/>
        </w:rPr>
        <w:t>质疑事项1：</w:t>
      </w:r>
    </w:p>
    <w:p w14:paraId="4D767092">
      <w:pPr>
        <w:pStyle w:val="17"/>
        <w:spacing w:line="360" w:lineRule="auto"/>
        <w:ind w:left="25" w:leftChars="12" w:firstLine="472" w:firstLineChars="197"/>
        <w:contextualSpacing/>
        <w:rPr>
          <w:rFonts w:hint="eastAsia" w:hAnsi="宋体"/>
          <w:sz w:val="24"/>
          <w:szCs w:val="24"/>
        </w:rPr>
      </w:pPr>
      <w:r>
        <w:rPr>
          <w:rFonts w:hint="eastAsia" w:hAnsi="宋体"/>
          <w:sz w:val="24"/>
          <w:szCs w:val="24"/>
        </w:rPr>
        <w:t>事实依据：</w:t>
      </w:r>
    </w:p>
    <w:p w14:paraId="7A83B903">
      <w:pPr>
        <w:pStyle w:val="17"/>
        <w:spacing w:line="360" w:lineRule="auto"/>
        <w:ind w:left="25" w:leftChars="12" w:firstLine="472" w:firstLineChars="197"/>
        <w:contextualSpacing/>
        <w:rPr>
          <w:rFonts w:hint="eastAsia" w:hAnsi="宋体"/>
          <w:sz w:val="24"/>
          <w:szCs w:val="24"/>
        </w:rPr>
      </w:pPr>
      <w:r>
        <w:rPr>
          <w:rFonts w:hint="eastAsia" w:hAnsi="宋体"/>
          <w:sz w:val="24"/>
          <w:szCs w:val="24"/>
        </w:rPr>
        <w:t xml:space="preserve">法律依据：                                                        </w:t>
      </w:r>
    </w:p>
    <w:p w14:paraId="00D14BDE">
      <w:pPr>
        <w:pStyle w:val="17"/>
        <w:spacing w:line="360" w:lineRule="auto"/>
        <w:ind w:left="25" w:leftChars="12" w:firstLine="472" w:firstLineChars="197"/>
        <w:contextualSpacing/>
        <w:rPr>
          <w:rFonts w:hint="eastAsia" w:hAnsi="宋体"/>
          <w:sz w:val="24"/>
          <w:szCs w:val="24"/>
        </w:rPr>
      </w:pPr>
      <w:r>
        <w:rPr>
          <w:rFonts w:hint="eastAsia" w:hAnsi="宋体"/>
          <w:sz w:val="24"/>
          <w:szCs w:val="24"/>
        </w:rPr>
        <w:t>质疑事项2</w:t>
      </w:r>
    </w:p>
    <w:p w14:paraId="5C590095">
      <w:pPr>
        <w:pStyle w:val="17"/>
        <w:spacing w:line="360" w:lineRule="auto"/>
        <w:ind w:left="25" w:leftChars="12" w:firstLine="472" w:firstLineChars="197"/>
        <w:contextualSpacing/>
        <w:rPr>
          <w:rFonts w:hint="eastAsia" w:hAnsi="宋体"/>
          <w:sz w:val="24"/>
          <w:szCs w:val="24"/>
        </w:rPr>
      </w:pPr>
      <w:r>
        <w:rPr>
          <w:rFonts w:hAnsi="宋体"/>
          <w:sz w:val="24"/>
          <w:szCs w:val="24"/>
        </w:rPr>
        <w:t>……</w:t>
      </w:r>
    </w:p>
    <w:p w14:paraId="546A8915">
      <w:pPr>
        <w:pStyle w:val="17"/>
        <w:spacing w:line="360" w:lineRule="auto"/>
        <w:ind w:left="25" w:leftChars="12" w:firstLine="472" w:firstLineChars="197"/>
        <w:contextualSpacing/>
        <w:rPr>
          <w:rFonts w:hint="eastAsia" w:hAnsi="宋体"/>
          <w:sz w:val="24"/>
          <w:szCs w:val="24"/>
        </w:rPr>
      </w:pPr>
      <w:r>
        <w:rPr>
          <w:rFonts w:hint="eastAsia" w:hAnsi="宋体"/>
          <w:sz w:val="24"/>
          <w:szCs w:val="24"/>
        </w:rPr>
        <w:t>四、与质疑事项相关的质疑请求：</w:t>
      </w:r>
    </w:p>
    <w:p w14:paraId="04543D57">
      <w:pPr>
        <w:pStyle w:val="17"/>
        <w:spacing w:line="360" w:lineRule="auto"/>
        <w:ind w:left="25" w:leftChars="12" w:firstLine="472" w:firstLineChars="197"/>
        <w:contextualSpacing/>
        <w:rPr>
          <w:rFonts w:hint="eastAsia" w:hAnsi="宋体"/>
          <w:sz w:val="24"/>
          <w:szCs w:val="24"/>
        </w:rPr>
      </w:pPr>
      <w:r>
        <w:rPr>
          <w:rFonts w:hint="eastAsia" w:hAnsi="宋体"/>
          <w:sz w:val="24"/>
          <w:szCs w:val="24"/>
        </w:rPr>
        <w:t>请求：</w:t>
      </w:r>
    </w:p>
    <w:p w14:paraId="46790999">
      <w:pPr>
        <w:pStyle w:val="17"/>
        <w:spacing w:line="360" w:lineRule="auto"/>
        <w:ind w:left="25" w:leftChars="12" w:firstLine="352" w:firstLineChars="147"/>
        <w:contextualSpacing/>
        <w:rPr>
          <w:rFonts w:hint="eastAsia" w:hAnsi="宋体"/>
          <w:sz w:val="24"/>
          <w:szCs w:val="24"/>
        </w:rPr>
      </w:pPr>
    </w:p>
    <w:p w14:paraId="7808FA3C">
      <w:pPr>
        <w:pStyle w:val="17"/>
        <w:spacing w:line="360" w:lineRule="auto"/>
        <w:ind w:left="25" w:leftChars="12" w:firstLine="472" w:firstLineChars="197"/>
        <w:contextualSpacing/>
        <w:rPr>
          <w:rFonts w:hint="eastAsia" w:hAnsi="宋体"/>
          <w:sz w:val="24"/>
          <w:szCs w:val="24"/>
        </w:rPr>
      </w:pPr>
      <w:r>
        <w:rPr>
          <w:rFonts w:hint="eastAsia" w:hAnsi="宋体"/>
          <w:sz w:val="24"/>
          <w:szCs w:val="24"/>
        </w:rPr>
        <w:t>签字（签章）：                                       公章：</w:t>
      </w:r>
    </w:p>
    <w:p w14:paraId="4FDFB6C5">
      <w:pPr>
        <w:pStyle w:val="17"/>
        <w:spacing w:line="360" w:lineRule="auto"/>
        <w:ind w:left="25" w:leftChars="12" w:firstLine="352" w:firstLineChars="147"/>
        <w:contextualSpacing/>
        <w:rPr>
          <w:rFonts w:hint="eastAsia" w:hAnsi="宋体"/>
          <w:sz w:val="24"/>
          <w:szCs w:val="24"/>
        </w:rPr>
      </w:pPr>
    </w:p>
    <w:p w14:paraId="1CF3AE8E">
      <w:pPr>
        <w:pStyle w:val="17"/>
        <w:spacing w:line="360" w:lineRule="auto"/>
        <w:ind w:left="25" w:leftChars="12" w:firstLine="472" w:firstLineChars="197"/>
        <w:contextualSpacing/>
        <w:rPr>
          <w:rFonts w:hint="eastAsia" w:hAnsi="宋体"/>
          <w:sz w:val="24"/>
          <w:szCs w:val="24"/>
        </w:rPr>
      </w:pPr>
      <w:r>
        <w:rPr>
          <w:rFonts w:hint="eastAsia" w:hAnsi="宋体"/>
          <w:sz w:val="24"/>
          <w:szCs w:val="24"/>
        </w:rPr>
        <w:t>日期：</w:t>
      </w:r>
    </w:p>
    <w:p w14:paraId="41A6BCB2">
      <w:pPr>
        <w:pStyle w:val="17"/>
        <w:spacing w:line="360" w:lineRule="auto"/>
        <w:contextualSpacing/>
        <w:rPr>
          <w:rFonts w:hint="eastAsia" w:hAnsi="宋体"/>
          <w:b/>
          <w:sz w:val="24"/>
          <w:szCs w:val="24"/>
        </w:rPr>
      </w:pPr>
    </w:p>
    <w:p w14:paraId="1926CA48">
      <w:pPr>
        <w:pStyle w:val="17"/>
        <w:spacing w:line="360" w:lineRule="auto"/>
        <w:contextualSpacing/>
        <w:rPr>
          <w:rFonts w:hint="eastAsia" w:hAnsi="宋体"/>
          <w:b/>
          <w:sz w:val="24"/>
          <w:szCs w:val="24"/>
        </w:rPr>
      </w:pPr>
    </w:p>
    <w:p w14:paraId="5D1768B6">
      <w:pPr>
        <w:pStyle w:val="17"/>
        <w:spacing w:line="360" w:lineRule="auto"/>
        <w:contextualSpacing/>
        <w:rPr>
          <w:rFonts w:hint="eastAsia" w:hAnsi="宋体"/>
          <w:b/>
          <w:sz w:val="24"/>
          <w:szCs w:val="24"/>
        </w:rPr>
      </w:pPr>
      <w:r>
        <w:rPr>
          <w:rFonts w:hint="eastAsia" w:hAnsi="宋体"/>
          <w:b/>
          <w:sz w:val="24"/>
          <w:szCs w:val="24"/>
        </w:rPr>
        <w:t>说明：</w:t>
      </w:r>
    </w:p>
    <w:p w14:paraId="21BCC221">
      <w:pPr>
        <w:pStyle w:val="17"/>
        <w:spacing w:line="360" w:lineRule="auto"/>
        <w:ind w:left="25" w:leftChars="12" w:firstLine="354" w:firstLineChars="147"/>
        <w:contextualSpacing/>
        <w:rPr>
          <w:rFonts w:hint="eastAsia"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14:paraId="59948BB1">
      <w:pPr>
        <w:pStyle w:val="17"/>
        <w:spacing w:line="360" w:lineRule="auto"/>
        <w:ind w:left="25" w:leftChars="12" w:firstLine="354" w:firstLineChars="147"/>
        <w:contextualSpacing/>
        <w:rPr>
          <w:rFonts w:hint="eastAsia"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E33BE90">
      <w:pPr>
        <w:pStyle w:val="17"/>
        <w:spacing w:line="360" w:lineRule="auto"/>
        <w:ind w:left="25" w:leftChars="12" w:firstLine="354" w:firstLineChars="147"/>
        <w:contextualSpacing/>
        <w:rPr>
          <w:rFonts w:hint="eastAsia" w:hAnsi="宋体"/>
          <w:b/>
          <w:sz w:val="24"/>
          <w:szCs w:val="24"/>
        </w:rPr>
      </w:pPr>
      <w:r>
        <w:rPr>
          <w:rFonts w:hint="eastAsia" w:hAnsi="宋体"/>
          <w:b/>
          <w:sz w:val="24"/>
          <w:szCs w:val="24"/>
        </w:rPr>
        <w:t>3.质疑函的质疑事项应具体、明确，并有必要的事实依据和法律依据。</w:t>
      </w:r>
    </w:p>
    <w:p w14:paraId="61FB552D">
      <w:pPr>
        <w:pStyle w:val="17"/>
        <w:spacing w:line="360" w:lineRule="auto"/>
        <w:ind w:left="25" w:leftChars="12" w:firstLine="354" w:firstLineChars="147"/>
        <w:contextualSpacing/>
        <w:rPr>
          <w:rFonts w:hint="eastAsia" w:hAnsi="宋体"/>
          <w:b/>
          <w:sz w:val="24"/>
          <w:szCs w:val="24"/>
        </w:rPr>
      </w:pPr>
      <w:r>
        <w:rPr>
          <w:rFonts w:hint="eastAsia" w:hAnsi="宋体"/>
          <w:b/>
          <w:sz w:val="24"/>
          <w:szCs w:val="24"/>
        </w:rPr>
        <w:t>4.质疑函的质疑请求应与质疑事项相关。</w:t>
      </w:r>
    </w:p>
    <w:p w14:paraId="78BFC4FB">
      <w:pPr>
        <w:pStyle w:val="17"/>
        <w:spacing w:line="360" w:lineRule="auto"/>
        <w:ind w:left="25" w:leftChars="12" w:firstLine="354" w:firstLineChars="147"/>
        <w:contextualSpacing/>
        <w:rPr>
          <w:rFonts w:hint="eastAsia" w:hAnsi="宋体"/>
          <w:b/>
        </w:rPr>
      </w:pPr>
      <w:r>
        <w:rPr>
          <w:rFonts w:hint="eastAsia" w:hAnsi="宋体"/>
          <w:b/>
          <w:sz w:val="24"/>
          <w:szCs w:val="24"/>
        </w:rPr>
        <w:t>5.质疑供应商为法人或者其他组织的，质疑函应由法定代表人、主要负责人，或者其授权代表签字或者盖章，并加盖公章。</w:t>
      </w:r>
    </w:p>
    <w:p w14:paraId="3BEADC18">
      <w:pPr>
        <w:pStyle w:val="17"/>
        <w:snapToGrid w:val="0"/>
        <w:rPr>
          <w:b/>
          <w:sz w:val="24"/>
          <w:szCs w:val="24"/>
        </w:rPr>
      </w:pPr>
    </w:p>
    <w:p w14:paraId="79052BCE">
      <w:pPr>
        <w:spacing w:line="460" w:lineRule="exact"/>
        <w:jc w:val="center"/>
        <w:rPr>
          <w:rFonts w:eastAsia="隶书"/>
          <w:sz w:val="44"/>
        </w:rPr>
      </w:pPr>
      <w:r>
        <w:rPr>
          <w:rFonts w:eastAsia="隶书"/>
          <w:sz w:val="44"/>
        </w:rPr>
        <w:br w:type="page"/>
      </w:r>
    </w:p>
    <w:p w14:paraId="0034FE8F">
      <w:pPr>
        <w:spacing w:line="360" w:lineRule="auto"/>
        <w:jc w:val="center"/>
        <w:rPr>
          <w:rFonts w:hint="eastAsia" w:ascii="宋体" w:hAnsi="宋体"/>
          <w:b/>
          <w:bCs/>
          <w:sz w:val="32"/>
          <w:szCs w:val="32"/>
        </w:rPr>
      </w:pPr>
      <w:r>
        <w:rPr>
          <w:rFonts w:hint="eastAsia" w:ascii="宋体" w:hAnsi="宋体"/>
          <w:b/>
          <w:bCs/>
          <w:sz w:val="32"/>
          <w:szCs w:val="32"/>
        </w:rPr>
        <w:t>投诉书（格式）</w:t>
      </w:r>
    </w:p>
    <w:p w14:paraId="0F89BBB3">
      <w:pPr>
        <w:pStyle w:val="17"/>
        <w:snapToGrid w:val="0"/>
        <w:spacing w:line="360" w:lineRule="auto"/>
        <w:ind w:firstLine="482" w:firstLineChars="200"/>
        <w:rPr>
          <w:rFonts w:hint="eastAsia" w:hAnsi="宋体"/>
          <w:b/>
          <w:bCs/>
          <w:sz w:val="24"/>
          <w:szCs w:val="24"/>
        </w:rPr>
      </w:pPr>
      <w:r>
        <w:rPr>
          <w:rFonts w:hint="eastAsia" w:hAnsi="宋体"/>
          <w:b/>
          <w:bCs/>
          <w:sz w:val="24"/>
          <w:szCs w:val="24"/>
        </w:rPr>
        <w:t>一、投诉相关主体基本情况：</w:t>
      </w:r>
    </w:p>
    <w:p w14:paraId="039A4CB5">
      <w:pPr>
        <w:pStyle w:val="17"/>
        <w:snapToGrid w:val="0"/>
        <w:spacing w:line="360" w:lineRule="auto"/>
        <w:ind w:firstLine="480" w:firstLineChars="200"/>
        <w:rPr>
          <w:rFonts w:hint="eastAsia" w:hAnsi="宋体"/>
          <w:bCs/>
          <w:sz w:val="24"/>
          <w:szCs w:val="24"/>
        </w:rPr>
      </w:pPr>
      <w:r>
        <w:rPr>
          <w:rFonts w:hint="eastAsia" w:hAnsi="宋体"/>
          <w:bCs/>
          <w:sz w:val="24"/>
          <w:szCs w:val="24"/>
        </w:rPr>
        <w:t xml:space="preserve">供应商：                                                                                         </w:t>
      </w:r>
    </w:p>
    <w:p w14:paraId="385216FD">
      <w:pPr>
        <w:pStyle w:val="17"/>
        <w:snapToGrid w:val="0"/>
        <w:spacing w:line="360" w:lineRule="auto"/>
        <w:ind w:firstLine="480" w:firstLineChars="200"/>
        <w:rPr>
          <w:rFonts w:hint="eastAsia" w:hAnsi="宋体"/>
          <w:bCs/>
          <w:sz w:val="24"/>
          <w:szCs w:val="24"/>
        </w:rPr>
      </w:pPr>
      <w:r>
        <w:rPr>
          <w:rFonts w:hAnsi="宋体"/>
          <w:bCs/>
          <w:sz w:val="24"/>
          <w:szCs w:val="24"/>
        </w:rPr>
        <w:t>地址</w:t>
      </w:r>
      <w:r>
        <w:rPr>
          <w:rFonts w:hint="eastAsia" w:hAnsi="宋体"/>
          <w:bCs/>
          <w:sz w:val="24"/>
          <w:szCs w:val="24"/>
        </w:rPr>
        <w:t xml:space="preserve">：                                          </w:t>
      </w:r>
      <w:r>
        <w:rPr>
          <w:rFonts w:hAnsi="宋体"/>
          <w:bCs/>
          <w:sz w:val="24"/>
          <w:szCs w:val="24"/>
        </w:rPr>
        <w:t>邮编</w:t>
      </w:r>
      <w:r>
        <w:rPr>
          <w:rFonts w:hint="eastAsia" w:hAnsi="宋体"/>
          <w:bCs/>
          <w:sz w:val="24"/>
          <w:szCs w:val="24"/>
        </w:rPr>
        <w:t xml:space="preserve">：                                           </w:t>
      </w:r>
    </w:p>
    <w:p w14:paraId="12055576">
      <w:pPr>
        <w:pStyle w:val="17"/>
        <w:snapToGrid w:val="0"/>
        <w:spacing w:line="360" w:lineRule="auto"/>
        <w:ind w:firstLine="480" w:firstLineChars="200"/>
        <w:rPr>
          <w:rFonts w:hint="eastAsia" w:hAnsi="宋体"/>
          <w:bCs/>
          <w:sz w:val="24"/>
          <w:szCs w:val="24"/>
        </w:rPr>
      </w:pPr>
      <w:r>
        <w:rPr>
          <w:rFonts w:hint="eastAsia" w:hAnsi="宋体"/>
          <w:bCs/>
          <w:sz w:val="24"/>
          <w:szCs w:val="24"/>
        </w:rPr>
        <w:t xml:space="preserve">法定代表人/主要负责人：                                                         </w:t>
      </w:r>
    </w:p>
    <w:p w14:paraId="531CFFD8">
      <w:pPr>
        <w:pStyle w:val="17"/>
        <w:snapToGrid w:val="0"/>
        <w:spacing w:line="360" w:lineRule="auto"/>
        <w:ind w:firstLine="480" w:firstLineChars="200"/>
        <w:rPr>
          <w:rFonts w:hint="eastAsia" w:hAnsi="宋体"/>
          <w:bCs/>
          <w:sz w:val="24"/>
          <w:szCs w:val="24"/>
        </w:rPr>
      </w:pPr>
      <w:r>
        <w:rPr>
          <w:rFonts w:hAnsi="宋体"/>
          <w:bCs/>
          <w:sz w:val="24"/>
          <w:szCs w:val="24"/>
        </w:rPr>
        <w:t>联系电话</w:t>
      </w:r>
      <w:r>
        <w:rPr>
          <w:rFonts w:hint="eastAsia" w:hAnsi="宋体"/>
          <w:bCs/>
          <w:sz w:val="24"/>
          <w:szCs w:val="24"/>
        </w:rPr>
        <w:t xml:space="preserve">：                                         </w:t>
      </w:r>
    </w:p>
    <w:p w14:paraId="41BACDA3">
      <w:pPr>
        <w:pStyle w:val="17"/>
        <w:snapToGrid w:val="0"/>
        <w:spacing w:line="360" w:lineRule="auto"/>
        <w:ind w:firstLine="480" w:firstLineChars="200"/>
        <w:rPr>
          <w:rFonts w:hint="eastAsia" w:hAnsi="宋体"/>
          <w:bCs/>
          <w:sz w:val="24"/>
          <w:szCs w:val="24"/>
        </w:rPr>
      </w:pPr>
      <w:r>
        <w:rPr>
          <w:rFonts w:hint="eastAsia" w:hAnsi="宋体"/>
          <w:bCs/>
          <w:sz w:val="24"/>
          <w:szCs w:val="24"/>
        </w:rPr>
        <w:t xml:space="preserve">授权代表：                                         </w:t>
      </w:r>
      <w:r>
        <w:rPr>
          <w:rFonts w:hAnsi="宋体"/>
          <w:bCs/>
          <w:sz w:val="24"/>
          <w:szCs w:val="24"/>
        </w:rPr>
        <w:t>联系</w:t>
      </w:r>
      <w:r>
        <w:rPr>
          <w:rFonts w:hint="eastAsia" w:hAnsi="宋体"/>
          <w:bCs/>
          <w:sz w:val="24"/>
          <w:szCs w:val="24"/>
        </w:rPr>
        <w:t xml:space="preserve">电话：                   </w:t>
      </w:r>
    </w:p>
    <w:p w14:paraId="46662B64">
      <w:pPr>
        <w:pStyle w:val="17"/>
        <w:snapToGrid w:val="0"/>
        <w:spacing w:line="360" w:lineRule="auto"/>
        <w:ind w:firstLine="480" w:firstLineChars="200"/>
        <w:rPr>
          <w:rFonts w:hint="eastAsia" w:hAnsi="宋体"/>
          <w:bCs/>
          <w:sz w:val="24"/>
          <w:szCs w:val="24"/>
        </w:rPr>
      </w:pPr>
      <w:r>
        <w:rPr>
          <w:rFonts w:hAnsi="宋体"/>
          <w:bCs/>
          <w:sz w:val="24"/>
          <w:szCs w:val="24"/>
        </w:rPr>
        <w:t>地址</w:t>
      </w:r>
      <w:r>
        <w:rPr>
          <w:rFonts w:hint="eastAsia" w:hAnsi="宋体"/>
          <w:bCs/>
          <w:sz w:val="24"/>
          <w:szCs w:val="24"/>
        </w:rPr>
        <w:t xml:space="preserve">：                                                            </w:t>
      </w:r>
    </w:p>
    <w:p w14:paraId="7BF3E147">
      <w:pPr>
        <w:pStyle w:val="17"/>
        <w:snapToGrid w:val="0"/>
        <w:spacing w:line="360" w:lineRule="auto"/>
        <w:ind w:firstLine="480" w:firstLineChars="200"/>
        <w:rPr>
          <w:rFonts w:hint="eastAsia" w:hAnsi="宋体"/>
          <w:bCs/>
          <w:sz w:val="24"/>
          <w:szCs w:val="24"/>
        </w:rPr>
      </w:pPr>
      <w:r>
        <w:rPr>
          <w:rFonts w:hAnsi="宋体"/>
          <w:bCs/>
          <w:sz w:val="24"/>
          <w:szCs w:val="24"/>
        </w:rPr>
        <w:t>邮编</w:t>
      </w:r>
      <w:r>
        <w:rPr>
          <w:rFonts w:hint="eastAsia" w:hAnsi="宋体"/>
          <w:bCs/>
          <w:sz w:val="24"/>
          <w:szCs w:val="24"/>
        </w:rPr>
        <w:t xml:space="preserve">：            </w:t>
      </w:r>
    </w:p>
    <w:p w14:paraId="769914BC">
      <w:pPr>
        <w:pStyle w:val="17"/>
        <w:snapToGrid w:val="0"/>
        <w:spacing w:line="360" w:lineRule="auto"/>
        <w:ind w:firstLine="480" w:firstLineChars="200"/>
        <w:rPr>
          <w:rFonts w:hint="eastAsia" w:hAnsi="宋体"/>
          <w:bCs/>
          <w:sz w:val="24"/>
          <w:szCs w:val="24"/>
        </w:rPr>
      </w:pPr>
      <w:r>
        <w:rPr>
          <w:rFonts w:hint="eastAsia" w:hAnsi="宋体"/>
          <w:bCs/>
          <w:sz w:val="24"/>
          <w:szCs w:val="24"/>
        </w:rPr>
        <w:t>被投诉人1：</w:t>
      </w:r>
    </w:p>
    <w:p w14:paraId="1E6D83DA">
      <w:pPr>
        <w:pStyle w:val="17"/>
        <w:snapToGrid w:val="0"/>
        <w:spacing w:line="360" w:lineRule="auto"/>
        <w:ind w:firstLine="480" w:firstLineChars="200"/>
        <w:rPr>
          <w:rFonts w:hint="eastAsia" w:hAnsi="宋体"/>
          <w:bCs/>
          <w:sz w:val="24"/>
          <w:szCs w:val="24"/>
        </w:rPr>
      </w:pPr>
      <w:r>
        <w:rPr>
          <w:rFonts w:hint="eastAsia" w:hAnsi="宋体"/>
          <w:bCs/>
          <w:sz w:val="24"/>
          <w:szCs w:val="24"/>
        </w:rPr>
        <w:t xml:space="preserve">地址：                                                            </w:t>
      </w:r>
    </w:p>
    <w:p w14:paraId="4A4A380A">
      <w:pPr>
        <w:pStyle w:val="17"/>
        <w:snapToGrid w:val="0"/>
        <w:spacing w:line="360" w:lineRule="auto"/>
        <w:ind w:firstLine="480" w:firstLineChars="200"/>
        <w:rPr>
          <w:rFonts w:hint="eastAsia" w:hAnsi="宋体"/>
          <w:bCs/>
          <w:sz w:val="24"/>
          <w:szCs w:val="24"/>
        </w:rPr>
      </w:pPr>
      <w:r>
        <w:rPr>
          <w:rFonts w:hAnsi="宋体"/>
          <w:bCs/>
          <w:sz w:val="24"/>
          <w:szCs w:val="24"/>
        </w:rPr>
        <w:t>邮编</w:t>
      </w:r>
      <w:r>
        <w:rPr>
          <w:rFonts w:hint="eastAsia" w:hAnsi="宋体"/>
          <w:bCs/>
          <w:sz w:val="24"/>
          <w:szCs w:val="24"/>
        </w:rPr>
        <w:t xml:space="preserve">：           </w:t>
      </w:r>
    </w:p>
    <w:p w14:paraId="532A471E">
      <w:pPr>
        <w:pStyle w:val="17"/>
        <w:snapToGrid w:val="0"/>
        <w:spacing w:line="360" w:lineRule="auto"/>
        <w:ind w:firstLine="480" w:firstLineChars="200"/>
        <w:rPr>
          <w:rFonts w:hint="eastAsia" w:hAnsi="宋体"/>
          <w:bCs/>
          <w:sz w:val="24"/>
          <w:szCs w:val="24"/>
        </w:rPr>
      </w:pPr>
      <w:r>
        <w:rPr>
          <w:rFonts w:hint="eastAsia" w:hAnsi="宋体"/>
          <w:bCs/>
          <w:sz w:val="24"/>
          <w:szCs w:val="24"/>
        </w:rPr>
        <w:t xml:space="preserve">联系人：                                                </w:t>
      </w:r>
      <w:r>
        <w:rPr>
          <w:rFonts w:hAnsi="宋体"/>
          <w:bCs/>
          <w:sz w:val="24"/>
          <w:szCs w:val="24"/>
        </w:rPr>
        <w:t>联系</w:t>
      </w:r>
      <w:r>
        <w:rPr>
          <w:rFonts w:hint="eastAsia" w:hAnsi="宋体"/>
          <w:bCs/>
          <w:sz w:val="24"/>
          <w:szCs w:val="24"/>
        </w:rPr>
        <w:t xml:space="preserve">电话：                </w:t>
      </w:r>
    </w:p>
    <w:p w14:paraId="5E2F198D">
      <w:pPr>
        <w:pStyle w:val="17"/>
        <w:snapToGrid w:val="0"/>
        <w:spacing w:line="360" w:lineRule="auto"/>
        <w:ind w:firstLine="480" w:firstLineChars="200"/>
        <w:rPr>
          <w:rFonts w:hint="eastAsia" w:hAnsi="宋体"/>
          <w:bCs/>
          <w:sz w:val="24"/>
          <w:szCs w:val="24"/>
        </w:rPr>
      </w:pPr>
      <w:r>
        <w:rPr>
          <w:rFonts w:hint="eastAsia" w:hAnsi="宋体"/>
          <w:bCs/>
          <w:sz w:val="24"/>
          <w:szCs w:val="24"/>
        </w:rPr>
        <w:t>被投诉人2：</w:t>
      </w:r>
    </w:p>
    <w:p w14:paraId="585B8BF2">
      <w:pPr>
        <w:pStyle w:val="17"/>
        <w:snapToGrid w:val="0"/>
        <w:spacing w:line="360" w:lineRule="auto"/>
        <w:ind w:firstLine="480" w:firstLineChars="200"/>
        <w:rPr>
          <w:rFonts w:hint="eastAsia" w:hAnsi="宋体"/>
          <w:bCs/>
          <w:sz w:val="24"/>
          <w:szCs w:val="24"/>
        </w:rPr>
      </w:pPr>
      <w:r>
        <w:rPr>
          <w:rFonts w:hAnsi="宋体"/>
          <w:bCs/>
          <w:sz w:val="24"/>
          <w:szCs w:val="24"/>
        </w:rPr>
        <w:t>……</w:t>
      </w:r>
    </w:p>
    <w:p w14:paraId="62644374">
      <w:pPr>
        <w:pStyle w:val="17"/>
        <w:snapToGrid w:val="0"/>
        <w:spacing w:line="360" w:lineRule="auto"/>
        <w:ind w:firstLine="480" w:firstLineChars="200"/>
        <w:rPr>
          <w:rFonts w:hint="eastAsia" w:hAnsi="宋体"/>
          <w:bCs/>
          <w:sz w:val="24"/>
          <w:szCs w:val="24"/>
        </w:rPr>
      </w:pPr>
      <w:r>
        <w:rPr>
          <w:rFonts w:hint="eastAsia" w:hAnsi="宋体"/>
          <w:bCs/>
          <w:sz w:val="24"/>
          <w:szCs w:val="24"/>
        </w:rPr>
        <w:t xml:space="preserve">相关供应商：                                                                       </w:t>
      </w:r>
    </w:p>
    <w:p w14:paraId="6E8E2868">
      <w:pPr>
        <w:pStyle w:val="17"/>
        <w:snapToGrid w:val="0"/>
        <w:spacing w:line="360" w:lineRule="auto"/>
        <w:ind w:firstLine="480" w:firstLineChars="200"/>
        <w:rPr>
          <w:rFonts w:hint="eastAsia" w:hAnsi="宋体"/>
          <w:bCs/>
          <w:sz w:val="24"/>
          <w:szCs w:val="24"/>
        </w:rPr>
      </w:pPr>
      <w:r>
        <w:rPr>
          <w:rFonts w:hAnsi="宋体"/>
          <w:bCs/>
          <w:sz w:val="24"/>
          <w:szCs w:val="24"/>
        </w:rPr>
        <w:t>地址</w:t>
      </w:r>
      <w:r>
        <w:rPr>
          <w:rFonts w:hint="eastAsia" w:hAnsi="宋体"/>
          <w:bCs/>
          <w:sz w:val="24"/>
          <w:szCs w:val="24"/>
        </w:rPr>
        <w:t xml:space="preserve">：                                              </w:t>
      </w:r>
      <w:r>
        <w:rPr>
          <w:rFonts w:hAnsi="宋体"/>
          <w:bCs/>
          <w:sz w:val="24"/>
          <w:szCs w:val="24"/>
        </w:rPr>
        <w:t>邮编</w:t>
      </w:r>
      <w:r>
        <w:rPr>
          <w:rFonts w:hint="eastAsia" w:hAnsi="宋体"/>
          <w:bCs/>
          <w:sz w:val="24"/>
          <w:szCs w:val="24"/>
        </w:rPr>
        <w:t xml:space="preserve">：                         </w:t>
      </w:r>
    </w:p>
    <w:p w14:paraId="4792AEE5">
      <w:pPr>
        <w:pStyle w:val="17"/>
        <w:snapToGrid w:val="0"/>
        <w:spacing w:line="360" w:lineRule="auto"/>
        <w:ind w:firstLine="480" w:firstLineChars="200"/>
        <w:rPr>
          <w:rFonts w:hint="eastAsia" w:hAnsi="宋体"/>
          <w:bCs/>
          <w:sz w:val="24"/>
          <w:szCs w:val="24"/>
        </w:rPr>
      </w:pPr>
      <w:r>
        <w:rPr>
          <w:rFonts w:hint="eastAsia" w:hAnsi="宋体"/>
          <w:bCs/>
          <w:sz w:val="24"/>
          <w:szCs w:val="24"/>
        </w:rPr>
        <w:t xml:space="preserve">联系人：                                            </w:t>
      </w:r>
      <w:r>
        <w:rPr>
          <w:rFonts w:hAnsi="宋体"/>
          <w:bCs/>
          <w:sz w:val="24"/>
          <w:szCs w:val="24"/>
        </w:rPr>
        <w:t>联系</w:t>
      </w:r>
      <w:r>
        <w:rPr>
          <w:rFonts w:hint="eastAsia" w:hAnsi="宋体"/>
          <w:bCs/>
          <w:sz w:val="24"/>
          <w:szCs w:val="24"/>
        </w:rPr>
        <w:t xml:space="preserve">电话：                                     </w:t>
      </w:r>
    </w:p>
    <w:p w14:paraId="62B67187">
      <w:pPr>
        <w:pStyle w:val="17"/>
        <w:snapToGrid w:val="0"/>
        <w:spacing w:line="360" w:lineRule="auto"/>
        <w:ind w:firstLine="482" w:firstLineChars="200"/>
        <w:rPr>
          <w:rFonts w:hint="eastAsia" w:hAnsi="宋体"/>
          <w:b/>
          <w:bCs/>
          <w:sz w:val="24"/>
          <w:szCs w:val="24"/>
        </w:rPr>
      </w:pPr>
      <w:r>
        <w:rPr>
          <w:rFonts w:hint="eastAsia" w:hAnsi="宋体"/>
          <w:b/>
          <w:bCs/>
          <w:sz w:val="24"/>
          <w:szCs w:val="24"/>
        </w:rPr>
        <w:t>二、投诉项目基本情况：</w:t>
      </w:r>
    </w:p>
    <w:p w14:paraId="73DE3611">
      <w:pPr>
        <w:pStyle w:val="17"/>
        <w:spacing w:line="360" w:lineRule="auto"/>
        <w:ind w:left="25" w:leftChars="12" w:firstLine="472" w:firstLineChars="197"/>
        <w:rPr>
          <w:rFonts w:hint="eastAsia" w:hAnsi="宋体"/>
          <w:sz w:val="24"/>
          <w:szCs w:val="24"/>
        </w:rPr>
      </w:pPr>
      <w:r>
        <w:rPr>
          <w:rFonts w:hint="eastAsia" w:hAnsi="宋体"/>
          <w:bCs/>
          <w:sz w:val="24"/>
          <w:szCs w:val="24"/>
        </w:rPr>
        <w:t>采购</w:t>
      </w:r>
      <w:r>
        <w:rPr>
          <w:rFonts w:hint="eastAsia" w:hAnsi="宋体"/>
          <w:sz w:val="24"/>
          <w:szCs w:val="24"/>
        </w:rPr>
        <w:t>项目的名称：</w:t>
      </w:r>
    </w:p>
    <w:p w14:paraId="3EB1F2FC">
      <w:pPr>
        <w:pStyle w:val="17"/>
        <w:spacing w:line="360" w:lineRule="auto"/>
        <w:ind w:left="25" w:leftChars="12" w:firstLine="472" w:firstLineChars="197"/>
        <w:rPr>
          <w:rFonts w:hint="eastAsia" w:hAnsi="宋体"/>
          <w:sz w:val="24"/>
          <w:szCs w:val="24"/>
        </w:rPr>
      </w:pPr>
      <w:r>
        <w:rPr>
          <w:rFonts w:hint="eastAsia" w:hAnsi="宋体"/>
          <w:bCs/>
          <w:sz w:val="24"/>
          <w:szCs w:val="24"/>
        </w:rPr>
        <w:t>采购</w:t>
      </w:r>
      <w:r>
        <w:rPr>
          <w:rFonts w:hint="eastAsia" w:hAnsi="宋体"/>
          <w:sz w:val="24"/>
          <w:szCs w:val="24"/>
        </w:rPr>
        <w:t>项目的编号：</w:t>
      </w:r>
    </w:p>
    <w:p w14:paraId="191F8A15">
      <w:pPr>
        <w:pStyle w:val="17"/>
        <w:spacing w:line="360" w:lineRule="auto"/>
        <w:ind w:left="25" w:leftChars="12" w:firstLine="472" w:firstLineChars="197"/>
        <w:rPr>
          <w:rFonts w:hint="eastAsia" w:hAnsi="宋体"/>
          <w:bCs/>
          <w:sz w:val="24"/>
          <w:szCs w:val="24"/>
        </w:rPr>
      </w:pPr>
      <w:r>
        <w:rPr>
          <w:rFonts w:hint="eastAsia" w:hAnsi="宋体"/>
          <w:sz w:val="24"/>
          <w:szCs w:val="24"/>
        </w:rPr>
        <w:t>采购人名称：</w:t>
      </w:r>
    </w:p>
    <w:p w14:paraId="7C3D8F73">
      <w:pPr>
        <w:pStyle w:val="17"/>
        <w:spacing w:line="360" w:lineRule="auto"/>
        <w:ind w:left="25" w:leftChars="12" w:firstLine="472" w:firstLineChars="197"/>
        <w:rPr>
          <w:rFonts w:hint="eastAsia" w:hAnsi="宋体"/>
          <w:bCs/>
          <w:sz w:val="24"/>
          <w:szCs w:val="24"/>
        </w:rPr>
      </w:pPr>
      <w:r>
        <w:rPr>
          <w:rFonts w:hint="eastAsia" w:hAnsi="宋体"/>
          <w:sz w:val="24"/>
          <w:szCs w:val="24"/>
        </w:rPr>
        <w:t>代理机构名称：</w:t>
      </w:r>
    </w:p>
    <w:p w14:paraId="4E2DA7B0">
      <w:pPr>
        <w:pStyle w:val="17"/>
        <w:spacing w:line="360" w:lineRule="auto"/>
        <w:ind w:left="25" w:leftChars="12" w:firstLine="472" w:firstLineChars="197"/>
        <w:rPr>
          <w:rFonts w:hint="eastAsia" w:hAnsi="宋体"/>
          <w:bCs/>
          <w:sz w:val="24"/>
          <w:szCs w:val="24"/>
        </w:rPr>
      </w:pPr>
      <w:r>
        <w:rPr>
          <w:rFonts w:hint="eastAsia" w:hAnsi="宋体"/>
          <w:bCs/>
          <w:sz w:val="24"/>
          <w:szCs w:val="24"/>
        </w:rPr>
        <w:t xml:space="preserve">招标文件公告：是/否公告期限：                                                       </w:t>
      </w:r>
    </w:p>
    <w:p w14:paraId="0812E41B">
      <w:pPr>
        <w:pStyle w:val="17"/>
        <w:spacing w:line="360" w:lineRule="auto"/>
        <w:ind w:left="25" w:leftChars="12" w:firstLine="472" w:firstLineChars="197"/>
        <w:rPr>
          <w:rFonts w:hint="eastAsia" w:hAnsi="宋体"/>
          <w:b/>
          <w:sz w:val="24"/>
          <w:szCs w:val="24"/>
        </w:rPr>
      </w:pPr>
      <w:r>
        <w:rPr>
          <w:rFonts w:hint="eastAsia" w:hAnsi="宋体"/>
          <w:bCs/>
          <w:sz w:val="24"/>
          <w:szCs w:val="24"/>
        </w:rPr>
        <w:t xml:space="preserve">采购结果公告：是/否公告期限：                                                       </w:t>
      </w:r>
    </w:p>
    <w:p w14:paraId="6BBD9E8F">
      <w:pPr>
        <w:pStyle w:val="17"/>
        <w:spacing w:line="360" w:lineRule="auto"/>
        <w:ind w:left="25" w:leftChars="12" w:firstLine="472" w:firstLineChars="196"/>
        <w:rPr>
          <w:rFonts w:hint="eastAsia" w:hAnsi="宋体"/>
          <w:b/>
          <w:sz w:val="24"/>
          <w:szCs w:val="24"/>
        </w:rPr>
      </w:pPr>
      <w:r>
        <w:rPr>
          <w:rFonts w:hint="eastAsia" w:hAnsi="宋体"/>
          <w:b/>
          <w:sz w:val="24"/>
          <w:szCs w:val="24"/>
        </w:rPr>
        <w:t>三、质疑基本情况</w:t>
      </w:r>
    </w:p>
    <w:p w14:paraId="1878A05A">
      <w:pPr>
        <w:pStyle w:val="17"/>
        <w:spacing w:line="360" w:lineRule="auto"/>
        <w:ind w:firstLine="480" w:firstLineChars="200"/>
        <w:rPr>
          <w:rFonts w:hint="eastAsia" w:hAnsi="宋体"/>
          <w:sz w:val="24"/>
          <w:szCs w:val="24"/>
        </w:rPr>
      </w:pPr>
      <w:r>
        <w:rPr>
          <w:rFonts w:hint="eastAsia" w:hAnsi="宋体"/>
          <w:sz w:val="24"/>
          <w:szCs w:val="24"/>
        </w:rPr>
        <w:t>投诉人于      年   月   日，向                                提出质疑，质疑事项为：</w:t>
      </w:r>
    </w:p>
    <w:p w14:paraId="36FC1C35">
      <w:pPr>
        <w:pStyle w:val="17"/>
        <w:spacing w:line="360" w:lineRule="auto"/>
        <w:ind w:firstLine="241"/>
        <w:rPr>
          <w:rFonts w:hint="eastAsia" w:hAnsi="宋体"/>
          <w:bCs/>
          <w:sz w:val="24"/>
          <w:szCs w:val="24"/>
        </w:rPr>
      </w:pPr>
    </w:p>
    <w:p w14:paraId="19D7FB16">
      <w:pPr>
        <w:pStyle w:val="17"/>
        <w:spacing w:line="360" w:lineRule="auto"/>
        <w:ind w:firstLine="241"/>
        <w:rPr>
          <w:rFonts w:hint="eastAsia" w:hAnsi="宋体"/>
          <w:bCs/>
          <w:sz w:val="24"/>
          <w:szCs w:val="24"/>
        </w:rPr>
      </w:pPr>
    </w:p>
    <w:p w14:paraId="240B1721">
      <w:pPr>
        <w:pStyle w:val="17"/>
        <w:spacing w:line="360" w:lineRule="auto"/>
        <w:ind w:firstLine="480" w:firstLineChars="200"/>
        <w:rPr>
          <w:rFonts w:hint="eastAsia" w:hAnsi="宋体"/>
          <w:sz w:val="24"/>
          <w:szCs w:val="24"/>
        </w:rPr>
      </w:pPr>
      <w:r>
        <w:rPr>
          <w:rFonts w:hint="eastAsia" w:hAnsi="宋体"/>
          <w:bCs/>
          <w:sz w:val="24"/>
          <w:szCs w:val="24"/>
        </w:rPr>
        <w:t>采购人/代理机构于</w:t>
      </w:r>
      <w:r>
        <w:rPr>
          <w:rFonts w:hint="eastAsia" w:hAnsi="宋体"/>
          <w:sz w:val="24"/>
          <w:szCs w:val="24"/>
        </w:rPr>
        <w:t xml:space="preserve">      年   月   日，</w:t>
      </w:r>
      <w:r>
        <w:rPr>
          <w:rFonts w:hint="eastAsia" w:hAnsi="宋体"/>
          <w:bCs/>
          <w:sz w:val="24"/>
          <w:szCs w:val="24"/>
        </w:rPr>
        <w:t xml:space="preserve">就质疑事项作出了答复/没有在法定期限内作出答复。                                                                                             </w:t>
      </w:r>
    </w:p>
    <w:p w14:paraId="356B9840">
      <w:pPr>
        <w:pStyle w:val="17"/>
        <w:spacing w:line="360" w:lineRule="auto"/>
        <w:ind w:left="25" w:leftChars="12" w:firstLine="472" w:firstLineChars="196"/>
        <w:rPr>
          <w:rFonts w:hint="eastAsia" w:hAnsi="宋体"/>
          <w:b/>
          <w:sz w:val="24"/>
          <w:szCs w:val="24"/>
        </w:rPr>
      </w:pPr>
      <w:r>
        <w:rPr>
          <w:rFonts w:hint="eastAsia" w:hAnsi="宋体"/>
          <w:b/>
          <w:sz w:val="24"/>
          <w:szCs w:val="24"/>
        </w:rPr>
        <w:t>四、投诉事项具体内容</w:t>
      </w:r>
    </w:p>
    <w:p w14:paraId="19AC4605">
      <w:pPr>
        <w:pStyle w:val="17"/>
        <w:spacing w:line="360" w:lineRule="auto"/>
        <w:ind w:left="25" w:leftChars="12" w:firstLine="472" w:firstLineChars="197"/>
        <w:rPr>
          <w:rFonts w:hint="eastAsia" w:hAnsi="宋体"/>
          <w:bCs/>
          <w:sz w:val="24"/>
          <w:szCs w:val="24"/>
        </w:rPr>
      </w:pPr>
      <w:r>
        <w:rPr>
          <w:rFonts w:hint="eastAsia" w:hAnsi="宋体"/>
          <w:sz w:val="24"/>
          <w:szCs w:val="24"/>
        </w:rPr>
        <w:t>投诉事项1：</w:t>
      </w:r>
    </w:p>
    <w:p w14:paraId="31556E22">
      <w:pPr>
        <w:pStyle w:val="17"/>
        <w:spacing w:line="360" w:lineRule="auto"/>
        <w:ind w:firstLine="480" w:firstLineChars="200"/>
        <w:rPr>
          <w:rFonts w:hint="eastAsia" w:hAnsi="宋体"/>
          <w:bCs/>
          <w:sz w:val="24"/>
          <w:szCs w:val="24"/>
        </w:rPr>
      </w:pPr>
      <w:r>
        <w:rPr>
          <w:rFonts w:hint="eastAsia" w:hAnsi="宋体"/>
          <w:bCs/>
          <w:sz w:val="24"/>
          <w:szCs w:val="24"/>
        </w:rPr>
        <w:t>事实依据：</w:t>
      </w:r>
    </w:p>
    <w:p w14:paraId="636EEB76">
      <w:pPr>
        <w:pStyle w:val="17"/>
        <w:spacing w:line="360" w:lineRule="auto"/>
        <w:ind w:left="25" w:leftChars="12" w:firstLine="472" w:firstLineChars="197"/>
        <w:rPr>
          <w:rFonts w:hint="eastAsia" w:hAnsi="宋体"/>
          <w:sz w:val="24"/>
          <w:szCs w:val="24"/>
        </w:rPr>
      </w:pPr>
    </w:p>
    <w:p w14:paraId="527EC960">
      <w:pPr>
        <w:pStyle w:val="17"/>
        <w:spacing w:line="360" w:lineRule="auto"/>
        <w:ind w:firstLine="480" w:firstLineChars="200"/>
        <w:rPr>
          <w:rFonts w:hint="eastAsia" w:hAnsi="宋体"/>
          <w:bCs/>
          <w:sz w:val="24"/>
          <w:szCs w:val="24"/>
        </w:rPr>
      </w:pPr>
      <w:r>
        <w:rPr>
          <w:rFonts w:hint="eastAsia" w:hAnsi="宋体"/>
          <w:bCs/>
          <w:sz w:val="24"/>
          <w:szCs w:val="24"/>
        </w:rPr>
        <w:t>法律依据：</w:t>
      </w:r>
    </w:p>
    <w:p w14:paraId="2D280611">
      <w:pPr>
        <w:pStyle w:val="17"/>
        <w:spacing w:line="360" w:lineRule="auto"/>
        <w:ind w:left="25" w:leftChars="12" w:firstLine="352" w:firstLineChars="147"/>
        <w:rPr>
          <w:rFonts w:hint="eastAsia" w:hAnsi="宋体"/>
          <w:bCs/>
          <w:sz w:val="24"/>
          <w:szCs w:val="24"/>
        </w:rPr>
      </w:pPr>
    </w:p>
    <w:p w14:paraId="0FF2AD0A">
      <w:pPr>
        <w:pStyle w:val="17"/>
        <w:spacing w:line="360" w:lineRule="auto"/>
        <w:ind w:left="25" w:leftChars="12" w:firstLine="472" w:firstLineChars="197"/>
        <w:rPr>
          <w:rFonts w:hint="eastAsia" w:hAnsi="宋体"/>
          <w:bCs/>
          <w:sz w:val="24"/>
          <w:szCs w:val="24"/>
        </w:rPr>
      </w:pPr>
      <w:r>
        <w:rPr>
          <w:rFonts w:hint="eastAsia" w:hAnsi="宋体"/>
          <w:sz w:val="24"/>
          <w:szCs w:val="24"/>
        </w:rPr>
        <w:t xml:space="preserve">投诉事项2  </w:t>
      </w:r>
    </w:p>
    <w:p w14:paraId="75B6D0D2">
      <w:pPr>
        <w:pStyle w:val="17"/>
        <w:spacing w:line="360" w:lineRule="auto"/>
        <w:ind w:left="25" w:leftChars="12" w:firstLine="472" w:firstLineChars="197"/>
        <w:rPr>
          <w:rFonts w:hint="eastAsia" w:hAnsi="宋体"/>
          <w:bCs/>
          <w:sz w:val="24"/>
          <w:szCs w:val="24"/>
        </w:rPr>
      </w:pPr>
      <w:r>
        <w:rPr>
          <w:rFonts w:hAnsi="宋体"/>
          <w:bCs/>
          <w:sz w:val="24"/>
          <w:szCs w:val="24"/>
        </w:rPr>
        <w:t>……</w:t>
      </w:r>
    </w:p>
    <w:p w14:paraId="3793812F">
      <w:pPr>
        <w:pStyle w:val="17"/>
        <w:spacing w:line="360" w:lineRule="auto"/>
        <w:ind w:left="25" w:leftChars="12" w:firstLine="472" w:firstLineChars="196"/>
        <w:rPr>
          <w:rFonts w:hint="eastAsia" w:hAnsi="宋体"/>
          <w:b/>
          <w:sz w:val="24"/>
          <w:szCs w:val="24"/>
        </w:rPr>
      </w:pPr>
      <w:r>
        <w:rPr>
          <w:rFonts w:hint="eastAsia" w:hAnsi="宋体"/>
          <w:b/>
          <w:sz w:val="24"/>
          <w:szCs w:val="24"/>
        </w:rPr>
        <w:t>五、与投诉事项相关的投诉请求：</w:t>
      </w:r>
    </w:p>
    <w:p w14:paraId="60321DB6">
      <w:pPr>
        <w:pStyle w:val="17"/>
        <w:spacing w:line="360" w:lineRule="auto"/>
        <w:ind w:left="25" w:leftChars="12" w:firstLine="472" w:firstLineChars="197"/>
        <w:rPr>
          <w:rFonts w:hint="eastAsia" w:hAnsi="宋体"/>
          <w:sz w:val="24"/>
          <w:szCs w:val="24"/>
        </w:rPr>
      </w:pPr>
      <w:r>
        <w:rPr>
          <w:rFonts w:hint="eastAsia" w:hAnsi="宋体"/>
          <w:sz w:val="24"/>
          <w:szCs w:val="24"/>
        </w:rPr>
        <w:t>请求：</w:t>
      </w:r>
    </w:p>
    <w:p w14:paraId="4B7B7259">
      <w:pPr>
        <w:pStyle w:val="17"/>
        <w:spacing w:line="360" w:lineRule="auto"/>
        <w:ind w:left="25" w:leftChars="12" w:firstLine="352" w:firstLineChars="147"/>
        <w:rPr>
          <w:rFonts w:hint="eastAsia" w:hAnsi="宋体"/>
          <w:sz w:val="24"/>
          <w:szCs w:val="24"/>
        </w:rPr>
      </w:pPr>
    </w:p>
    <w:p w14:paraId="5BAA8F46">
      <w:pPr>
        <w:pStyle w:val="17"/>
        <w:spacing w:line="360" w:lineRule="auto"/>
        <w:ind w:left="25" w:leftChars="12" w:firstLine="472" w:firstLineChars="197"/>
        <w:rPr>
          <w:rFonts w:hint="eastAsia" w:hAnsi="宋体"/>
          <w:sz w:val="24"/>
          <w:szCs w:val="24"/>
        </w:rPr>
      </w:pPr>
      <w:r>
        <w:rPr>
          <w:rFonts w:hint="eastAsia" w:hAnsi="宋体"/>
          <w:sz w:val="24"/>
          <w:szCs w:val="24"/>
        </w:rPr>
        <w:t>签字（签章）：                                       公章：</w:t>
      </w:r>
    </w:p>
    <w:p w14:paraId="74E7AD8C">
      <w:pPr>
        <w:pStyle w:val="17"/>
        <w:spacing w:line="360" w:lineRule="auto"/>
        <w:ind w:left="25" w:leftChars="12" w:firstLine="352" w:firstLineChars="147"/>
        <w:rPr>
          <w:rFonts w:hint="eastAsia" w:hAnsi="宋体"/>
          <w:sz w:val="24"/>
          <w:szCs w:val="24"/>
        </w:rPr>
      </w:pPr>
    </w:p>
    <w:p w14:paraId="19189DE1">
      <w:pPr>
        <w:pStyle w:val="17"/>
        <w:spacing w:line="360" w:lineRule="auto"/>
        <w:ind w:left="25" w:leftChars="12" w:firstLine="472" w:firstLineChars="197"/>
        <w:rPr>
          <w:rFonts w:hint="eastAsia" w:hAnsi="宋体"/>
          <w:sz w:val="24"/>
          <w:szCs w:val="24"/>
        </w:rPr>
      </w:pPr>
      <w:r>
        <w:rPr>
          <w:rFonts w:hint="eastAsia" w:hAnsi="宋体"/>
          <w:sz w:val="24"/>
          <w:szCs w:val="24"/>
        </w:rPr>
        <w:t>日期：</w:t>
      </w:r>
    </w:p>
    <w:p w14:paraId="3B0944F3">
      <w:pPr>
        <w:pStyle w:val="17"/>
        <w:spacing w:line="360" w:lineRule="auto"/>
        <w:ind w:left="25" w:leftChars="12" w:firstLine="472" w:firstLineChars="197"/>
        <w:rPr>
          <w:rFonts w:hint="eastAsia" w:hAnsi="宋体"/>
          <w:sz w:val="24"/>
          <w:szCs w:val="24"/>
        </w:rPr>
      </w:pPr>
    </w:p>
    <w:p w14:paraId="0ED69322">
      <w:pPr>
        <w:pStyle w:val="17"/>
        <w:snapToGrid w:val="0"/>
        <w:spacing w:line="360" w:lineRule="auto"/>
        <w:rPr>
          <w:rFonts w:hint="eastAsia" w:hAnsi="宋体"/>
          <w:b/>
          <w:sz w:val="24"/>
          <w:szCs w:val="24"/>
        </w:rPr>
      </w:pPr>
    </w:p>
    <w:p w14:paraId="10BB8E18">
      <w:pPr>
        <w:pStyle w:val="17"/>
        <w:snapToGrid w:val="0"/>
        <w:spacing w:line="360" w:lineRule="auto"/>
        <w:rPr>
          <w:rFonts w:hint="eastAsia" w:hAnsi="宋体"/>
          <w:b/>
          <w:sz w:val="24"/>
          <w:szCs w:val="24"/>
        </w:rPr>
      </w:pPr>
      <w:r>
        <w:rPr>
          <w:rFonts w:hint="eastAsia" w:hAnsi="宋体"/>
          <w:b/>
          <w:sz w:val="24"/>
          <w:szCs w:val="24"/>
        </w:rPr>
        <w:t>说明：</w:t>
      </w:r>
    </w:p>
    <w:p w14:paraId="707AED58">
      <w:pPr>
        <w:pStyle w:val="17"/>
        <w:spacing w:line="360" w:lineRule="auto"/>
        <w:ind w:left="25" w:leftChars="12" w:firstLine="354" w:firstLineChars="147"/>
        <w:rPr>
          <w:rFonts w:hint="eastAsia"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14:paraId="1970BA71">
      <w:pPr>
        <w:pStyle w:val="17"/>
        <w:spacing w:line="360" w:lineRule="auto"/>
        <w:ind w:left="25" w:leftChars="12" w:firstLine="354" w:firstLineChars="147"/>
        <w:rPr>
          <w:rFonts w:hint="eastAsia"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4646097">
      <w:pPr>
        <w:pStyle w:val="17"/>
        <w:spacing w:line="360" w:lineRule="auto"/>
        <w:ind w:left="25" w:leftChars="12" w:firstLine="354" w:firstLineChars="147"/>
        <w:rPr>
          <w:rFonts w:hint="eastAsia" w:hAnsi="宋体"/>
          <w:b/>
          <w:sz w:val="24"/>
          <w:szCs w:val="24"/>
        </w:rPr>
      </w:pPr>
      <w:r>
        <w:rPr>
          <w:rFonts w:hint="eastAsia" w:hAnsi="宋体"/>
          <w:b/>
          <w:sz w:val="24"/>
          <w:szCs w:val="24"/>
        </w:rPr>
        <w:t>3.投诉书应简要列明质疑事项，质疑函、质疑答复等作为附件材料提供。</w:t>
      </w:r>
    </w:p>
    <w:p w14:paraId="1B781463">
      <w:pPr>
        <w:pStyle w:val="17"/>
        <w:spacing w:line="360" w:lineRule="auto"/>
        <w:ind w:left="25" w:leftChars="12" w:firstLine="354" w:firstLineChars="147"/>
        <w:rPr>
          <w:rFonts w:hint="eastAsia" w:hAnsi="宋体"/>
          <w:b/>
          <w:sz w:val="24"/>
          <w:szCs w:val="24"/>
        </w:rPr>
      </w:pPr>
      <w:r>
        <w:rPr>
          <w:rFonts w:hint="eastAsia" w:hAnsi="宋体"/>
          <w:b/>
          <w:sz w:val="24"/>
          <w:szCs w:val="24"/>
        </w:rPr>
        <w:t>4.投诉书的投诉事项应具体、明确，并有必要的事实依据和法律依据。</w:t>
      </w:r>
    </w:p>
    <w:p w14:paraId="1C0ADE1A">
      <w:pPr>
        <w:pStyle w:val="17"/>
        <w:spacing w:line="360" w:lineRule="auto"/>
        <w:ind w:left="25" w:leftChars="12" w:firstLine="354" w:firstLineChars="147"/>
        <w:rPr>
          <w:rFonts w:hint="eastAsia" w:hAnsi="宋体"/>
          <w:b/>
          <w:sz w:val="24"/>
          <w:szCs w:val="24"/>
        </w:rPr>
      </w:pPr>
      <w:r>
        <w:rPr>
          <w:rFonts w:hint="eastAsia" w:hAnsi="宋体"/>
          <w:b/>
          <w:sz w:val="24"/>
          <w:szCs w:val="24"/>
        </w:rPr>
        <w:t>5.投诉书的投诉请求应与投诉事项相关。</w:t>
      </w:r>
    </w:p>
    <w:p w14:paraId="37E520F0">
      <w:pPr>
        <w:pStyle w:val="17"/>
        <w:spacing w:line="360" w:lineRule="auto"/>
        <w:ind w:left="25" w:leftChars="12" w:firstLine="354" w:firstLineChars="147"/>
      </w:pPr>
      <w:r>
        <w:rPr>
          <w:rFonts w:hint="eastAsia" w:hAnsi="宋体"/>
          <w:b/>
          <w:sz w:val="24"/>
          <w:szCs w:val="24"/>
        </w:rPr>
        <w:t>6.投诉人为法人或者其他组织的，投诉书应由法定代表人、主要负责人，或者其授权代表签字或者盖章，并加盖公章。</w:t>
      </w:r>
    </w:p>
    <w:p w14:paraId="75B89AAB"/>
    <w:sectPr>
      <w:footerReference r:id="rId11" w:type="first"/>
      <w:headerReference r:id="rId9" w:type="default"/>
      <w:footerReference r:id="rId10" w:type="default"/>
      <w:pgSz w:w="11910" w:h="16840"/>
      <w:pgMar w:top="1340" w:right="1500" w:bottom="280" w:left="1680" w:header="720" w:footer="720" w:gutter="0"/>
      <w:cols w:space="720" w:num="1"/>
      <w:docGrid w:linePitch="2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488BC93-1205-4E79-A568-4E72042CBBE3}"/>
  </w:font>
  <w:font w:name="黑体">
    <w:panose1 w:val="02010609060101010101"/>
    <w:charset w:val="86"/>
    <w:family w:val="auto"/>
    <w:pitch w:val="default"/>
    <w:sig w:usb0="800002BF" w:usb1="38CF7CFA" w:usb2="00000016" w:usb3="00000000" w:csb0="00040001" w:csb1="00000000"/>
    <w:embedRegular r:id="rId2" w:fontKey="{2B140B1E-0389-4D23-985E-0B4543829404}"/>
  </w:font>
  <w:font w:name="Courier New">
    <w:panose1 w:val="02070309020205020404"/>
    <w:charset w:val="01"/>
    <w:family w:val="modern"/>
    <w:pitch w:val="default"/>
    <w:sig w:usb0="E0002AFF" w:usb1="C0007843" w:usb2="00000009" w:usb3="00000000" w:csb0="400001FF" w:csb1="FFFF0000"/>
    <w:embedRegular r:id="rId3" w:fontKey="{DC3B0543-30FA-482B-BC8A-25EEABCE1BD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C0348F10-B556-4B9C-A9E4-D6671CC34D92}"/>
  </w:font>
  <w:font w:name="Cambria">
    <w:panose1 w:val="02040503050406030204"/>
    <w:charset w:val="00"/>
    <w:family w:val="roman"/>
    <w:pitch w:val="default"/>
    <w:sig w:usb0="E00002FF" w:usb1="400004FF" w:usb2="00000000" w:usb3="00000000" w:csb0="2000019F" w:csb1="00000000"/>
    <w:embedRegular r:id="rId5" w:fontKey="{B69B53B1-3F20-45B6-A240-4CEFBA17D229}"/>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6" w:fontKey="{160A3D38-7046-45E3-8758-DEEC44C85A05}"/>
  </w:font>
  <w:font w:name="仿宋">
    <w:panose1 w:val="02010609060101010101"/>
    <w:charset w:val="86"/>
    <w:family w:val="auto"/>
    <w:pitch w:val="default"/>
    <w:sig w:usb0="800002BF" w:usb1="38CF7CFA" w:usb2="00000016" w:usb3="00000000" w:csb0="00040001" w:csb1="00000000"/>
    <w:embedRegular r:id="rId7" w:fontKey="{44DD1977-1AA9-4F0F-9C0F-3B492F325242}"/>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script"/>
    <w:pitch w:val="default"/>
    <w:sig w:usb0="00000001" w:usb1="08000000" w:usb2="00000000" w:usb3="00000000" w:csb0="00040000" w:csb1="00000000"/>
    <w:embedRegular r:id="rId8" w:fontKey="{0B24FE96-F7ED-4997-8792-A9B6DC4DD269}"/>
  </w:font>
  <w:font w:name="华文新魏">
    <w:panose1 w:val="02010800040101010101"/>
    <w:charset w:val="86"/>
    <w:family w:val="auto"/>
    <w:pitch w:val="default"/>
    <w:sig w:usb0="00000001" w:usb1="080F0000" w:usb2="00000000" w:usb3="00000000" w:csb0="00040000" w:csb1="00000000"/>
    <w:embedRegular r:id="rId9" w:fontKey="{2BAF4228-E4EC-4A1F-B0C1-FCC547062DB8}"/>
  </w:font>
  <w:font w:name="楷体">
    <w:panose1 w:val="02010609060101010101"/>
    <w:charset w:val="86"/>
    <w:family w:val="modern"/>
    <w:pitch w:val="default"/>
    <w:sig w:usb0="800002BF" w:usb1="38CF7CFA" w:usb2="00000016" w:usb3="00000000" w:csb0="00040001" w:csb1="00000000"/>
    <w:embedRegular r:id="rId10" w:fontKey="{1F66F390-66E8-412B-9F23-AF6C36CA190B}"/>
  </w:font>
  <w:font w:name="Arial Unicode MS">
    <w:altName w:val="宋体"/>
    <w:panose1 w:val="020B0604020202020204"/>
    <w:charset w:val="86"/>
    <w:family w:val="swiss"/>
    <w:pitch w:val="default"/>
    <w:sig w:usb0="00000000" w:usb1="00000000" w:usb2="0000003F" w:usb3="00000000" w:csb0="603F01FF" w:csb1="FFFF0000"/>
    <w:embedRegular r:id="rId11" w:fontKey="{6F035B10-BAAD-46C0-9A43-D75DEC662F5B}"/>
  </w:font>
  <w:font w:name="微软雅黑">
    <w:panose1 w:val="020B0503020204020204"/>
    <w:charset w:val="86"/>
    <w:family w:val="swiss"/>
    <w:pitch w:val="default"/>
    <w:sig w:usb0="80000287" w:usb1="280F3C52" w:usb2="00000016" w:usb3="00000000" w:csb0="0004001F" w:csb1="00000000"/>
    <w:embedRegular r:id="rId12" w:fontKey="{1DCFBE69-7D6A-42A5-A3D8-E16D3A13B81F}"/>
  </w:font>
  <w:font w:name="Segoe UI Symbol">
    <w:panose1 w:val="020B0502040204020203"/>
    <w:charset w:val="00"/>
    <w:family w:val="swiss"/>
    <w:pitch w:val="default"/>
    <w:sig w:usb0="8000006F" w:usb1="1200FBEF" w:usb2="0064C000" w:usb3="00000002" w:csb0="00000001" w:csb1="40000000"/>
    <w:embedRegular r:id="rId13" w:fontKey="{B914B171-931E-4C93-BCA3-AC9D1C0EC981}"/>
  </w:font>
  <w:font w:name="Helvetica">
    <w:altName w:val="Arial"/>
    <w:panose1 w:val="020B0604020202020204"/>
    <w:charset w:val="00"/>
    <w:family w:val="swiss"/>
    <w:pitch w:val="default"/>
    <w:sig w:usb0="00000000" w:usb1="00000000" w:usb2="00000009" w:usb3="00000000" w:csb0="000001FF" w:csb1="00000000"/>
    <w:embedRegular r:id="rId14" w:fontKey="{A7607E45-753D-4D50-8283-2B35D23B85CC}"/>
  </w:font>
  <w:font w:name="TimesNewRomanPSMT">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embedRegular r:id="rId15" w:fontKey="{DE693940-DCA8-48AB-B669-5F34565C7B7B}"/>
  </w:font>
  <w:font w:name="隶书">
    <w:panose1 w:val="02010509060101010101"/>
    <w:charset w:val="86"/>
    <w:family w:val="modern"/>
    <w:pitch w:val="default"/>
    <w:sig w:usb0="00000001" w:usb1="080E0000" w:usb2="00000000" w:usb3="00000000" w:csb0="00040000" w:csb1="00000000"/>
    <w:embedRegular r:id="rId16" w:fontKey="{6A5F6E20-662C-49CB-8E5A-801F6FC0C21D}"/>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083C1">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2BBB6">
    <w:pPr>
      <w:pStyle w:val="2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300" cy="131445"/>
              <wp:effectExtent l="0" t="0" r="0" b="0"/>
              <wp:wrapNone/>
              <wp:docPr id="5" name="文本框 5123"/>
              <wp:cNvGraphicFramePr/>
              <a:graphic xmlns:a="http://schemas.openxmlformats.org/drawingml/2006/main">
                <a:graphicData uri="http://schemas.microsoft.com/office/word/2010/wordprocessingShape">
                  <wps:wsp>
                    <wps:cNvSpPr/>
                    <wps:spPr>
                      <a:xfrm>
                        <a:off x="0" y="0"/>
                        <a:ext cx="114300" cy="131433"/>
                      </a:xfrm>
                      <a:prstGeom prst="rect">
                        <a:avLst/>
                      </a:prstGeom>
                      <a:noFill/>
                      <a:ln w="6350" cap="flat" cmpd="sng">
                        <a:noFill/>
                        <a:prstDash val="solid"/>
                        <a:miter/>
                      </a:ln>
                      <a:effectLst/>
                    </wps:spPr>
                    <wps:txbx>
                      <w:txbxContent>
                        <w:p w14:paraId="03DA8213">
                          <w:pPr>
                            <w:pStyle w:val="20"/>
                            <w:jc w:val="center"/>
                          </w:pPr>
                          <w:r>
                            <w:fldChar w:fldCharType="begin"/>
                          </w:r>
                          <w:r>
                            <w:instrText xml:space="preserve">PAGE   \* MERGEFORMAT</w:instrText>
                          </w:r>
                          <w:r>
                            <w:fldChar w:fldCharType="separate"/>
                          </w:r>
                          <w:r>
                            <w:rPr>
                              <w:lang w:val="zh-CN"/>
                            </w:rPr>
                            <w:t>1</w:t>
                          </w:r>
                          <w:r>
                            <w:rPr>
                              <w:lang w:val="zh-CN"/>
                            </w:rPr>
                            <w:fldChar w:fldCharType="end"/>
                          </w:r>
                        </w:p>
                      </w:txbxContent>
                    </wps:txbx>
                    <wps:bodyPr vert="horz" wrap="none" lIns="0" tIns="0" rIns="0" bIns="0" anchor="t" anchorCtr="0" upright="1">
                      <a:spAutoFit/>
                    </wps:bodyPr>
                  </wps:wsp>
                </a:graphicData>
              </a:graphic>
            </wp:anchor>
          </w:drawing>
        </mc:Choice>
        <mc:Fallback>
          <w:pict>
            <v:rect id="文本框 5123" o:spid="_x0000_s1026" o:spt="1" style="position:absolute;left:0pt;margin-top:0pt;height:10.35pt;width:9pt;mso-position-horizontal:center;mso-position-horizontal-relative:margin;mso-wrap-style:none;z-index:251662336;mso-width-relative:page;mso-height-relative:page;" filled="f" stroked="f" coordsize="21600,21600" o:gfxdata="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dFJcnVAAAAAwEAAA8AAAAAAAAAAQAgAAAAIgAA&#10;AGRycy9kb3ducmV2LnhtbFBLAQIUABQAAAAIAIdO4kD9F2RUCwIAAAUEAAAOAAAAAAAAAAEAIAAA&#10;ACQBAABkcnMvZTJvRG9jLnhtbFBLBQYAAAAABgAGAFkBAAChBQAAAAA=&#10;">
              <v:fill on="f" focussize="0,0"/>
              <v:stroke on="f" weight="0.5pt" joinstyle="miter"/>
              <v:imagedata o:title=""/>
              <o:lock v:ext="edit" aspectratio="f"/>
              <v:textbox inset="0mm,0mm,0mm,0mm" style="mso-fit-shape-to-text:t;">
                <w:txbxContent>
                  <w:p w14:paraId="03DA8213">
                    <w:pPr>
                      <w:pStyle w:val="20"/>
                      <w:jc w:val="center"/>
                    </w:pPr>
                    <w:r>
                      <w:fldChar w:fldCharType="begin"/>
                    </w:r>
                    <w:r>
                      <w:instrText xml:space="preserve">PAGE   \* MERGEFORMAT</w:instrText>
                    </w:r>
                    <w:r>
                      <w:fldChar w:fldCharType="separate"/>
                    </w:r>
                    <w:r>
                      <w:rPr>
                        <w:lang w:val="zh-CN"/>
                      </w:rPr>
                      <w:t>1</w:t>
                    </w:r>
                    <w:r>
                      <w:rPr>
                        <w:lang w:val="zh-CN"/>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0CD8A">
    <w:pPr>
      <w:pStyle w:val="2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3" name="矩形 4"/>
              <wp:cNvGraphicFramePr/>
              <a:graphic xmlns:a="http://schemas.openxmlformats.org/drawingml/2006/main">
                <a:graphicData uri="http://schemas.microsoft.com/office/word/2010/wordprocessingShape">
                  <wps:wsp>
                    <wps:cNvSpPr/>
                    <wps:spPr>
                      <a:xfrm>
                        <a:off x="0" y="0"/>
                        <a:ext cx="114935" cy="131445"/>
                      </a:xfrm>
                      <a:prstGeom prst="rect">
                        <a:avLst/>
                      </a:prstGeom>
                      <a:noFill/>
                      <a:ln w="9525" cap="flat" cmpd="sng">
                        <a:noFill/>
                        <a:prstDash val="solid"/>
                        <a:miter/>
                      </a:ln>
                      <a:effectLst/>
                    </wps:spPr>
                    <wps:txbx>
                      <w:txbxContent>
                        <w:p w14:paraId="4B57B860">
                          <w:pPr>
                            <w:pStyle w:val="20"/>
                            <w:jc w:val="center"/>
                          </w:pPr>
                          <w:r>
                            <w:fldChar w:fldCharType="begin"/>
                          </w:r>
                          <w:r>
                            <w:instrText xml:space="preserve"> PAGE  \* MERGEFORMAT </w:instrText>
                          </w:r>
                          <w:r>
                            <w:fldChar w:fldCharType="separate"/>
                          </w:r>
                          <w:r>
                            <w:t>83</w:t>
                          </w:r>
                          <w:r>
                            <w:fldChar w:fldCharType="end"/>
                          </w:r>
                        </w:p>
                      </w:txbxContent>
                    </wps:txbx>
                    <wps:bodyPr vert="horz" wrap="square" lIns="0" tIns="0" rIns="0" bIns="0" anchor="t" anchorCtr="0" upright="1">
                      <a:noAutofit/>
                    </wps:bodyPr>
                  </wps:wsp>
                </a:graphicData>
              </a:graphic>
            </wp:anchor>
          </w:drawing>
        </mc:Choice>
        <mc:Fallback>
          <w:pict>
            <v:rect id="矩形 4" o:spid="_x0000_s1026" o:spt="1" style="position:absolute;left:0pt;margin-top:0pt;height:10.35pt;width:9.05pt;mso-position-horizontal:center;mso-position-horizontal-relative:margin;z-index:251661312;mso-width-relative:page;mso-height-relative:page;" filled="f" stroked="f" coordsize="21600,21600" o:gfxdata="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7NEEzUAAAAAwEAAA8AAAAAAAAAAQAgAAAAIgAAAGRycy9k&#10;b3ducmV2LnhtbFBLAQIUABQAAAAIAIdO4kBHP64gBgIAAAEEAAAOAAAAAAAAAAEAIAAAACMBAABk&#10;cnMvZTJvRG9jLnhtbFBLBQYAAAAABgAGAFkBAACbBQAAAAA=&#10;">
              <v:fill on="f" focussize="0,0"/>
              <v:stroke on="f" joinstyle="miter"/>
              <v:imagedata o:title=""/>
              <o:lock v:ext="edit" aspectratio="f"/>
              <v:textbox inset="0mm,0mm,0mm,0mm">
                <w:txbxContent>
                  <w:p w14:paraId="4B57B860">
                    <w:pPr>
                      <w:pStyle w:val="20"/>
                      <w:jc w:val="center"/>
                    </w:pPr>
                    <w:r>
                      <w:fldChar w:fldCharType="begin"/>
                    </w:r>
                    <w:r>
                      <w:instrText xml:space="preserve"> PAGE  \* MERGEFORMAT </w:instrText>
                    </w:r>
                    <w:r>
                      <w:fldChar w:fldCharType="separate"/>
                    </w:r>
                    <w:r>
                      <w:t>83</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FB466">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矩形 3"/>
              <wp:cNvGraphicFramePr/>
              <a:graphic xmlns:a="http://schemas.openxmlformats.org/drawingml/2006/main">
                <a:graphicData uri="http://schemas.microsoft.com/office/word/2010/wordprocessingShape">
                  <wps:wsp>
                    <wps:cNvSpPr/>
                    <wps:spPr>
                      <a:xfrm>
                        <a:off x="0" y="0"/>
                        <a:ext cx="1828800" cy="1828800"/>
                      </a:xfrm>
                      <a:prstGeom prst="rect">
                        <a:avLst/>
                      </a:prstGeom>
                      <a:noFill/>
                      <a:ln w="9525" cap="flat" cmpd="sng">
                        <a:noFill/>
                        <a:prstDash val="solid"/>
                        <a:miter/>
                      </a:ln>
                      <a:effectLst/>
                    </wps:spPr>
                    <wps:txbx>
                      <w:txbxContent>
                        <w:p w14:paraId="1898BB7A">
                          <w:pPr>
                            <w:pStyle w:val="20"/>
                          </w:pPr>
                          <w:r>
                            <w:fldChar w:fldCharType="begin"/>
                          </w:r>
                          <w:r>
                            <w:instrText xml:space="preserve"> PAGE  \* MERGEFORMAT </w:instrText>
                          </w:r>
                          <w:r>
                            <w:fldChar w:fldCharType="separate"/>
                          </w:r>
                          <w:r>
                            <w:t>63</w:t>
                          </w:r>
                          <w:r>
                            <w:fldChar w:fldCharType="end"/>
                          </w:r>
                        </w:p>
                      </w:txbxContent>
                    </wps:txbx>
                    <wps:bodyPr vert="horz" wrap="square" lIns="91440" tIns="45720" rIns="91440" bIns="45720" anchor="t" anchorCtr="0" upright="1">
                      <a:noAutofit/>
                    </wps:bodyPr>
                  </wps:wsp>
                </a:graphicData>
              </a:graphic>
            </wp:anchor>
          </w:drawing>
        </mc:Choice>
        <mc:Fallback>
          <w:pict>
            <v:rect id="矩形 3" o:spid="_x0000_s1026" o:spt="1" style="position:absolute;left:0pt;margin-top:0pt;height:144pt;width:144pt;mso-position-horizontal:center;mso-position-horizontal-relative:margin;z-index:251661312;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jGzwTTAAAABQEAAA8AAAAAAAAAAQAgAAAAIgAA&#10;AGRycy9kb3ducmV2LnhtbFBLAQIUABQAAAAIAIdO4kA9yCKZDQIAABMEAAAOAAAAAAAAAAEAIAAA&#10;ACIBAABkcnMvZTJvRG9jLnhtbFBLBQYAAAAABgAGAFkBAAChBQAAAAA=&#10;">
              <v:fill on="f" focussize="0,0"/>
              <v:stroke on="f" joinstyle="miter"/>
              <v:imagedata o:title=""/>
              <o:lock v:ext="edit" aspectratio="f"/>
              <v:textbox>
                <w:txbxContent>
                  <w:p w14:paraId="1898BB7A">
                    <w:pPr>
                      <w:pStyle w:val="20"/>
                    </w:pPr>
                    <w:r>
                      <w:fldChar w:fldCharType="begin"/>
                    </w:r>
                    <w:r>
                      <w:instrText xml:space="preserve"> PAGE  \* MERGEFORMAT </w:instrText>
                    </w:r>
                    <w:r>
                      <w:fldChar w:fldCharType="separate"/>
                    </w:r>
                    <w:r>
                      <w:t>63</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00E44">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300" cy="131445"/>
              <wp:effectExtent l="0" t="0" r="0" b="0"/>
              <wp:wrapNone/>
              <wp:docPr id="1" name="文本框 5121"/>
              <wp:cNvGraphicFramePr/>
              <a:graphic xmlns:a="http://schemas.openxmlformats.org/drawingml/2006/main">
                <a:graphicData uri="http://schemas.microsoft.com/office/word/2010/wordprocessingShape">
                  <wps:wsp>
                    <wps:cNvSpPr/>
                    <wps:spPr>
                      <a:xfrm>
                        <a:off x="0" y="0"/>
                        <a:ext cx="114300" cy="131445"/>
                      </a:xfrm>
                      <a:prstGeom prst="rect">
                        <a:avLst/>
                      </a:prstGeom>
                      <a:noFill/>
                      <a:ln w="9525" cap="flat" cmpd="sng">
                        <a:noFill/>
                        <a:prstDash val="solid"/>
                        <a:miter/>
                      </a:ln>
                      <a:effectLst/>
                    </wps:spPr>
                    <wps:txbx>
                      <w:txbxContent>
                        <w:p w14:paraId="46F365DA">
                          <w:pPr>
                            <w:pStyle w:val="20"/>
                            <w:jc w:val="center"/>
                          </w:pPr>
                          <w:r>
                            <w:fldChar w:fldCharType="begin"/>
                          </w:r>
                          <w:r>
                            <w:instrText xml:space="preserve"> PAGE  \* MERGEFORMAT </w:instrText>
                          </w:r>
                          <w:r>
                            <w:fldChar w:fldCharType="separate"/>
                          </w:r>
                          <w:r>
                            <w:t>88</w:t>
                          </w:r>
                          <w:r>
                            <w:fldChar w:fldCharType="end"/>
                          </w:r>
                        </w:p>
                      </w:txbxContent>
                    </wps:txbx>
                    <wps:bodyPr vert="horz" wrap="none" lIns="0" tIns="0" rIns="0" bIns="0" anchor="t" anchorCtr="0" upright="1">
                      <a:spAutoFit/>
                    </wps:bodyPr>
                  </wps:wsp>
                </a:graphicData>
              </a:graphic>
            </wp:anchor>
          </w:drawing>
        </mc:Choice>
        <mc:Fallback>
          <w:pict>
            <v:rect id="文本框 5121" o:spid="_x0000_s1026" o:spt="1" style="position:absolute;left:0pt;margin-top:0pt;height:10.35pt;width:9pt;mso-position-horizontal:center;mso-position-horizontal-relative:margin;mso-wrap-style:none;z-index:251659264;mso-width-relative:page;mso-height-relative:page;" filled="f" stroked="f" coordsize="21600,21600" o:gfxdata="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1pF6s0AAAAAMBAAAPAAAAAAAAAAEAIAAAACIAAABkcnMv&#10;ZG93bnJldi54bWxQSwECFAAUAAAACACHTuJADT+leQsCAAAFBAAADgAAAAAAAAABACAAAAAfAQAA&#10;ZHJzL2Uyb0RvYy54bWxQSwUGAAAAAAYABgBZAQAAnAUAAAAA&#10;">
              <v:fill on="f" focussize="0,0"/>
              <v:stroke on="f" joinstyle="miter"/>
              <v:imagedata o:title=""/>
              <o:lock v:ext="edit" aspectratio="f"/>
              <v:textbox inset="0mm,0mm,0mm,0mm" style="mso-fit-shape-to-text:t;">
                <w:txbxContent>
                  <w:p w14:paraId="46F365DA">
                    <w:pPr>
                      <w:pStyle w:val="20"/>
                      <w:jc w:val="center"/>
                    </w:pPr>
                    <w:r>
                      <w:fldChar w:fldCharType="begin"/>
                    </w:r>
                    <w:r>
                      <w:instrText xml:space="preserve"> PAGE  \* MERGEFORMAT </w:instrText>
                    </w:r>
                    <w:r>
                      <w:fldChar w:fldCharType="separate"/>
                    </w:r>
                    <w:r>
                      <w:t>88</w:t>
                    </w:r>
                    <w:r>
                      <w:fldChar w:fldCharType="end"/>
                    </w:r>
                  </w:p>
                </w:txbxContent>
              </v:textbox>
            </v:rect>
          </w:pict>
        </mc:Fallback>
      </mc:AlternateContent>
    </w:r>
  </w:p>
  <w:p w14:paraId="77D2491D">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95C68">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300" cy="131445"/>
              <wp:effectExtent l="0" t="0" r="0" b="0"/>
              <wp:wrapNone/>
              <wp:docPr id="2" name="文本框 5122"/>
              <wp:cNvGraphicFramePr/>
              <a:graphic xmlns:a="http://schemas.openxmlformats.org/drawingml/2006/main">
                <a:graphicData uri="http://schemas.microsoft.com/office/word/2010/wordprocessingShape">
                  <wps:wsp>
                    <wps:cNvSpPr/>
                    <wps:spPr>
                      <a:xfrm>
                        <a:off x="0" y="0"/>
                        <a:ext cx="114300" cy="131445"/>
                      </a:xfrm>
                      <a:prstGeom prst="rect">
                        <a:avLst/>
                      </a:prstGeom>
                      <a:noFill/>
                      <a:ln w="9525" cap="flat" cmpd="sng">
                        <a:noFill/>
                        <a:prstDash val="solid"/>
                        <a:miter/>
                      </a:ln>
                      <a:effectLst/>
                    </wps:spPr>
                    <wps:txbx>
                      <w:txbxContent>
                        <w:p w14:paraId="2198CBF7">
                          <w:pPr>
                            <w:pStyle w:val="20"/>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vert="horz" wrap="none" lIns="0" tIns="0" rIns="0" bIns="0" anchor="t" anchorCtr="0" upright="1">
                      <a:spAutoFit/>
                    </wps:bodyPr>
                  </wps:wsp>
                </a:graphicData>
              </a:graphic>
            </wp:anchor>
          </w:drawing>
        </mc:Choice>
        <mc:Fallback>
          <w:pict>
            <v:rect id="文本框 5122" o:spid="_x0000_s1026" o:spt="1" style="position:absolute;left:0pt;margin-top:0pt;height:10.35pt;width:9pt;mso-position-horizontal:center;mso-position-horizontal-relative:margin;mso-wrap-style:none;z-index:251660288;mso-width-relative:page;mso-height-relative:page;" filled="f" stroked="f" coordsize="21600,21600" o:gfxdata="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1pF6s0AAAAAMBAAAPAAAAAAAAAAEAIAAAACIAAABkcnMv&#10;ZG93bnJldi54bWxQSwECFAAUAAAACACHTuJAc9dtBgsCAAAFBAAADgAAAAAAAAABACAAAAAfAQAA&#10;ZHJzL2Uyb0RvYy54bWxQSwUGAAAAAAYABgBZAQAAnAUAAAAA&#10;">
              <v:fill on="f" focussize="0,0"/>
              <v:stroke on="f" joinstyle="miter"/>
              <v:imagedata o:title=""/>
              <o:lock v:ext="edit" aspectratio="f"/>
              <v:textbox inset="0mm,0mm,0mm,0mm" style="mso-fit-shape-to-text:t;">
                <w:txbxContent>
                  <w:p w14:paraId="2198CBF7">
                    <w:pPr>
                      <w:pStyle w:val="20"/>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CD41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EEBD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5B131">
    <w:pPr>
      <w:pStyle w:val="21"/>
    </w:pPr>
    <w:r>
      <w:rPr>
        <w:rFonts w:hint="eastAsia"/>
      </w:rPr>
      <w:t>南宁市政府采购公开招标采购文件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479897"/>
    <w:multiLevelType w:val="singleLevel"/>
    <w:tmpl w:val="8E479897"/>
    <w:lvl w:ilvl="0" w:tentative="0">
      <w:start w:val="2"/>
      <w:numFmt w:val="chineseCounting"/>
      <w:suff w:val="nothing"/>
      <w:lvlText w:val="%1、"/>
      <w:lvlJc w:val="left"/>
      <w:rPr>
        <w:rFonts w:hint="eastAsia"/>
      </w:rPr>
    </w:lvl>
  </w:abstractNum>
  <w:abstractNum w:abstractNumId="1">
    <w:nsid w:val="BE3F9611"/>
    <w:multiLevelType w:val="singleLevel"/>
    <w:tmpl w:val="BE3F9611"/>
    <w:lvl w:ilvl="0" w:tentative="0">
      <w:start w:val="1"/>
      <w:numFmt w:val="decimal"/>
      <w:suff w:val="nothing"/>
      <w:lvlText w:val="（%1）"/>
      <w:lvlJc w:val="left"/>
    </w:lvl>
  </w:abstractNum>
  <w:abstractNum w:abstractNumId="2">
    <w:nsid w:val="00000002"/>
    <w:multiLevelType w:val="multilevel"/>
    <w:tmpl w:val="00000002"/>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6D69142A"/>
    <w:multiLevelType w:val="multilevel"/>
    <w:tmpl w:val="6D69142A"/>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yYTA0YTA4ZGYxNWYzMTUzNzBkNTgwNDc5ODczZDQifQ=="/>
  </w:docVars>
  <w:rsids>
    <w:rsidRoot w:val="00465714"/>
    <w:rsid w:val="00003FE7"/>
    <w:rsid w:val="00036E01"/>
    <w:rsid w:val="00040EC1"/>
    <w:rsid w:val="00071A4D"/>
    <w:rsid w:val="00081298"/>
    <w:rsid w:val="0008387C"/>
    <w:rsid w:val="000A56F2"/>
    <w:rsid w:val="00103F82"/>
    <w:rsid w:val="00136E0B"/>
    <w:rsid w:val="00164553"/>
    <w:rsid w:val="00187AF6"/>
    <w:rsid w:val="00227615"/>
    <w:rsid w:val="003B4C0E"/>
    <w:rsid w:val="004155A8"/>
    <w:rsid w:val="00465714"/>
    <w:rsid w:val="00514272"/>
    <w:rsid w:val="005406AF"/>
    <w:rsid w:val="005457D6"/>
    <w:rsid w:val="00593179"/>
    <w:rsid w:val="005D1F79"/>
    <w:rsid w:val="006023BC"/>
    <w:rsid w:val="00622211"/>
    <w:rsid w:val="00673B9C"/>
    <w:rsid w:val="006B1270"/>
    <w:rsid w:val="00717B23"/>
    <w:rsid w:val="007578D0"/>
    <w:rsid w:val="007964A4"/>
    <w:rsid w:val="00866A3C"/>
    <w:rsid w:val="00917CDB"/>
    <w:rsid w:val="009329EE"/>
    <w:rsid w:val="009853C1"/>
    <w:rsid w:val="00985ECF"/>
    <w:rsid w:val="009A2136"/>
    <w:rsid w:val="009F354E"/>
    <w:rsid w:val="009F3D8C"/>
    <w:rsid w:val="00A23035"/>
    <w:rsid w:val="00B406CF"/>
    <w:rsid w:val="00B84F26"/>
    <w:rsid w:val="00C473C2"/>
    <w:rsid w:val="00C84F4D"/>
    <w:rsid w:val="00D30371"/>
    <w:rsid w:val="00D64FA1"/>
    <w:rsid w:val="00DD7A62"/>
    <w:rsid w:val="00E65AF3"/>
    <w:rsid w:val="00EF368E"/>
    <w:rsid w:val="00F142FB"/>
    <w:rsid w:val="022D0F45"/>
    <w:rsid w:val="022E26FA"/>
    <w:rsid w:val="041046B4"/>
    <w:rsid w:val="07B31FB6"/>
    <w:rsid w:val="0AE34A90"/>
    <w:rsid w:val="1052048B"/>
    <w:rsid w:val="132C3F95"/>
    <w:rsid w:val="148B6CDA"/>
    <w:rsid w:val="191D0C44"/>
    <w:rsid w:val="1AAA3B0E"/>
    <w:rsid w:val="1B9329EC"/>
    <w:rsid w:val="1D4845C9"/>
    <w:rsid w:val="21653F7E"/>
    <w:rsid w:val="22E71E42"/>
    <w:rsid w:val="23401461"/>
    <w:rsid w:val="24D64542"/>
    <w:rsid w:val="25E371D4"/>
    <w:rsid w:val="2EED4F18"/>
    <w:rsid w:val="34AC42F1"/>
    <w:rsid w:val="382940CD"/>
    <w:rsid w:val="39317DFF"/>
    <w:rsid w:val="3B956EC5"/>
    <w:rsid w:val="3EF5591E"/>
    <w:rsid w:val="3F9875F9"/>
    <w:rsid w:val="453514F4"/>
    <w:rsid w:val="469800B7"/>
    <w:rsid w:val="49425735"/>
    <w:rsid w:val="54AD47C3"/>
    <w:rsid w:val="55E37381"/>
    <w:rsid w:val="574975DB"/>
    <w:rsid w:val="57DA7C2C"/>
    <w:rsid w:val="5A311EAB"/>
    <w:rsid w:val="60553502"/>
    <w:rsid w:val="65EA62E7"/>
    <w:rsid w:val="66F91AE8"/>
    <w:rsid w:val="67E178F6"/>
    <w:rsid w:val="68605290"/>
    <w:rsid w:val="6B172FBB"/>
    <w:rsid w:val="6D0F29CE"/>
    <w:rsid w:val="70297AED"/>
    <w:rsid w:val="71487385"/>
    <w:rsid w:val="73D94D40"/>
    <w:rsid w:val="77197ED4"/>
    <w:rsid w:val="7A744676"/>
    <w:rsid w:val="7B377081"/>
    <w:rsid w:val="7C7A5435"/>
    <w:rsid w:val="7E381574"/>
    <w:rsid w:val="7EAF4FFC"/>
    <w:rsid w:val="7F8F2A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qFormat="1" w:unhideWhenUsed="0" w:uiPriority="0" w:semiHidden="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1"/>
    <w:unhideWhenUsed/>
    <w:qFormat/>
    <w:uiPriority w:val="9"/>
    <w:pPr>
      <w:keepNext/>
      <w:keepLines/>
      <w:spacing w:before="260" w:after="260" w:line="415" w:lineRule="auto"/>
      <w:outlineLvl w:val="1"/>
    </w:pPr>
    <w:rPr>
      <w:rFonts w:ascii="Cambria" w:hAnsi="Cambria"/>
      <w:b/>
      <w:bCs/>
      <w:sz w:val="32"/>
      <w:szCs w:val="32"/>
    </w:rPr>
  </w:style>
  <w:style w:type="paragraph" w:styleId="5">
    <w:name w:val="heading 3"/>
    <w:basedOn w:val="1"/>
    <w:next w:val="1"/>
    <w:link w:val="42"/>
    <w:unhideWhenUsed/>
    <w:qFormat/>
    <w:uiPriority w:val="9"/>
    <w:pPr>
      <w:keepNext/>
      <w:keepLines/>
      <w:spacing w:before="260" w:after="260" w:line="415" w:lineRule="auto"/>
      <w:outlineLvl w:val="2"/>
    </w:pPr>
    <w:rPr>
      <w:b/>
      <w:bCs/>
      <w:sz w:val="32"/>
      <w:szCs w:val="32"/>
    </w:rPr>
  </w:style>
  <w:style w:type="paragraph" w:styleId="6">
    <w:name w:val="heading 4"/>
    <w:basedOn w:val="1"/>
    <w:next w:val="1"/>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link w:val="43"/>
    <w:semiHidden/>
    <w:unhideWhenUsed/>
    <w:qFormat/>
    <w:uiPriority w:val="9"/>
    <w:pPr>
      <w:keepNext/>
      <w:keepLines/>
      <w:spacing w:before="280" w:after="290" w:line="377" w:lineRule="auto"/>
      <w:outlineLvl w:val="4"/>
    </w:pPr>
    <w:rPr>
      <w:b/>
      <w:bCs/>
      <w:sz w:val="28"/>
      <w:szCs w:val="28"/>
    </w:rPr>
  </w:style>
  <w:style w:type="paragraph" w:styleId="8">
    <w:name w:val="heading 8"/>
    <w:basedOn w:val="1"/>
    <w:next w:val="1"/>
    <w:link w:val="44"/>
    <w:qFormat/>
    <w:uiPriority w:val="0"/>
    <w:pPr>
      <w:keepNext/>
      <w:keepLines/>
      <w:spacing w:before="240" w:after="64" w:line="319" w:lineRule="auto"/>
      <w:outlineLvl w:val="7"/>
    </w:pPr>
    <w:rPr>
      <w:rFonts w:ascii="等线 Light" w:hAnsi="等线 Light" w:eastAsia="等线 Light"/>
      <w:sz w:val="24"/>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9">
    <w:name w:val="index 8"/>
    <w:basedOn w:val="1"/>
    <w:next w:val="1"/>
    <w:qFormat/>
    <w:uiPriority w:val="0"/>
    <w:pPr>
      <w:ind w:left="2940"/>
    </w:pPr>
    <w:rPr>
      <w:rFonts w:ascii="Calibri" w:hAnsi="Calibri"/>
      <w:szCs w:val="22"/>
    </w:rPr>
  </w:style>
  <w:style w:type="paragraph" w:styleId="10">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1">
    <w:name w:val="Normal Indent"/>
    <w:basedOn w:val="1"/>
    <w:qFormat/>
    <w:uiPriority w:val="0"/>
    <w:pPr>
      <w:ind w:firstLine="420"/>
    </w:pPr>
    <w:rPr>
      <w:szCs w:val="20"/>
    </w:rPr>
  </w:style>
  <w:style w:type="paragraph" w:styleId="12">
    <w:name w:val="annotation text"/>
    <w:basedOn w:val="1"/>
    <w:qFormat/>
    <w:uiPriority w:val="0"/>
    <w:pPr>
      <w:jc w:val="left"/>
    </w:pPr>
  </w:style>
  <w:style w:type="paragraph" w:styleId="13">
    <w:name w:val="Body Text 3"/>
    <w:basedOn w:val="1"/>
    <w:qFormat/>
    <w:uiPriority w:val="0"/>
    <w:pPr>
      <w:spacing w:after="120"/>
    </w:pPr>
    <w:rPr>
      <w:sz w:val="16"/>
      <w:szCs w:val="16"/>
    </w:rPr>
  </w:style>
  <w:style w:type="paragraph" w:styleId="14">
    <w:name w:val="Body Text Indent"/>
    <w:basedOn w:val="1"/>
    <w:qFormat/>
    <w:uiPriority w:val="0"/>
    <w:pPr>
      <w:ind w:firstLine="352" w:firstLineChars="352"/>
    </w:pPr>
    <w:rPr>
      <w:rFonts w:ascii="仿宋_GB2312" w:eastAsia="仿宋_GB2312"/>
      <w:kern w:val="0"/>
      <w:sz w:val="32"/>
      <w:szCs w:val="20"/>
    </w:rPr>
  </w:style>
  <w:style w:type="paragraph" w:styleId="15">
    <w:name w:val="List 2"/>
    <w:basedOn w:val="1"/>
    <w:qFormat/>
    <w:uiPriority w:val="0"/>
    <w:pPr>
      <w:ind w:left="400" w:leftChars="200" w:hanging="200" w:hangingChars="200"/>
      <w:contextualSpacing/>
    </w:pPr>
  </w:style>
  <w:style w:type="paragraph" w:styleId="16">
    <w:name w:val="toc 3"/>
    <w:basedOn w:val="1"/>
    <w:next w:val="1"/>
    <w:qFormat/>
    <w:uiPriority w:val="0"/>
    <w:pPr>
      <w:ind w:left="400" w:leftChars="400"/>
    </w:pPr>
  </w:style>
  <w:style w:type="paragraph" w:styleId="17">
    <w:name w:val="Plain Text"/>
    <w:basedOn w:val="1"/>
    <w:next w:val="6"/>
    <w:qFormat/>
    <w:uiPriority w:val="0"/>
    <w:rPr>
      <w:rFonts w:ascii="宋体" w:hAnsi="Courier New"/>
      <w:kern w:val="0"/>
      <w:sz w:val="20"/>
      <w:szCs w:val="21"/>
    </w:rPr>
  </w:style>
  <w:style w:type="paragraph" w:styleId="18">
    <w:name w:val="Date"/>
    <w:basedOn w:val="1"/>
    <w:next w:val="1"/>
    <w:qFormat/>
    <w:uiPriority w:val="0"/>
    <w:pPr>
      <w:ind w:left="2500" w:leftChars="2500"/>
    </w:pPr>
  </w:style>
  <w:style w:type="paragraph" w:styleId="19">
    <w:name w:val="Balloon Text"/>
    <w:basedOn w:val="1"/>
    <w:qFormat/>
    <w:uiPriority w:val="0"/>
    <w:rPr>
      <w:sz w:val="18"/>
      <w:szCs w:val="18"/>
    </w:rPr>
  </w:style>
  <w:style w:type="paragraph" w:styleId="20">
    <w:name w:val="footer"/>
    <w:basedOn w:val="1"/>
    <w:qFormat/>
    <w:uiPriority w:val="0"/>
    <w:pPr>
      <w:tabs>
        <w:tab w:val="center" w:pos="4153"/>
        <w:tab w:val="right" w:pos="8306"/>
      </w:tabs>
      <w:snapToGrid w:val="0"/>
      <w:jc w:val="left"/>
    </w:pPr>
    <w:rPr>
      <w:kern w:val="0"/>
      <w:sz w:val="18"/>
      <w:szCs w:val="18"/>
    </w:rPr>
  </w:style>
  <w:style w:type="paragraph" w:styleId="21">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qFormat/>
    <w:uiPriority w:val="0"/>
  </w:style>
  <w:style w:type="paragraph" w:styleId="23">
    <w:name w:val="List"/>
    <w:basedOn w:val="1"/>
    <w:qFormat/>
    <w:uiPriority w:val="0"/>
    <w:pPr>
      <w:ind w:left="200" w:hanging="200" w:hangingChars="200"/>
      <w:contextualSpacing/>
    </w:pPr>
  </w:style>
  <w:style w:type="paragraph" w:styleId="24">
    <w:name w:val="footnote text"/>
    <w:basedOn w:val="1"/>
    <w:qFormat/>
    <w:uiPriority w:val="99"/>
    <w:pPr>
      <w:snapToGrid w:val="0"/>
      <w:jc w:val="left"/>
    </w:pPr>
    <w:rPr>
      <w:sz w:val="18"/>
      <w:szCs w:val="18"/>
    </w:rPr>
  </w:style>
  <w:style w:type="paragraph" w:styleId="25">
    <w:name w:val="toc 2"/>
    <w:basedOn w:val="1"/>
    <w:next w:val="1"/>
    <w:qFormat/>
    <w:uiPriority w:val="0"/>
    <w:pPr>
      <w:tabs>
        <w:tab w:val="right" w:leader="dot" w:pos="8296"/>
      </w:tabs>
      <w:ind w:left="200" w:leftChars="200"/>
    </w:pPr>
  </w:style>
  <w:style w:type="paragraph" w:styleId="26">
    <w:name w:val="List 4"/>
    <w:basedOn w:val="1"/>
    <w:qFormat/>
    <w:uiPriority w:val="0"/>
    <w:pPr>
      <w:ind w:left="800" w:leftChars="600" w:hanging="200" w:hangingChars="200"/>
    </w:pPr>
  </w:style>
  <w:style w:type="paragraph" w:styleId="27">
    <w:name w:val="Normal (Web)"/>
    <w:basedOn w:val="1"/>
    <w:qFormat/>
    <w:uiPriority w:val="0"/>
    <w:rPr>
      <w:rFonts w:ascii="Calibri" w:hAnsi="Calibri" w:cs="Calibri"/>
      <w:kern w:val="0"/>
      <w:sz w:val="24"/>
    </w:rPr>
  </w:style>
  <w:style w:type="paragraph" w:styleId="28">
    <w:name w:val="index 1"/>
    <w:basedOn w:val="1"/>
    <w:next w:val="1"/>
    <w:qFormat/>
    <w:uiPriority w:val="0"/>
    <w:pPr>
      <w:spacing w:line="400" w:lineRule="exact"/>
      <w:ind w:firstLine="420" w:firstLineChars="200"/>
    </w:pPr>
    <w:rPr>
      <w:rFonts w:ascii="宋体" w:hAnsi="Courier New"/>
      <w:b/>
      <w:szCs w:val="20"/>
    </w:rPr>
  </w:style>
  <w:style w:type="paragraph" w:styleId="29">
    <w:name w:val="Title"/>
    <w:basedOn w:val="1"/>
    <w:next w:val="1"/>
    <w:qFormat/>
    <w:uiPriority w:val="10"/>
    <w:pPr>
      <w:spacing w:before="240" w:after="60"/>
      <w:jc w:val="center"/>
      <w:outlineLvl w:val="0"/>
    </w:pPr>
    <w:rPr>
      <w:rFonts w:ascii="Cambria" w:hAnsi="Cambria"/>
      <w:b/>
      <w:bCs/>
      <w:sz w:val="32"/>
      <w:szCs w:val="32"/>
    </w:rPr>
  </w:style>
  <w:style w:type="paragraph" w:styleId="30">
    <w:name w:val="annotation subject"/>
    <w:basedOn w:val="12"/>
    <w:next w:val="12"/>
    <w:qFormat/>
    <w:uiPriority w:val="0"/>
    <w:rPr>
      <w:b/>
      <w:bCs/>
    </w:rPr>
  </w:style>
  <w:style w:type="table" w:styleId="32">
    <w:name w:val="Table Grid"/>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22"/>
    <w:rPr>
      <w:b/>
    </w:rPr>
  </w:style>
  <w:style w:type="character" w:styleId="35">
    <w:name w:val="endnote reference"/>
    <w:qFormat/>
    <w:uiPriority w:val="0"/>
    <w:rPr>
      <w:vertAlign w:val="superscript"/>
    </w:rPr>
  </w:style>
  <w:style w:type="character" w:styleId="36">
    <w:name w:val="page number"/>
    <w:qFormat/>
    <w:uiPriority w:val="0"/>
  </w:style>
  <w:style w:type="character" w:styleId="37">
    <w:name w:val="FollowedHyperlink"/>
    <w:qFormat/>
    <w:uiPriority w:val="0"/>
    <w:rPr>
      <w:color w:val="800080"/>
      <w:u w:val="single"/>
    </w:rPr>
  </w:style>
  <w:style w:type="character" w:styleId="38">
    <w:name w:val="Hyperlink"/>
    <w:qFormat/>
    <w:uiPriority w:val="0"/>
    <w:rPr>
      <w:color w:val="0000FF"/>
      <w:u w:val="single"/>
    </w:rPr>
  </w:style>
  <w:style w:type="character" w:styleId="39">
    <w:name w:val="annotation reference"/>
    <w:qFormat/>
    <w:uiPriority w:val="0"/>
    <w:rPr>
      <w:sz w:val="21"/>
      <w:szCs w:val="21"/>
    </w:rPr>
  </w:style>
  <w:style w:type="character" w:customStyle="1" w:styleId="40">
    <w:name w:val="标题 1 字符2"/>
    <w:link w:val="3"/>
    <w:qFormat/>
    <w:uiPriority w:val="0"/>
    <w:rPr>
      <w:rFonts w:ascii="Times New Roman" w:hAnsi="Times New Roman" w:eastAsia="宋体" w:cs="Times New Roman"/>
      <w:b/>
      <w:bCs/>
      <w:kern w:val="44"/>
      <w:sz w:val="44"/>
      <w:szCs w:val="44"/>
      <w:lang w:val="en-US" w:eastAsia="zh-CN" w:bidi="ar-SA"/>
    </w:rPr>
  </w:style>
  <w:style w:type="character" w:customStyle="1" w:styleId="41">
    <w:name w:val="标题 2 字符1"/>
    <w:link w:val="4"/>
    <w:qFormat/>
    <w:uiPriority w:val="0"/>
    <w:rPr>
      <w:rFonts w:ascii="Cambria" w:hAnsi="Cambria" w:eastAsia="宋体" w:cs="Times New Roman"/>
      <w:b/>
      <w:bCs/>
      <w:kern w:val="2"/>
      <w:sz w:val="32"/>
      <w:szCs w:val="32"/>
      <w:lang w:val="en-US" w:eastAsia="zh-CN" w:bidi="ar-SA"/>
    </w:rPr>
  </w:style>
  <w:style w:type="character" w:customStyle="1" w:styleId="42">
    <w:name w:val="标题 3 字符1"/>
    <w:link w:val="5"/>
    <w:qFormat/>
    <w:uiPriority w:val="0"/>
    <w:rPr>
      <w:rFonts w:ascii="Times New Roman" w:hAnsi="Times New Roman" w:eastAsia="宋体" w:cs="Times New Roman"/>
      <w:b/>
      <w:bCs/>
      <w:kern w:val="2"/>
      <w:sz w:val="32"/>
      <w:szCs w:val="32"/>
      <w:lang w:val="en-US" w:eastAsia="zh-CN" w:bidi="ar-SA"/>
    </w:rPr>
  </w:style>
  <w:style w:type="character" w:customStyle="1" w:styleId="43">
    <w:name w:val="标题 5 字符1"/>
    <w:link w:val="7"/>
    <w:qFormat/>
    <w:uiPriority w:val="0"/>
    <w:rPr>
      <w:rFonts w:ascii="Times New Roman" w:hAnsi="Times New Roman" w:eastAsia="宋体" w:cs="Times New Roman"/>
      <w:b/>
      <w:bCs/>
      <w:kern w:val="2"/>
      <w:sz w:val="28"/>
      <w:szCs w:val="28"/>
      <w:lang w:val="en-US" w:eastAsia="zh-CN" w:bidi="ar-SA"/>
    </w:rPr>
  </w:style>
  <w:style w:type="character" w:customStyle="1" w:styleId="44">
    <w:name w:val="标题 8 字符1"/>
    <w:link w:val="8"/>
    <w:qFormat/>
    <w:uiPriority w:val="0"/>
    <w:rPr>
      <w:rFonts w:ascii="等线 Light" w:hAnsi="等线 Light" w:eastAsia="等线 Light" w:cs="Times New Roman"/>
      <w:kern w:val="2"/>
      <w:sz w:val="24"/>
      <w:szCs w:val="24"/>
      <w:lang w:val="en-US" w:eastAsia="zh-CN" w:bidi="ar-SA"/>
    </w:rPr>
  </w:style>
  <w:style w:type="character" w:customStyle="1" w:styleId="45">
    <w:name w:val="标题 1 字符1"/>
    <w:qFormat/>
    <w:uiPriority w:val="0"/>
    <w:rPr>
      <w:b/>
      <w:bCs/>
      <w:kern w:val="44"/>
      <w:sz w:val="44"/>
      <w:szCs w:val="44"/>
    </w:rPr>
  </w:style>
  <w:style w:type="character" w:customStyle="1" w:styleId="46">
    <w:name w:val="标题 2 字符"/>
    <w:qFormat/>
    <w:uiPriority w:val="0"/>
    <w:rPr>
      <w:rFonts w:ascii="Cambria" w:hAnsi="Cambria"/>
      <w:b/>
      <w:bCs/>
      <w:kern w:val="2"/>
      <w:sz w:val="32"/>
      <w:szCs w:val="32"/>
    </w:rPr>
  </w:style>
  <w:style w:type="character" w:customStyle="1" w:styleId="47">
    <w:name w:val="纯文本 字符2"/>
    <w:qFormat/>
    <w:uiPriority w:val="0"/>
    <w:rPr>
      <w:rFonts w:ascii="宋体" w:hAnsi="Courier New" w:eastAsia="宋体" w:cs="Courier New"/>
      <w:szCs w:val="21"/>
      <w:lang w:bidi="ar-SA"/>
    </w:rPr>
  </w:style>
  <w:style w:type="character" w:customStyle="1" w:styleId="48">
    <w:name w:val="apple-style-span"/>
    <w:qFormat/>
    <w:uiPriority w:val="0"/>
  </w:style>
  <w:style w:type="character" w:customStyle="1" w:styleId="49">
    <w:name w:val="标题 2 Char"/>
    <w:qFormat/>
    <w:uiPriority w:val="0"/>
    <w:rPr>
      <w:rFonts w:ascii="Cambria" w:hAnsi="Cambria" w:eastAsia="宋体" w:cs="Times New Roman"/>
      <w:b/>
      <w:bCs/>
      <w:kern w:val="2"/>
      <w:sz w:val="32"/>
      <w:szCs w:val="32"/>
      <w:lang w:bidi="ar-SA"/>
    </w:rPr>
  </w:style>
  <w:style w:type="character" w:customStyle="1" w:styleId="50">
    <w:name w:val="纯文本 字符"/>
    <w:qFormat/>
    <w:uiPriority w:val="0"/>
    <w:rPr>
      <w:rFonts w:ascii="宋体" w:hAnsi="Courier New" w:eastAsia="宋体" w:cs="Courier New"/>
      <w:szCs w:val="21"/>
      <w:lang w:bidi="ar-SA"/>
    </w:rPr>
  </w:style>
  <w:style w:type="character" w:customStyle="1" w:styleId="51">
    <w:name w:val="纯文本 字符1"/>
    <w:qFormat/>
    <w:uiPriority w:val="0"/>
    <w:rPr>
      <w:rFonts w:ascii="宋体" w:hAnsi="Courier New"/>
    </w:rPr>
  </w:style>
  <w:style w:type="character" w:customStyle="1" w:styleId="52">
    <w:name w:val="标题 8 Char"/>
    <w:qFormat/>
    <w:uiPriority w:val="0"/>
    <w:rPr>
      <w:rFonts w:ascii="Arial" w:hAnsi="Arial" w:eastAsia="黑体"/>
      <w:kern w:val="2"/>
      <w:sz w:val="24"/>
      <w:szCs w:val="24"/>
    </w:rPr>
  </w:style>
  <w:style w:type="character" w:customStyle="1" w:styleId="53">
    <w:name w:val="纯文本 Char"/>
    <w:qFormat/>
    <w:uiPriority w:val="0"/>
    <w:rPr>
      <w:rFonts w:ascii="宋体" w:hAnsi="Courier New" w:eastAsia="宋体" w:cs="Courier New"/>
      <w:szCs w:val="21"/>
      <w:lang w:bidi="ar-SA"/>
    </w:rPr>
  </w:style>
  <w:style w:type="character" w:customStyle="1" w:styleId="54">
    <w:name w:val="正文文本 Char"/>
    <w:qFormat/>
    <w:uiPriority w:val="0"/>
    <w:rPr>
      <w:rFonts w:ascii="Times New Roman" w:hAnsi="Times New Roman"/>
      <w:kern w:val="2"/>
      <w:sz w:val="21"/>
      <w:szCs w:val="24"/>
    </w:rPr>
  </w:style>
  <w:style w:type="character" w:customStyle="1" w:styleId="55">
    <w:name w:val="批注文字 字符1"/>
    <w:qFormat/>
    <w:uiPriority w:val="0"/>
    <w:rPr>
      <w:rFonts w:ascii="Times New Roman" w:hAnsi="Times New Roman"/>
      <w:kern w:val="2"/>
      <w:sz w:val="21"/>
      <w:szCs w:val="24"/>
    </w:rPr>
  </w:style>
  <w:style w:type="character" w:customStyle="1" w:styleId="56">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57">
    <w:name w:val="正文文本 字符"/>
    <w:qFormat/>
    <w:uiPriority w:val="0"/>
    <w:rPr>
      <w:rFonts w:ascii="Times New Roman" w:hAnsi="Times New Roman"/>
      <w:kern w:val="2"/>
      <w:sz w:val="21"/>
      <w:szCs w:val="24"/>
    </w:rPr>
  </w:style>
  <w:style w:type="character" w:customStyle="1" w:styleId="58">
    <w:name w:val="批注文字 字符"/>
    <w:qFormat/>
    <w:uiPriority w:val="0"/>
    <w:rPr>
      <w:rFonts w:ascii="Times New Roman" w:hAnsi="Times New Roman"/>
      <w:kern w:val="2"/>
      <w:sz w:val="21"/>
      <w:szCs w:val="24"/>
    </w:rPr>
  </w:style>
  <w:style w:type="character" w:customStyle="1" w:styleId="59">
    <w:name w:val="textcontents"/>
    <w:qFormat/>
    <w:uiPriority w:val="0"/>
  </w:style>
  <w:style w:type="character" w:customStyle="1" w:styleId="60">
    <w:name w:val="批注文字 Char"/>
    <w:qFormat/>
    <w:uiPriority w:val="0"/>
    <w:rPr>
      <w:rFonts w:ascii="Times New Roman" w:hAnsi="Times New Roman"/>
      <w:kern w:val="2"/>
      <w:sz w:val="21"/>
      <w:szCs w:val="24"/>
    </w:rPr>
  </w:style>
  <w:style w:type="paragraph" w:customStyle="1" w:styleId="61">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62">
    <w:name w:val="列表段落1"/>
    <w:basedOn w:val="1"/>
    <w:qFormat/>
    <w:uiPriority w:val="0"/>
    <w:pPr>
      <w:ind w:firstLine="200" w:firstLineChars="200"/>
    </w:pPr>
  </w:style>
  <w:style w:type="paragraph" w:customStyle="1" w:styleId="63">
    <w:name w:val="默认段落字体 Para Char Char Char Char Char Char Char Char Char1 Char Char Char Char"/>
    <w:basedOn w:val="1"/>
    <w:qFormat/>
    <w:uiPriority w:val="0"/>
    <w:rPr>
      <w:rFonts w:ascii="Tahoma" w:hAnsi="Tahoma"/>
      <w:sz w:val="24"/>
      <w:szCs w:val="20"/>
    </w:rPr>
  </w:style>
  <w:style w:type="paragraph" w:customStyle="1" w:styleId="64">
    <w:name w:val="Table Paragraph"/>
    <w:basedOn w:val="65"/>
    <w:qFormat/>
    <w:uiPriority w:val="0"/>
    <w:pPr>
      <w:jc w:val="left"/>
    </w:pPr>
    <w:rPr>
      <w:rFonts w:ascii="Calibri" w:hAnsi="Calibri"/>
      <w:kern w:val="0"/>
      <w:sz w:val="22"/>
      <w:szCs w:val="22"/>
    </w:rPr>
  </w:style>
  <w:style w:type="paragraph" w:customStyle="1" w:styleId="65">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
    <w:name w:val="Char Char Char Char"/>
    <w:basedOn w:val="1"/>
    <w:qFormat/>
    <w:uiPriority w:val="0"/>
    <w:pPr>
      <w:widowControl/>
      <w:spacing w:after="160" w:line="240" w:lineRule="exact"/>
      <w:jc w:val="left"/>
    </w:pPr>
  </w:style>
  <w:style w:type="character" w:customStyle="1" w:styleId="67">
    <w:name w:val="未处理的提及1"/>
    <w:qFormat/>
    <w:uiPriority w:val="0"/>
    <w:rPr>
      <w:color w:val="605E5C"/>
      <w:shd w:val="clear" w:color="auto" w:fill="E1DFDD"/>
    </w:rPr>
  </w:style>
  <w:style w:type="paragraph" w:customStyle="1" w:styleId="68">
    <w:name w:val="TOC 标题1"/>
    <w:basedOn w:val="3"/>
    <w:next w:val="1"/>
    <w:qFormat/>
    <w:uiPriority w:val="0"/>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69">
    <w:name w:val="正文2"/>
    <w:basedOn w:val="1"/>
    <w:qFormat/>
    <w:uiPriority w:val="0"/>
    <w:pPr>
      <w:adjustRightInd w:val="0"/>
      <w:spacing w:before="156" w:line="360" w:lineRule="auto"/>
      <w:ind w:firstLine="200" w:firstLineChars="200"/>
    </w:pPr>
    <w:rPr>
      <w:kern w:val="0"/>
      <w:sz w:val="24"/>
      <w:szCs w:val="20"/>
    </w:rPr>
  </w:style>
  <w:style w:type="paragraph" w:customStyle="1" w:styleId="70">
    <w:name w:val="样式5"/>
    <w:basedOn w:val="1"/>
    <w:qFormat/>
    <w:uiPriority w:val="0"/>
    <w:pPr>
      <w:adjustRightInd w:val="0"/>
      <w:spacing w:line="440" w:lineRule="exact"/>
      <w:ind w:left="2" w:firstLine="200" w:firstLineChars="200"/>
    </w:pPr>
    <w:rPr>
      <w:rFonts w:ascii="仿宋_GB2312" w:hAnsi="仿宋" w:eastAsia="仿宋_GB2312"/>
      <w:sz w:val="24"/>
    </w:rPr>
  </w:style>
  <w:style w:type="paragraph" w:customStyle="1" w:styleId="71">
    <w:name w:val="正文缩进1"/>
    <w:basedOn w:val="1"/>
    <w:qFormat/>
    <w:uiPriority w:val="0"/>
    <w:pPr>
      <w:autoSpaceDE w:val="0"/>
      <w:autoSpaceDN w:val="0"/>
      <w:adjustRightInd w:val="0"/>
      <w:snapToGrid w:val="0"/>
      <w:spacing w:after="120" w:line="360" w:lineRule="auto"/>
      <w:ind w:left="200" w:leftChars="200" w:firstLine="200" w:firstLineChars="200"/>
    </w:pPr>
    <w:rPr>
      <w:sz w:val="24"/>
      <w:szCs w:val="21"/>
    </w:rPr>
  </w:style>
  <w:style w:type="character" w:customStyle="1" w:styleId="72">
    <w:name w:val="标题 1 字符"/>
    <w:qFormat/>
    <w:uiPriority w:val="0"/>
    <w:rPr>
      <w:b/>
      <w:bCs/>
      <w:kern w:val="44"/>
      <w:sz w:val="44"/>
      <w:szCs w:val="44"/>
    </w:rPr>
  </w:style>
  <w:style w:type="character" w:customStyle="1" w:styleId="73">
    <w:name w:val="标题 3 字符"/>
    <w:qFormat/>
    <w:uiPriority w:val="0"/>
    <w:rPr>
      <w:b/>
      <w:bCs/>
      <w:kern w:val="2"/>
      <w:sz w:val="32"/>
      <w:szCs w:val="32"/>
    </w:rPr>
  </w:style>
  <w:style w:type="character" w:customStyle="1" w:styleId="74">
    <w:name w:val="标题 5 字符"/>
    <w:qFormat/>
    <w:uiPriority w:val="0"/>
    <w:rPr>
      <w:b/>
      <w:bCs/>
      <w:kern w:val="2"/>
      <w:sz w:val="28"/>
      <w:szCs w:val="28"/>
    </w:rPr>
  </w:style>
  <w:style w:type="character" w:customStyle="1" w:styleId="75">
    <w:name w:val="标题 8 字符"/>
    <w:qFormat/>
    <w:uiPriority w:val="0"/>
    <w:rPr>
      <w:rFonts w:ascii="等线 Light" w:hAnsi="等线 Light" w:eastAsia="等线 Light"/>
      <w:kern w:val="2"/>
      <w:sz w:val="24"/>
      <w:szCs w:val="24"/>
    </w:rPr>
  </w:style>
  <w:style w:type="character" w:customStyle="1" w:styleId="76">
    <w:name w:val="批注文字 字符2"/>
    <w:qFormat/>
    <w:uiPriority w:val="0"/>
    <w:rPr>
      <w:kern w:val="2"/>
      <w:sz w:val="21"/>
      <w:szCs w:val="24"/>
    </w:rPr>
  </w:style>
  <w:style w:type="character" w:customStyle="1" w:styleId="77">
    <w:name w:val="正文文本 3 字符"/>
    <w:qFormat/>
    <w:uiPriority w:val="0"/>
    <w:rPr>
      <w:kern w:val="2"/>
      <w:sz w:val="16"/>
      <w:szCs w:val="16"/>
    </w:rPr>
  </w:style>
  <w:style w:type="character" w:customStyle="1" w:styleId="78">
    <w:name w:val="正文文本 字符1"/>
    <w:qFormat/>
    <w:uiPriority w:val="0"/>
    <w:rPr>
      <w:kern w:val="2"/>
      <w:sz w:val="21"/>
      <w:szCs w:val="24"/>
    </w:rPr>
  </w:style>
  <w:style w:type="character" w:customStyle="1" w:styleId="79">
    <w:name w:val="正文文本缩进 字符"/>
    <w:qFormat/>
    <w:uiPriority w:val="0"/>
    <w:rPr>
      <w:rFonts w:ascii="仿宋_GB2312" w:eastAsia="仿宋_GB2312"/>
      <w:sz w:val="32"/>
    </w:rPr>
  </w:style>
  <w:style w:type="character" w:customStyle="1" w:styleId="80">
    <w:name w:val="纯文本 字符3"/>
    <w:qFormat/>
    <w:uiPriority w:val="0"/>
    <w:rPr>
      <w:rFonts w:ascii="宋体" w:hAnsi="Courier New"/>
      <w:szCs w:val="21"/>
    </w:rPr>
  </w:style>
  <w:style w:type="character" w:customStyle="1" w:styleId="81">
    <w:name w:val="日期 字符"/>
    <w:qFormat/>
    <w:uiPriority w:val="0"/>
    <w:rPr>
      <w:kern w:val="2"/>
      <w:sz w:val="21"/>
      <w:szCs w:val="24"/>
    </w:rPr>
  </w:style>
  <w:style w:type="character" w:customStyle="1" w:styleId="82">
    <w:name w:val="页脚 字符"/>
    <w:qFormat/>
    <w:uiPriority w:val="0"/>
    <w:rPr>
      <w:sz w:val="18"/>
      <w:szCs w:val="18"/>
    </w:rPr>
  </w:style>
  <w:style w:type="character" w:customStyle="1" w:styleId="83">
    <w:name w:val="页眉 字符"/>
    <w:qFormat/>
    <w:uiPriority w:val="0"/>
    <w:rPr>
      <w:sz w:val="18"/>
      <w:szCs w:val="18"/>
    </w:rPr>
  </w:style>
  <w:style w:type="character" w:customStyle="1" w:styleId="84">
    <w:name w:val="批注主题 字符"/>
    <w:qFormat/>
    <w:uiPriority w:val="0"/>
    <w:rPr>
      <w:rFonts w:ascii="Times New Roman" w:hAnsi="Times New Roman"/>
      <w:b/>
      <w:bCs/>
      <w:kern w:val="2"/>
      <w:sz w:val="21"/>
      <w:szCs w:val="24"/>
    </w:rPr>
  </w:style>
  <w:style w:type="paragraph" w:customStyle="1" w:styleId="85">
    <w:name w:val="_Style 94"/>
    <w:basedOn w:val="1"/>
    <w:qFormat/>
    <w:uiPriority w:val="0"/>
  </w:style>
  <w:style w:type="paragraph" w:customStyle="1" w:styleId="86">
    <w:name w:val="_Style 95"/>
    <w:basedOn w:val="1"/>
    <w:qFormat/>
    <w:uiPriority w:val="0"/>
  </w:style>
  <w:style w:type="paragraph" w:customStyle="1" w:styleId="87">
    <w:name w:val="msonormal"/>
    <w:basedOn w:val="1"/>
    <w:qFormat/>
    <w:uiPriority w:val="0"/>
    <w:rPr>
      <w:rFonts w:ascii="Calibri" w:hAnsi="Calibri"/>
      <w:kern w:val="0"/>
      <w:sz w:val="24"/>
    </w:rPr>
  </w:style>
  <w:style w:type="character" w:customStyle="1" w:styleId="88">
    <w:name w:val="批注文字 Char2"/>
    <w:qFormat/>
    <w:uiPriority w:val="0"/>
    <w:rPr>
      <w:rFonts w:ascii="Times New Roman" w:hAnsi="Times New Roman"/>
      <w:kern w:val="2"/>
      <w:sz w:val="21"/>
      <w:szCs w:val="24"/>
    </w:rPr>
  </w:style>
  <w:style w:type="paragraph" w:customStyle="1" w:styleId="8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90">
    <w:name w:val="TOC 21"/>
    <w:basedOn w:val="1"/>
    <w:qFormat/>
    <w:uiPriority w:val="0"/>
    <w:pPr>
      <w:tabs>
        <w:tab w:val="right" w:leader="dot" w:pos="8296"/>
      </w:tabs>
      <w:ind w:left="200" w:leftChars="200"/>
    </w:pPr>
  </w:style>
  <w:style w:type="paragraph" w:customStyle="1" w:styleId="91">
    <w:name w:val="修订1"/>
    <w:qFormat/>
    <w:uiPriority w:val="0"/>
    <w:rPr>
      <w:rFonts w:ascii="Times New Roman" w:hAnsi="Times New Roman" w:eastAsia="宋体" w:cs="Times New Roman"/>
      <w:kern w:val="2"/>
      <w:sz w:val="21"/>
      <w:szCs w:val="24"/>
      <w:lang w:val="en-US" w:eastAsia="zh-CN" w:bidi="ar-SA"/>
    </w:rPr>
  </w:style>
  <w:style w:type="character" w:customStyle="1" w:styleId="92">
    <w:name w:val="未处理的提及2"/>
    <w:semiHidden/>
    <w:unhideWhenUsed/>
    <w:qFormat/>
    <w:uiPriority w:val="99"/>
    <w:rPr>
      <w:color w:val="605E5C"/>
      <w:shd w:val="clear" w:color="auto" w:fill="E1DFDD"/>
    </w:rPr>
  </w:style>
  <w:style w:type="paragraph" w:styleId="93">
    <w:name w:val="List Paragraph"/>
    <w:basedOn w:val="1"/>
    <w:qFormat/>
    <w:uiPriority w:val="34"/>
    <w:pPr>
      <w:ind w:firstLine="420" w:firstLineChars="200"/>
    </w:pPr>
    <w:rPr>
      <w:rFonts w:ascii="Calibri" w:hAnsi="Calibri"/>
      <w:szCs w:val="22"/>
    </w:rPr>
  </w:style>
  <w:style w:type="paragraph" w:customStyle="1" w:styleId="94">
    <w:name w:val="样式 首行缩进:  2 字符"/>
    <w:basedOn w:val="1"/>
    <w:qFormat/>
    <w:uiPriority w:val="0"/>
    <w:pPr>
      <w:ind w:firstLine="600"/>
    </w:pPr>
    <w:rPr>
      <w:rFonts w:cs="宋体"/>
      <w:kern w:val="1"/>
      <w:sz w:val="28"/>
      <w:szCs w:val="20"/>
    </w:rPr>
  </w:style>
  <w:style w:type="paragraph" w:customStyle="1" w:styleId="95">
    <w:name w:val="Table Text"/>
    <w:basedOn w:val="1"/>
    <w:semiHidden/>
    <w:qFormat/>
    <w:uiPriority w:val="0"/>
    <w:rPr>
      <w:rFonts w:ascii="宋体" w:hAnsi="宋体" w:cs="宋体"/>
      <w:sz w:val="20"/>
      <w:szCs w:val="20"/>
      <w:lang w:eastAsia="en-US"/>
    </w:rPr>
  </w:style>
  <w:style w:type="paragraph" w:customStyle="1" w:styleId="96">
    <w:name w:val="UserStyle_27"/>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
        <a:ea typeface=""/>
        <a:cs typeface=""/>
      </a:majorFont>
      <a:minorFont>
        <a:latin type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1"/>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1"/>
        </a:gradFill>
      </a:fillStyleLst>
      <a:lnStyleLst>
        <a:ln w="6350" cap="flat" cmpd="sng">
          <a:solidFill>
            <a:schemeClr val="phClr"/>
          </a:solidFill>
          <a:prstDash val="solid"/>
          <a:miter/>
        </a:ln>
        <a:ln w="12700" cap="flat" cmpd="sng">
          <a:solidFill>
            <a:schemeClr val="phClr"/>
          </a:solidFill>
          <a:prstDash val="solid"/>
          <a:miter/>
        </a:ln>
        <a:ln w="19050" cap="flat" cmpd="sng">
          <a:solidFill>
            <a:schemeClr val="phClr"/>
          </a:solidFill>
          <a:prstDash val="solid"/>
          <a:miter/>
        </a:ln>
      </a:lnStyleLst>
      <a:effectStyleLst>
        <a:effectStyle>
          <a:effectLst/>
        </a:effectStyle>
        <a:effectStyle>
          <a:effectLst/>
        </a:effectStyle>
        <a:effectStyle>
          <a:effectLst>
            <a:outerShdw blurRad="57150" dist="19050" dir="5400000" rotWithShape="0">
              <a:srgbClr val="000000">
                <a:alpha val="62745"/>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1"/>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contractReview xmlns="http://schemas.wps.cn/vas-ai-hub/contract-review">
  <reviewItems>
    <reviewItem>
      <errorID>0dc6a154-e4e6-490c-a121-fd5461421d11</errorID>
      <errorWord>/）</errorWord>
      <group>L1_Punc</group>
      <groupName>标点问题</groupName>
      <ability>L2_Punc</ability>
      <abilityName>标点符号检查</abilityName>
      <candidateList>
        <item>）</item>
      </candidateList>
      <explain/>
      <paraID>343A08D4</paraID>
      <start>82</start>
      <end>84</end>
      <status>unmodified</status>
      <modifiedWord/>
      <trackRevisions>false</trackRevisions>
    </reviewItem>
    <reviewItem>
      <errorID>cd31c862-8b2f-4b28-bcc5-9b2503acdc62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2D2F467B</paraID>
      <start>4</start>
      <end>5</end>
      <status>unmodified</status>
      <modifiedWord/>
      <trackRevisions>false</trackRevisions>
    </reviewItem>
    <reviewItem>
      <errorID>f31955e8-3988-4787-a345-e7cf5c68434d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74BADEBB</paraID>
      <start>4</start>
      <end>5</end>
      <status>unmodified</status>
      <modifiedWord/>
      <trackRevisions>false</trackRevisions>
    </reviewItem>
    <reviewItem>
      <errorID>c423615c-68b8-4f2a-a0dc-e499c95b647f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70F6995A</paraID>
      <start>4</start>
      <end>5</end>
      <status>unmodified</status>
      <modifiedWord/>
      <trackRevisions>false</trackRevisions>
    </reviewItem>
    <reviewItem>
      <errorID>7a3fc58c-8073-4b35-8c17-a3433f74c88c</errorID>
      <errorWord>/）</errorWord>
      <group>L1_Punc</group>
      <groupName>标点问题</groupName>
      <ability>L2_Punc</ability>
      <abilityName>标点符号检查</abilityName>
      <candidateList>
        <item>）</item>
      </candidateList>
      <explain/>
      <paraID>484C0211</paraID>
      <start>72</start>
      <end>74</end>
      <status>unmodified</status>
      <modifiedWord/>
      <trackRevisions>false</trackRevisions>
    </reviewItem>
    <reviewItem>
      <errorID>70e5290b-42fc-4f0d-9155-24a3371832b8</errorID>
      <errorWord>-</errorWord>
      <group>L1_Format</group>
      <groupName>格式问题</groupName>
      <ability>L2_HalfPunc</ability>
      <abilityName>全半角检查</abilityName>
      <candidateList>
        <item>－</item>
      </candidateList>
      <explain>文本全半角错误。</explain>
      <paraID>484C0211</paraID>
      <start>97</start>
      <end>98</end>
      <status>unmodified</status>
      <modifiedWord/>
      <trackRevisions>false</trackRevisions>
    </reviewItem>
    <reviewItem>
      <errorID>d9b61aa0-9b3c-4dc1-a002-2ea3a6194166</errorID>
      <errorWord>-</errorWord>
      <group>L1_Format</group>
      <groupName>格式问题</groupName>
      <ability>L2_HalfPunc</ability>
      <abilityName>全半角检查</abilityName>
      <candidateList>
        <item>－</item>
      </candidateList>
      <explain>文本全半角错误。</explain>
      <paraID>484C0211</paraID>
      <start>102</start>
      <end>103</end>
      <status>unmodified</status>
      <modifiedWord/>
      <trackRevisions>false</trackRevisions>
    </reviewItem>
    <reviewItem>
      <errorID>b3785420-6c57-4bec-9e3a-d062c6732271</errorID>
      <errorWord>-</errorWord>
      <group>L1_Format</group>
      <groupName>格式问题</groupName>
      <ability>L2_HalfPunc</ability>
      <abilityName>全半角检查</abilityName>
      <candidateList>
        <item>－</item>
      </candidateList>
      <explain>文本全半角错误。</explain>
      <paraID>484C0211</paraID>
      <start>109</start>
      <end>110</end>
      <status>unmodified</status>
      <modifiedWord/>
      <trackRevisions>false</trackRevisions>
    </reviewItem>
    <reviewItem>
      <errorID>78cfcefd-9963-457b-acbe-5861172dfd36</errorID>
      <errorWord>-</errorWord>
      <group>L1_Format</group>
      <groupName>格式问题</groupName>
      <ability>L2_HalfPunc</ability>
      <abilityName>全半角检查</abilityName>
      <candidateList>
        <item>－</item>
      </candidateList>
      <explain>文本全半角错误。</explain>
      <paraID>484C0211</paraID>
      <start>115</start>
      <end>116</end>
      <status>unmodified</status>
      <modifiedWord/>
      <trackRevisions>false</trackRevisions>
    </reviewItem>
    <reviewItem>
      <errorID>3e7601f2-fe4f-4403-8d49-a2cc33492665</errorID>
      <errorWord>/）</errorWord>
      <group>L1_Punc</group>
      <groupName>标点问题</groupName>
      <ability>L2_Punc</ability>
      <abilityName>标点符号检查</abilityName>
      <candidateList>
        <item>）</item>
      </candidateList>
      <explain/>
      <paraID>484C0211</paraID>
      <start>184</start>
      <end>186</end>
      <status>unmodified</status>
      <modifiedWord/>
      <trackRevisions>false</trackRevisions>
    </reviewItem>
    <reviewItem>
      <errorID>eadb09ce-4d35-4160-9eb1-82f6a7e15128</errorID>
      <errorWord>/）</errorWord>
      <group>L1_Punc</group>
      <groupName>标点问题</groupName>
      <ability>L2_Punc</ability>
      <abilityName>标点符号检查</abilityName>
      <candidateList>
        <item>）</item>
      </candidateList>
      <explain/>
      <paraID>507DE594</paraID>
      <start>72</start>
      <end>74</end>
      <status>unmodified</status>
      <modifiedWord/>
      <trackRevisions>false</trackRevisions>
    </reviewItem>
    <reviewItem>
      <errorID>58d84391-815d-41da-9b77-e07f1fff17d6</errorID>
      <errorWord>操作合</errorWord>
      <group>L1_Word</group>
      <groupName>字词问题</groupName>
      <ability>L2_Typo</ability>
      <abilityName>字词错误</abilityName>
      <candidateList>
        <item>操作台</item>
      </candidateList>
      <explain/>
      <paraID>2B557286</paraID>
      <start>8</start>
      <end>11</end>
      <status>unmodified</status>
      <modifiedWord/>
      <trackRevisions>false</trackRevisions>
    </reviewItem>
    <reviewItem>
      <errorID>1069956c-d733-4d49-a95f-2c1ab1444462</errorID>
      <errorWord>，</errorWord>
      <group>L1_Word</group>
      <groupName>字词问题</groupName>
      <ability>L2_Typo</ability>
      <abilityName>字词错误</abilityName>
      <candidateList>
        <item>，在</item>
      </candidateList>
      <explain/>
      <paraID> 81744D1</paraID>
      <start>35</start>
      <end>36</end>
      <status>unmodified</status>
      <modifiedWord/>
      <trackRevisions>false</trackRevisions>
    </reviewItem>
    <reviewItem>
      <errorID>45d38899-1be1-443a-8195-33553d52654d</errorID>
      <errorWord>间</errorWord>
      <group>L1_Word</group>
      <groupName>字词问题</groupName>
      <ability>L2_Typo</ability>
      <abilityName>字词错误</abilityName>
      <candidateList>
        <item>间之</item>
      </candidateList>
      <explain/>
      <paraID> 81744D1</paraID>
      <start>104</start>
      <end>105</end>
      <status>unmodified</status>
      <modifiedWord/>
      <trackRevisions>false</trackRevisions>
    </reviewItem>
    <reviewItem>
      <errorID>f18032aa-265e-4e92-bd1f-39a295a96b4d</errorID>
      <errorWord>/）</errorWord>
      <group>L1_Punc</group>
      <groupName>标点问题</groupName>
      <ability>L2_Punc</ability>
      <abilityName>标点符号检查</abilityName>
      <candidateList>
        <item>）</item>
      </candidateList>
      <explain/>
      <paraID>6ADEAB85</paraID>
      <start>47</start>
      <end>49</end>
      <status>unmodified</status>
      <modifiedWord/>
      <trackRevisions>false</trackRevisions>
    </reviewItem>
    <reviewItem>
      <errorID>d9f27705-defc-48b2-8bc7-4dc3bb4b59dc</errorID>
      <errorWord>.</errorWord>
      <group>L1_Format</group>
      <groupName>格式问题</groupName>
      <ability>L2_HalfPunc</ability>
      <abilityName>全半角检查</abilityName>
      <candidateList>
        <item>。</item>
      </candidateList>
      <explain>文本全半角错误。</explain>
      <paraID>451AAEF7</paraID>
      <start>83</start>
      <end>84</end>
      <status>unmodified</status>
      <modifiedWord/>
      <trackRevisions>false</trackRevisions>
    </reviewItem>
    <reviewItem>
      <errorID>784ac7e1-5059-4221-8816-60078f8384ec</errorID>
      <errorWord>/）</errorWord>
      <group>L1_Punc</group>
      <groupName>标点问题</groupName>
      <ability>L2_Punc</ability>
      <abilityName>标点符号检查</abilityName>
      <candidateList>
        <item>）</item>
      </candidateList>
      <explain/>
      <paraID>451AAEF7</paraID>
      <start>124</start>
      <end>126</end>
      <status>unmodified</status>
      <modifiedWord/>
      <trackRevisions>false</trackRevisions>
    </reviewItem>
    <reviewItem>
      <errorID>8bb6dd3d-70df-414d-865f-cc307b47aca3</errorID>
      <errorWord>/）</errorWord>
      <group>L1_Punc</group>
      <groupName>标点问题</groupName>
      <ability>L2_Punc</ability>
      <abilityName>标点符号检查</abilityName>
      <candidateList>
        <item>）</item>
      </candidateList>
      <explain/>
      <paraID>5791F620</paraID>
      <start>65</start>
      <end>67</end>
      <status>unmodified</status>
      <modifiedWord/>
      <trackRevisions>false</trackRevisions>
    </reviewItem>
    <reviewItem>
      <errorID>8eddad3a-34b7-42f9-93fb-a3a8a8dcd165</errorID>
      <errorWord>（</errorWord>
      <group>L1_Punc</group>
      <groupName>标点问题</groupName>
      <ability>L2_Punc</ability>
      <abilityName>标点符号检查</abilityName>
      <candidateList/>
      <explain>同一形式括号套用。</explain>
      <paraID>29105A64</paraID>
      <start>52</start>
      <end>53</end>
      <status>unmodified</status>
      <modifiedWord/>
      <trackRevisions>false</trackRevisions>
    </reviewItem>
    <reviewItem>
      <errorID>7cf4537d-bf63-417e-a205-bdbc3b004488</errorID>
      <errorWord>）</errorWord>
      <group>L1_Punc</group>
      <groupName>标点问题</groupName>
      <ability>L2_Punc</ability>
      <abilityName>标点符号检查</abilityName>
      <candidateList/>
      <explain>同一形式括号套用。</explain>
      <paraID>29105A64</paraID>
      <start>61</start>
      <end>62</end>
      <status>unmodified</status>
      <modifiedWord/>
      <trackRevisions>false</trackRevisions>
    </reviewItem>
    <reviewItem>
      <errorID>b2e70c9d-af76-49a7-8934-636c3057b80c</errorID>
      <errorWord>-</errorWord>
      <group>L1_Format</group>
      <groupName>格式问题</groupName>
      <ability>L2_HalfPunc</ability>
      <abilityName>全半角检查</abilityName>
      <candidateList>
        <item>－</item>
      </candidateList>
      <explain>文本全半角错误。</explain>
      <paraID>29105A64</paraID>
      <start>62</start>
      <end>63</end>
      <status>unmodified</status>
      <modifiedWord/>
      <trackRevisions>false</trackRevisions>
    </reviewItem>
    <reviewItem>
      <errorID>0aa37a79-90c6-4f5f-aacd-f1a995753d52</errorID>
      <errorWord>-</errorWord>
      <group>L1_Format</group>
      <groupName>格式问题</groupName>
      <ability>L2_HalfPunc</ability>
      <abilityName>全半角检查</abilityName>
      <candidateList>
        <item>－</item>
      </candidateList>
      <explain>文本全半角错误。</explain>
      <paraID>29105A64</paraID>
      <start>67</start>
      <end>68</end>
      <status>unmodified</status>
      <modifiedWord/>
      <trackRevisions>false</trackRevisions>
    </reviewItem>
    <reviewItem>
      <errorID>f857a775-d49f-4ddf-b8d6-274c424c1682</errorID>
      <errorWord>-</errorWord>
      <group>L1_Format</group>
      <groupName>格式问题</groupName>
      <ability>L2_HalfPunc</ability>
      <abilityName>全半角检查</abilityName>
      <candidateList>
        <item>－</item>
      </candidateList>
      <explain>文本全半角错误。</explain>
      <paraID>29105A64</paraID>
      <start>76</start>
      <end>77</end>
      <status>unmodified</status>
      <modifiedWord/>
      <trackRevisions>false</trackRevisions>
    </reviewItem>
    <reviewItem>
      <errorID>e35f554c-0044-4d55-b427-36d77d93879b</errorID>
      <errorWord>-</errorWord>
      <group>L1_Format</group>
      <groupName>格式问题</groupName>
      <ability>L2_HalfPunc</ability>
      <abilityName>全半角检查</abilityName>
      <candidateList>
        <item>－</item>
      </candidateList>
      <explain>文本全半角错误。</explain>
      <paraID>29105A64</paraID>
      <start>81</start>
      <end>82</end>
      <status>unmodified</status>
      <modifiedWord/>
      <trackRevisions>false</trackRevisions>
    </reviewItem>
    <reviewItem>
      <errorID>58acf73b-f725-4f65-b418-7f7fb26ff1b9</errorID>
      <errorWord>（</errorWord>
      <group>L1_Punc</group>
      <groupName>标点问题</groupName>
      <ability>L2_Punc</ability>
      <abilityName>标点符号检查</abilityName>
      <candidateList/>
      <explain>同一形式括号套用。</explain>
      <paraID>73688804</paraID>
      <start>50</start>
      <end>51</end>
      <status>unmodified</status>
      <modifiedWord/>
      <trackRevisions>false</trackRevisions>
    </reviewItem>
    <reviewItem>
      <errorID>f589108b-fb86-460a-9e90-660d981a9963</errorID>
      <errorWord>）</errorWord>
      <group>L1_Punc</group>
      <groupName>标点问题</groupName>
      <ability>L2_Punc</ability>
      <abilityName>标点符号检查</abilityName>
      <candidateList/>
      <explain>同一形式括号套用。</explain>
      <paraID>73688804</paraID>
      <start>59</start>
      <end>60</end>
      <status>unmodified</status>
      <modifiedWord/>
      <trackRevisions>false</trackRevisions>
    </reviewItem>
    <reviewItem>
      <errorID>5ea09661-e388-462f-a0ab-cf95f2dc48ae</errorID>
      <errorWord>-</errorWord>
      <group>L1_Format</group>
      <groupName>格式问题</groupName>
      <ability>L2_HalfPunc</ability>
      <abilityName>全半角检查</abilityName>
      <candidateList>
        <item>－</item>
      </candidateList>
      <explain>文本全半角错误。</explain>
      <paraID>73688804</paraID>
      <start>60</start>
      <end>61</end>
      <status>unmodified</status>
      <modifiedWord/>
      <trackRevisions>false</trackRevisions>
    </reviewItem>
    <reviewItem>
      <errorID>a26c4525-0e9d-43cb-998b-eb4f253eb80b</errorID>
      <errorWord>-</errorWord>
      <group>L1_Format</group>
      <groupName>格式问题</groupName>
      <ability>L2_HalfPunc</ability>
      <abilityName>全半角检查</abilityName>
      <candidateList>
        <item>－</item>
      </candidateList>
      <explain>文本全半角错误。</explain>
      <paraID>73688804</paraID>
      <start>65</start>
      <end>66</end>
      <status>unmodified</status>
      <modifiedWord/>
      <trackRevisions>false</trackRevisions>
    </reviewItem>
    <reviewItem>
      <errorID>6c5d5b6b-a4b9-46b6-977e-6472680952ca</errorID>
      <errorWord>-</errorWord>
      <group>L1_Format</group>
      <groupName>格式问题</groupName>
      <ability>L2_HalfPunc</ability>
      <abilityName>全半角检查</abilityName>
      <candidateList>
        <item>－</item>
      </candidateList>
      <explain>文本全半角错误。</explain>
      <paraID>73688804</paraID>
      <start>74</start>
      <end>75</end>
      <status>unmodified</status>
      <modifiedWord/>
      <trackRevisions>false</trackRevisions>
    </reviewItem>
    <reviewItem>
      <errorID>8d379aec-64f2-4fa3-bdbb-8d8421a9f123</errorID>
      <errorWord>-</errorWord>
      <group>L1_Format</group>
      <groupName>格式问题</groupName>
      <ability>L2_HalfPunc</ability>
      <abilityName>全半角检查</abilityName>
      <candidateList>
        <item>－</item>
      </candidateList>
      <explain>文本全半角错误。</explain>
      <paraID>73688804</paraID>
      <start>79</start>
      <end>80</end>
      <status>unmodified</status>
      <modifiedWord/>
      <trackRevisions>false</trackRevisions>
    </reviewItem>
    <reviewItem>
      <errorID>f7f0405a-8198-4c97-af44-57dac89199cc</errorID>
      <errorWord>中的</errorWord>
      <group>L1_Word</group>
      <groupName>字词问题</groupName>
      <ability>L2_Typo</ability>
      <abilityName>字词错误</abilityName>
      <candidateList>
        <item>中</item>
      </candidateList>
      <explain>〈动〉❶正对上；恰好合上：～选｜猜～了｜三枪都打～了目标。❷受到；遭受：～毒｜～暑｜胳膊上～了一枪。</explain>
      <paraID> 2789DF8</paraID>
      <start>343</start>
      <end>345</end>
      <status>unmodified</status>
      <modifiedWord/>
      <trackRevisions>false</trackRevisions>
    </reviewItem>
    <reviewItem>
      <errorID>e4b4dddb-eae1-440c-b0b1-e2948f1d049e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1FFB6870</paraID>
      <start>4</start>
      <end>5</end>
      <status>unmodified</status>
      <modifiedWord/>
      <trackRevisions>false</trackRevisions>
    </reviewItem>
    <reviewItem>
      <errorID>cc3652e9-7227-4a94-bc75-7dcecf034d21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5DAC9976</paraID>
      <start>4</start>
      <end>5</end>
      <status>unmodified</status>
      <modifiedWord/>
      <trackRevisions>false</trackRevisions>
    </reviewItem>
    <reviewItem>
      <errorID>30c0d6c4-9acf-4307-93f4-6910d80bdf9f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F265241</paraID>
      <start>4</start>
      <end>5</end>
      <status>unmodified</status>
      <modifiedWord/>
      <trackRevisions>false</trackRevisions>
    </reviewItem>
    <reviewItem>
      <errorID>1bac2fd2-e588-44b4-9405-9ca297b54b6b</errorID>
      <errorWord>(</errorWord>
      <group>L1_Format</group>
      <groupName>格式问题</groupName>
      <ability>L2_HalfPunc</ability>
      <abilityName>全半角检查</abilityName>
      <candidateList>
        <item>（</item>
      </candidateList>
      <explain>文本全半角错误。</explain>
      <paraID>367DBF49</paraID>
      <start>102</start>
      <end>103</end>
      <status>unmodified</status>
      <modifiedWord/>
      <trackRevisions>false</trackRevisions>
    </reviewItem>
    <reviewItem>
      <errorID>ec5d830b-99a8-4cf5-9914-5845b6f1b0ef</errorID>
      <errorWord>[2014]7号</errorWord>
      <group>L1_Knowledge</group>
      <groupName>知识性问题</groupName>
      <ability>L2_Knowledge</ability>
      <abilityName>其他知识</abilityName>
      <candidateList>
        <item>〔2014〕7号</item>
      </candidateList>
      <explain>发文字号格式错误。</explain>
      <paraID>367DBF49</paraID>
      <start>106</start>
      <end>114</end>
      <status>unmodified</status>
      <modifiedWord/>
      <trackRevisions>false</trackRevisions>
    </reviewItem>
    <reviewItem>
      <errorID>132d784b-ed34-40ed-9671-e9120a00bf51</errorID>
      <errorWord>)</errorWord>
      <group>L1_Format</group>
      <groupName>格式问题</groupName>
      <ability>L2_HalfPunc</ability>
      <abilityName>全半角检查</abilityName>
      <candidateList>
        <item>）</item>
      </candidateList>
      <explain>文本全半角错误。</explain>
      <paraID>367DBF49</paraID>
      <start>114</start>
      <end>115</end>
      <status>unmodified</status>
      <modifiedWord/>
      <trackRevisions>false</trackRevisions>
    </reviewItem>
    <reviewItem>
      <errorID>d358b7ae-da75-49f9-a1eb-cef5ffb9e05a</errorID>
      <errorWord>(</errorWord>
      <group>L1_Format</group>
      <groupName>格式问题</groupName>
      <ability>L2_HalfPunc</ability>
      <abilityName>全半角检查</abilityName>
      <candidateList>
        <item>（</item>
      </candidateList>
      <explain>文本全半角错误。</explain>
      <paraID>367DBF49</paraID>
      <start>130</start>
      <end>131</end>
      <status>unmodified</status>
      <modifiedWord/>
      <trackRevisions>false</trackRevisions>
    </reviewItem>
    <reviewItem>
      <errorID>609d90cd-2a22-443b-badb-03e631c2c348</errorID>
      <errorWord>【2012】7号</errorWord>
      <group>L1_Knowledge</group>
      <groupName>知识性问题</groupName>
      <ability>L2_Knowledge</ability>
      <abilityName>其他知识</abilityName>
      <candidateList>
        <item>〔2012〕7号</item>
      </candidateList>
      <explain>发文字号格式错误。</explain>
      <paraID>367DBF49</paraID>
      <start>134</start>
      <end>142</end>
      <status>unmodified</status>
      <modifiedWord/>
      <trackRevisions>false</trackRevisions>
    </reviewItem>
    <reviewItem>
      <errorID>60a4a842-8e9c-49aa-914a-17d516a79feb</errorID>
      <errorWord>)</errorWord>
      <group>L1_Format</group>
      <groupName>格式问题</groupName>
      <ability>L2_HalfPunc</ability>
      <abilityName>全半角检查</abilityName>
      <candidateList>
        <item>）</item>
      </candidateList>
      <explain>文本全半角错误。</explain>
      <paraID>367DBF49</paraID>
      <start>142</start>
      <end>143</end>
      <status>unmodified</status>
      <modifiedWord/>
      <trackRevisions>false</trackRevisions>
    </reviewItem>
    <reviewItem>
      <errorID>40836509-533d-479d-bc89-ff5d3000ad76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367DBF49</paraID>
      <start>163</start>
      <end>166</end>
      <status>unmodified</status>
      <modifiedWord/>
      <trackRevisions>false</trackRevisions>
    </reviewItem>
    <reviewItem>
      <errorID>fd1e6db9-8cc8-4e3e-84cb-cccb2ff24ca8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367DBF49</paraID>
      <start>188</start>
      <end>191</end>
      <status>unmodified</status>
      <modifiedWord/>
      <trackRevisions>false</trackRevisions>
    </reviewItem>
    <reviewItem>
      <errorID>1719c63e-6a58-49d4-a9fd-f5113cc862f4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367DBF49</paraID>
      <start>217</start>
      <end>220</end>
      <status>unmodified</status>
      <modifiedWord/>
      <trackRevisions>false</trackRevisions>
    </reviewItem>
    <reviewItem>
      <errorID>2e9ec109-3748-44a4-8374-c603865f2db2</errorID>
      <errorWord>(</errorWord>
      <group>L1_Format</group>
      <groupName>格式问题</groupName>
      <ability>L2_HalfPunc</ability>
      <abilityName>全半角检查</abilityName>
      <candidateList>
        <item>（</item>
      </candidateList>
      <explain>文本全半角错误。</explain>
      <paraID>367DBF49</paraID>
      <start>227</start>
      <end>228</end>
      <status>unmodified</status>
      <modifiedWord/>
      <trackRevisions>false</trackRevisions>
    </reviewItem>
    <reviewItem>
      <errorID>2ac2541d-5094-442d-b113-37d8915863ce</errorID>
      <errorWord>)</errorWord>
      <group>L1_Format</group>
      <groupName>格式问题</groupName>
      <ability>L2_HalfPunc</ability>
      <abilityName>全半角检查</abilityName>
      <candidateList>
        <item>）</item>
      </candidateList>
      <explain>文本全半角错误。</explain>
      <paraID>367DBF49</paraID>
      <start>235</start>
      <end>236</end>
      <status>unmodified</status>
      <modifiedWord/>
      <trackRevisions>false</trackRevisions>
    </reviewItem>
    <reviewItem>
      <errorID>3a34a07b-86fc-4656-a4ff-1ae4382d2fac</errorID>
      <errorWord>(</errorWord>
      <group>L1_Format</group>
      <groupName>格式问题</groupName>
      <ability>L2_HalfPunc</ability>
      <abilityName>全半角检查</abilityName>
      <candidateList>
        <item>（</item>
      </candidateList>
      <explain>文本全半角错误。</explain>
      <paraID>367DBF49</paraID>
      <start>247</start>
      <end>248</end>
      <status>unmodified</status>
      <modifiedWord/>
      <trackRevisions>false</trackRevisions>
    </reviewItem>
    <reviewItem>
      <errorID>2ee351c2-18d2-4a4d-8d45-04b0d75fc7ca</errorID>
      <errorWord>)</errorWord>
      <group>L1_Format</group>
      <groupName>格式问题</groupName>
      <ability>L2_HalfPunc</ability>
      <abilityName>全半角检查</abilityName>
      <candidateList>
        <item>）</item>
      </candidateList>
      <explain>文本全半角错误。</explain>
      <paraID>367DBF49</paraID>
      <start>259</start>
      <end>260</end>
      <status>unmodified</status>
      <modifiedWord/>
      <trackRevisions>false</trackRevisions>
    </reviewItem>
    <reviewItem>
      <errorID>e2963069-530a-4b6b-b25e-ccd5c20c688c</errorID>
      <errorWord>广西壮族自治区保密局</errorWord>
      <group>L1_Knowledge</group>
      <groupName>知识性问题</groupName>
      <ability>L2_Organization</ability>
      <abilityName>机构检查</abilityName>
      <candidateList>
        <item>广西壮族自治区医保局</item>
      </candidateList>
      <explain>机关单位全简称表述错误</explain>
      <paraID>367DBF49</paraID>
      <start>262</start>
      <end>272</end>
      <status>unmodified</status>
      <modifiedWord/>
      <trackRevisions>false</trackRevisions>
    </reviewItem>
    <reviewItem>
      <errorID>3f905069-3411-431d-9e65-15145ff7f271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367DBF49</paraID>
      <start>297</start>
      <end>300</end>
      <status>unmodified</status>
      <modifiedWord/>
      <trackRevisions>false</trackRevisions>
    </reviewItem>
    <reviewItem>
      <errorID>a858f387-1abf-42f7-a3ed-c70161647ac9</errorID>
      <errorWord>,</errorWord>
      <group>L1_Format</group>
      <groupName>格式问题</groupName>
      <ability>L2_HalfPunc</ability>
      <abilityName>全半角检查</abilityName>
      <candidateList>
        <item>，</item>
      </candidateList>
      <explain>文本全半角错误。</explain>
      <paraID>707D8C14</paraID>
      <start>83</start>
      <end>84</end>
      <status>unmodified</status>
      <modifiedWord/>
      <trackRevisions>false</trackRevisions>
    </reviewItem>
    <reviewItem>
      <errorID>45d4fb52-eda1-4fd5-a449-8ec81d7e4fe4</errorID>
      <errorWord>依此类推</errorWord>
      <group>L1_Word</group>
      <groupName>字词问题</groupName>
      <ability>L2_Typo</ability>
      <abilityName>字词错误</abilityName>
      <candidateList>
        <item>以此类推</item>
      </candidateList>
      <explain>根据这一事物的道理，去推出与此类似的其他事物的道理。</explain>
      <paraID>707D8C14</paraID>
      <start>84</start>
      <end>88</end>
      <status>unmodified</status>
      <modifiedWord/>
      <trackRevisions>false</trackRevisions>
    </reviewItem>
    <reviewItem>
      <errorID>f640a4eb-c9ff-4151-a494-6ed251bff274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FAC14E</paraID>
      <start>0</start>
      <end>2</end>
      <status>unmodified</status>
      <modifiedWord/>
      <trackRevisions>false</trackRevisions>
    </reviewItem>
    <reviewItem>
      <errorID>903ed4a0-2669-46b4-9fb5-8cb3edc1ab45</errorID>
      <errorWord>。。</errorWord>
      <group>L1_Punc</group>
      <groupName>标点问题</groupName>
      <ability>L2_Punc</ability>
      <abilityName>标点符号检查</abilityName>
      <candidateList>
        <item>。</item>
      </candidateList>
      <explain/>
      <paraID>1C0E0EF7</paraID>
      <start>87</start>
      <end>89</end>
      <status>unmodified</status>
      <modifiedWord/>
      <trackRevisions>false</trackRevisions>
    </reviewItem>
    <reviewItem>
      <errorID>ec115920-7800-4f55-8a9c-27c04a8df38f</errorID>
      <errorWord>折皱</errorWord>
      <group>L1_Word</group>
      <groupName>字词问题</groupName>
      <ability>L2_Typo</ability>
      <abilityName>字词错误</abilityName>
      <candidateList>
        <item>褶皱</item>
      </candidateList>
      <explain>〈名〉❶由于地壳运动，岩层受到压力而形成的连续弯曲的构造形。❷皱纹：满脸～。</explain>
      <paraID>36DB39DB</paraID>
      <start>32</start>
      <end>34</end>
      <status>unmodified</status>
      <modifiedWord/>
      <trackRevisions>false</trackRevisions>
    </reviewItem>
    <reviewItem>
      <errorID>fcae2b33-19dc-4067-bc09-8c385b4ab963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13476ABE</paraID>
      <start>0</start>
      <end>2</end>
      <status>unmodified</status>
      <modifiedWord/>
      <trackRevisions>false</trackRevisions>
    </reviewItem>
    <reviewItem>
      <errorID>e1259364-d5e4-4c83-8aef-8b3f7273a33f</errorID>
      <errorWord>)</errorWord>
      <group>L1_Format</group>
      <groupName>格式问题</groupName>
      <ability>L2_HalfPunc</ability>
      <abilityName>全半角检查</abilityName>
      <candidateList>
        <item>）</item>
      </candidateList>
      <explain>文本全半角错误。</explain>
      <paraID>35D6A8E1</paraID>
      <start>23</start>
      <end>24</end>
      <status>unmodified</status>
      <modifiedWord/>
      <trackRevisions>false</trackRevisions>
    </reviewItem>
    <reviewItem>
      <errorID>39625458-b8e1-41b5-851e-57627dba5c09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13AF2C9A</paraID>
      <start>0</start>
      <end>2</end>
      <status>unmodified</status>
      <modifiedWord/>
      <trackRevisions>false</trackRevisions>
    </reviewItem>
    <reviewItem>
      <errorID>ff85415f-f999-4a82-bd82-1355cbc4e1c0</errorID>
      <errorWord>；、</errorWord>
      <group>L1_Punc</group>
      <groupName>标点问题</groupName>
      <ability>L2_Punc</ability>
      <abilityName>标点符号检查</abilityName>
      <candidateList>
        <item>；</item>
      </candidateList>
      <explain/>
      <paraID>6C3DD973</paraID>
      <start>39</start>
      <end>41</end>
      <status>unmodified</status>
      <modifiedWord/>
      <trackRevisions>false</trackRevisions>
    </reviewItem>
    <reviewItem>
      <errorID>0f09d066-c316-49c0-8c86-38e81f7bbfc9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1A1CDF6E</paraID>
      <start>0</start>
      <end>2</end>
      <status>unmodified</status>
      <modifiedWord/>
      <trackRevisions>false</trackRevisions>
    </reviewItem>
    <reviewItem>
      <errorID>4ef9e9bd-c6b8-486a-bd92-e2c28edb3415</errorID>
      <errorWord>广西壮族自治区保密局</errorWord>
      <group>L1_Knowledge</group>
      <groupName>知识性问题</groupName>
      <ability>L2_Organization</ability>
      <abilityName>机构检查</abilityName>
      <candidateList>
        <item>广西壮族自治区医保局</item>
      </candidateList>
      <explain>机关单位全简称表述错误</explain>
      <paraID>1A1CDF6E</paraID>
      <start>62</start>
      <end>72</end>
      <status>unmodified</status>
      <modifiedWord/>
      <trackRevisions>false</trackRevisions>
    </reviewItem>
    <reviewItem>
      <errorID>ad43ce5d-2437-4a4d-9d93-87f15355ca71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1A1CDF6E</paraID>
      <start>105</start>
      <end>108</end>
      <status>unmodified</status>
      <modifiedWord/>
      <trackRevisions>false</trackRevisions>
    </reviewItem>
    <reviewItem>
      <errorID>a51c4540-c6a2-4cd2-9f81-d89d718a23a1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60B44B76</paraID>
      <start>0</start>
      <end>2</end>
      <status>unmodified</status>
      <modifiedWord/>
      <trackRevisions>false</trackRevisions>
    </reviewItem>
    <reviewItem>
      <errorID>56532dee-f343-433f-b6f3-c76543c1158e</errorID>
      <errorWord>必须要</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60B44B76</paraID>
      <start>74</start>
      <end>77</end>
      <status>unmodified</status>
      <modifiedWord/>
      <trackRevisions>false</trackRevisions>
    </reviewItem>
    <reviewItem>
      <errorID>31a7a4e8-5770-4f1c-946a-3e9d1703d5d0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7FBFD929</paraID>
      <start>0</start>
      <end>2</end>
      <status>unmodified</status>
      <modifiedWord/>
      <trackRevisions>false</trackRevisions>
    </reviewItem>
    <reviewItem>
      <errorID>20e0d6ef-a927-49d5-bb13-f94cf1b6df0b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20FA5B97</paraID>
      <start>0</start>
      <end>2</end>
      <status>unmodified</status>
      <modifiedWord/>
      <trackRevisions>false</trackRevisions>
    </reviewItem>
    <reviewItem>
      <errorID>9a1609e2-2022-42f3-b290-455e03f724f3</errorID>
      <errorWord>期</errorWord>
      <group>L1_Word</group>
      <groupName>字词问题</groupName>
      <ability>L2_Typo</ability>
      <abilityName>字词错误</abilityName>
      <candidateList>
        <item>期限</item>
      </candidateList>
      <explain/>
      <paraID>4ECBC5C8</paraID>
      <start>6</start>
      <end>7</end>
      <status>unmodified</status>
      <modifiedWord/>
      <trackRevisions>false</trackRevisions>
    </reviewItem>
    <reviewItem>
      <errorID>1aeea21f-1ac1-4c24-a801-82fccc24433f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800DA01</paraID>
      <start>25</start>
      <end>26</end>
      <status>unmodified</status>
      <modifiedWord/>
      <trackRevisions>false</trackRevisions>
    </reviewItem>
    <reviewItem>
      <errorID>453f08a8-5d33-4eec-b348-3c7efb56e178</errorID>
      <errorWord>(</errorWord>
      <group>L1_Format</group>
      <groupName>格式问题</groupName>
      <ability>L2_HalfPunc</ability>
      <abilityName>全半角检查</abilityName>
      <candidateList>
        <item>（</item>
      </candidateList>
      <explain>文本全半角错误。</explain>
      <paraID>46BCBBEF</paraID>
      <start>11</start>
      <end>12</end>
      <status>unmodified</status>
      <modifiedWord/>
      <trackRevisions>false</trackRevisions>
    </reviewItem>
    <reviewItem>
      <errorID>e0f18f7c-fac1-45b0-93ea-7c543d2c2ee8</errorID>
      <errorWord>)</errorWord>
      <group>L1_Format</group>
      <groupName>格式问题</groupName>
      <ability>L2_HalfPunc</ability>
      <abilityName>全半角检查</abilityName>
      <candidateList>
        <item>）</item>
      </candidateList>
      <explain>文本全半角错误。</explain>
      <paraID>46BCBBEF</paraID>
      <start>22</start>
      <end>23</end>
      <status>unmodified</status>
      <modifiedWord/>
      <trackRevisions>false</trackRevisions>
    </reviewItem>
    <reviewItem>
      <errorID>a5c563d6-5377-4287-90f4-51df269863b0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63FD4C21</paraID>
      <start>8</start>
      <end>9</end>
      <status>unmodified</status>
      <modifiedWord/>
      <trackRevisions>false</trackRevisions>
    </reviewItem>
    <reviewItem>
      <errorID>5b0c742a-cf08-4cc1-bbea-bdf296404bf4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21E20813</paraID>
      <start>71</start>
      <end>72</end>
      <status>unmodified</status>
      <modifiedWord/>
      <trackRevisions>false</trackRevisions>
    </reviewItem>
    <reviewItem>
      <errorID>c3955dbe-0be6-4683-9c33-e74a8cfa1b5e</errorID>
      <errorWord>(</errorWord>
      <group>L1_Format</group>
      <groupName>格式问题</groupName>
      <ability>L2_HalfPunc</ability>
      <abilityName>全半角检查</abilityName>
      <candidateList>
        <item>（</item>
      </candidateList>
      <explain>文本全半角错误。</explain>
      <paraID> 214E6B7</paraID>
      <start>8</start>
      <end>9</end>
      <status>unmodified</status>
      <modifiedWord/>
      <trackRevisions>false</trackRevisions>
    </reviewItem>
    <reviewItem>
      <errorID>5ea1f755-a3c6-49d3-874e-bedd76d6e529</errorID>
      <errorWord>)</errorWord>
      <group>L1_Format</group>
      <groupName>格式问题</groupName>
      <ability>L2_HalfPunc</ability>
      <abilityName>全半角检查</abilityName>
      <candidateList>
        <item>）</item>
      </candidateList>
      <explain>文本全半角错误。</explain>
      <paraID> 214E6B7</paraID>
      <start>19</start>
      <end>20</end>
      <status>unmodified</status>
      <modifiedWord/>
      <trackRevisions>false</trackRevisions>
    </reviewItem>
    <reviewItem>
      <errorID>db02efcf-1149-41b9-9f65-4ce0d00e79af</errorID>
      <errorWord>＜</errorWord>
      <group>L1_Format</group>
      <groupName>格式问题</groupName>
      <ability>L2_HalfPunc</ability>
      <abilityName>全半角检查</abilityName>
      <candidateList>
        <item>&lt;</item>
      </candidateList>
      <explain>文本全半角错误。</explain>
      <paraID> 3D085F2</paraID>
      <start>5</start>
      <end>6</end>
      <status>unmodified</status>
      <modifiedWord/>
      <trackRevisions>false</trackRevisions>
    </reviewItem>
    <reviewItem>
      <errorID>3e55ac7a-1b6a-4611-8c8c-66dd19746046</errorID>
      <errorWord>＜</errorWord>
      <group>L1_Format</group>
      <groupName>格式问题</groupName>
      <ability>L2_HalfPunc</ability>
      <abilityName>全半角检查</abilityName>
      <candidateList>
        <item>&lt;</item>
      </candidateList>
      <explain>文本全半角错误。</explain>
      <paraID>71AF56C6</paraID>
      <start>4</start>
      <end>5</end>
      <status>unmodified</status>
      <modifiedWord/>
      <trackRevisions>false</trackRevisions>
    </reviewItem>
    <reviewItem>
      <errorID>43c2453c-e808-4183-b254-1a7cf054e3cc</errorID>
      <errorWord>＜</errorWord>
      <group>L1_Format</group>
      <groupName>格式问题</groupName>
      <ability>L2_HalfPunc</ability>
      <abilityName>全半角检查</abilityName>
      <candidateList>
        <item>&lt;</item>
      </candidateList>
      <explain>文本全半角错误。</explain>
      <paraID>6EA0DD2B</paraID>
      <start>1</start>
      <end>2</end>
      <status>unmodified</status>
      <modifiedWord/>
      <trackRevisions>false</trackRevisions>
    </reviewItem>
    <reviewItem>
      <errorID>975c0238-8efa-40dc-8038-0bbdf8949cee</errorID>
      <errorWord>＜</errorWord>
      <group>L1_Format</group>
      <groupName>格式问题</groupName>
      <ability>L2_HalfPunc</ability>
      <abilityName>全半角检查</abilityName>
      <candidateList>
        <item>&lt;</item>
      </candidateList>
      <explain>文本全半角错误。</explain>
      <paraID>5CD4769B</paraID>
      <start>5</start>
      <end>6</end>
      <status>unmodified</status>
      <modifiedWord/>
      <trackRevisions>false</trackRevisions>
    </reviewItem>
    <reviewItem>
      <errorID>e478e17b-c9e1-4515-bc83-e9706531c77c</errorID>
      <errorWord>＜</errorWord>
      <group>L1_Format</group>
      <groupName>格式问题</groupName>
      <ability>L2_HalfPunc</ability>
      <abilityName>全半角检查</abilityName>
      <candidateList>
        <item>&lt;</item>
      </candidateList>
      <explain>文本全半角错误。</explain>
      <paraID>5DD70806</paraID>
      <start>4</start>
      <end>5</end>
      <status>unmodified</status>
      <modifiedWord/>
      <trackRevisions>false</trackRevisions>
    </reviewItem>
    <reviewItem>
      <errorID>ab4410ec-8f99-45ba-ba4c-984817f262e0</errorID>
      <errorWord>＜</errorWord>
      <group>L1_Format</group>
      <groupName>格式问题</groupName>
      <ability>L2_HalfPunc</ability>
      <abilityName>全半角检查</abilityName>
      <candidateList>
        <item>&lt;</item>
      </candidateList>
      <explain>文本全半角错误。</explain>
      <paraID>1D5BC7B7</paraID>
      <start>1</start>
      <end>2</end>
      <status>unmodified</status>
      <modifiedWord/>
      <trackRevisions>false</trackRevisions>
    </reviewItem>
    <reviewItem>
      <errorID>1a8b5e32-6cfa-4489-8d36-842d5c4522d0</errorID>
      <errorWord>＜</errorWord>
      <group>L1_Format</group>
      <groupName>格式问题</groupName>
      <ability>L2_HalfPunc</ability>
      <abilityName>全半角检查</abilityName>
      <candidateList>
        <item>&lt;</item>
      </candidateList>
      <explain>文本全半角错误。</explain>
      <paraID>73F8BB0E</paraID>
      <start>6</start>
      <end>7</end>
      <status>unmodified</status>
      <modifiedWord/>
      <trackRevisions>false</trackRevisions>
    </reviewItem>
    <reviewItem>
      <errorID>07525ed2-3e03-4635-9096-67860d3fdbc8</errorID>
      <errorWord>＜</errorWord>
      <group>L1_Format</group>
      <groupName>格式问题</groupName>
      <ability>L2_HalfPunc</ability>
      <abilityName>全半角检查</abilityName>
      <candidateList>
        <item>&lt;</item>
      </candidateList>
      <explain>文本全半角错误。</explain>
      <paraID>282D0212</paraID>
      <start>5</start>
      <end>6</end>
      <status>unmodified</status>
      <modifiedWord/>
      <trackRevisions>false</trackRevisions>
    </reviewItem>
    <reviewItem>
      <errorID>672688d5-91e9-4b66-a773-c33549843941</errorID>
      <errorWord>＜</errorWord>
      <group>L1_Format</group>
      <groupName>格式问题</groupName>
      <ability>L2_HalfPunc</ability>
      <abilityName>全半角检查</abilityName>
      <candidateList>
        <item>&lt;</item>
      </candidateList>
      <explain>文本全半角错误。</explain>
      <paraID>61B53B49</paraID>
      <start>1</start>
      <end>2</end>
      <status>unmodified</status>
      <modifiedWord/>
      <trackRevisions>false</trackRevisions>
    </reviewItem>
    <reviewItem>
      <errorID>0700f772-803a-4094-a764-77e27ba9f57a</errorID>
      <errorWord>＜</errorWord>
      <group>L1_Format</group>
      <groupName>格式问题</groupName>
      <ability>L2_HalfPunc</ability>
      <abilityName>全半角检查</abilityName>
      <candidateList>
        <item>&lt;</item>
      </candidateList>
      <explain>文本全半角错误。</explain>
      <paraID> F65E6CE</paraID>
      <start>6</start>
      <end>7</end>
      <status>unmodified</status>
      <modifiedWord/>
      <trackRevisions>false</trackRevisions>
    </reviewItem>
    <reviewItem>
      <errorID>2c3d8c84-c812-4f2f-93b0-8134f1bd8170</errorID>
      <errorWord>＜</errorWord>
      <group>L1_Format</group>
      <groupName>格式问题</groupName>
      <ability>L2_HalfPunc</ability>
      <abilityName>全半角检查</abilityName>
      <candidateList>
        <item>&lt;</item>
      </candidateList>
      <explain>文本全半角错误。</explain>
      <paraID>53541F13</paraID>
      <start>5</start>
      <end>6</end>
      <status>unmodified</status>
      <modifiedWord/>
      <trackRevisions>false</trackRevisions>
    </reviewItem>
    <reviewItem>
      <errorID>4e4219e4-ac53-4f7a-bb12-7c68d24345f0</errorID>
      <errorWord>＜</errorWord>
      <group>L1_Format</group>
      <groupName>格式问题</groupName>
      <ability>L2_HalfPunc</ability>
      <abilityName>全半角检查</abilityName>
      <candidateList>
        <item>&lt;</item>
      </candidateList>
      <explain>文本全半角错误。</explain>
      <paraID>5D3900DE</paraID>
      <start>1</start>
      <end>2</end>
      <status>unmodified</status>
      <modifiedWord/>
      <trackRevisions>false</trackRevisions>
    </reviewItem>
    <reviewItem>
      <errorID>23516370-1dd8-42b6-a128-ec8ac502a0f4</errorID>
      <errorWord>＜</errorWord>
      <group>L1_Format</group>
      <groupName>格式问题</groupName>
      <ability>L2_HalfPunc</ability>
      <abilityName>全半角检查</abilityName>
      <candidateList>
        <item>&lt;</item>
      </candidateList>
      <explain>文本全半角错误。</explain>
      <paraID>2EFACBB8</paraID>
      <start>6</start>
      <end>7</end>
      <status>unmodified</status>
      <modifiedWord/>
      <trackRevisions>false</trackRevisions>
    </reviewItem>
    <reviewItem>
      <errorID>ca06a1b9-a159-4b02-b05f-c67b6f1a81ef</errorID>
      <errorWord>＜</errorWord>
      <group>L1_Format</group>
      <groupName>格式问题</groupName>
      <ability>L2_HalfPunc</ability>
      <abilityName>全半角检查</abilityName>
      <candidateList>
        <item>&lt;</item>
      </candidateList>
      <explain>文本全半角错误。</explain>
      <paraID>66660D7C</paraID>
      <start>5</start>
      <end>6</end>
      <status>unmodified</status>
      <modifiedWord/>
      <trackRevisions>false</trackRevisions>
    </reviewItem>
    <reviewItem>
      <errorID>e0fa069c-4ccd-4107-ad42-5645e7bf23f1</errorID>
      <errorWord>＜</errorWord>
      <group>L1_Format</group>
      <groupName>格式问题</groupName>
      <ability>L2_HalfPunc</ability>
      <abilityName>全半角检查</abilityName>
      <candidateList>
        <item>&lt;</item>
      </candidateList>
      <explain>文本全半角错误。</explain>
      <paraID>74203E5D</paraID>
      <start>1</start>
      <end>2</end>
      <status>unmodified</status>
      <modifiedWord/>
      <trackRevisions>false</trackRevisions>
    </reviewItem>
    <reviewItem>
      <errorID>65893f00-3f92-4112-a57c-004e8203ffea</errorID>
      <errorWord>＜</errorWord>
      <group>L1_Format</group>
      <groupName>格式问题</groupName>
      <ability>L2_HalfPunc</ability>
      <abilityName>全半角检查</abilityName>
      <candidateList>
        <item>&lt;</item>
      </candidateList>
      <explain>文本全半角错误。</explain>
      <paraID>1A249E7F</paraID>
      <start>4</start>
      <end>5</end>
      <status>unmodified</status>
      <modifiedWord/>
      <trackRevisions>false</trackRevisions>
    </reviewItem>
    <reviewItem>
      <errorID>3e0a6af8-4971-4974-a45d-621fce532b59</errorID>
      <errorWord>＜</errorWord>
      <group>L1_Format</group>
      <groupName>格式问题</groupName>
      <ability>L2_HalfPunc</ability>
      <abilityName>全半角检查</abilityName>
      <candidateList>
        <item>&lt;</item>
      </candidateList>
      <explain>文本全半角错误。</explain>
      <paraID> 9E13A7E</paraID>
      <start>3</start>
      <end>4</end>
      <status>unmodified</status>
      <modifiedWord/>
      <trackRevisions>false</trackRevisions>
    </reviewItem>
    <reviewItem>
      <errorID>1c1e6301-dce1-4207-8139-10f64a1c3a47</errorID>
      <errorWord>＜</errorWord>
      <group>L1_Format</group>
      <groupName>格式问题</groupName>
      <ability>L2_HalfPunc</ability>
      <abilityName>全半角检查</abilityName>
      <candidateList>
        <item>&lt;</item>
      </candidateList>
      <explain>文本全半角错误。</explain>
      <paraID>208DAAC6</paraID>
      <start>1</start>
      <end>2</end>
      <status>unmodified</status>
      <modifiedWord/>
      <trackRevisions>false</trackRevisions>
    </reviewItem>
    <reviewItem>
      <errorID>236ed5c9-842e-4b15-bef1-0b5287c0b09f</errorID>
      <errorWord>＜</errorWord>
      <group>L1_Format</group>
      <groupName>格式问题</groupName>
      <ability>L2_HalfPunc</ability>
      <abilityName>全半角检查</abilityName>
      <candidateList>
        <item>&lt;</item>
      </candidateList>
      <explain>文本全半角错误。</explain>
      <paraID>3F9913DC</paraID>
      <start>6</start>
      <end>7</end>
      <status>unmodified</status>
      <modifiedWord/>
      <trackRevisions>false</trackRevisions>
    </reviewItem>
    <reviewItem>
      <errorID>e617da70-eae4-4abe-927c-663778986c7b</errorID>
      <errorWord>＜</errorWord>
      <group>L1_Format</group>
      <groupName>格式问题</groupName>
      <ability>L2_HalfPunc</ability>
      <abilityName>全半角检查</abilityName>
      <candidateList>
        <item>&lt;</item>
      </candidateList>
      <explain>文本全半角错误。</explain>
      <paraID>6E9BA4D4</paraID>
      <start>6</start>
      <end>7</end>
      <status>unmodified</status>
      <modifiedWord/>
      <trackRevisions>false</trackRevisions>
    </reviewItem>
    <reviewItem>
      <errorID>b7579496-17c0-41ac-bd21-513ff540df95</errorID>
      <errorWord>＜</errorWord>
      <group>L1_Format</group>
      <groupName>格式问题</groupName>
      <ability>L2_HalfPunc</ability>
      <abilityName>全半角检查</abilityName>
      <candidateList>
        <item>&lt;</item>
      </candidateList>
      <explain>文本全半角错误。</explain>
      <paraID>640F44E9</paraID>
      <start>1</start>
      <end>2</end>
      <status>unmodified</status>
      <modifiedWord/>
      <trackRevisions>false</trackRevisions>
    </reviewItem>
    <reviewItem>
      <errorID>c8dadfd2-616f-42a5-879f-1a4e1d66f4fb</errorID>
      <errorWord>＜</errorWord>
      <group>L1_Format</group>
      <groupName>格式问题</groupName>
      <ability>L2_HalfPunc</ability>
      <abilityName>全半角检查</abilityName>
      <candidateList>
        <item>&lt;</item>
      </candidateList>
      <explain>文本全半角错误。</explain>
      <paraID>7CE5DA33</paraID>
      <start>4</start>
      <end>5</end>
      <status>unmodified</status>
      <modifiedWord/>
      <trackRevisions>false</trackRevisions>
    </reviewItem>
    <reviewItem>
      <errorID>bf77e881-1c0f-4436-944a-6a66b821125e</errorID>
      <errorWord>＜</errorWord>
      <group>L1_Format</group>
      <groupName>格式问题</groupName>
      <ability>L2_HalfPunc</ability>
      <abilityName>全半角检查</abilityName>
      <candidateList>
        <item>&lt;</item>
      </candidateList>
      <explain>文本全半角错误。</explain>
      <paraID>18F0D4EF</paraID>
      <start>4</start>
      <end>5</end>
      <status>unmodified</status>
      <modifiedWord/>
      <trackRevisions>false</trackRevisions>
    </reviewItem>
    <reviewItem>
      <errorID>b13a318b-cbc0-4d64-b5e8-4217397c303b</errorID>
      <errorWord>＜</errorWord>
      <group>L1_Format</group>
      <groupName>格式问题</groupName>
      <ability>L2_HalfPunc</ability>
      <abilityName>全半角检查</abilityName>
      <candidateList>
        <item>&lt;</item>
      </candidateList>
      <explain>文本全半角错误。</explain>
      <paraID>6A2598C8</paraID>
      <start>1</start>
      <end>2</end>
      <status>unmodified</status>
      <modifiedWord/>
      <trackRevisions>false</trackRevisions>
    </reviewItem>
    <reviewItem>
      <errorID>e9694331-343b-4f7d-bf62-f34f6bea7b52</errorID>
      <errorWord>＜</errorWord>
      <group>L1_Format</group>
      <groupName>格式问题</groupName>
      <ability>L2_HalfPunc</ability>
      <abilityName>全半角检查</abilityName>
      <candidateList>
        <item>&lt;</item>
      </candidateList>
      <explain>文本全半角错误。</explain>
      <paraID>1B6B2FB6</paraID>
      <start>5</start>
      <end>6</end>
      <status>unmodified</status>
      <modifiedWord/>
      <trackRevisions>false</trackRevisions>
    </reviewItem>
    <reviewItem>
      <errorID>139e2ab5-8ee3-445f-bfaa-f38e13a0a651</errorID>
      <errorWord>＜</errorWord>
      <group>L1_Format</group>
      <groupName>格式问题</groupName>
      <ability>L2_HalfPunc</ability>
      <abilityName>全半角检查</abilityName>
      <candidateList>
        <item>&lt;</item>
      </candidateList>
      <explain>文本全半角错误。</explain>
      <paraID>7A1209E4</paraID>
      <start>5</start>
      <end>6</end>
      <status>unmodified</status>
      <modifiedWord/>
      <trackRevisions>false</trackRevisions>
    </reviewItem>
    <reviewItem>
      <errorID>e5daf821-4a72-4e10-ad58-83dedf47b717</errorID>
      <errorWord>＜</errorWord>
      <group>L1_Format</group>
      <groupName>格式问题</groupName>
      <ability>L2_HalfPunc</ability>
      <abilityName>全半角检查</abilityName>
      <candidateList>
        <item>&lt;</item>
      </candidateList>
      <explain>文本全半角错误。</explain>
      <paraID>2112798C</paraID>
      <start>1</start>
      <end>2</end>
      <status>unmodified</status>
      <modifiedWord/>
      <trackRevisions>false</trackRevisions>
    </reviewItem>
    <reviewItem>
      <errorID>95e78e6a-2b94-4b33-a90f-a56947ed743c</errorID>
      <errorWord>＜</errorWord>
      <group>L1_Format</group>
      <groupName>格式问题</groupName>
      <ability>L2_HalfPunc</ability>
      <abilityName>全半角检查</abilityName>
      <candidateList>
        <item>&lt;</item>
      </candidateList>
      <explain>文本全半角错误。</explain>
      <paraID>2B206C45</paraID>
      <start>5</start>
      <end>6</end>
      <status>unmodified</status>
      <modifiedWord/>
      <trackRevisions>false</trackRevisions>
    </reviewItem>
    <reviewItem>
      <errorID>f4d1b075-3b7f-4936-9255-8a9d6f30de57</errorID>
      <errorWord>＜</errorWord>
      <group>L1_Format</group>
      <groupName>格式问题</groupName>
      <ability>L2_HalfPunc</ability>
      <abilityName>全半角检查</abilityName>
      <candidateList>
        <item>&lt;</item>
      </candidateList>
      <explain>文本全半角错误。</explain>
      <paraID>15E65275</paraID>
      <start>4</start>
      <end>5</end>
      <status>unmodified</status>
      <modifiedWord/>
      <trackRevisions>false</trackRevisions>
    </reviewItem>
    <reviewItem>
      <errorID>2f3bffac-110d-47d3-87b3-d1971a7aff43</errorID>
      <errorWord>＜</errorWord>
      <group>L1_Format</group>
      <groupName>格式问题</groupName>
      <ability>L2_HalfPunc</ability>
      <abilityName>全半角检查</abilityName>
      <candidateList>
        <item>&lt;</item>
      </candidateList>
      <explain>文本全半角错误。</explain>
      <paraID>3FF61F9B</paraID>
      <start>1</start>
      <end>2</end>
      <status>unmodified</status>
      <modifiedWord/>
      <trackRevisions>false</trackRevisions>
    </reviewItem>
    <reviewItem>
      <errorID>8a318d6a-b66b-4710-a43b-e0a88d523827</errorID>
      <errorWord>＜</errorWord>
      <group>L1_Format</group>
      <groupName>格式问题</groupName>
      <ability>L2_HalfPunc</ability>
      <abilityName>全半角检查</abilityName>
      <candidateList>
        <item>&lt;</item>
      </candidateList>
      <explain>文本全半角错误。</explain>
      <paraID>44BB3461</paraID>
      <start>6</start>
      <end>7</end>
      <status>unmodified</status>
      <modifiedWord/>
      <trackRevisions>false</trackRevisions>
    </reviewItem>
    <reviewItem>
      <errorID>99901272-3327-4f6f-944a-ad115a8de36d</errorID>
      <errorWord>＜</errorWord>
      <group>L1_Format</group>
      <groupName>格式问题</groupName>
      <ability>L2_HalfPunc</ability>
      <abilityName>全半角检查</abilityName>
      <candidateList>
        <item>&lt;</item>
      </candidateList>
      <explain>文本全半角错误。</explain>
      <paraID>5CD54295</paraID>
      <start>5</start>
      <end>6</end>
      <status>unmodified</status>
      <modifiedWord/>
      <trackRevisions>false</trackRevisions>
    </reviewItem>
    <reviewItem>
      <errorID>5e8ecc02-d16b-45dd-be7a-a4ccac68ffee</errorID>
      <errorWord>＜</errorWord>
      <group>L1_Format</group>
      <groupName>格式问题</groupName>
      <ability>L2_HalfPunc</ability>
      <abilityName>全半角检查</abilityName>
      <candidateList>
        <item>&lt;</item>
      </candidateList>
      <explain>文本全半角错误。</explain>
      <paraID>7C6823B2</paraID>
      <start>1</start>
      <end>2</end>
      <status>unmodified</status>
      <modifiedWord/>
      <trackRevisions>false</trackRevisions>
    </reviewItem>
    <reviewItem>
      <errorID>2bab8b85-d2a1-46bc-9357-837cf9685dba</errorID>
      <errorWord>＜</errorWord>
      <group>L1_Format</group>
      <groupName>格式问题</groupName>
      <ability>L2_HalfPunc</ability>
      <abilityName>全半角检查</abilityName>
      <candidateList>
        <item>&lt;</item>
      </candidateList>
      <explain>文本全半角错误。</explain>
      <paraID> E3A8036</paraID>
      <start>5</start>
      <end>6</end>
      <status>unmodified</status>
      <modifiedWord/>
      <trackRevisions>false</trackRevisions>
    </reviewItem>
    <reviewItem>
      <errorID>834ad63a-a729-401a-96fd-44a7362b15c9</errorID>
      <errorWord>＜</errorWord>
      <group>L1_Format</group>
      <groupName>格式问题</groupName>
      <ability>L2_HalfPunc</ability>
      <abilityName>全半角检查</abilityName>
      <candidateList>
        <item>&lt;</item>
      </candidateList>
      <explain>文本全半角错误。</explain>
      <paraID>75555DE6</paraID>
      <start>4</start>
      <end>5</end>
      <status>unmodified</status>
      <modifiedWord/>
      <trackRevisions>false</trackRevisions>
    </reviewItem>
    <reviewItem>
      <errorID>7149c900-daff-458e-8344-fc588fdf44a2</errorID>
      <errorWord>＜</errorWord>
      <group>L1_Format</group>
      <groupName>格式问题</groupName>
      <ability>L2_HalfPunc</ability>
      <abilityName>全半角检查</abilityName>
      <candidateList>
        <item>&lt;</item>
      </candidateList>
      <explain>文本全半角错误。</explain>
      <paraID>670028EE</paraID>
      <start>1</start>
      <end>2</end>
      <status>unmodified</status>
      <modifiedWord/>
      <trackRevisions>false</trackRevisions>
    </reviewItem>
    <reviewItem>
      <errorID>65e3027f-2160-4eb4-a12a-915d24929efe</errorID>
      <errorWord>＜</errorWord>
      <group>L1_Format</group>
      <groupName>格式问题</groupName>
      <ability>L2_HalfPunc</ability>
      <abilityName>全半角检查</abilityName>
      <candidateList>
        <item>&lt;</item>
      </candidateList>
      <explain>文本全半角错误。</explain>
      <paraID>459C1BBA</paraID>
      <start>6</start>
      <end>7</end>
      <status>unmodified</status>
      <modifiedWord/>
      <trackRevisions>false</trackRevisions>
    </reviewItem>
    <reviewItem>
      <errorID>3a31d9b9-3d29-418f-9ea2-5cfdcb4b076a</errorID>
      <errorWord>＜</errorWord>
      <group>L1_Format</group>
      <groupName>格式问题</groupName>
      <ability>L2_HalfPunc</ability>
      <abilityName>全半角检查</abilityName>
      <candidateList>
        <item>&lt;</item>
      </candidateList>
      <explain>文本全半角错误。</explain>
      <paraID>10E08CFC</paraID>
      <start>5</start>
      <end>6</end>
      <status>unmodified</status>
      <modifiedWord/>
      <trackRevisions>false</trackRevisions>
    </reviewItem>
    <reviewItem>
      <errorID>c7b6aa61-fd0b-4236-a801-f18c1557e146</errorID>
      <errorWord>＜</errorWord>
      <group>L1_Format</group>
      <groupName>格式问题</groupName>
      <ability>L2_HalfPunc</ability>
      <abilityName>全半角检查</abilityName>
      <candidateList>
        <item>&lt;</item>
      </candidateList>
      <explain>文本全半角错误。</explain>
      <paraID>118D4DEE</paraID>
      <start>1</start>
      <end>2</end>
      <status>unmodified</status>
      <modifiedWord/>
      <trackRevisions>false</trackRevisions>
    </reviewItem>
    <reviewItem>
      <errorID>d22243d3-b91a-4f7b-b3e5-bc933dc8aa45</errorID>
      <errorWord>＜</errorWord>
      <group>L1_Format</group>
      <groupName>格式问题</groupName>
      <ability>L2_HalfPunc</ability>
      <abilityName>全半角检查</abilityName>
      <candidateList>
        <item>&lt;</item>
      </candidateList>
      <explain>文本全半角错误。</explain>
      <paraID> D5ADDD1</paraID>
      <start>5</start>
      <end>6</end>
      <status>unmodified</status>
      <modifiedWord/>
      <trackRevisions>false</trackRevisions>
    </reviewItem>
    <reviewItem>
      <errorID>063375bd-c307-44d9-86ed-769660fc39f4</errorID>
      <errorWord>＜</errorWord>
      <group>L1_Format</group>
      <groupName>格式问题</groupName>
      <ability>L2_HalfPunc</ability>
      <abilityName>全半角检查</abilityName>
      <candidateList>
        <item>&lt;</item>
      </candidateList>
      <explain>文本全半角错误。</explain>
      <paraID>71FC4988</paraID>
      <start>4</start>
      <end>5</end>
      <status>unmodified</status>
      <modifiedWord/>
      <trackRevisions>false</trackRevisions>
    </reviewItem>
    <reviewItem>
      <errorID>760019a7-45d9-4670-840b-70be027e559f</errorID>
      <errorWord>＜</errorWord>
      <group>L1_Format</group>
      <groupName>格式问题</groupName>
      <ability>L2_HalfPunc</ability>
      <abilityName>全半角检查</abilityName>
      <candidateList>
        <item>&lt;</item>
      </candidateList>
      <explain>文本全半角错误。</explain>
      <paraID>769DD67F</paraID>
      <start>1</start>
      <end>2</end>
      <status>unmodified</status>
      <modifiedWord/>
      <trackRevisions>false</trackRevisions>
    </reviewItem>
    <reviewItem>
      <errorID>e624cdbf-f018-4312-99bb-108c68aa9dc1</errorID>
      <errorWord>＜</errorWord>
      <group>L1_Format</group>
      <groupName>格式问题</groupName>
      <ability>L2_HalfPunc</ability>
      <abilityName>全半角检查</abilityName>
      <candidateList>
        <item>&lt;</item>
      </candidateList>
      <explain>文本全半角错误。</explain>
      <paraID>325722BF</paraID>
      <start>6</start>
      <end>7</end>
      <status>unmodified</status>
      <modifiedWord/>
      <trackRevisions>false</trackRevisions>
    </reviewItem>
    <reviewItem>
      <errorID>cd31b577-0f09-44c6-9da9-7239e39cf061</errorID>
      <errorWord>＜</errorWord>
      <group>L1_Format</group>
      <groupName>格式问题</groupName>
      <ability>L2_HalfPunc</ability>
      <abilityName>全半角检查</abilityName>
      <candidateList>
        <item>&lt;</item>
      </candidateList>
      <explain>文本全半角错误。</explain>
      <paraID>53DCC3A4</paraID>
      <start>5</start>
      <end>6</end>
      <status>unmodified</status>
      <modifiedWord/>
      <trackRevisions>false</trackRevisions>
    </reviewItem>
    <reviewItem>
      <errorID>bf800783-0ec7-4e31-8a42-14d2c62ee716</errorID>
      <errorWord>＜</errorWord>
      <group>L1_Format</group>
      <groupName>格式问题</groupName>
      <ability>L2_HalfPunc</ability>
      <abilityName>全半角检查</abilityName>
      <candidateList>
        <item>&lt;</item>
      </candidateList>
      <explain>文本全半角错误。</explain>
      <paraID>574A44A4</paraID>
      <start>1</start>
      <end>2</end>
      <status>unmodified</status>
      <modifiedWord/>
      <trackRevisions>false</trackRevisions>
    </reviewItem>
    <reviewItem>
      <errorID>838e2011-e4fc-42a4-9767-eda024d16568</errorID>
      <errorWord>＜</errorWord>
      <group>L1_Format</group>
      <groupName>格式问题</groupName>
      <ability>L2_HalfPunc</ability>
      <abilityName>全半角检查</abilityName>
      <candidateList>
        <item>&lt;</item>
      </candidateList>
      <explain>文本全半角错误。</explain>
      <paraID>3C48A8C9</paraID>
      <start>5</start>
      <end>6</end>
      <status>unmodified</status>
      <modifiedWord/>
      <trackRevisions>false</trackRevisions>
    </reviewItem>
    <reviewItem>
      <errorID>a813ad13-a656-43b1-a461-f6e382277fd9</errorID>
      <errorWord>＜</errorWord>
      <group>L1_Format</group>
      <groupName>格式问题</groupName>
      <ability>L2_HalfPunc</ability>
      <abilityName>全半角检查</abilityName>
      <candidateList>
        <item>&lt;</item>
      </candidateList>
      <explain>文本全半角错误。</explain>
      <paraID>4A7FFE29</paraID>
      <start>4</start>
      <end>5</end>
      <status>unmodified</status>
      <modifiedWord/>
      <trackRevisions>false</trackRevisions>
    </reviewItem>
    <reviewItem>
      <errorID>1758a060-3989-4a0c-82a4-7944c8df7b15</errorID>
      <errorWord>＜</errorWord>
      <group>L1_Format</group>
      <groupName>格式问题</groupName>
      <ability>L2_HalfPunc</ability>
      <abilityName>全半角检查</abilityName>
      <candidateList>
        <item>&lt;</item>
      </candidateList>
      <explain>文本全半角错误。</explain>
      <paraID>2B464E40</paraID>
      <start>1</start>
      <end>2</end>
      <status>unmodified</status>
      <modifiedWord/>
      <trackRevisions>false</trackRevisions>
    </reviewItem>
    <reviewItem>
      <errorID>b008ea31-2503-4a25-94f4-7900074775c7</errorID>
      <errorWord>＜</errorWord>
      <group>L1_Format</group>
      <groupName>格式问题</groupName>
      <ability>L2_HalfPunc</ability>
      <abilityName>全半角检查</abilityName>
      <candidateList>
        <item>&lt;</item>
      </candidateList>
      <explain>文本全半角错误。</explain>
      <paraID>6666D82B</paraID>
      <start>6</start>
      <end>7</end>
      <status>unmodified</status>
      <modifiedWord/>
      <trackRevisions>false</trackRevisions>
    </reviewItem>
    <reviewItem>
      <errorID>81ff906e-43c1-47a7-8846-02f3a2d10891</errorID>
      <errorWord>＜</errorWord>
      <group>L1_Format</group>
      <groupName>格式问题</groupName>
      <ability>L2_HalfPunc</ability>
      <abilityName>全半角检查</abilityName>
      <candidateList>
        <item>&lt;</item>
      </candidateList>
      <explain>文本全半角错误。</explain>
      <paraID>127FD239</paraID>
      <start>5</start>
      <end>6</end>
      <status>unmodified</status>
      <modifiedWord/>
      <trackRevisions>false</trackRevisions>
    </reviewItem>
    <reviewItem>
      <errorID>3f2a0dd8-e34c-40b0-b556-cc9a8536b85f</errorID>
      <errorWord>＜</errorWord>
      <group>L1_Format</group>
      <groupName>格式问题</groupName>
      <ability>L2_HalfPunc</ability>
      <abilityName>全半角检查</abilityName>
      <candidateList>
        <item>&lt;</item>
      </candidateList>
      <explain>文本全半角错误。</explain>
      <paraID>4CB09E10</paraID>
      <start>1</start>
      <end>2</end>
      <status>unmodified</status>
      <modifiedWord/>
      <trackRevisions>false</trackRevisions>
    </reviewItem>
    <reviewItem>
      <errorID>d397ca38-f80c-4436-b348-c72a9541f4e8</errorID>
      <errorWord>＜</errorWord>
      <group>L1_Format</group>
      <groupName>格式问题</groupName>
      <ability>L2_HalfPunc</ability>
      <abilityName>全半角检查</abilityName>
      <candidateList>
        <item>&lt;</item>
      </candidateList>
      <explain>文本全半角错误。</explain>
      <paraID>1462DD46</paraID>
      <start>5</start>
      <end>6</end>
      <status>unmodified</status>
      <modifiedWord/>
      <trackRevisions>false</trackRevisions>
    </reviewItem>
    <reviewItem>
      <errorID>81e083cd-ed81-4aef-8032-a0935f5070b2</errorID>
      <errorWord>＜</errorWord>
      <group>L1_Format</group>
      <groupName>格式问题</groupName>
      <ability>L2_HalfPunc</ability>
      <abilityName>全半角检查</abilityName>
      <candidateList>
        <item>&lt;</item>
      </candidateList>
      <explain>文本全半角错误。</explain>
      <paraID>2FCF91CF</paraID>
      <start>4</start>
      <end>5</end>
      <status>unmodified</status>
      <modifiedWord/>
      <trackRevisions>false</trackRevisions>
    </reviewItem>
    <reviewItem>
      <errorID>11c83622-3812-4bc6-a6b0-4faa3a33d01a</errorID>
      <errorWord>＜</errorWord>
      <group>L1_Format</group>
      <groupName>格式问题</groupName>
      <ability>L2_HalfPunc</ability>
      <abilityName>全半角检查</abilityName>
      <candidateList>
        <item>&lt;</item>
      </candidateList>
      <explain>文本全半角错误。</explain>
      <paraID>491981B3</paraID>
      <start>1</start>
      <end>2</end>
      <status>unmodified</status>
      <modifiedWord/>
      <trackRevisions>false</trackRevisions>
    </reviewItem>
    <reviewItem>
      <errorID>28d5d579-56b8-4141-adfb-ade913d2b7c0</errorID>
      <errorWord>＜</errorWord>
      <group>L1_Format</group>
      <groupName>格式问题</groupName>
      <ability>L2_HalfPunc</ability>
      <abilityName>全半角检查</abilityName>
      <candidateList>
        <item>&lt;</item>
      </candidateList>
      <explain>文本全半角错误。</explain>
      <paraID>6CCC4B10</paraID>
      <start>6</start>
      <end>7</end>
      <status>unmodified</status>
      <modifiedWord/>
      <trackRevisions>false</trackRevisions>
    </reviewItem>
    <reviewItem>
      <errorID>51e28837-d95c-42d2-a7a8-c34c8235ebe4</errorID>
      <errorWord>＜</errorWord>
      <group>L1_Format</group>
      <groupName>格式问题</groupName>
      <ability>L2_HalfPunc</ability>
      <abilityName>全半角检查</abilityName>
      <candidateList>
        <item>&lt;</item>
      </candidateList>
      <explain>文本全半角错误。</explain>
      <paraID>7468902F</paraID>
      <start>5</start>
      <end>6</end>
      <status>unmodified</status>
      <modifiedWord/>
      <trackRevisions>false</trackRevisions>
    </reviewItem>
    <reviewItem>
      <errorID>66263102-9dd5-4e72-a951-ae55ab953281</errorID>
      <errorWord>＜</errorWord>
      <group>L1_Format</group>
      <groupName>格式问题</groupName>
      <ability>L2_HalfPunc</ability>
      <abilityName>全半角检查</abilityName>
      <candidateList>
        <item>&lt;</item>
      </candidateList>
      <explain>文本全半角错误。</explain>
      <paraID>6A704026</paraID>
      <start>1</start>
      <end>2</end>
      <status>unmodified</status>
      <modifiedWord/>
      <trackRevisions>false</trackRevisions>
    </reviewItem>
    <reviewItem>
      <errorID>0d6a9b1e-15e4-4b1d-9340-fd2a3e26f683</errorID>
      <errorWord>＜</errorWord>
      <group>L1_Format</group>
      <groupName>格式问题</groupName>
      <ability>L2_HalfPunc</ability>
      <abilityName>全半角检查</abilityName>
      <candidateList>
        <item>&lt;</item>
      </candidateList>
      <explain>文本全半角错误。</explain>
      <paraID>21B0D4FA</paraID>
      <start>5</start>
      <end>6</end>
      <status>unmodified</status>
      <modifiedWord/>
      <trackRevisions>false</trackRevisions>
    </reviewItem>
    <reviewItem>
      <errorID>327746be-0ab6-4afd-aa32-f734d713e1f0</errorID>
      <errorWord>＜</errorWord>
      <group>L1_Format</group>
      <groupName>格式问题</groupName>
      <ability>L2_HalfPunc</ability>
      <abilityName>全半角检查</abilityName>
      <candidateList>
        <item>&lt;</item>
      </candidateList>
      <explain>文本全半角错误。</explain>
      <paraID>17E72D2D</paraID>
      <start>4</start>
      <end>5</end>
      <status>unmodified</status>
      <modifiedWord/>
      <trackRevisions>false</trackRevisions>
    </reviewItem>
    <reviewItem>
      <errorID>e135e491-9952-420d-a2e0-5f2b1d5de338</errorID>
      <errorWord>＜</errorWord>
      <group>L1_Format</group>
      <groupName>格式问题</groupName>
      <ability>L2_HalfPunc</ability>
      <abilityName>全半角检查</abilityName>
      <candidateList>
        <item>&lt;</item>
      </candidateList>
      <explain>文本全半角错误。</explain>
      <paraID>1ABCCD39</paraID>
      <start>1</start>
      <end>2</end>
      <status>unmodified</status>
      <modifiedWord/>
      <trackRevisions>false</trackRevisions>
    </reviewItem>
    <reviewItem>
      <errorID>4bfca6ec-093e-4686-aa73-464f3ae342d3</errorID>
      <errorWord>＜</errorWord>
      <group>L1_Format</group>
      <groupName>格式问题</groupName>
      <ability>L2_HalfPunc</ability>
      <abilityName>全半角检查</abilityName>
      <candidateList>
        <item>&lt;</item>
      </candidateList>
      <explain>文本全半角错误。</explain>
      <paraID>3E490B5A</paraID>
      <start>6</start>
      <end>7</end>
      <status>unmodified</status>
      <modifiedWord/>
      <trackRevisions>false</trackRevisions>
    </reviewItem>
    <reviewItem>
      <errorID>523dda62-961f-4414-9b11-9cef3f2d3351</errorID>
      <errorWord>＜</errorWord>
      <group>L1_Format</group>
      <groupName>格式问题</groupName>
      <ability>L2_HalfPunc</ability>
      <abilityName>全半角检查</abilityName>
      <candidateList>
        <item>&lt;</item>
      </candidateList>
      <explain>文本全半角错误。</explain>
      <paraID>13454BCC</paraID>
      <start>5</start>
      <end>6</end>
      <status>unmodified</status>
      <modifiedWord/>
      <trackRevisions>false</trackRevisions>
    </reviewItem>
    <reviewItem>
      <errorID>5dd3991f-e235-4396-9c32-7d7b49260257</errorID>
      <errorWord>＜</errorWord>
      <group>L1_Format</group>
      <groupName>格式问题</groupName>
      <ability>L2_HalfPunc</ability>
      <abilityName>全半角检查</abilityName>
      <candidateList>
        <item>&lt;</item>
      </candidateList>
      <explain>文本全半角错误。</explain>
      <paraID>64798B40</paraID>
      <start>1</start>
      <end>2</end>
      <status>unmodified</status>
      <modifiedWord/>
      <trackRevisions>false</trackRevisions>
    </reviewItem>
    <reviewItem>
      <errorID>d980a94d-324f-41bb-849c-e6e2d6af3211</errorID>
      <errorWord>＜</errorWord>
      <group>L1_Format</group>
      <groupName>格式问题</groupName>
      <ability>L2_HalfPunc</ability>
      <abilityName>全半角检查</abilityName>
      <candidateList>
        <item>&lt;</item>
      </candidateList>
      <explain>文本全半角错误。</explain>
      <paraID>7EBB1E8B</paraID>
      <start>5</start>
      <end>6</end>
      <status>unmodified</status>
      <modifiedWord/>
      <trackRevisions>false</trackRevisions>
    </reviewItem>
    <reviewItem>
      <errorID>9ee43428-61ca-4c21-86f9-2f6adf6748b0</errorID>
      <errorWord>＜</errorWord>
      <group>L1_Format</group>
      <groupName>格式问题</groupName>
      <ability>L2_HalfPunc</ability>
      <abilityName>全半角检查</abilityName>
      <candidateList>
        <item>&lt;</item>
      </candidateList>
      <explain>文本全半角错误。</explain>
      <paraID>6B8FA8A3</paraID>
      <start>4</start>
      <end>5</end>
      <status>unmodified</status>
      <modifiedWord/>
      <trackRevisions>false</trackRevisions>
    </reviewItem>
    <reviewItem>
      <errorID>979236d2-5cc4-4f45-ba90-a3e63bbc7e77</errorID>
      <errorWord>＜</errorWord>
      <group>L1_Format</group>
      <groupName>格式问题</groupName>
      <ability>L2_HalfPunc</ability>
      <abilityName>全半角检查</abilityName>
      <candidateList>
        <item>&lt;</item>
      </candidateList>
      <explain>文本全半角错误。</explain>
      <paraID> 1457605</paraID>
      <start>1</start>
      <end>2</end>
      <status>unmodified</status>
      <modifiedWord/>
      <trackRevisions>false</trackRevisions>
    </reviewItem>
    <reviewItem>
      <errorID>47c1cca6-1603-423b-a5b6-74b260b600ff</errorID>
      <errorWord>＜</errorWord>
      <group>L1_Format</group>
      <groupName>格式问题</groupName>
      <ability>L2_HalfPunc</ability>
      <abilityName>全半角检查</abilityName>
      <candidateList>
        <item>&lt;</item>
      </candidateList>
      <explain>文本全半角错误。</explain>
      <paraID>38867508</paraID>
      <start>6</start>
      <end>7</end>
      <status>unmodified</status>
      <modifiedWord/>
      <trackRevisions>false</trackRevisions>
    </reviewItem>
    <reviewItem>
      <errorID>d2ecdb4c-9a1a-459d-8dcc-b541660b4a8a</errorID>
      <errorWord>＜</errorWord>
      <group>L1_Format</group>
      <groupName>格式问题</groupName>
      <ability>L2_HalfPunc</ability>
      <abilityName>全半角检查</abilityName>
      <candidateList>
        <item>&lt;</item>
      </candidateList>
      <explain>文本全半角错误。</explain>
      <paraID>194482BC</paraID>
      <start>4</start>
      <end>5</end>
      <status>unmodified</status>
      <modifiedWord/>
      <trackRevisions>false</trackRevisions>
    </reviewItem>
    <reviewItem>
      <errorID>427e4ce0-1b8e-44db-9897-5adf6bac08d8</errorID>
      <errorWord>＜</errorWord>
      <group>L1_Format</group>
      <groupName>格式问题</groupName>
      <ability>L2_HalfPunc</ability>
      <abilityName>全半角检查</abilityName>
      <candidateList>
        <item>&lt;</item>
      </candidateList>
      <explain>文本全半角错误。</explain>
      <paraID>74581D11</paraID>
      <start>1</start>
      <end>2</end>
      <status>unmodified</status>
      <modifiedWord/>
      <trackRevisions>false</trackRevisions>
    </reviewItem>
    <reviewItem>
      <errorID>deefc709-53d2-414b-b8ab-36875cb4e9c2</errorID>
      <errorWord>＜</errorWord>
      <group>L1_Format</group>
      <groupName>格式问题</groupName>
      <ability>L2_HalfPunc</ability>
      <abilityName>全半角检查</abilityName>
      <candidateList>
        <item>&lt;</item>
      </candidateList>
      <explain>文本全半角错误。</explain>
      <paraID>76DFC37C</paraID>
      <start>6</start>
      <end>7</end>
      <status>unmodified</status>
      <modifiedWord/>
      <trackRevisions>false</trackRevisions>
    </reviewItem>
    <reviewItem>
      <errorID>ee9ea670-183c-4bdb-8b9c-3cab8bac0f98</errorID>
      <errorWord>＜</errorWord>
      <group>L1_Format</group>
      <groupName>格式问题</groupName>
      <ability>L2_HalfPunc</ability>
      <abilityName>全半角检查</abilityName>
      <candidateList>
        <item>&lt;</item>
      </candidateList>
      <explain>文本全半角错误。</explain>
      <paraID> 15B7253</paraID>
      <start>5</start>
      <end>6</end>
      <status>unmodified</status>
      <modifiedWord/>
      <trackRevisions>false</trackRevisions>
    </reviewItem>
    <reviewItem>
      <errorID>700be3b7-df3a-45a4-81c0-8116d8adc497</errorID>
      <errorWord>＜</errorWord>
      <group>L1_Format</group>
      <groupName>格式问题</groupName>
      <ability>L2_HalfPunc</ability>
      <abilityName>全半角检查</abilityName>
      <candidateList>
        <item>&lt;</item>
      </candidateList>
      <explain>文本全半角错误。</explain>
      <paraID>2C3D7A73</paraID>
      <start>1</start>
      <end>2</end>
      <status>unmodified</status>
      <modifiedWord/>
      <trackRevisions>false</trackRevisions>
    </reviewItem>
    <reviewItem>
      <errorID>4c4f672a-9827-4b43-8189-dbaddb236b60</errorID>
      <errorWord>＜</errorWord>
      <group>L1_Format</group>
      <groupName>格式问题</groupName>
      <ability>L2_HalfPunc</ability>
      <abilityName>全半角检查</abilityName>
      <candidateList>
        <item>&lt;</item>
      </candidateList>
      <explain>文本全半角错误。</explain>
      <paraID>35EAB314</paraID>
      <start>6</start>
      <end>7</end>
      <status>unmodified</status>
      <modifiedWord/>
      <trackRevisions>false</trackRevisions>
    </reviewItem>
    <reviewItem>
      <errorID>7d5f7867-ddde-4013-909b-6157cb71c038</errorID>
      <errorWord>＜</errorWord>
      <group>L1_Format</group>
      <groupName>格式问题</groupName>
      <ability>L2_HalfPunc</ability>
      <abilityName>全半角检查</abilityName>
      <candidateList>
        <item>&lt;</item>
      </candidateList>
      <explain>文本全半角错误。</explain>
      <paraID> 7E4D0AC</paraID>
      <start>6</start>
      <end>7</end>
      <status>unmodified</status>
      <modifiedWord/>
      <trackRevisions>false</trackRevisions>
    </reviewItem>
    <reviewItem>
      <errorID>7b15de51-fce6-4d0e-901a-adb4c9473cd2</errorID>
      <errorWord>＜</errorWord>
      <group>L1_Format</group>
      <groupName>格式问题</groupName>
      <ability>L2_HalfPunc</ability>
      <abilityName>全半角检查</abilityName>
      <candidateList>
        <item>&lt;</item>
      </candidateList>
      <explain>文本全半角错误。</explain>
      <paraID>7026181E</paraID>
      <start>1</start>
      <end>2</end>
      <status>unmodified</status>
      <modifiedWord/>
      <trackRevisions>false</trackRevisions>
    </reviewItem>
    <reviewItem>
      <errorID>ecb42231-d956-48b6-b833-c6d183061834</errorID>
      <errorWord>＜</errorWord>
      <group>L1_Format</group>
      <groupName>格式问题</groupName>
      <ability>L2_HalfPunc</ability>
      <abilityName>全半角检查</abilityName>
      <candidateList>
        <item>&lt;</item>
      </candidateList>
      <explain>文本全半角错误。</explain>
      <paraID>539CC787</paraID>
      <start>5</start>
      <end>6</end>
      <status>unmodified</status>
      <modifiedWord/>
      <trackRevisions>false</trackRevisions>
    </reviewItem>
    <reviewItem>
      <errorID>0de922aa-8b61-46f7-876e-849c04d16b61</errorID>
      <errorWord>＜</errorWord>
      <group>L1_Format</group>
      <groupName>格式问题</groupName>
      <ability>L2_HalfPunc</ability>
      <abilityName>全半角检查</abilityName>
      <candidateList>
        <item>&lt;</item>
      </candidateList>
      <explain>文本全半角错误。</explain>
      <paraID>409F63DA</paraID>
      <start>5</start>
      <end>6</end>
      <status>unmodified</status>
      <modifiedWord/>
      <trackRevisions>false</trackRevisions>
    </reviewItem>
    <reviewItem>
      <errorID>f7ed0fb2-a7a4-40de-9ad7-07e93d94ba85</errorID>
      <errorWord>＜</errorWord>
      <group>L1_Format</group>
      <groupName>格式问题</groupName>
      <ability>L2_HalfPunc</ability>
      <abilityName>全半角检查</abilityName>
      <candidateList>
        <item>&lt;</item>
      </candidateList>
      <explain>文本全半角错误。</explain>
      <paraID>3DC68BEB</paraID>
      <start>1</start>
      <end>2</end>
      <status>unmodified</status>
      <modifiedWord/>
      <trackRevisions>false</trackRevisions>
    </reviewItem>
    <reviewItem>
      <errorID>cc4e2fe2-8a26-4165-b247-f7f9bc633a3a</errorID>
      <errorWord>＜</errorWord>
      <group>L1_Format</group>
      <groupName>格式问题</groupName>
      <ability>L2_HalfPunc</ability>
      <abilityName>全半角检查</abilityName>
      <candidateList>
        <item>&lt;</item>
      </candidateList>
      <explain>文本全半角错误。</explain>
      <paraID>5D00CD93</paraID>
      <start>6</start>
      <end>7</end>
      <status>unmodified</status>
      <modifiedWord/>
      <trackRevisions>false</trackRevisions>
    </reviewItem>
    <reviewItem>
      <errorID>4ea77eb6-0b09-48dc-a7bc-13b7b0102042</errorID>
      <errorWord>＜</errorWord>
      <group>L1_Format</group>
      <groupName>格式问题</groupName>
      <ability>L2_HalfPunc</ability>
      <abilityName>全半角检查</abilityName>
      <candidateList>
        <item>&lt;</item>
      </candidateList>
      <explain>文本全半角错误。</explain>
      <paraID> 2DB75BE</paraID>
      <start>5</start>
      <end>6</end>
      <status>unmodified</status>
      <modifiedWord/>
      <trackRevisions>false</trackRevisions>
    </reviewItem>
    <reviewItem>
      <errorID>0d5ab5c1-699d-4d04-aeef-d25a3be865b7</errorID>
      <errorWord>＜</errorWord>
      <group>L1_Format</group>
      <groupName>格式问题</groupName>
      <ability>L2_HalfPunc</ability>
      <abilityName>全半角检查</abilityName>
      <candidateList>
        <item>&lt;</item>
      </candidateList>
      <explain>文本全半角错误。</explain>
      <paraID>3840BEBC</paraID>
      <start>1</start>
      <end>2</end>
      <status>unmodified</status>
      <modifiedWord/>
      <trackRevisions>false</trackRevisions>
    </reviewItem>
    <reviewItem>
      <errorID>5c4c316b-3834-4a9c-8d78-4a5f47708602</errorID>
      <errorWord>＜</errorWord>
      <group>L1_Format</group>
      <groupName>格式问题</groupName>
      <ability>L2_HalfPunc</ability>
      <abilityName>全半角检查</abilityName>
      <candidateList>
        <item>&lt;</item>
      </candidateList>
      <explain>文本全半角错误。</explain>
      <paraID>5E0ADF3C</paraID>
      <start>5</start>
      <end>6</end>
      <status>unmodified</status>
      <modifiedWord/>
      <trackRevisions>false</trackRevisions>
    </reviewItem>
    <reviewItem>
      <errorID>4faa843b-ab81-4800-94cc-6c3884bb3961</errorID>
      <errorWord>＜</errorWord>
      <group>L1_Format</group>
      <groupName>格式问题</groupName>
      <ability>L2_HalfPunc</ability>
      <abilityName>全半角检查</abilityName>
      <candidateList>
        <item>&lt;</item>
      </candidateList>
      <explain>文本全半角错误。</explain>
      <paraID>6222E38D</paraID>
      <start>4</start>
      <end>5</end>
      <status>unmodified</status>
      <modifiedWord/>
      <trackRevisions>false</trackRevisions>
    </reviewItem>
    <reviewItem>
      <errorID>632c7004-314d-4621-b39b-d088a48ccc1b</errorID>
      <errorWord>＜</errorWord>
      <group>L1_Format</group>
      <groupName>格式问题</groupName>
      <ability>L2_HalfPunc</ability>
      <abilityName>全半角检查</abilityName>
      <candidateList>
        <item>&lt;</item>
      </candidateList>
      <explain>文本全半角错误。</explain>
      <paraID>6F80817F</paraID>
      <start>1</start>
      <end>2</end>
      <status>unmodified</status>
      <modifiedWord/>
      <trackRevisions>false</trackRevisions>
    </reviewItem>
    <reviewItem>
      <errorID>be93113a-ceb0-45f9-addd-2d4eb1b3bf20</errorID>
      <errorWord>＜</errorWord>
      <group>L1_Format</group>
      <groupName>格式问题</groupName>
      <ability>L2_HalfPunc</ability>
      <abilityName>全半角检查</abilityName>
      <candidateList>
        <item>&lt;</item>
      </candidateList>
      <explain>文本全半角错误。</explain>
      <paraID>4433248B</paraID>
      <start>6</start>
      <end>7</end>
      <status>unmodified</status>
      <modifiedWord/>
      <trackRevisions>false</trackRevisions>
    </reviewItem>
    <reviewItem>
      <errorID>2ccff042-c79d-411d-ad2b-4baacf8db6ea</errorID>
      <errorWord>＜</errorWord>
      <group>L1_Format</group>
      <groupName>格式问题</groupName>
      <ability>L2_HalfPunc</ability>
      <abilityName>全半角检查</abilityName>
      <candidateList>
        <item>&lt;</item>
      </candidateList>
      <explain>文本全半角错误。</explain>
      <paraID>790DCBA0</paraID>
      <start>5</start>
      <end>6</end>
      <status>unmodified</status>
      <modifiedWord/>
      <trackRevisions>false</trackRevisions>
    </reviewItem>
    <reviewItem>
      <errorID>db1289a0-e0b3-47b3-830c-9a73d7b9aea7</errorID>
      <errorWord>＜</errorWord>
      <group>L1_Format</group>
      <groupName>格式问题</groupName>
      <ability>L2_HalfPunc</ability>
      <abilityName>全半角检查</abilityName>
      <candidateList>
        <item>&lt;</item>
      </candidateList>
      <explain>文本全半角错误。</explain>
      <paraID>21499EE1</paraID>
      <start>1</start>
      <end>2</end>
      <status>unmodified</status>
      <modifiedWord/>
      <trackRevisions>false</trackRevisions>
    </reviewItem>
    <reviewItem>
      <errorID>f4aae39c-ee04-4e2c-ad37-6745e0970e0a</errorID>
      <errorWord>＜</errorWord>
      <group>L1_Format</group>
      <groupName>格式问题</groupName>
      <ability>L2_HalfPunc</ability>
      <abilityName>全半角检查</abilityName>
      <candidateList>
        <item>&lt;</item>
      </candidateList>
      <explain>文本全半角错误。</explain>
      <paraID>560DA489</paraID>
      <start>5</start>
      <end>6</end>
      <status>unmodified</status>
      <modifiedWord/>
      <trackRevisions>false</trackRevisions>
    </reviewItem>
    <reviewItem>
      <errorID>8d948ba0-4249-4439-8468-20be6a941226</errorID>
      <errorWord>＜</errorWord>
      <group>L1_Format</group>
      <groupName>格式问题</groupName>
      <ability>L2_HalfPunc</ability>
      <abilityName>全半角检查</abilityName>
      <candidateList>
        <item>&lt;</item>
      </candidateList>
      <explain>文本全半角错误。</explain>
      <paraID>646DF0BC</paraID>
      <start>4</start>
      <end>5</end>
      <status>unmodified</status>
      <modifiedWord/>
      <trackRevisions>false</trackRevisions>
    </reviewItem>
    <reviewItem>
      <errorID>84faddf5-1238-4dfe-aa7d-d35ae638f714</errorID>
      <errorWord>＜</errorWord>
      <group>L1_Format</group>
      <groupName>格式问题</groupName>
      <ability>L2_HalfPunc</ability>
      <abilityName>全半角检查</abilityName>
      <candidateList>
        <item>&lt;</item>
      </candidateList>
      <explain>文本全半角错误。</explain>
      <paraID>68B95BBF</paraID>
      <start>1</start>
      <end>2</end>
      <status>unmodified</status>
      <modifiedWord/>
      <trackRevisions>false</trackRevisions>
    </reviewItem>
    <reviewItem>
      <errorID>73988082-1af6-4955-8977-3c566d6c3d97</errorID>
      <errorWord>[2011]300号</errorWord>
      <group>L1_Knowledge</group>
      <groupName>知识性问题</groupName>
      <ability>L2_Knowledge</ability>
      <abilityName>其他知识</abilityName>
      <candidateList>
        <item>〔2011〕300号</item>
      </candidateList>
      <explain>发文字号格式错误。</explain>
      <paraID>1D688A78</paraID>
      <start>35</start>
      <end>45</end>
      <status>unmodified</status>
      <modifiedWord/>
      <trackRevisions>false</trackRevisions>
    </reviewItem>
    <reviewItem>
      <errorID>cacb004b-62c6-4a78-b2fa-bb13a4881674</errorID>
      <errorWord>须</errorWord>
      <group>L1_Word</group>
      <groupName>字词问题</groupName>
      <ability>L2_Typo</ability>
      <abilityName>字词错误</abilityName>
      <candidateList>
        <item>需</item>
      </candidateList>
      <explain>存在发音相同字词的误用。</explain>
      <paraID>1D688A78</paraID>
      <start>82</start>
      <end>83</end>
      <status>unmodified</status>
      <modifiedWord/>
      <trackRevisions>false</trackRevisions>
    </reviewItem>
    <reviewItem>
      <errorID>d98f9882-444e-4319-9e31-4d2fc63a8547</errorID>
      <errorWord>：/。</errorWord>
      <group>L1_Punc</group>
      <groupName>标点问题</groupName>
      <ability>L2_Punc</ability>
      <abilityName>标点符号检查</abilityName>
      <candidateList>
        <item>：</item>
      </candidateList>
      <explain/>
      <paraID>5D9F85E0</paraID>
      <start>4</start>
      <end>7</end>
      <status>unmodified</status>
      <modifiedWord/>
      <trackRevisions>false</trackRevisions>
    </reviewItem>
    <reviewItem>
      <errorID>7c6fb82d-c099-4061-8a70-7d5ab041a043</errorID>
      <errorWord>：/。</errorWord>
      <group>L1_Punc</group>
      <groupName>标点问题</groupName>
      <ability>L2_Punc</ability>
      <abilityName>标点符号检查</abilityName>
      <candidateList>
        <item>：</item>
      </candidateList>
      <explain/>
      <paraID>4BDFC37B</paraID>
      <start>8</start>
      <end>11</end>
      <status>unmodified</status>
      <modifiedWord/>
      <trackRevisions>false</trackRevisions>
    </reviewItem>
    <reviewItem>
      <errorID>05e50aea-a3a4-4133-92e3-0c2bbae9337b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3CD6F1D9</paraID>
      <start>140</start>
      <end>141</end>
      <status>unmodified</status>
      <modifiedWord/>
      <trackRevisions>false</trackRevisions>
    </reviewItem>
    <reviewItem>
      <errorID>dff2f66e-0705-4b99-83ad-9b9741c183e7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79D01C75</paraID>
      <start>64</start>
      <end>65</end>
      <status>unmodified</status>
      <modifiedWord/>
      <trackRevisions>false</trackRevisions>
    </reviewItem>
    <reviewItem>
      <errorID>43cd2b12-7c3e-4af9-89c8-95febf81633d</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79D01C75</paraID>
      <start>208</start>
      <end>209</end>
      <status>unmodified</status>
      <modifiedWord/>
      <trackRevisions>false</trackRevisions>
    </reviewItem>
    <reviewItem>
      <errorID>bb6b9381-4292-489d-b15d-6103eba24629</errorID>
      <errorWord>下</errorWord>
      <group>L1_Word</group>
      <groupName>字词问题</groupName>
      <ability>L2_Typo</ability>
      <abilityName>字词错误</abilityName>
      <candidateList>
        <item>下简</item>
      </candidateList>
      <explain/>
      <paraID>79D01C75</paraID>
      <start>267</start>
      <end>268</end>
      <status>unmodified</status>
      <modifiedWord/>
      <trackRevisions>false</trackRevisions>
    </reviewItem>
    <reviewItem>
      <errorID>2375a2cf-39a3-4311-bfee-99a83ca033bb</errorID>
      <errorWord>下</errorWord>
      <group>L1_Word</group>
      <groupName>字词问题</groupName>
      <ability>L2_Typo</ability>
      <abilityName>字词错误</abilityName>
      <candidateList>
        <item>下简</item>
      </candidateList>
      <explain/>
      <paraID>79D01C75</paraID>
      <start>316</start>
      <end>317</end>
      <status>unmodified</status>
      <modifiedWord/>
      <trackRevisions>false</trackRevisions>
    </reviewItem>
    <reviewItem>
      <errorID>dcae7441-9c7e-4643-8225-a5b1585f4315</errorID>
      <errorWord>(</errorWord>
      <group>L1_Format</group>
      <groupName>格式问题</groupName>
      <ability>L2_HalfPunc</ability>
      <abilityName>全半角检查</abilityName>
      <candidateList>
        <item>（</item>
      </candidateList>
      <explain>文本全半角错误。</explain>
      <paraID>52EBB167</paraID>
      <start>25</start>
      <end>26</end>
      <status>unmodified</status>
      <modifiedWord/>
      <trackRevisions>false</trackRevisions>
    </reviewItem>
    <reviewItem>
      <errorID>96ec0946-bcaf-4d5f-805f-4cea1437fca3</errorID>
      <errorWord>)</errorWord>
      <group>L1_Format</group>
      <groupName>格式问题</groupName>
      <ability>L2_HalfPunc</ability>
      <abilityName>全半角检查</abilityName>
      <candidateList>
        <item>）</item>
      </candidateList>
      <explain>文本全半角错误。</explain>
      <paraID>52EBB167</paraID>
      <start>35</start>
      <end>36</end>
      <status>unmodified</status>
      <modifiedWord/>
      <trackRevisions>false</trackRevisions>
    </reviewItem>
    <reviewItem>
      <errorID>35703fa5-fe9a-497f-a12f-252979868b81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54E647F7</paraID>
      <start>0</start>
      <end>2</end>
      <status>unmodified</status>
      <modifiedWord/>
      <trackRevisions>false</trackRevisions>
    </reviewItem>
    <reviewItem>
      <errorID>9e411a04-5bc0-4e56-bc83-cb1f6bd5931e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2163B9F4</paraID>
      <start>0</start>
      <end>2</end>
      <status>unmodified</status>
      <modifiedWord/>
      <trackRevisions>false</trackRevisions>
    </reviewItem>
    <reviewItem>
      <errorID>bd4b7e86-f3ae-4a7b-a5bf-fd9986bc09a4</errorID>
      <errorWord>[2002]1980号</errorWord>
      <group>L1_Knowledge</group>
      <groupName>知识性问题</groupName>
      <ability>L2_Knowledge</ability>
      <abilityName>其他知识</abilityName>
      <candidateList>
        <item>〔2002〕1980号</item>
      </candidateList>
      <explain>发文字号格式错误。</explain>
      <paraID>2E99D71C</paraID>
      <start>38</start>
      <end>49</end>
      <status>unmodified</status>
      <modifiedWord/>
      <trackRevisions>false</trackRevisions>
    </reviewItem>
    <reviewItem>
      <errorID>c4a69632-f2d0-4a9e-b471-b1503a3686ba</errorID>
      <errorWord>，</errorWord>
      <group>L1_Word</group>
      <groupName>字词问题</groupName>
      <ability>L2_Typo</ability>
      <abilityName>字词错误</abilityName>
      <candidateList>
        <item>，使</item>
      </candidateList>
      <explain/>
      <paraID>5FFAFE0D</paraID>
      <start>32</start>
      <end>33</end>
      <status>unmodified</status>
      <modifiedWord/>
      <trackRevisions>false</trackRevisions>
    </reviewItem>
    <reviewItem>
      <errorID>bb4c1cd8-1acd-45d8-b7c7-0c1698266f01</errorID>
      <errorWord>[2020]46号</errorWord>
      <group>L1_Knowledge</group>
      <groupName>知识性问题</groupName>
      <ability>L2_Knowledge</ability>
      <abilityName>其他知识</abilityName>
      <candidateList>
        <item>〔2020〕46号</item>
      </candidateList>
      <explain>发文字号格式错误。</explain>
      <paraID>673A1844</paraID>
      <start>26</start>
      <end>35</end>
      <status>unmodified</status>
      <modifiedWord/>
      <trackRevisions>false</trackRevisions>
    </reviewItem>
    <reviewItem>
      <errorID>2280f47d-e048-4143-bdc7-d0f9491fad4b</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673A1844</paraID>
      <start>166</start>
      <end>171</end>
      <status>unmodified</status>
      <modifiedWord/>
      <trackRevisions>false</trackRevisions>
    </reviewItem>
    <reviewItem>
      <errorID>260d23de-454e-41e7-b13d-5aad21e42e13</errorID>
      <errorWord>[2020]46号</errorWord>
      <group>L1_Knowledge</group>
      <groupName>知识性问题</groupName>
      <ability>L2_Knowledge</ability>
      <abilityName>其他知识</abilityName>
      <candidateList>
        <item>〔2020〕46号</item>
      </candidateList>
      <explain>发文字号格式错误。</explain>
      <paraID>5ACC956F</paraID>
      <start>26</start>
      <end>35</end>
      <status>unmodified</status>
      <modifiedWord/>
      <trackRevisions>false</trackRevisions>
    </reviewItem>
    <reviewItem>
      <errorID>baf87540-e457-4339-9afe-b6bb274d9a02</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5ACC956F</paraID>
      <start>175</start>
      <end>180</end>
      <status>unmodified</status>
      <modifiedWord/>
      <trackRevisions>false</trackRevisions>
    </reviewItem>
    <reviewItem>
      <errorID>aa2ba1fe-daf6-4d0c-be1c-770cab27f95c</errorID>
      <errorWord>，将</errorWord>
      <group>L1_Word</group>
      <groupName>字词问题</groupName>
      <ability>L2_Typo</ability>
      <abilityName>字词错误</abilityName>
      <candidateList>
        <item>，</item>
      </candidateList>
      <explain/>
      <paraID> D9211EE</paraID>
      <start>45</start>
      <end>47</end>
      <status>unmodified</status>
      <modifiedWord/>
      <trackRevisions>false</trackRevisions>
    </reviewItem>
    <reviewItem>
      <errorID>bca6e9c2-965c-4987-8241-c73b220ccc32</errorID>
      <errorWord>操作合</errorWord>
      <group>L1_Word</group>
      <groupName>字词问题</groupName>
      <ability>L2_Typo</ability>
      <abilityName>字词错误</abilityName>
      <candidateList>
        <item>操作台</item>
      </candidateList>
      <explain/>
      <paraID>14BF11DA</paraID>
      <start>9</start>
      <end>12</end>
      <status>unmodified</status>
      <modifiedWord/>
      <trackRevisions>false</trackRevisions>
    </reviewItem>
    <reviewItem>
      <errorID>f7040420-b7f1-4e62-a57f-5f9c61f3c4b8</errorID>
      <errorWord>即时</errorWord>
      <group>L1_Word</group>
      <groupName>字词问题</groupName>
      <ability>L2_Typo</ability>
      <abilityName>字词错误</abilityName>
      <candidateList>
        <item>及时</item>
      </candidateList>
      <explain>❶〈形〉正赶上时候；适合需要：～雨｜他来得很～。❷〈副〉不拖延；马上；立刻：有问题就～解决。</explain>
      <paraID>7B54A17D</paraID>
      <start>24</start>
      <end>26</end>
      <status>unmodified</status>
      <modifiedWord/>
      <trackRevisions>false</trackRevisions>
    </reviewItem>
    <reviewItem>
      <errorID>9518e55a-ce30-47d2-85c2-a5ac32dd0978</errorID>
      <errorWord>间</errorWord>
      <group>L1_Word</group>
      <groupName>字词问题</groupName>
      <ability>L2_Typo</ability>
      <abilityName>字词错误</abilityName>
      <candidateList>
        <item>间之</item>
      </candidateList>
      <explain/>
      <paraID>7B54A17D</paraID>
      <start>49</start>
      <end>50</end>
      <status>unmodified</status>
      <modifiedWord/>
      <trackRevisions>false</trackRevisions>
    </reviewItem>
    <reviewItem>
      <errorID>3129b0ec-b28e-4424-a3e0-216afa0465e7</errorID>
      <errorWord>详见在</errorWord>
      <group>L1_Word</group>
      <groupName>字词问题</groupName>
      <ability>L2_Typo</ability>
      <abilityName>字词错误</abilityName>
      <candidateList>
        <item>详见</item>
      </candidateList>
      <explain/>
      <paraID>1B57E9CD</paraID>
      <start>11</start>
      <end>14</end>
      <status>unmodified</status>
      <modifiedWord/>
      <trackRevisions>false</trackRevisions>
    </reviewItem>
    <reviewItem>
      <errorID>57778438-5a0d-4e3a-b74b-adde1e227cc1</errorID>
      <errorWord>（</errorWord>
      <group>L1_Punc</group>
      <groupName>标点问题</groupName>
      <ability>L2_Punc</ability>
      <abilityName>标点符号检查</abilityName>
      <candidateList/>
      <explain>同一形式括号套用。</explain>
      <paraID>62CEBB08</paraID>
      <start>102</start>
      <end>103</end>
      <status>unmodified</status>
      <modifiedWord/>
      <trackRevisions>false</trackRevisions>
    </reviewItem>
    <reviewItem>
      <errorID>97db6a4b-8733-4a44-8afe-030b2dc25fa1</errorID>
      <errorWord>）</errorWord>
      <group>L1_Punc</group>
      <groupName>标点问题</groupName>
      <ability>L2_Punc</ability>
      <abilityName>标点符号检查</abilityName>
      <candidateList/>
      <explain>同一形式括号套用。</explain>
      <paraID>62CEBB08</paraID>
      <start>109</start>
      <end>110</end>
      <status>unmodified</status>
      <modifiedWord/>
      <trackRevisions>false</trackRevisions>
    </reviewItem>
    <reviewItem>
      <errorID>62450244-2d5d-4ae0-b655-e5142d08127e</errorID>
      <errorWord>-</errorWord>
      <group>L1_Format</group>
      <groupName>格式问题</groupName>
      <ability>L2_HalfPunc</ability>
      <abilityName>全半角检查</abilityName>
      <candidateList>
        <item>－</item>
      </candidateList>
      <explain>文本全半角错误。</explain>
      <paraID>23AD0F05</paraID>
      <start>58</start>
      <end>59</end>
      <status>unmodified</status>
      <modifiedWord/>
      <trackRevisions>false</trackRevisions>
    </reviewItem>
    <reviewItem>
      <errorID>a3fc32fc-8437-40a1-add3-b6016afa95b1</errorID>
      <errorWord>文</errorWord>
      <group>L1_Word</group>
      <groupName>字词问题</groupName>
      <ability>L2_Typo</ability>
      <abilityName>字词错误</abilityName>
      <candidateList>
        <item>文件</item>
      </candidateList>
      <explain/>
      <paraID>4125EA31</paraID>
      <start>157</start>
      <end>158</end>
      <status>unmodified</status>
      <modifiedWord/>
      <trackRevisions>false</trackRevisions>
    </reviewItem>
    <reviewItem>
      <errorID>2e5b970d-b894-44e0-81f7-4decff7457e3</errorID>
      <errorWord>(</errorWord>
      <group>L1_Format</group>
      <groupName>格式问题</groupName>
      <ability>L2_HalfPunc</ability>
      <abilityName>全半角检查</abilityName>
      <candidateList>
        <item>（</item>
      </candidateList>
      <explain>文本全半角错误。</explain>
      <paraID>63C80892</paraID>
      <start>30</start>
      <end>31</end>
      <status>unmodified</status>
      <modifiedWord/>
      <trackRevisions>false</trackRevisions>
    </reviewItem>
    <reviewItem>
      <errorID>cb97b69e-49c0-4f50-954e-fba3a36b7832</errorID>
      <errorWord>)</errorWord>
      <group>L1_Format</group>
      <groupName>格式问题</groupName>
      <ability>L2_HalfPunc</ability>
      <abilityName>全半角检查</abilityName>
      <candidateList>
        <item>）</item>
      </candidateList>
      <explain>文本全半角错误。</explain>
      <paraID>63C80892</paraID>
      <start>53</start>
      <end>54</end>
      <status>unmodified</status>
      <modifiedWord/>
      <trackRevisions>false</trackRevisions>
    </reviewItem>
    <reviewItem>
      <errorID>e9053276-7d6b-45ac-9081-31530cf1f206</errorID>
      <errorWord>(</errorWord>
      <group>L1_Format</group>
      <groupName>格式问题</groupName>
      <ability>L2_HalfPunc</ability>
      <abilityName>全半角检查</abilityName>
      <candidateList>
        <item>（</item>
      </candidateList>
      <explain>文本全半角错误。</explain>
      <paraID>63C80892</paraID>
      <start>62</start>
      <end>63</end>
      <status>unmodified</status>
      <modifiedWord/>
      <trackRevisions>false</trackRevisions>
    </reviewItem>
    <reviewItem>
      <errorID>09935f60-3bf1-4d3e-aac5-149b2fa6fdde</errorID>
      <errorWord>)</errorWord>
      <group>L1_Format</group>
      <groupName>格式问题</groupName>
      <ability>L2_HalfPunc</ability>
      <abilityName>全半角检查</abilityName>
      <candidateList>
        <item>）</item>
      </candidateList>
      <explain>文本全半角错误。</explain>
      <paraID>63C80892</paraID>
      <start>78</start>
      <end>79</end>
      <status>unmodified</status>
      <modifiedWord/>
      <trackRevisions>false</trackRevisions>
    </reviewItem>
    <reviewItem>
      <errorID>753c57fe-5f7f-40b8-9f6d-24007937aae9</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6FC6FC3D</paraID>
      <start>19</start>
      <end>21</end>
      <status>unmodified</status>
      <modifiedWord/>
      <trackRevisions>false</trackRevisions>
    </reviewItem>
    <reviewItem>
      <errorID>4502a865-92a9-4870-9274-1987e36622d2</errorID>
      <errorWord>-</errorWord>
      <group>L1_Format</group>
      <groupName>格式问题</groupName>
      <ability>L2_HalfPunc</ability>
      <abilityName>全半角检查</abilityName>
      <candidateList>
        <item>－</item>
      </candidateList>
      <explain>文本全半角错误。</explain>
      <paraID>2A2F817A</paraID>
      <start>20</start>
      <end>21</end>
      <status>unmodified</status>
      <modifiedWord/>
      <trackRevisions>false</trackRevisions>
    </reviewItem>
    <reviewItem>
      <errorID>427858aa-fceb-4417-b6cd-1b8a78a95f8d</errorID>
      <errorWord>，</errorWord>
      <group>L1_Word</group>
      <groupName>字词问题</groupName>
      <ability>L2_Typo</ability>
      <abilityName>字词错误</abilityName>
      <candidateList>
        <item>，并</item>
      </candidateList>
      <explain/>
      <paraID>3FB5FA9B</paraID>
      <start>62</start>
      <end>63</end>
      <status>unmodified</status>
      <modifiedWord/>
      <trackRevisions>false</trackRevisions>
    </reviewItem>
    <reviewItem>
      <errorID>57fbd883-5810-44b1-a94f-f37b2cf281b7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421A9ED</paraID>
      <start>0</start>
      <end>2</end>
      <status>unmodified</status>
      <modifiedWord/>
      <trackRevisions>false</trackRevisions>
    </reviewItem>
    <reviewItem>
      <errorID>385d1500-bc22-4dd5-af2d-3764f86425c5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3D04A91C</paraID>
      <start>0</start>
      <end>2</end>
      <status>unmodified</status>
      <modifiedWord/>
      <trackRevisions>false</trackRevisions>
    </reviewItem>
    <reviewItem>
      <errorID>bdc9a499-689a-4ea1-86b0-02bda611dbb5</errorID>
      <errorWord>(</errorWord>
      <group>L1_Format</group>
      <groupName>格式问题</groupName>
      <ability>L2_HalfPunc</ability>
      <abilityName>全半角检查</abilityName>
      <candidateList>
        <item>（</item>
      </candidateList>
      <explain>文本全半角错误。</explain>
      <paraID> A4C5831</paraID>
      <start>11</start>
      <end>12</end>
      <status>unmodified</status>
      <modifiedWord/>
      <trackRevisions>false</trackRevisions>
    </reviewItem>
    <reviewItem>
      <errorID>d2449c39-e02d-46d1-8f04-d5bd58832201</errorID>
      <errorWord>和对</errorWord>
      <group>L1_Word</group>
      <groupName>字词问题</groupName>
      <ability>L2_Typo</ability>
      <abilityName>字词错误</abilityName>
      <candidateList>
        <item>和</item>
      </candidateList>
      <explain>〈量〉用于洗东西换水的次数或一剂药煎的次数：衣裳已经洗了三～｜二～药。</explain>
      <paraID>390D9CAE</paraID>
      <start>7</start>
      <end>9</end>
      <status>unmodified</status>
      <modifiedWord/>
      <trackRevisions>false</trackRevisions>
    </reviewItem>
    <reviewItem>
      <errorID>f68210cd-bf54-4f2a-b77a-df3b14b8fb21</errorID>
      <errorWord>其它可能</errorWord>
      <group>L1_Word</group>
      <groupName>字词问题</groupName>
      <ability>L2_Alias</ability>
      <abilityName>也作/曾用词</abilityName>
      <candidateList>
        <item>其他可能</item>
      </candidateList>
      <explain>词汇[其它可能]为不规范表述或旧称，其规范书面表述为[其他可能]。</explain>
      <paraID>390D9CAE</paraID>
      <start>9</start>
      <end>13</end>
      <status>unmodified</status>
      <modifiedWord/>
      <trackRevisions>false</trackRevisions>
    </reviewItem>
    <reviewItem>
      <errorID>76158c97-3497-4765-bffc-dc8e0e373b87</errorID>
      <errorWord>对</errorWord>
      <group>L1_Word</group>
      <groupName>字词问题</groupName>
      <ability>L2_Typo</ability>
      <abilityName>字词错误</abilityName>
      <candidateList>
        <item>对性</item>
      </candidateList>
      <explain/>
      <paraID>390D9CAE</paraID>
      <start>20</start>
      <end>21</end>
      <status>unmodified</status>
      <modifiedWord/>
      <trackRevisions>false</trackRevisions>
    </reviewItem>
    <reviewItem>
      <errorID>92d2cdca-972c-41d6-808d-a6a1d93fd21f</errorID>
      <errorWord>(</errorWord>
      <group>L1_Format</group>
      <groupName>格式问题</groupName>
      <ability>L2_HalfPunc</ability>
      <abilityName>全半角检查</abilityName>
      <candidateList>
        <item>（</item>
      </candidateList>
      <explain>文本全半角错误。</explain>
      <paraID>6CA3069B</paraID>
      <start>9</start>
      <end>10</end>
      <status>unmodified</status>
      <modifiedWord/>
      <trackRevisions>false</trackRevisions>
    </reviewItem>
    <reviewItem>
      <errorID>1a30a27a-b9a3-4db5-8645-826ce00d8bd9</errorID>
      <errorWord>(</errorWord>
      <group>L1_Format</group>
      <groupName>格式问题</groupName>
      <ability>L2_HalfPunc</ability>
      <abilityName>全半角检查</abilityName>
      <candidateList>
        <item>（</item>
      </candidateList>
      <explain>文本全半角错误。</explain>
      <paraID>6E7B1F8B</paraID>
      <start>67</start>
      <end>68</end>
      <status>unmodified</status>
      <modifiedWord/>
      <trackRevisions>false</trackRevisions>
    </reviewItem>
    <reviewItem>
      <errorID>7b26e6c4-0880-4c8a-9a88-87ac4caac492</errorID>
      <errorWord>)</errorWord>
      <group>L1_Format</group>
      <groupName>格式问题</groupName>
      <ability>L2_HalfPunc</ability>
      <abilityName>全半角检查</abilityName>
      <candidateList>
        <item>）</item>
      </candidateList>
      <explain>文本全半角错误。</explain>
      <paraID>6E7B1F8B</paraID>
      <start>70</start>
      <end>71</end>
      <status>unmodified</status>
      <modifiedWord/>
      <trackRevisions>false</trackRevisions>
    </reviewItem>
    <reviewItem>
      <errorID>c266ef51-f338-41df-bca3-46c7649872e5</errorID>
      <errorWord>股东大会</errorWord>
      <group>L1_Word</group>
      <groupName>字词问题</groupName>
      <ability>L2_Typo</ability>
      <abilityName>字词错误</abilityName>
      <candidateList>
        <item>股东会</item>
      </candidateList>
      <explain/>
      <paraID>7EA843B2</paraID>
      <start>113</start>
      <end>117</end>
      <status>unmodified</status>
      <modifiedWord/>
      <trackRevisions>false</trackRevisions>
    </reviewItem>
    <reviewItem>
      <errorID>0540b689-179e-432b-8466-6b5d2b7ede9f</errorID>
      <errorWord>-</errorWord>
      <group>L1_Format</group>
      <groupName>格式问题</groupName>
      <ability>L2_HalfPunc</ability>
      <abilityName>全半角检查</abilityName>
      <candidateList>
        <item>－</item>
      </candidateList>
      <explain>文本全半角错误。</explain>
      <paraID> D793DC5</paraID>
      <start>27</start>
      <end>28</end>
      <status>unmodified</status>
      <modifiedWord/>
      <trackRevisions>false</trackRevisions>
    </reviewItem>
    <reviewItem>
      <errorID>eab5ab74-9555-45cb-b5d8-edc4fca76337</errorID>
      <errorWord>-</errorWord>
      <group>L1_Format</group>
      <groupName>格式问题</groupName>
      <ability>L2_HalfPunc</ability>
      <abilityName>全半角检查</abilityName>
      <candidateList>
        <item>－</item>
      </candidateList>
      <explain>文本全半角错误。</explain>
      <paraID> D793DC5</paraID>
      <start>44</start>
      <end>45</end>
      <status>unmodified</status>
      <modifiedWord/>
      <trackRevisions>false</trackRevisions>
    </reviewItem>
    <reviewItem>
      <errorID>85ebb0cc-bc57-4f9a-9ff4-2d1ff8047696</errorID>
      <errorWord>-</errorWord>
      <group>L1_Format</group>
      <groupName>格式问题</groupName>
      <ability>L2_HalfPunc</ability>
      <abilityName>全半角检查</abilityName>
      <candidateList>
        <item>－</item>
      </candidateList>
      <explain>文本全半角错误。</explain>
      <paraID> D793DC5</paraID>
      <start>62</start>
      <end>63</end>
      <status>unmodified</status>
      <modifiedWord/>
      <trackRevisions>false</trackRevisions>
    </reviewItem>
    <reviewItem>
      <errorID>a3f095de-c9f4-4504-9d2d-a3d94e8083f0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7F436D6D</paraID>
      <start>0</start>
      <end>2</end>
      <status>unmodified</status>
      <modifiedWord/>
      <trackRevisions>false</trackRevisions>
    </reviewItem>
    <reviewItem>
      <errorID>aea32981-cd6f-4f73-a11b-8d4e41014d0b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58C9FE02</paraID>
      <start>0</start>
      <end>2</end>
      <status>unmodified</status>
      <modifiedWord/>
      <trackRevisions>false</trackRevisions>
    </reviewItem>
    <reviewItem>
      <errorID>764d663a-91ab-4492-a6d8-6ddf6a36ec8b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5822860A</paraID>
      <start>0</start>
      <end>2</end>
      <status>unmodified</status>
      <modifiedWord/>
      <trackRevisions>false</trackRevisions>
    </reviewItem>
    <reviewItem>
      <errorID>a4743b0b-cd8f-4389-9657-a14d32dbe7c1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3F7D1C61</paraID>
      <start>0</start>
      <end>2</end>
      <status>unmodified</status>
      <modifiedWord/>
      <trackRevisions>false</trackRevisions>
    </reviewItem>
    <reviewItem>
      <errorID>dbf51dcb-f2bc-471b-b6cd-65fc28970db5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3DB67A8C</paraID>
      <start>0</start>
      <end>2</end>
      <status>unmodified</status>
      <modifiedWord/>
      <trackRevisions>false</trackRevisions>
    </reviewItem>
    <reviewItem>
      <errorID>5399b9fb-6fdc-499f-ba79-d8a8822f8c12</errorID>
      <errorWord>。】</errorWord>
      <group>L1_Punc</group>
      <groupName>标点问题</groupName>
      <ability>L2_Punc</ability>
      <abilityName>标点符号检查</abilityName>
      <candidateList>
        <item>】</item>
      </candidateList>
      <explain/>
      <paraID>3DB67A8C</paraID>
      <start>147</start>
      <end>149</end>
      <status>unmodified</status>
      <modifiedWord/>
      <trackRevisions>false</trackRevisions>
    </reviewItem>
    <reviewItem>
      <errorID>f93b573e-8da1-4f66-8eb3-bf7b348cb779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1C882760</paraID>
      <start>0</start>
      <end>2</end>
      <status>unmodified</status>
      <modifiedWord/>
      <trackRevisions>false</trackRevisions>
    </reviewItem>
    <reviewItem>
      <errorID>06150ebb-5906-471f-a577-7d35edd22509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2E5B5189</paraID>
      <start>0</start>
      <end>2</end>
      <status>unmodified</status>
      <modifiedWord/>
      <trackRevisions>false</trackRevisions>
    </reviewItem>
    <reviewItem>
      <errorID>511b5446-47c5-4f97-8a57-f458d4fbb2c9</errorID>
      <errorWord>………</errorWord>
      <group>L1_Punc</group>
      <groupName>标点问题</groupName>
      <ability>L2_Punc</ability>
      <abilityName>标点符号检查</abilityName>
      <candidateList>
        <item>…</item>
      </candidateList>
      <explain/>
      <paraID>720464E1</paraID>
      <start>28</start>
      <end>31</end>
      <status>unmodified</status>
      <modifiedWord/>
      <trackRevisions>false</trackRevisions>
    </reviewItem>
    <reviewItem>
      <errorID>a7dc336e-38a2-4f54-94ba-10a441d3adbc</errorID>
      <errorWord>表</errorWord>
      <group>L1_Word</group>
      <groupName>字词问题</groupName>
      <ability>L2_Typo</ability>
      <abilityName>字词错误</abilityName>
      <candidateList>
        <item>表人</item>
      </candidateList>
      <explain/>
      <paraID>38716EB7</paraID>
      <start>3</start>
      <end>4</end>
      <status>unmodified</status>
      <modifiedWord/>
      <trackRevisions>false</trackRevisions>
    </reviewItem>
    <reviewItem>
      <errorID>03664264-77e8-4a21-83fd-ea62b9f36475</errorID>
      <errorWord>项目经历</errorWord>
      <group>L1_Word</group>
      <groupName>字词问题</groupName>
      <ability>L2_Typo</ability>
      <abilityName>字词错误</abilityName>
      <candidateList>
        <item>项目经理</item>
      </candidateList>
      <explain/>
      <paraID>66A50914</paraID>
      <start>0</start>
      <end>4</end>
      <status>unmodified</status>
      <modifiedWord/>
      <trackRevisions>false</trackRevisions>
    </reviewItem>
    <reviewItem>
      <errorID>b3452a32-cb0e-499a-8950-769df80df89a</errorID>
      <errorWord>上述的</errorWord>
      <group>L1_Word</group>
      <groupName>字词问题</groupName>
      <ability>L2_Typo</ability>
      <abilityName>字词错误</abilityName>
      <candidateList>
        <item>上述</item>
      </candidateList>
      <explain>〈形〉属性词。上面所说的：～各条，望切实执行。</explain>
      <paraID>13C383A3</paraID>
      <start>7</start>
      <end>10</end>
      <status>unmodified</status>
      <modifiedWord/>
      <trackRevisions>false</trackRevisions>
    </reviewItem>
    <reviewItem>
      <errorID>68555c21-90ff-48be-bad6-74a6d19a6f00</errorID>
      <errorWord>：）</errorWord>
      <group>L1_Punc</group>
      <groupName>标点问题</groupName>
      <ability>L2_Punc</ability>
      <abilityName>标点符号检查</abilityName>
      <candidateList>
        <item>）</item>
      </candidateList>
      <explain/>
      <paraID>252B3AF3</paraID>
      <start>20</start>
      <end>22</end>
      <status>unmodified</status>
      <modifiedWord/>
      <trackRevisions>false</trackRevisions>
    </reviewItem>
    <reviewItem>
      <errorID>2f269c65-a025-42f4-b5fa-a55558326ba4</errorID>
      <errorWord>本</errorWord>
      <group>L1_Word</group>
      <groupName>字词问题</groupName>
      <ability>L2_Typo</ability>
      <abilityName>字词错误</abilityName>
      <candidateList>
        <item>本次</item>
      </candidateList>
      <explain/>
      <paraID>5C0C886F</paraID>
      <start>14</start>
      <end>15</end>
      <status>unmodified</status>
      <modifiedWord/>
      <trackRevisions>false</trackRevisions>
    </reviewItem>
    <reviewItem>
      <errorID>eed280fc-17f4-44a0-8bdc-98fccf748065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6D1DCC56</paraID>
      <start>4</start>
      <end>5</end>
      <status>unmodified</status>
      <modifiedWord/>
      <trackRevisions>false</trackRevisions>
    </reviewItem>
    <reviewItem>
      <errorID>139eef99-d6a4-4fc6-9776-40fcdbaa362a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66C1416E</paraID>
      <start>4</start>
      <end>5</end>
      <status>unmodified</status>
      <modifiedWord/>
      <trackRevisions>false</trackRevisions>
    </reviewItem>
    <reviewItem>
      <errorID>e2c3edac-2dcf-4a06-8915-dd6476355281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6B92DFEF</paraID>
      <start>4</start>
      <end>5</end>
      <status>unmodified</status>
      <modifiedWord/>
      <trackRevisions>false</trackRevisions>
    </reviewItem>
    <reviewItem>
      <errorID>9d9420e7-d648-4cc9-9419-5aa0f5177088</errorID>
      <errorWord>，</errorWord>
      <group>L1_Word</group>
      <groupName>字词问题</groupName>
      <ability>L2_Typo</ability>
      <abilityName>字词错误</abilityName>
      <candidateList>
        <item>，将</item>
      </candidateList>
      <explain/>
      <paraID> 259DA74</paraID>
      <start>75</start>
      <end>76</end>
      <status>unmodified</status>
      <modifiedWord/>
      <trackRevisions>false</trackRevisions>
    </reviewItem>
    <reviewItem>
      <errorID>f7a35b1c-1b34-4394-9002-6ad11a820a17</errorID>
      <errorWord>[2014]68号</errorWord>
      <group>L1_Knowledge</group>
      <groupName>知识性问题</groupName>
      <ability>L2_Knowledge</ability>
      <abilityName>其他知识</abilityName>
      <candidateList>
        <item>〔2014〕68号</item>
      </candidateList>
      <explain>发文字号格式错误。</explain>
      <paraID> 6FC9BF4</paraID>
      <start>116</start>
      <end>125</end>
      <status>unmodified</status>
      <modifiedWord/>
      <trackRevisions>false</trackRevisions>
    </reviewItem>
    <reviewItem>
      <errorID>d52efb2d-2923-4be5-b730-a1a1ddf9ca37</errorID>
      <errorWord>书就</errorWord>
      <group>L1_Word</group>
      <groupName>字词问题</groupName>
      <ability>L2_Typo</ability>
      <abilityName>字词错误</abilityName>
      <candidateList>
        <item>书写</item>
      </candidateList>
      <explain/>
      <paraID>14BC65EE</paraID>
      <start>13</start>
      <end>15</end>
      <status>unmodified</status>
      <modifiedWord/>
      <trackRevisions>false</trackRevisions>
    </reviewItem>
    <reviewItem>
      <errorID>400bf11e-7d69-4072-9a15-c09d4e3ea132</errorID>
      <errorWord>壹</errorWord>
      <group>L1_Word</group>
      <groupName>字词问题</groupName>
      <ability>L2_Typo</ability>
      <abilityName>字词错误</abilityName>
      <candidateList>
        <item>一</item>
      </candidateList>
      <explain>存在发音相同字词的误用。</explain>
      <paraID>4289D6EB</paraID>
      <start>3</start>
      <end>4</end>
      <status>unmodified</status>
      <modifiedWord/>
      <trackRevisions>false</trackRevisions>
    </reviewItem>
    <reviewItem>
      <errorID>f5493a3b-4c9f-4584-959f-8a1d4dac6e68</errorID>
      <errorWord>[2019]217号</errorWord>
      <group>L1_Knowledge</group>
      <groupName>知识性问题</groupName>
      <ability>L2_Knowledge</ability>
      <abilityName>其他知识</abilityName>
      <candidateList>
        <item>〔2019〕217号</item>
      </candidateList>
      <explain>发文字号格式错误。</explain>
      <paraID>6A416CEF</paraID>
      <start>32</start>
      <end>42</end>
      <status>unmodified</status>
      <modifiedWord/>
      <trackRevisions>false</trackRevisions>
    </reviewItem>
    <reviewItem>
      <errorID>0010f7f6-6f0e-4ad6-bddb-c846220f5173</errorID>
      <errorWord>提出质疑</errorWord>
      <group>L1_Grammar</group>
      <groupName>语法问题</groupName>
      <ability>L2_Grammar</ability>
      <abilityName>语法错误</abilityName>
      <candidateList>
        <item>质疑</item>
      </candidateList>
      <explain>〈动〉提出疑问：～问难。</explain>
      <paraID>5126774F</paraID>
      <start>53</start>
      <end>57</end>
      <status>unmodified</status>
      <modifiedWord/>
      <trackRevisions>false</trackRevisions>
    </reviewItem>
  </reviewItems>
  <config/>
</contractReview>
</file>

<file path=customXml/item3.xml><?xml version="1.0" encoding="utf-8"?>
<customData xmlns="http://www.yozosoft.com.cn/officeDocument/2016/customData">
  <customProps>
    <docPr revisions="3 0 5 0 0 0 1 0 0 0 26650 1 1 1 1 1"/>
    <sectPr/>
    <sectPr/>
    <sectPr/>
    <sectPr/>
    <sectPr/>
    <sectPr/>
    <sectPr/>
    <sectPr/>
    <sectPr/>
    <sectPr/>
    <sectPr/>
    <sectPr/>
    <sectPr/>
    <sectPr/>
    <sectPr/>
    <sectPr/>
    <sectPr/>
  </customProps>
</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1FFF27-1DE6-4A23-BA13-511126909FBF}">
  <ds:schemaRefs/>
</ds:datastoreItem>
</file>

<file path=customXml/itemProps3.xml><?xml version="1.0" encoding="utf-8"?>
<ds:datastoreItem xmlns:ds="http://schemas.openxmlformats.org/officeDocument/2006/customXml" ds:itemID="{22FCF629-E8EC-4F28-A52A-033092B954DA}">
  <ds:schemaRefs/>
</ds:datastoreItem>
</file>

<file path=docProps/app.xml><?xml version="1.0" encoding="utf-8"?>
<Properties xmlns="http://schemas.openxmlformats.org/officeDocument/2006/extended-properties" xmlns:vt="http://schemas.openxmlformats.org/officeDocument/2006/docPropsVTypes">
  <Template>Normal</Template>
  <Company>广西云龙招标有限公司</Company>
  <Pages>92</Pages>
  <Words>4373</Words>
  <Characters>5211</Characters>
  <Lines>461</Lines>
  <Paragraphs>130</Paragraphs>
  <TotalTime>4</TotalTime>
  <ScaleCrop>false</ScaleCrop>
  <LinksUpToDate>false</LinksUpToDate>
  <CharactersWithSpaces>5253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2026-01-29T05:12:00Z</dcterms:created>
  <dc:creator>LSK</dc:creator>
  <dc:description>Shankar's Birthday falls on 25th July.  Don't Forget to wish him</dc:description>
  <cp:keywords>Birthday</cp:keywords>
  <cp:lastModifiedBy>中信</cp:lastModifiedBy>
  <cp:lastPrinted>2021-08-26T02:26:00Z</cp:lastPrinted>
  <dcterms:modified xsi:type="dcterms:W3CDTF">2026-06-10T02:48:17Z</dcterms:modified>
  <dc:subject>Birthday</dc:subject>
  <dc:title>Are You suprised ?</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AA542322FA584803801EA0C349B3E608_13</vt:lpwstr>
  </property>
  <property fmtid="{D5CDD505-2E9C-101B-9397-08002B2CF9AE}" pid="4" name="KSOTemplateDocerSaveRecord">
    <vt:lpwstr>eyJoZGlkIjoiNGNiNjZmYjJkZTE4Yjk2M2IxZjkzMWRlNzkxZjRiYTgiLCJ1c2VySWQiOiIzNTIyNzc2NDIifQ==</vt:lpwstr>
  </property>
</Properties>
</file>