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03408">
      <w:pPr>
        <w:pStyle w:val="10"/>
        <w:spacing w:line="700" w:lineRule="exact"/>
        <w:jc w:val="center"/>
        <w:rPr>
          <w:rFonts w:hint="eastAsia" w:ascii="宋体" w:hAnsi="宋体" w:cs="宋体"/>
          <w:b/>
          <w:color w:val="auto"/>
          <w:sz w:val="10"/>
          <w:highlight w:val="none"/>
        </w:rPr>
      </w:pPr>
      <w:bookmarkStart w:id="0" w:name="_Toc21342"/>
      <w:bookmarkStart w:id="1" w:name="_Toc22635"/>
      <w:bookmarkStart w:id="2" w:name="_Toc15289"/>
      <w:r>
        <w:rPr>
          <w:rFonts w:hint="eastAsia" w:ascii="宋体" w:hAnsi="宋体" w:cs="宋体"/>
          <w:b/>
          <w:color w:val="auto"/>
          <w:sz w:val="56"/>
          <w:highlight w:val="none"/>
        </w:rPr>
        <w:t>祥浩工程造价咨询有限责任公司</w:t>
      </w:r>
    </w:p>
    <w:p w14:paraId="2829CC5B">
      <w:pPr>
        <w:pStyle w:val="10"/>
        <w:spacing w:line="700" w:lineRule="exact"/>
        <w:rPr>
          <w:rFonts w:hint="eastAsia" w:ascii="宋体" w:hAnsi="宋体" w:cs="宋体"/>
          <w:b/>
          <w:color w:val="auto"/>
          <w:sz w:val="72"/>
          <w:highlight w:val="none"/>
        </w:rPr>
      </w:pPr>
      <w:r>
        <w:rPr>
          <w:rFonts w:hint="eastAsia" w:ascii="宋体" w:hAnsi="宋体" w:cs="宋体"/>
          <w:b/>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652135" cy="0"/>
                <wp:effectExtent l="0" t="13970" r="12065" b="24130"/>
                <wp:wrapNone/>
                <wp:docPr id="2" name="直线 4"/>
                <wp:cNvGraphicFramePr/>
                <a:graphic xmlns:a="http://schemas.openxmlformats.org/drawingml/2006/main">
                  <a:graphicData uri="http://schemas.microsoft.com/office/word/2010/wordprocessingShape">
                    <wps:wsp>
                      <wps:cNvCnPr/>
                      <wps:spPr>
                        <a:xfrm flipV="1">
                          <a:off x="0" y="0"/>
                          <a:ext cx="5652135"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top:0pt;height:0pt;width:445.05pt;mso-position-horizontal:center;z-index:251661312;mso-width-relative:page;mso-height-relative:page;" filled="f" stroked="t" coordsize="21600,21600" o:gfxdata="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E&#10;w9EAAAACAQAADwAAAAAAAAABACAAAAAiAAAAZHJzL2Rvd25yZXYueG1sUEsBAhQAFAAAAAgAh07i&#10;QDKB6n7wAQAA5gMAAA4AAAAAAAAAAQAgAAAAIAEAAGRycy9lMm9Eb2MueG1sUEsFBgAAAAAGAAYA&#10;WQEAAIIFAAAAAA==&#10;">
                <v:fill on="f" focussize="0,0"/>
                <v:stroke weight="2.25pt" color="#000000" joinstyle="round"/>
                <v:imagedata o:title=""/>
                <o:lock v:ext="edit" aspectratio="f"/>
              </v:line>
            </w:pict>
          </mc:Fallback>
        </mc:AlternateContent>
      </w:r>
    </w:p>
    <w:p w14:paraId="19209FF7">
      <w:pPr>
        <w:pStyle w:val="10"/>
        <w:rPr>
          <w:rFonts w:hint="eastAsia" w:ascii="宋体" w:hAnsi="宋体" w:cs="宋体"/>
          <w:b/>
          <w:color w:val="auto"/>
          <w:sz w:val="72"/>
          <w:szCs w:val="72"/>
          <w:highlight w:val="none"/>
        </w:rPr>
      </w:pPr>
    </w:p>
    <w:p w14:paraId="125449C7">
      <w:pPr>
        <w:pStyle w:val="10"/>
        <w:spacing w:line="800" w:lineRule="exact"/>
        <w:jc w:val="center"/>
        <w:rPr>
          <w:rFonts w:hint="eastAsia" w:ascii="宋体" w:hAnsi="宋体" w:cs="宋体"/>
          <w:b/>
          <w:color w:val="auto"/>
          <w:sz w:val="72"/>
          <w:szCs w:val="72"/>
          <w:highlight w:val="none"/>
        </w:rPr>
      </w:pPr>
    </w:p>
    <w:p w14:paraId="5AAD30BD">
      <w:pPr>
        <w:pStyle w:val="10"/>
        <w:spacing w:line="800" w:lineRule="exact"/>
        <w:jc w:val="center"/>
        <w:rPr>
          <w:rFonts w:hint="eastAsia" w:ascii="宋体" w:hAnsi="宋体" w:cs="宋体"/>
          <w:b/>
          <w:color w:val="auto"/>
          <w:szCs w:val="21"/>
          <w:highlight w:val="none"/>
        </w:rPr>
      </w:pPr>
      <w:r>
        <w:rPr>
          <w:rFonts w:hint="eastAsia" w:ascii="宋体" w:hAnsi="宋体" w:cs="宋体"/>
          <w:b/>
          <w:color w:val="auto"/>
          <w:sz w:val="72"/>
          <w:szCs w:val="72"/>
          <w:highlight w:val="none"/>
        </w:rPr>
        <w:t>竞争性磋商文件</w:t>
      </w:r>
    </w:p>
    <w:p w14:paraId="1BC9E1AE">
      <w:pPr>
        <w:snapToGrid w:val="0"/>
        <w:spacing w:before="165" w:beforeLines="50" w:line="360" w:lineRule="auto"/>
        <w:jc w:val="center"/>
        <w:rPr>
          <w:rFonts w:hint="eastAsia" w:ascii="仿宋" w:hAnsi="宋体" w:eastAsia="仿宋"/>
          <w:color w:val="auto"/>
          <w:sz w:val="72"/>
          <w:szCs w:val="72"/>
          <w:highlight w:val="none"/>
        </w:rPr>
      </w:pPr>
      <w:r>
        <w:rPr>
          <w:rFonts w:hint="eastAsia" w:ascii="宋体" w:hAnsi="宋体" w:eastAsia="宋体" w:cs="宋体"/>
          <w:color w:val="auto"/>
          <w:sz w:val="36"/>
          <w:szCs w:val="36"/>
          <w:highlight w:val="none"/>
        </w:rPr>
        <w:t>（全流程电子化采购）</w:t>
      </w:r>
    </w:p>
    <w:p w14:paraId="1050D942">
      <w:pPr>
        <w:pStyle w:val="10"/>
        <w:rPr>
          <w:rFonts w:hint="eastAsia" w:ascii="宋体" w:hAnsi="宋体" w:cs="宋体"/>
          <w:color w:val="auto"/>
          <w:szCs w:val="21"/>
          <w:highlight w:val="none"/>
        </w:rPr>
      </w:pPr>
    </w:p>
    <w:p w14:paraId="198F6BCE">
      <w:pPr>
        <w:pStyle w:val="10"/>
        <w:rPr>
          <w:rFonts w:hint="eastAsia" w:ascii="宋体" w:hAnsi="宋体" w:cs="宋体"/>
          <w:color w:val="auto"/>
          <w:szCs w:val="21"/>
          <w:highlight w:val="none"/>
        </w:rPr>
      </w:pPr>
    </w:p>
    <w:p w14:paraId="4277CAD3">
      <w:pPr>
        <w:pStyle w:val="10"/>
        <w:rPr>
          <w:rFonts w:hint="eastAsia" w:ascii="宋体" w:hAnsi="宋体" w:cs="宋体"/>
          <w:color w:val="auto"/>
          <w:szCs w:val="21"/>
          <w:highlight w:val="none"/>
        </w:rPr>
      </w:pPr>
    </w:p>
    <w:p w14:paraId="2F46A60D">
      <w:pPr>
        <w:pStyle w:val="10"/>
        <w:rPr>
          <w:rFonts w:hint="eastAsia" w:ascii="宋体" w:hAnsi="宋体" w:cs="宋体"/>
          <w:color w:val="auto"/>
          <w:szCs w:val="21"/>
          <w:highlight w:val="none"/>
        </w:rPr>
      </w:pPr>
    </w:p>
    <w:p w14:paraId="6FF7D042">
      <w:pPr>
        <w:spacing w:line="480" w:lineRule="auto"/>
        <w:ind w:left="3299" w:leftChars="800" w:right="945" w:rightChars="450" w:hanging="1619" w:hangingChars="504"/>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广西警察学院五合校区田径运动场塑胶跑道及周边附属设施维修工程</w:t>
      </w:r>
    </w:p>
    <w:p w14:paraId="04EBD679">
      <w:pPr>
        <w:spacing w:line="480" w:lineRule="auto"/>
        <w:ind w:left="3890" w:leftChars="800" w:right="525" w:rightChars="250" w:hanging="2210" w:hangingChars="688"/>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GXZC2026-C2-000950-XHGC</w:t>
      </w:r>
    </w:p>
    <w:p w14:paraId="3525C4DD">
      <w:pPr>
        <w:pStyle w:val="10"/>
        <w:rPr>
          <w:rFonts w:hint="eastAsia" w:ascii="宋体" w:hAnsi="宋体" w:cs="宋体"/>
          <w:color w:val="auto"/>
          <w:szCs w:val="21"/>
          <w:highlight w:val="none"/>
        </w:rPr>
      </w:pPr>
    </w:p>
    <w:p w14:paraId="1F813B38">
      <w:pPr>
        <w:pStyle w:val="10"/>
        <w:rPr>
          <w:rFonts w:hint="eastAsia" w:ascii="宋体" w:hAnsi="宋体" w:cs="宋体"/>
          <w:color w:val="auto"/>
          <w:sz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152400</wp:posOffset>
                </wp:positionV>
                <wp:extent cx="5652135" cy="0"/>
                <wp:effectExtent l="0" t="13970" r="12065" b="24130"/>
                <wp:wrapNone/>
                <wp:docPr id="1" name="直线 3"/>
                <wp:cNvGraphicFramePr/>
                <a:graphic xmlns:a="http://schemas.openxmlformats.org/drawingml/2006/main">
                  <a:graphicData uri="http://schemas.microsoft.com/office/word/2010/wordprocessingShape">
                    <wps:wsp>
                      <wps:cNvCnPr/>
                      <wps:spPr>
                        <a:xfrm>
                          <a:off x="0" y="0"/>
                          <a:ext cx="5652135"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top:12pt;height:0pt;width:445.05pt;mso-position-horizontal:center;z-index:251660288;mso-width-relative:page;mso-height-relative:page;" filled="f" stroked="t" coordsize="21600,21600" o:gfxdata="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oRRZ1AAA&#10;AAYBAAAPAAAAAAAAAAEAIAAAACIAAABkcnMvZG93bnJldi54bWxQSwECFAAUAAAACACHTuJAobUn&#10;D+kBAADcAwAADgAAAAAAAAABACAAAAAjAQAAZHJzL2Uyb0RvYy54bWxQSwUGAAAAAAYABgBZAQAA&#10;fgUAAAAA&#10;">
                <v:fill on="f" focussize="0,0"/>
                <v:stroke weight="2.25pt" color="#000000" joinstyle="round"/>
                <v:imagedata o:title=""/>
                <o:lock v:ext="edit" aspectratio="f"/>
              </v:line>
            </w:pict>
          </mc:Fallback>
        </mc:AlternateContent>
      </w:r>
      <w:r>
        <w:rPr>
          <w:rFonts w:hint="eastAsia" w:ascii="宋体" w:hAnsi="宋体" w:cs="宋体"/>
          <w:color w:val="auto"/>
          <w:sz w:val="32"/>
          <w:highlight w:val="none"/>
        </w:rPr>
        <w:t xml:space="preserve"> </w:t>
      </w:r>
    </w:p>
    <w:p w14:paraId="24C22DBA">
      <w:pPr>
        <w:pStyle w:val="10"/>
        <w:tabs>
          <w:tab w:val="left" w:pos="10200"/>
        </w:tabs>
        <w:spacing w:line="600" w:lineRule="exact"/>
        <w:ind w:right="945" w:rightChars="450" w:firstLine="964" w:firstLineChars="300"/>
        <w:rPr>
          <w:rFonts w:hint="eastAsia" w:ascii="宋体" w:hAnsi="宋体" w:eastAsia="宋体" w:cs="宋体"/>
          <w:b/>
          <w:bCs/>
          <w:color w:val="auto"/>
          <w:sz w:val="32"/>
          <w:highlight w:val="none"/>
          <w:lang w:eastAsia="zh-CN"/>
        </w:rPr>
      </w:pPr>
      <w:r>
        <w:rPr>
          <w:rFonts w:hint="eastAsia" w:ascii="宋体" w:hAnsi="宋体" w:cs="宋体"/>
          <w:b/>
          <w:bCs/>
          <w:color w:val="auto"/>
          <w:sz w:val="32"/>
          <w:highlight w:val="none"/>
        </w:rPr>
        <w:t>采 购 单 位 ：</w:t>
      </w:r>
      <w:r>
        <w:rPr>
          <w:rFonts w:hint="eastAsia" w:ascii="宋体" w:hAnsi="宋体" w:cs="宋体"/>
          <w:b/>
          <w:bCs/>
          <w:color w:val="auto"/>
          <w:w w:val="95"/>
          <w:sz w:val="30"/>
          <w:szCs w:val="30"/>
          <w:highlight w:val="none"/>
          <w:lang w:eastAsia="zh-CN"/>
        </w:rPr>
        <w:t>广西警察学院</w:t>
      </w:r>
    </w:p>
    <w:p w14:paraId="600FDEEE">
      <w:pPr>
        <w:pStyle w:val="10"/>
        <w:spacing w:line="600" w:lineRule="exact"/>
        <w:ind w:right="-260" w:rightChars="-124" w:firstLine="964" w:firstLineChars="300"/>
        <w:rPr>
          <w:rFonts w:hint="eastAsia" w:ascii="宋体" w:hAnsi="宋体" w:cs="宋体"/>
          <w:b/>
          <w:bCs/>
          <w:color w:val="auto"/>
          <w:sz w:val="32"/>
          <w:highlight w:val="none"/>
        </w:rPr>
      </w:pPr>
      <w:r>
        <w:rPr>
          <w:rFonts w:hint="eastAsia" w:ascii="宋体" w:hAnsi="宋体" w:cs="宋体"/>
          <w:b/>
          <w:bCs/>
          <w:color w:val="auto"/>
          <w:sz w:val="32"/>
          <w:highlight w:val="none"/>
        </w:rPr>
        <w:t>采购代理机构：祥浩工程造价咨询有限责任公司</w:t>
      </w:r>
    </w:p>
    <w:p w14:paraId="12E065A6">
      <w:pPr>
        <w:spacing w:line="500" w:lineRule="exact"/>
        <w:ind w:firstLine="2891" w:firstLineChars="900"/>
        <w:rPr>
          <w:rFonts w:hint="eastAsia" w:ascii="宋体" w:hAnsi="宋体" w:cs="宋体"/>
          <w:b/>
          <w:bCs/>
          <w:color w:val="auto"/>
          <w:sz w:val="32"/>
          <w:highlight w:val="none"/>
        </w:rPr>
      </w:pPr>
      <w:r>
        <w:rPr>
          <w:rFonts w:hint="eastAsia" w:ascii="宋体" w:hAnsi="宋体" w:cs="宋体"/>
          <w:b/>
          <w:bCs/>
          <w:color w:val="auto"/>
          <w:sz w:val="32"/>
          <w:highlight w:val="none"/>
        </w:rPr>
        <w:t>二O二</w:t>
      </w:r>
      <w:r>
        <w:rPr>
          <w:rFonts w:hint="eastAsia" w:ascii="宋体" w:hAnsi="宋体" w:cs="宋体"/>
          <w:b/>
          <w:bCs/>
          <w:color w:val="auto"/>
          <w:sz w:val="32"/>
          <w:highlight w:val="none"/>
          <w:lang w:val="en-US" w:eastAsia="zh-CN"/>
        </w:rPr>
        <w:t>六</w:t>
      </w:r>
      <w:r>
        <w:rPr>
          <w:rFonts w:hint="eastAsia" w:ascii="宋体" w:hAnsi="宋体" w:cs="宋体"/>
          <w:b/>
          <w:bCs/>
          <w:color w:val="auto"/>
          <w:sz w:val="32"/>
          <w:highlight w:val="none"/>
        </w:rPr>
        <w:t>年</w:t>
      </w:r>
      <w:r>
        <w:rPr>
          <w:rFonts w:hint="eastAsia" w:ascii="宋体" w:hAnsi="宋体" w:cs="宋体"/>
          <w:b/>
          <w:bCs/>
          <w:color w:val="auto"/>
          <w:sz w:val="32"/>
          <w:highlight w:val="none"/>
          <w:lang w:val="en-US" w:eastAsia="zh-CN"/>
        </w:rPr>
        <w:t>四</w:t>
      </w:r>
      <w:r>
        <w:rPr>
          <w:rFonts w:hint="eastAsia" w:ascii="宋体" w:hAnsi="宋体" w:cs="宋体"/>
          <w:b/>
          <w:bCs/>
          <w:color w:val="auto"/>
          <w:sz w:val="32"/>
          <w:highlight w:val="none"/>
        </w:rPr>
        <w:t>月</w:t>
      </w:r>
    </w:p>
    <w:p w14:paraId="25CF70D3">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p>
    <w:p w14:paraId="603B0535">
      <w:pPr>
        <w:pStyle w:val="2"/>
        <w:spacing w:line="360" w:lineRule="auto"/>
        <w:jc w:val="center"/>
        <w:rPr>
          <w:rFonts w:hint="eastAsia" w:ascii="宋体" w:hAnsi="宋体" w:eastAsia="宋体" w:cs="宋体"/>
          <w:b w:val="0"/>
          <w:color w:val="auto"/>
          <w:sz w:val="44"/>
          <w:szCs w:val="44"/>
          <w:highlight w:val="none"/>
        </w:rPr>
      </w:pPr>
      <w:r>
        <w:rPr>
          <w:rFonts w:hint="eastAsia" w:ascii="宋体" w:hAnsi="宋体" w:eastAsia="宋体" w:cs="宋体"/>
          <w:b/>
          <w:bCs/>
          <w:color w:val="auto"/>
          <w:sz w:val="36"/>
          <w:szCs w:val="36"/>
          <w:highlight w:val="none"/>
        </w:rPr>
        <w:t>目   录</w:t>
      </w:r>
      <w:bookmarkEnd w:id="0"/>
      <w:bookmarkEnd w:id="1"/>
      <w:bookmarkEnd w:id="2"/>
    </w:p>
    <w:p w14:paraId="5A9580E9">
      <w:pPr>
        <w:pStyle w:val="19"/>
        <w:tabs>
          <w:tab w:val="right" w:leader="dot" w:pos="9746"/>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p>
    <w:p w14:paraId="3CE28773">
      <w:pPr>
        <w:pStyle w:val="19"/>
        <w:tabs>
          <w:tab w:val="right" w:leader="dot" w:pos="9746"/>
        </w:tabs>
        <w:spacing w:line="720" w:lineRule="auto"/>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_Toc2884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0C4A48C">
      <w:pPr>
        <w:pStyle w:val="19"/>
        <w:tabs>
          <w:tab w:val="right" w:leader="dot" w:pos="9746"/>
        </w:tabs>
        <w:spacing w:line="720" w:lineRule="auto"/>
        <w:rPr>
          <w:rFonts w:hint="eastAsia" w:ascii="宋体" w:hAnsi="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0B7734B9">
      <w:pPr>
        <w:pStyle w:val="19"/>
        <w:tabs>
          <w:tab w:val="right" w:leader="dot" w:pos="9746"/>
        </w:tabs>
        <w:spacing w:line="72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61FE647D">
      <w:pPr>
        <w:pStyle w:val="19"/>
        <w:tabs>
          <w:tab w:val="right" w:leader="dot" w:pos="9746"/>
        </w:tabs>
        <w:spacing w:line="72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4CA7BB55">
      <w:pPr>
        <w:pStyle w:val="19"/>
        <w:tabs>
          <w:tab w:val="right" w:leader="dot" w:pos="9746"/>
        </w:tabs>
        <w:spacing w:line="72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_Toc8541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5E233CE1">
      <w:pPr>
        <w:pStyle w:val="19"/>
        <w:tabs>
          <w:tab w:val="right" w:leader="dot" w:pos="9746"/>
        </w:tabs>
        <w:spacing w:line="72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_Toc25466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2F9749F9">
      <w:pPr>
        <w:pStyle w:val="19"/>
        <w:tabs>
          <w:tab w:val="right" w:leader="dot" w:pos="9746"/>
        </w:tabs>
        <w:spacing w:line="72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_Toc13697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val="en-US" w:eastAsia="zh-CN"/>
        </w:rPr>
        <w:t>工程量清单（另册）</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03</w:t>
      </w:r>
    </w:p>
    <w:p w14:paraId="3D16624F">
      <w:pPr>
        <w:pStyle w:val="19"/>
        <w:tabs>
          <w:tab w:val="right" w:leader="dot" w:pos="9746"/>
        </w:tabs>
        <w:spacing w:line="72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val="en-US" w:eastAsia="zh-CN"/>
        </w:rPr>
        <w:t>图纸（另册）</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04</w:t>
      </w:r>
    </w:p>
    <w:p w14:paraId="622DE4C2">
      <w:pPr>
        <w:pStyle w:val="19"/>
        <w:tabs>
          <w:tab w:val="right" w:leader="dot" w:pos="9746"/>
        </w:tabs>
        <w:spacing w:line="720" w:lineRule="auto"/>
        <w:rPr>
          <w:rFonts w:hint="default" w:eastAsia="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章 质疑、投诉材料格式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05</w:t>
      </w:r>
    </w:p>
    <w:p w14:paraId="34A6EF65">
      <w:pPr>
        <w:pStyle w:val="19"/>
        <w:tabs>
          <w:tab w:val="right" w:leader="dot" w:pos="8306"/>
        </w:tabs>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10CAAB21">
      <w:pPr>
        <w:spacing w:line="360" w:lineRule="auto"/>
        <w:rPr>
          <w:rFonts w:hint="eastAsia" w:ascii="宋体" w:hAnsi="宋体" w:eastAsia="宋体" w:cs="宋体"/>
          <w:b/>
          <w:color w:val="auto"/>
          <w:sz w:val="32"/>
          <w:szCs w:val="32"/>
          <w:highlight w:val="none"/>
        </w:rPr>
        <w:sectPr>
          <w:headerReference r:id="rId8" w:type="first"/>
          <w:footerReference r:id="rId10" w:type="first"/>
          <w:headerReference r:id="rId7" w:type="default"/>
          <w:footerReference r:id="rId9" w:type="default"/>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280FB05A">
      <w:pPr>
        <w:pStyle w:val="2"/>
        <w:spacing w:line="360" w:lineRule="auto"/>
        <w:jc w:val="center"/>
        <w:rPr>
          <w:rFonts w:hint="eastAsia" w:ascii="宋体" w:hAnsi="宋体" w:eastAsia="宋体" w:cs="宋体"/>
          <w:color w:val="auto"/>
          <w:highlight w:val="none"/>
        </w:rPr>
      </w:pPr>
      <w:bookmarkStart w:id="3" w:name="_Toc23020"/>
      <w:bookmarkStart w:id="4" w:name="_Toc21181"/>
      <w:bookmarkStart w:id="5" w:name="_Toc2884"/>
      <w:r>
        <w:rPr>
          <w:rFonts w:hint="eastAsia" w:ascii="宋体" w:hAnsi="宋体" w:eastAsia="宋体" w:cs="宋体"/>
          <w:color w:val="auto"/>
          <w:highlight w:val="none"/>
        </w:rPr>
        <w:t>第一章 竞争性磋商公告</w:t>
      </w:r>
      <w:bookmarkEnd w:id="3"/>
      <w:bookmarkEnd w:id="4"/>
      <w:bookmarkEnd w:id="5"/>
      <w:bookmarkStart w:id="6" w:name="_Toc35393798"/>
      <w:bookmarkStart w:id="7" w:name="_Toc44229878"/>
      <w:bookmarkStart w:id="8" w:name="_Toc28359089"/>
      <w:bookmarkStart w:id="9" w:name="_Toc35393629"/>
      <w:bookmarkStart w:id="10" w:name="_Toc28359012"/>
      <w:bookmarkStart w:id="11" w:name="_Toc28359081"/>
      <w:bookmarkStart w:id="12" w:name="_Toc35393792"/>
      <w:bookmarkStart w:id="13" w:name="_Toc28359004"/>
      <w:bookmarkStart w:id="14" w:name="_Toc35393623"/>
    </w:p>
    <w:p w14:paraId="33FD9F06">
      <w:pPr>
        <w:pBdr>
          <w:top w:val="single" w:color="auto" w:sz="4" w:space="1"/>
          <w:left w:val="single" w:color="auto" w:sz="4" w:space="4"/>
          <w:bottom w:val="single" w:color="auto" w:sz="4" w:space="1"/>
          <w:right w:val="single" w:color="auto" w:sz="4" w:space="4"/>
        </w:pBd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50BCEF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广西警察学院五合校区田径运动场塑胶跑道及周边附属设施维修工程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项目的潜在供应商应在</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日9时30分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374774BD">
      <w:pPr>
        <w:spacing w:line="360" w:lineRule="auto"/>
        <w:rPr>
          <w:rFonts w:hint="eastAsia" w:ascii="宋体" w:hAnsi="宋体" w:eastAsia="宋体" w:cs="宋体"/>
          <w:color w:val="auto"/>
          <w:highlight w:val="none"/>
          <w:lang w:eastAsia="zh-CN"/>
        </w:rPr>
      </w:pPr>
    </w:p>
    <w:p w14:paraId="74EEF975">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一、项目基本情况</w:t>
      </w:r>
      <w:bookmarkEnd w:id="6"/>
      <w:bookmarkEnd w:id="7"/>
      <w:bookmarkEnd w:id="8"/>
      <w:bookmarkEnd w:id="9"/>
      <w:bookmarkEnd w:id="10"/>
    </w:p>
    <w:p w14:paraId="0436E01C">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GXZC2026-C2-000950-XHGC</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采购计划文号：广西政采[2026]6440号</w:t>
      </w:r>
    </w:p>
    <w:p w14:paraId="7B0666A5">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广西警察学院五合校区田径运动场塑胶跑道及周边附属设施维修工程</w:t>
      </w:r>
    </w:p>
    <w:p w14:paraId="266855C9">
      <w:pPr>
        <w:tabs>
          <w:tab w:val="left" w:pos="6358"/>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r>
        <w:rPr>
          <w:rFonts w:hint="eastAsia" w:ascii="宋体" w:hAnsi="宋体" w:eastAsia="宋体" w:cs="宋体"/>
          <w:color w:val="auto"/>
          <w:szCs w:val="21"/>
          <w:highlight w:val="none"/>
          <w:lang w:eastAsia="zh-CN"/>
        </w:rPr>
        <w:tab/>
      </w:r>
    </w:p>
    <w:p w14:paraId="3467C5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eastAsia="zh-CN"/>
        </w:rPr>
        <w:t>1083150.85</w:t>
      </w:r>
      <w:r>
        <w:rPr>
          <w:rFonts w:hint="eastAsia" w:ascii="宋体" w:hAnsi="宋体" w:eastAsia="宋体" w:cs="宋体"/>
          <w:color w:val="auto"/>
          <w:szCs w:val="21"/>
          <w:highlight w:val="none"/>
          <w:lang w:val="en-US" w:eastAsia="zh-CN"/>
        </w:rPr>
        <w:t>元</w:t>
      </w:r>
    </w:p>
    <w:p w14:paraId="1F16836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5.最高限价：</w:t>
      </w:r>
      <w:r>
        <w:rPr>
          <w:rFonts w:hint="eastAsia" w:ascii="宋体" w:hAnsi="宋体" w:cs="宋体"/>
          <w:color w:val="auto"/>
          <w:szCs w:val="21"/>
          <w:highlight w:val="none"/>
          <w:lang w:eastAsia="zh-CN"/>
        </w:rPr>
        <w:t>1083150.85</w:t>
      </w:r>
      <w:r>
        <w:rPr>
          <w:rFonts w:hint="eastAsia" w:ascii="宋体" w:hAnsi="宋体" w:eastAsia="宋体" w:cs="宋体"/>
          <w:color w:val="auto"/>
          <w:szCs w:val="21"/>
          <w:highlight w:val="none"/>
          <w:lang w:val="en-US" w:eastAsia="zh-CN"/>
        </w:rPr>
        <w:t>元</w:t>
      </w:r>
    </w:p>
    <w:p w14:paraId="2F84FB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广西警察学院五合校区田径运动场塑胶跑道及周边附属设施维修工程</w:t>
      </w:r>
      <w:r>
        <w:rPr>
          <w:rFonts w:hint="eastAsia" w:ascii="宋体" w:hAnsi="宋体" w:cs="宋体"/>
          <w:color w:val="auto"/>
          <w:szCs w:val="21"/>
          <w:highlight w:val="none"/>
          <w:lang w:val="en-US" w:eastAsia="zh-CN"/>
        </w:rPr>
        <w:t>1项</w:t>
      </w:r>
      <w:r>
        <w:rPr>
          <w:rFonts w:hint="eastAsia" w:ascii="宋体" w:hAnsi="宋体" w:eastAsia="宋体" w:cs="宋体"/>
          <w:color w:val="auto"/>
          <w:szCs w:val="21"/>
          <w:highlight w:val="none"/>
        </w:rPr>
        <w:t>，具体详见施工图纸及工程量清单。</w:t>
      </w:r>
    </w:p>
    <w:p w14:paraId="53875B7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7.合同履行期限：</w:t>
      </w:r>
      <w:r>
        <w:rPr>
          <w:rFonts w:hint="eastAsia" w:ascii="宋体" w:hAnsi="宋体" w:cs="宋体"/>
          <w:color w:val="auto"/>
          <w:szCs w:val="21"/>
          <w:highlight w:val="none"/>
          <w:lang w:eastAsia="zh-CN"/>
        </w:rPr>
        <w:t>自收到采购人开工通知之日起45日历天内完成并通过验收</w:t>
      </w:r>
      <w:r>
        <w:rPr>
          <w:rFonts w:hint="eastAsia" w:ascii="宋体" w:hAnsi="宋体" w:eastAsia="宋体" w:cs="宋体"/>
          <w:color w:val="auto"/>
          <w:szCs w:val="21"/>
          <w:highlight w:val="none"/>
        </w:rPr>
        <w:t>。</w:t>
      </w:r>
    </w:p>
    <w:p w14:paraId="79730C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67FD30F0">
      <w:pPr>
        <w:spacing w:line="360" w:lineRule="auto"/>
        <w:ind w:firstLine="482" w:firstLineChars="200"/>
        <w:rPr>
          <w:rFonts w:hint="eastAsia" w:ascii="宋体" w:hAnsi="宋体" w:eastAsia="宋体" w:cs="宋体"/>
          <w:bCs/>
          <w:color w:val="auto"/>
          <w:sz w:val="24"/>
          <w:highlight w:val="none"/>
        </w:rPr>
      </w:pPr>
      <w:bookmarkStart w:id="15" w:name="_Toc35393799"/>
      <w:bookmarkStart w:id="16" w:name="_Toc28359090"/>
      <w:bookmarkStart w:id="17" w:name="_Toc28359013"/>
      <w:bookmarkStart w:id="18" w:name="_Toc44229879"/>
      <w:bookmarkStart w:id="19" w:name="_Toc35393630"/>
      <w:r>
        <w:rPr>
          <w:rFonts w:hint="eastAsia" w:ascii="宋体" w:hAnsi="宋体" w:eastAsia="宋体" w:cs="宋体"/>
          <w:b/>
          <w:color w:val="auto"/>
          <w:kern w:val="44"/>
          <w:sz w:val="24"/>
          <w:highlight w:val="none"/>
        </w:rPr>
        <w:t>二、供应商的资格条件</w:t>
      </w:r>
      <w:bookmarkEnd w:id="15"/>
      <w:bookmarkEnd w:id="16"/>
      <w:bookmarkEnd w:id="17"/>
      <w:bookmarkEnd w:id="18"/>
      <w:bookmarkEnd w:id="19"/>
    </w:p>
    <w:p w14:paraId="13CF900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1BD3ED0F">
      <w:pPr>
        <w:spacing w:line="360" w:lineRule="auto"/>
        <w:ind w:firstLine="420" w:firstLineChars="200"/>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p>
    <w:p w14:paraId="4EDBE55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专门面向中小企业采购的项目（供应商应为中小微企业、监狱企业、残疾人福利性单位</w:t>
      </w:r>
      <w:r>
        <w:rPr>
          <w:rFonts w:hint="eastAsia" w:ascii="宋体" w:hAnsi="宋体"/>
          <w:b/>
          <w:bCs/>
          <w:color w:val="auto"/>
          <w:szCs w:val="21"/>
          <w:highlight w:val="none"/>
          <w:lang w:eastAsia="zh-CN"/>
        </w:rPr>
        <w:t>）。</w:t>
      </w:r>
    </w:p>
    <w:p w14:paraId="097E36A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非专门面向中小企业采购的项目</w:t>
      </w:r>
      <w:r>
        <w:rPr>
          <w:rFonts w:hint="eastAsia" w:ascii="宋体" w:hAnsi="宋体"/>
          <w:b w:val="0"/>
          <w:bCs w:val="0"/>
          <w:color w:val="auto"/>
          <w:szCs w:val="21"/>
          <w:highlight w:val="none"/>
          <w:lang w:eastAsia="zh-CN"/>
        </w:rPr>
        <w:t>。</w:t>
      </w:r>
    </w:p>
    <w:p w14:paraId="4C6402AA">
      <w:pPr>
        <w:spacing w:line="360" w:lineRule="auto"/>
        <w:ind w:firstLine="420" w:firstLineChars="200"/>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586F1F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（1）具备</w:t>
      </w:r>
      <w:r>
        <w:rPr>
          <w:rFonts w:hint="eastAsia" w:ascii="宋体" w:hAnsi="宋体" w:eastAsia="宋体" w:cs="宋体"/>
          <w:color w:val="auto"/>
          <w:szCs w:val="21"/>
          <w:highlight w:val="none"/>
          <w:lang w:val="en-US" w:eastAsia="zh-CN"/>
        </w:rPr>
        <w:t>建筑</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rPr>
        <w:t>总承包三级(含)以上资质</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具备有效的安全生产许可证，并在人员、设备、资金等方面具有相应的施工能力的供应商；</w:t>
      </w:r>
    </w:p>
    <w:p w14:paraId="0296B0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拟派的项目经理须</w:t>
      </w:r>
      <w:r>
        <w:rPr>
          <w:color w:val="auto"/>
          <w:highlight w:val="none"/>
        </w:rPr>
        <w:t>具备</w:t>
      </w:r>
      <w:r>
        <w:rPr>
          <w:rFonts w:hint="eastAsia" w:ascii="宋体" w:hAnsi="宋体"/>
          <w:color w:val="auto"/>
          <w:szCs w:val="21"/>
          <w:highlight w:val="none"/>
        </w:rPr>
        <w:t>建筑工程专业贰级(含)以上注册建造师执业资格及有效的安全生产考核合格证书（B类）</w:t>
      </w:r>
      <w:r>
        <w:rPr>
          <w:rFonts w:hint="eastAsia" w:ascii="宋体" w:hAnsi="宋体" w:eastAsia="宋体" w:cs="宋体"/>
          <w:color w:val="auto"/>
          <w:szCs w:val="21"/>
          <w:highlight w:val="none"/>
        </w:rPr>
        <w:t>。</w:t>
      </w:r>
    </w:p>
    <w:p w14:paraId="36D611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1"/>
      <w:bookmarkEnd w:id="12"/>
      <w:bookmarkEnd w:id="13"/>
      <w:bookmarkEnd w:id="14"/>
    </w:p>
    <w:p w14:paraId="510181A5">
      <w:pPr>
        <w:spacing w:line="360" w:lineRule="auto"/>
        <w:ind w:firstLine="420" w:firstLineChars="200"/>
        <w:rPr>
          <w:rFonts w:hint="eastAsia" w:ascii="宋体" w:hAnsi="宋体" w:eastAsia="宋体" w:cs="宋体"/>
          <w:bCs/>
          <w:color w:val="auto"/>
          <w:kern w:val="0"/>
          <w:szCs w:val="21"/>
          <w:highlight w:val="none"/>
          <w:lang w:val="en-US" w:eastAsia="zh-CN"/>
        </w:rPr>
      </w:pPr>
      <w:bookmarkStart w:id="20" w:name="_Toc28359005"/>
      <w:bookmarkStart w:id="21" w:name="_Toc35393624"/>
      <w:bookmarkStart w:id="22" w:name="_Toc28359082"/>
      <w:bookmarkStart w:id="23" w:name="_Toc35393793"/>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时间：</w:t>
      </w:r>
      <w:r>
        <w:rPr>
          <w:rFonts w:hint="eastAsia" w:ascii="宋体" w:hAnsi="宋体" w:cs="宋体"/>
          <w:bCs/>
          <w:color w:val="auto"/>
          <w:szCs w:val="21"/>
          <w:highlight w:val="none"/>
          <w:u w:val="none"/>
          <w:lang w:val="en-US" w:eastAsia="zh-CN"/>
        </w:rPr>
        <w:t>公告发布之日起</w:t>
      </w:r>
      <w:r>
        <w:rPr>
          <w:rFonts w:hint="eastAsia" w:ascii="宋体" w:hAnsi="宋体" w:cs="宋体"/>
          <w:bCs/>
          <w:color w:val="auto"/>
          <w:kern w:val="0"/>
          <w:szCs w:val="21"/>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，每天</w:t>
      </w:r>
      <w:r>
        <w:rPr>
          <w:rFonts w:hint="eastAsia" w:ascii="宋体" w:hAnsi="宋体" w:eastAsia="宋体" w:cs="宋体"/>
          <w:color w:val="auto"/>
          <w:sz w:val="21"/>
          <w:szCs w:val="21"/>
          <w:highlight w:val="none"/>
        </w:rPr>
        <w:t>上午</w:t>
      </w:r>
      <w:r>
        <w:rPr>
          <w:rFonts w:hint="eastAsia" w:ascii="宋体" w:hAnsi="宋体" w:eastAsia="宋体" w:cs="宋体"/>
          <w:color w:val="auto"/>
          <w:kern w:val="0"/>
          <w:szCs w:val="21"/>
          <w:highlight w:val="none"/>
          <w:u w:val="single"/>
        </w:rPr>
        <w:t>9:00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u w:val="single"/>
        </w:rPr>
        <w:t>12:00</w:t>
      </w:r>
      <w:r>
        <w:rPr>
          <w:rFonts w:hint="eastAsia" w:ascii="宋体" w:hAnsi="宋体" w:eastAsia="宋体" w:cs="宋体"/>
          <w:color w:val="auto"/>
          <w:kern w:val="0"/>
          <w:szCs w:val="21"/>
          <w:highlight w:val="none"/>
        </w:rPr>
        <w:t>，下午</w:t>
      </w:r>
      <w:r>
        <w:rPr>
          <w:rFonts w:hint="eastAsia" w:ascii="宋体" w:hAnsi="宋体" w:eastAsia="宋体" w:cs="宋体"/>
          <w:color w:val="auto"/>
          <w:kern w:val="0"/>
          <w:szCs w:val="21"/>
          <w:highlight w:val="none"/>
          <w:u w:val="single"/>
        </w:rPr>
        <w:t>15:00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u w:val="single"/>
        </w:rPr>
        <w:t>17:30</w:t>
      </w:r>
      <w:r>
        <w:rPr>
          <w:rFonts w:hint="eastAsia" w:ascii="宋体" w:hAnsi="宋体" w:cs="宋体"/>
          <w:bCs/>
          <w:color w:val="auto"/>
          <w:kern w:val="0"/>
          <w:szCs w:val="21"/>
          <w:highlight w:val="none"/>
        </w:rPr>
        <w:t>（北京时间，法定节假日除外）</w:t>
      </w:r>
      <w:r>
        <w:rPr>
          <w:rFonts w:hint="eastAsia" w:ascii="宋体" w:hAnsi="宋体" w:cs="宋体"/>
          <w:bCs/>
          <w:color w:val="auto"/>
          <w:kern w:val="0"/>
          <w:szCs w:val="21"/>
          <w:highlight w:val="none"/>
          <w:lang w:eastAsia="zh-CN"/>
        </w:rPr>
        <w:t>。</w:t>
      </w:r>
    </w:p>
    <w:p w14:paraId="27DA4CE7">
      <w:pPr>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广西政府采购云平台（https://www.gcy.zfcg.gxzf.gov.cn/）</w:t>
      </w:r>
    </w:p>
    <w:p w14:paraId="6655203B">
      <w:pPr>
        <w:spacing w:line="360" w:lineRule="auto"/>
        <w:ind w:firstLine="420" w:firstLineChars="20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）-进入“项目采购”应用，在获取采购文件菜单中选择项目，获取竞争性磋商文件。</w:t>
      </w:r>
      <w:r>
        <w:rPr>
          <w:rFonts w:hint="eastAsia" w:ascii="宋体" w:hAnsi="宋体" w:cs="宋体"/>
          <w:color w:val="auto"/>
          <w:szCs w:val="21"/>
          <w:highlight w:val="none"/>
        </w:rPr>
        <w:t>电子</w:t>
      </w:r>
      <w:r>
        <w:rPr>
          <w:rFonts w:hint="eastAsia" w:ascii="宋体" w:hAnsi="宋体" w:cs="宋体"/>
          <w:color w:val="auto"/>
          <w:highlight w:val="none"/>
        </w:rPr>
        <w:t>响应文件</w:t>
      </w:r>
      <w:r>
        <w:rPr>
          <w:rFonts w:hint="eastAsia" w:ascii="宋体" w:hAnsi="宋体" w:cs="宋体"/>
          <w:color w:val="auto"/>
          <w:szCs w:val="21"/>
          <w:highlight w:val="none"/>
        </w:rPr>
        <w:t>制作需要基于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编制及上传响应文件。</w:t>
      </w:r>
      <w:r>
        <w:rPr>
          <w:rFonts w:hint="eastAsia" w:ascii="宋体" w:hAnsi="宋体" w:cs="宋体"/>
          <w:bCs/>
          <w:color w:val="auto"/>
          <w:kern w:val="0"/>
          <w:szCs w:val="21"/>
          <w:highlight w:val="none"/>
        </w:rPr>
        <w:br w:type="textWrapping"/>
      </w:r>
      <w:r>
        <w:rPr>
          <w:rFonts w:hint="eastAsia" w:ascii="宋体" w:hAnsi="宋体" w:cs="宋体"/>
          <w:bCs/>
          <w:color w:val="auto"/>
          <w:kern w:val="0"/>
          <w:szCs w:val="21"/>
          <w:highlight w:val="none"/>
          <w:lang w:val="en-US" w:eastAsia="zh-CN"/>
        </w:rPr>
        <w:t xml:space="preserve">    4.售价（元）：0</w:t>
      </w:r>
    </w:p>
    <w:p w14:paraId="7AB165F4">
      <w:pPr>
        <w:spacing w:line="360" w:lineRule="auto"/>
        <w:ind w:firstLine="354" w:firstLineChars="147"/>
        <w:rPr>
          <w:rFonts w:hint="eastAsia" w:ascii="宋体" w:hAnsi="宋体" w:cs="宋体"/>
          <w:b/>
          <w:color w:val="auto"/>
          <w:sz w:val="24"/>
          <w:highlight w:val="none"/>
        </w:rPr>
      </w:pPr>
      <w:bookmarkStart w:id="24" w:name="_Toc71365908"/>
      <w:r>
        <w:rPr>
          <w:rFonts w:hint="eastAsia" w:ascii="宋体" w:hAnsi="宋体" w:cs="宋体"/>
          <w:b/>
          <w:color w:val="auto"/>
          <w:sz w:val="24"/>
          <w:highlight w:val="none"/>
        </w:rPr>
        <w:t>四、响应文件提交</w:t>
      </w:r>
      <w:bookmarkEnd w:id="24"/>
    </w:p>
    <w:p w14:paraId="3E9E1B3B">
      <w:pPr>
        <w:spacing w:line="360" w:lineRule="auto"/>
        <w:ind w:firstLine="420" w:firstLineChars="200"/>
        <w:rPr>
          <w:rFonts w:hint="eastAsia" w:ascii="宋体" w:hAnsi="宋体" w:cs="宋体"/>
          <w:color w:val="auto"/>
          <w:szCs w:val="21"/>
          <w:highlight w:val="none"/>
          <w:u w:val="single"/>
        </w:rPr>
      </w:pPr>
      <w:bookmarkStart w:id="25" w:name="_Toc35393802"/>
      <w:bookmarkStart w:id="26" w:name="_Toc28359016"/>
      <w:bookmarkStart w:id="27" w:name="_Toc35393633"/>
      <w:bookmarkStart w:id="28" w:name="_Toc28359093"/>
      <w:bookmarkStart w:id="29" w:name="_Toc44229882"/>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时30分</w:t>
      </w:r>
      <w:r>
        <w:rPr>
          <w:rFonts w:hint="eastAsia" w:ascii="宋体" w:hAnsi="宋体" w:cs="宋体"/>
          <w:bCs/>
          <w:color w:val="auto"/>
          <w:szCs w:val="21"/>
          <w:highlight w:val="none"/>
        </w:rPr>
        <w:t>（北京时间）</w:t>
      </w:r>
    </w:p>
    <w:p w14:paraId="0AACC3A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广西政府采购云平台（https://www.gcy.zfcg.gxzf.gov.cn/）</w:t>
      </w:r>
    </w:p>
    <w:p w14:paraId="7E1A382F">
      <w:pPr>
        <w:spacing w:line="360" w:lineRule="auto"/>
        <w:ind w:firstLine="354" w:firstLineChars="147"/>
        <w:rPr>
          <w:rFonts w:hint="eastAsia" w:ascii="宋体" w:hAnsi="宋体" w:cs="宋体"/>
          <w:b/>
          <w:color w:val="auto"/>
          <w:sz w:val="24"/>
          <w:highlight w:val="none"/>
        </w:rPr>
      </w:pPr>
      <w:bookmarkStart w:id="30" w:name="_Toc71365909"/>
      <w:r>
        <w:rPr>
          <w:rFonts w:hint="eastAsia" w:ascii="宋体" w:hAnsi="宋体" w:cs="宋体"/>
          <w:b/>
          <w:color w:val="auto"/>
          <w:sz w:val="24"/>
          <w:highlight w:val="none"/>
        </w:rPr>
        <w:t>五、开启</w:t>
      </w:r>
      <w:bookmarkEnd w:id="25"/>
      <w:bookmarkEnd w:id="26"/>
      <w:bookmarkEnd w:id="27"/>
      <w:bookmarkEnd w:id="28"/>
      <w:bookmarkEnd w:id="29"/>
      <w:bookmarkEnd w:id="30"/>
    </w:p>
    <w:p w14:paraId="5A0F5E1D">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开启时间：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时30分</w:t>
      </w:r>
      <w:r>
        <w:rPr>
          <w:rFonts w:hint="eastAsia" w:ascii="宋体" w:hAnsi="宋体" w:cs="宋体"/>
          <w:bCs/>
          <w:color w:val="auto"/>
          <w:szCs w:val="21"/>
          <w:highlight w:val="none"/>
        </w:rPr>
        <w:t>（北京时间）</w:t>
      </w:r>
    </w:p>
    <w:p w14:paraId="7FF5E569">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广西政府采购云平台（https://www.gcy.zfcg.gxzf.gov.cn/）</w:t>
      </w:r>
    </w:p>
    <w:bookmarkEnd w:id="20"/>
    <w:bookmarkEnd w:id="21"/>
    <w:bookmarkEnd w:id="22"/>
    <w:bookmarkEnd w:id="23"/>
    <w:p w14:paraId="1AD7EE2C">
      <w:pPr>
        <w:spacing w:line="360" w:lineRule="auto"/>
        <w:ind w:firstLine="482" w:firstLineChars="200"/>
        <w:rPr>
          <w:rFonts w:hint="eastAsia" w:ascii="宋体" w:hAnsi="宋体" w:eastAsia="宋体" w:cs="宋体"/>
          <w:b/>
          <w:bCs/>
          <w:color w:val="auto"/>
          <w:sz w:val="24"/>
          <w:highlight w:val="none"/>
        </w:rPr>
      </w:pPr>
      <w:bookmarkStart w:id="31" w:name="_Toc35393625"/>
      <w:bookmarkStart w:id="32" w:name="_Toc35393794"/>
      <w:bookmarkStart w:id="33" w:name="_Toc28359084"/>
      <w:bookmarkStart w:id="34" w:name="_Toc28359007"/>
      <w:r>
        <w:rPr>
          <w:rFonts w:hint="eastAsia" w:ascii="宋体" w:hAnsi="宋体" w:eastAsia="宋体" w:cs="宋体"/>
          <w:b/>
          <w:bCs/>
          <w:color w:val="auto"/>
          <w:sz w:val="24"/>
          <w:highlight w:val="none"/>
        </w:rPr>
        <w:t>六、公告期限</w:t>
      </w:r>
      <w:bookmarkEnd w:id="31"/>
      <w:bookmarkEnd w:id="32"/>
      <w:bookmarkEnd w:id="33"/>
      <w:bookmarkEnd w:id="34"/>
    </w:p>
    <w:p w14:paraId="296044F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256985E">
      <w:pPr>
        <w:spacing w:line="360" w:lineRule="auto"/>
        <w:ind w:firstLine="482" w:firstLineChars="200"/>
        <w:rPr>
          <w:rFonts w:hint="eastAsia" w:ascii="宋体" w:hAnsi="宋体" w:eastAsia="宋体" w:cs="宋体"/>
          <w:b/>
          <w:bCs/>
          <w:color w:val="auto"/>
          <w:sz w:val="24"/>
          <w:highlight w:val="none"/>
        </w:rPr>
      </w:pPr>
      <w:bookmarkStart w:id="35" w:name="_Toc35393626"/>
      <w:bookmarkStart w:id="36" w:name="_Toc35393795"/>
      <w:r>
        <w:rPr>
          <w:rFonts w:hint="eastAsia" w:ascii="宋体" w:hAnsi="宋体" w:eastAsia="宋体" w:cs="宋体"/>
          <w:b/>
          <w:bCs/>
          <w:color w:val="auto"/>
          <w:sz w:val="24"/>
          <w:highlight w:val="none"/>
        </w:rPr>
        <w:t>七、其他补充事宜</w:t>
      </w:r>
      <w:bookmarkEnd w:id="35"/>
      <w:bookmarkEnd w:id="36"/>
    </w:p>
    <w:p w14:paraId="78F7571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w:t>
      </w:r>
      <w:r>
        <w:rPr>
          <w:rFonts w:hint="eastAsia" w:ascii="宋体" w:hAnsi="宋体" w:cs="宋体"/>
          <w:color w:val="auto"/>
          <w:kern w:val="0"/>
          <w:szCs w:val="21"/>
          <w:highlight w:val="none"/>
        </w:rPr>
        <w:t>人民币</w:t>
      </w:r>
      <w:r>
        <w:rPr>
          <w:rFonts w:hint="eastAsia" w:ascii="宋体" w:hAnsi="宋体" w:cs="宋体"/>
          <w:color w:val="auto"/>
          <w:kern w:val="0"/>
          <w:szCs w:val="21"/>
          <w:highlight w:val="none"/>
          <w:lang w:val="en-US" w:eastAsia="zh-CN"/>
        </w:rPr>
        <w:t>壹万元整</w:t>
      </w:r>
      <w:r>
        <w:rPr>
          <w:rFonts w:hint="eastAsia" w:ascii="宋体" w:hAnsi="宋体" w:cs="宋体"/>
          <w:color w:val="auto"/>
          <w:kern w:val="0"/>
          <w:szCs w:val="21"/>
          <w:highlight w:val="none"/>
        </w:rPr>
        <w:t>（</w:t>
      </w:r>
      <w:r>
        <w:rPr>
          <w:rFonts w:hint="eastAsia" w:ascii="宋体" w:hAnsi="宋体" w:cs="宋体"/>
          <w:bCs/>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,000.00）</w:t>
      </w:r>
    </w:p>
    <w:p w14:paraId="0CBDE31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磋商保证金的交纳方式：银行转账、支票、汇票、本票或者金融、担保机构出具的保函，禁止采用现钞方式。采用银行转账方式的，在响应文件提交截止时间前交至采购代理机构指定账户并且到账（开户银行：</w:t>
      </w:r>
      <w:r>
        <w:rPr>
          <w:rFonts w:hint="eastAsia" w:ascii="宋体" w:hAnsi="宋体" w:cs="宋体"/>
          <w:color w:val="auto"/>
          <w:kern w:val="0"/>
          <w:szCs w:val="21"/>
          <w:highlight w:val="none"/>
          <w:lang w:eastAsia="zh-CN"/>
        </w:rPr>
        <w:t>中信银行股份有限公司南宁广园路支行</w:t>
      </w:r>
      <w:r>
        <w:rPr>
          <w:rFonts w:hint="eastAsia" w:ascii="宋体" w:hAnsi="宋体" w:cs="宋体"/>
          <w:color w:val="auto"/>
          <w:kern w:val="0"/>
          <w:szCs w:val="21"/>
          <w:highlight w:val="none"/>
        </w:rPr>
        <w:t>，开户名称：祥浩工程造价咨询有限责任公司，银行账号：</w:t>
      </w:r>
      <w:r>
        <w:rPr>
          <w:rFonts w:hint="eastAsia" w:ascii="宋体" w:hAnsi="宋体" w:cs="宋体"/>
          <w:color w:val="auto"/>
          <w:kern w:val="0"/>
          <w:szCs w:val="21"/>
          <w:highlight w:val="none"/>
          <w:lang w:eastAsia="zh-CN"/>
        </w:rPr>
        <w:t>8113 0010 1290 0198 889</w:t>
      </w:r>
      <w:r>
        <w:rPr>
          <w:rFonts w:hint="eastAsia" w:ascii="宋体" w:hAnsi="宋体" w:cs="宋体"/>
          <w:color w:val="auto"/>
          <w:kern w:val="0"/>
          <w:szCs w:val="21"/>
          <w:highlight w:val="none"/>
        </w:rPr>
        <w:t>）；采用支票、汇票、本票或者保函等方式的，在响应文件提交截止时间前，供应商必须递交单独密封的支票、汇票、本票或者保函原件。否则视为无效磋商保证金。</w:t>
      </w:r>
    </w:p>
    <w:p w14:paraId="22AABC10">
      <w:pPr>
        <w:spacing w:line="360" w:lineRule="auto"/>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438FEF86">
      <w:pPr>
        <w:spacing w:line="360" w:lineRule="auto"/>
        <w:ind w:left="0" w:lef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https://zfcg.gxzf.gov.cn/site/detail?parentId=66485&amp;articleId=MJmxCSAKnQuth//DlcdC5g==</w:t>
      </w:r>
    </w:p>
    <w:p w14:paraId="3F88A3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3.网上查询地址：www.ccgp.gov.cn（中国政府采购网）、zfcg.gxzf.gov.cn（广西壮族自治区政府采购网）、</w:t>
      </w:r>
      <w:r>
        <w:rPr>
          <w:rFonts w:hint="eastAsia" w:ascii="宋体" w:hAnsi="宋体" w:cs="宋体"/>
          <w:color w:val="auto"/>
          <w:szCs w:val="21"/>
          <w:highlight w:val="none"/>
        </w:rPr>
        <w:t>www.xhgczx.cn</w:t>
      </w:r>
      <w:r>
        <w:rPr>
          <w:rFonts w:hint="eastAsia" w:ascii="宋体" w:hAnsi="宋体" w:cs="宋体"/>
          <w:color w:val="auto"/>
          <w:kern w:val="0"/>
          <w:szCs w:val="21"/>
          <w:highlight w:val="none"/>
        </w:rPr>
        <w:t>（祥浩工程造价咨询有限责任公司网）。</w:t>
      </w:r>
    </w:p>
    <w:p w14:paraId="3693EF85">
      <w:pPr>
        <w:spacing w:line="360" w:lineRule="auto"/>
        <w:ind w:firstLine="424" w:firstLineChars="202"/>
        <w:rPr>
          <w:rFonts w:hint="eastAsia" w:ascii="宋体" w:hAnsi="宋体" w:cs="宋体"/>
          <w:color w:val="auto"/>
          <w:kern w:val="0"/>
          <w:szCs w:val="21"/>
          <w:highlight w:val="none"/>
        </w:rPr>
      </w:pPr>
      <w:bookmarkStart w:id="37" w:name="_Hlk37429674"/>
      <w:bookmarkStart w:id="38" w:name="_Toc35393805"/>
      <w:bookmarkStart w:id="39" w:name="_Toc44229885"/>
      <w:bookmarkStart w:id="40" w:name="_Toc28359095"/>
      <w:bookmarkStart w:id="41" w:name="_Toc28359018"/>
      <w:bookmarkStart w:id="42" w:name="_Toc35393636"/>
      <w:r>
        <w:rPr>
          <w:rFonts w:hint="eastAsia" w:ascii="宋体" w:hAnsi="宋体" w:cs="宋体"/>
          <w:color w:val="auto"/>
          <w:szCs w:val="21"/>
          <w:highlight w:val="none"/>
        </w:rPr>
        <w:t>4.</w:t>
      </w:r>
      <w:r>
        <w:rPr>
          <w:rFonts w:hint="eastAsia" w:ascii="宋体" w:hAnsi="宋体" w:cs="宋体"/>
          <w:color w:val="auto"/>
          <w:kern w:val="0"/>
          <w:szCs w:val="21"/>
          <w:highlight w:val="none"/>
        </w:rPr>
        <w:t>本项目需要落实的政府采购政策</w:t>
      </w:r>
    </w:p>
    <w:p w14:paraId="1F0DB7CC">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182A09B">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875E80A">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（3）政府采购促进残疾人就业政策。</w:t>
      </w:r>
    </w:p>
    <w:p w14:paraId="215C3211">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w:t>
      </w:r>
      <w:r>
        <w:rPr>
          <w:rFonts w:hint="eastAsia" w:ascii="宋体" w:hAnsi="宋体" w:cs="宋体"/>
          <w:iCs/>
          <w:color w:val="auto"/>
          <w:kern w:val="0"/>
          <w:szCs w:val="21"/>
          <w:highlight w:val="none"/>
          <w:lang w:val="en-US" w:eastAsia="zh-CN"/>
        </w:rPr>
        <w:t>4</w:t>
      </w:r>
      <w:r>
        <w:rPr>
          <w:rFonts w:hint="eastAsia" w:ascii="宋体" w:hAnsi="宋体" w:cs="宋体"/>
          <w:iCs/>
          <w:color w:val="auto"/>
          <w:kern w:val="0"/>
          <w:szCs w:val="21"/>
          <w:highlight w:val="none"/>
        </w:rPr>
        <w:t>）政府采购支持监狱企业发展。</w:t>
      </w:r>
    </w:p>
    <w:bookmarkEnd w:id="37"/>
    <w:p w14:paraId="1BDE6AE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5.供应商</w:t>
      </w:r>
      <w:r>
        <w:rPr>
          <w:rFonts w:hint="eastAsia" w:ascii="宋体" w:hAnsi="宋体" w:cs="宋体"/>
          <w:color w:val="auto"/>
          <w:szCs w:val="21"/>
          <w:highlight w:val="none"/>
        </w:rPr>
        <w:t>竞标注意事项</w:t>
      </w:r>
    </w:p>
    <w:p w14:paraId="70442FE9">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color w:val="auto"/>
          <w:szCs w:val="21"/>
          <w:highlight w:val="none"/>
        </w:rPr>
        <w:t>）实行在线电子竞标，供应商应先安装“</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lang w:val="en-US" w:eastAsia="zh-CN"/>
        </w:rPr>
        <w:t>电子交易</w:t>
      </w:r>
      <w:r>
        <w:rPr>
          <w:rFonts w:hint="eastAsia" w:ascii="宋体" w:hAnsi="宋体" w:cs="宋体"/>
          <w:color w:val="auto"/>
          <w:szCs w:val="21"/>
          <w:highlight w:val="none"/>
        </w:rPr>
        <w:t>客户端”（请自行前往广西政府采购网进行下载），并按照本项目竞争性磋商文件和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的要求编制、加密后在提交响应文件截止时间前通过网络上传至</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提交电子响应文件时，请填写参加远程采购活动经办人联系方式。</w:t>
      </w:r>
      <w:r>
        <w:rPr>
          <w:rFonts w:hint="eastAsia" w:ascii="宋体" w:hAnsi="宋体" w:cs="宋体"/>
          <w:color w:val="auto"/>
          <w:szCs w:val="21"/>
          <w:highlight w:val="none"/>
        </w:rPr>
        <w:t>供应商登录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val="en-US" w:eastAsia="zh-CN"/>
        </w:rPr>
        <w:t>帮助中心-</w:t>
      </w:r>
      <w:r>
        <w:rPr>
          <w:rFonts w:hint="eastAsia" w:ascii="宋体" w:hAnsi="宋体" w:cs="宋体"/>
          <w:color w:val="auto"/>
          <w:szCs w:val="21"/>
          <w:highlight w:val="none"/>
        </w:rPr>
        <w:t>项目采购”查看电子竞标具体操作流程。</w:t>
      </w:r>
    </w:p>
    <w:p w14:paraId="6764D01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val="en-US" w:eastAsia="zh-CN"/>
        </w:rPr>
        <w:t>帮助中心-</w:t>
      </w:r>
      <w:r>
        <w:rPr>
          <w:rFonts w:hint="eastAsia" w:ascii="宋体" w:hAnsi="宋体" w:cs="宋体"/>
          <w:color w:val="auto"/>
          <w:szCs w:val="21"/>
          <w:highlight w:val="none"/>
        </w:rPr>
        <w:t>入驻与配置”中查看CA数字证书办理操作流程。如在操作过程中遇到问题或者需要技术支持，请致电</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客服热线：95763）。</w:t>
      </w:r>
    </w:p>
    <w:p w14:paraId="5C7CB6B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电子开标大厅现场按规定时间对加密的响应文件进行解密，否则后果自负。</w:t>
      </w:r>
    </w:p>
    <w:p w14:paraId="5B4CDBA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47B424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44288600">
      <w:pPr>
        <w:widowControl/>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fldChar w:fldCharType="end"/>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p>
    <w:p w14:paraId="32C878F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kern w:val="0"/>
          <w:szCs w:val="21"/>
          <w:highlight w:val="none"/>
        </w:rPr>
        <w:t>（4）供应商需要在具备有摄像头及语音功能且互联网网络状况良好的电脑登录</w:t>
      </w:r>
      <w:r>
        <w:rPr>
          <w:rFonts w:hint="eastAsia" w:ascii="宋体" w:hAnsi="宋体" w:cs="宋体"/>
          <w:b/>
          <w:color w:val="auto"/>
          <w:kern w:val="0"/>
          <w:szCs w:val="21"/>
          <w:highlight w:val="none"/>
          <w:lang w:eastAsia="zh-CN"/>
        </w:rPr>
        <w:t>广西政府采购云平台</w:t>
      </w:r>
      <w:r>
        <w:rPr>
          <w:rFonts w:hint="eastAsia" w:ascii="宋体" w:hAnsi="宋体" w:cs="宋体"/>
          <w:b/>
          <w:color w:val="auto"/>
          <w:kern w:val="0"/>
          <w:szCs w:val="21"/>
          <w:highlight w:val="none"/>
        </w:rPr>
        <w:t>远程开标大厅参与本次磋商，否则后果自负。</w:t>
      </w:r>
    </w:p>
    <w:p w14:paraId="6BC440A1">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6.为配合采购人进行政府采购项目执行和备案，未在</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注册的供应商可在获取采购文件后登录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进行注册，如在操作过程中遇到问题或者需要技术支持，请致电</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客服热线：95763。</w:t>
      </w:r>
    </w:p>
    <w:p w14:paraId="71127EBE">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38"/>
      <w:bookmarkEnd w:id="39"/>
      <w:bookmarkEnd w:id="40"/>
      <w:bookmarkEnd w:id="41"/>
      <w:bookmarkEnd w:id="42"/>
    </w:p>
    <w:p w14:paraId="4ECDCAE8">
      <w:pPr>
        <w:spacing w:line="360" w:lineRule="auto"/>
        <w:ind w:firstLine="420" w:firstLineChars="200"/>
        <w:rPr>
          <w:rFonts w:hint="eastAsia" w:ascii="宋体" w:hAnsi="宋体" w:eastAsia="宋体" w:cs="宋体"/>
          <w:color w:val="auto"/>
          <w:kern w:val="0"/>
          <w:sz w:val="21"/>
          <w:szCs w:val="21"/>
          <w:highlight w:val="none"/>
        </w:rPr>
      </w:pPr>
      <w:bookmarkStart w:id="43" w:name="_Toc35393637"/>
      <w:bookmarkStart w:id="44" w:name="_Toc28359096"/>
      <w:bookmarkStart w:id="45" w:name="_Toc35393806"/>
      <w:bookmarkStart w:id="46" w:name="_Toc28359019"/>
      <w:r>
        <w:rPr>
          <w:rFonts w:hint="eastAsia" w:ascii="宋体" w:hAnsi="宋体" w:eastAsia="宋体" w:cs="宋体"/>
          <w:color w:val="auto"/>
          <w:kern w:val="0"/>
          <w:sz w:val="21"/>
          <w:szCs w:val="21"/>
          <w:highlight w:val="none"/>
        </w:rPr>
        <w:t>1.采购人信息</w:t>
      </w:r>
      <w:bookmarkEnd w:id="43"/>
      <w:bookmarkEnd w:id="44"/>
      <w:bookmarkEnd w:id="45"/>
      <w:bookmarkEnd w:id="46"/>
    </w:p>
    <w:p w14:paraId="7C6693DC">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u w:val="single"/>
          <w:lang w:eastAsia="zh-CN"/>
        </w:rPr>
        <w:t>广西警察学院</w:t>
      </w:r>
    </w:p>
    <w:p w14:paraId="75428840">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eastAsia="zh-CN"/>
        </w:rPr>
        <w:t>广西南宁市青秀区军堂路6号</w:t>
      </w:r>
    </w:p>
    <w:p w14:paraId="16F91098">
      <w:pPr>
        <w:spacing w:line="360" w:lineRule="auto"/>
        <w:ind w:firstLine="420" w:firstLineChars="200"/>
        <w:jc w:val="left"/>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u w:val="single"/>
          <w:lang w:val="en-US" w:eastAsia="zh-CN"/>
        </w:rPr>
        <w:t>陶老师，0771-5615802</w:t>
      </w:r>
    </w:p>
    <w:p w14:paraId="04A86304">
      <w:pPr>
        <w:spacing w:line="360" w:lineRule="auto"/>
        <w:ind w:firstLine="420" w:firstLineChars="200"/>
        <w:rPr>
          <w:rFonts w:hint="eastAsia" w:ascii="宋体" w:hAnsi="宋体" w:eastAsia="宋体" w:cs="宋体"/>
          <w:color w:val="auto"/>
          <w:kern w:val="0"/>
          <w:sz w:val="21"/>
          <w:szCs w:val="21"/>
          <w:highlight w:val="none"/>
        </w:rPr>
      </w:pPr>
      <w:bookmarkStart w:id="47" w:name="_Toc28359097"/>
      <w:bookmarkStart w:id="48" w:name="_Toc35393807"/>
      <w:bookmarkStart w:id="49" w:name="_Toc28359020"/>
      <w:bookmarkStart w:id="50" w:name="_Toc35393638"/>
      <w:r>
        <w:rPr>
          <w:rFonts w:hint="eastAsia" w:ascii="宋体" w:hAnsi="宋体" w:eastAsia="宋体" w:cs="宋体"/>
          <w:color w:val="auto"/>
          <w:kern w:val="0"/>
          <w:sz w:val="21"/>
          <w:szCs w:val="21"/>
          <w:highlight w:val="none"/>
        </w:rPr>
        <w:t>2.采购代理机构信息</w:t>
      </w:r>
      <w:bookmarkEnd w:id="47"/>
      <w:bookmarkEnd w:id="48"/>
      <w:bookmarkEnd w:id="49"/>
      <w:bookmarkEnd w:id="50"/>
    </w:p>
    <w:p w14:paraId="575B8E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祥浩工程造价咨询有限责任公司</w:t>
      </w:r>
    </w:p>
    <w:p w14:paraId="4D9A36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广西南宁市青秀区金湖路59号地王国际商会32层</w:t>
      </w:r>
    </w:p>
    <w:p w14:paraId="1D4DBBF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hAnsi="宋体" w:cs="宋体"/>
          <w:color w:val="auto"/>
          <w:sz w:val="21"/>
          <w:szCs w:val="21"/>
          <w:highlight w:val="none"/>
          <w:u w:val="single"/>
          <w:lang w:val="en-US" w:eastAsia="zh-CN"/>
        </w:rPr>
        <w:t>温萌、黄媛媛</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0771-5349753</w:t>
      </w:r>
    </w:p>
    <w:p w14:paraId="1BC30796">
      <w:pPr>
        <w:spacing w:line="360" w:lineRule="auto"/>
        <w:ind w:firstLine="420" w:firstLineChars="200"/>
        <w:rPr>
          <w:rFonts w:hint="eastAsia" w:ascii="宋体" w:hAnsi="宋体" w:eastAsia="宋体" w:cs="宋体"/>
          <w:color w:val="auto"/>
          <w:kern w:val="0"/>
          <w:sz w:val="21"/>
          <w:szCs w:val="21"/>
          <w:highlight w:val="none"/>
        </w:rPr>
      </w:pPr>
      <w:bookmarkStart w:id="51" w:name="_Toc28359021"/>
      <w:bookmarkStart w:id="52" w:name="_Toc35393808"/>
      <w:bookmarkStart w:id="53" w:name="_Toc35393639"/>
      <w:bookmarkStart w:id="54" w:name="_Toc28359098"/>
      <w:r>
        <w:rPr>
          <w:rFonts w:hint="eastAsia" w:ascii="宋体" w:hAnsi="宋体" w:eastAsia="宋体" w:cs="宋体"/>
          <w:color w:val="auto"/>
          <w:kern w:val="0"/>
          <w:sz w:val="21"/>
          <w:szCs w:val="21"/>
          <w:highlight w:val="none"/>
        </w:rPr>
        <w:t>3.项目联系方式</w:t>
      </w:r>
      <w:bookmarkEnd w:id="51"/>
      <w:bookmarkEnd w:id="52"/>
      <w:bookmarkEnd w:id="53"/>
      <w:bookmarkEnd w:id="54"/>
    </w:p>
    <w:p w14:paraId="69018DF1">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u w:val="single"/>
          <w:lang w:val="en-US" w:eastAsia="zh-CN"/>
        </w:rPr>
        <w:t>温萌、黄媛媛</w:t>
      </w:r>
    </w:p>
    <w:p w14:paraId="696D74A1">
      <w:pPr>
        <w:spacing w:line="360" w:lineRule="auto"/>
        <w:ind w:firstLine="420" w:firstLineChars="200"/>
        <w:jc w:val="both"/>
        <w:rPr>
          <w:rFonts w:hint="eastAsia" w:ascii="宋体" w:hAnsi="宋体" w:eastAsia="宋体" w:cs="宋体"/>
          <w:color w:val="auto"/>
          <w:szCs w:val="21"/>
          <w:highlight w:val="none"/>
          <w:lang w:eastAsia="zh-CN"/>
        </w:rPr>
        <w:sectPr>
          <w:footerReference r:id="rId11"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u w:val="single"/>
        </w:rPr>
        <w:t>0771-5349753</w:t>
      </w:r>
    </w:p>
    <w:p w14:paraId="41184B81">
      <w:pPr>
        <w:pStyle w:val="2"/>
        <w:spacing w:line="360" w:lineRule="auto"/>
        <w:jc w:val="center"/>
        <w:rPr>
          <w:rFonts w:hint="default" w:ascii="宋体" w:hAnsi="宋体" w:eastAsia="宋体" w:cs="宋体"/>
          <w:b/>
          <w:bCs/>
          <w:color w:val="auto"/>
          <w:highlight w:val="none"/>
          <w:lang w:val="en-US" w:eastAsia="zh-CN"/>
        </w:rPr>
      </w:pPr>
      <w:bookmarkStart w:id="55" w:name="_Toc15775"/>
      <w:bookmarkStart w:id="56" w:name="_Toc20817"/>
      <w:bookmarkStart w:id="57" w:name="_Toc24059"/>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55"/>
      <w:bookmarkEnd w:id="56"/>
      <w:bookmarkEnd w:id="57"/>
    </w:p>
    <w:p w14:paraId="031B3BD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706A9C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r>
        <w:rPr>
          <w:rFonts w:hint="eastAsia" w:ascii="宋体" w:hAnsi="宋体" w:cs="宋体"/>
          <w:color w:val="auto"/>
          <w:highlight w:val="none"/>
          <w:lang w:eastAsia="zh-CN"/>
        </w:rPr>
        <w:t>：</w:t>
      </w:r>
      <w:r>
        <w:rPr>
          <w:rFonts w:hint="eastAsia" w:ascii="宋体" w:hAnsi="宋体" w:eastAsia="宋体" w:cs="宋体"/>
          <w:color w:val="auto"/>
          <w:szCs w:val="21"/>
          <w:highlight w:val="none"/>
        </w:rPr>
        <w:t>本竞争性磋商文件所称中小企业必须符合《政府采购促进中小企业发展管理办法》（财库〔2020〕46号）的规定。</w:t>
      </w:r>
    </w:p>
    <w:p w14:paraId="50BAC18C">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本项目凡标注“▲”的条款或要求不响应或不满足的，其响应文件即作无效竞标处理。不需要</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对采购需求响应为具体数值的，此采购需求的数值后将以◆号标注。</w:t>
      </w:r>
    </w:p>
    <w:p w14:paraId="7861BF07">
      <w:pPr>
        <w:spacing w:line="360" w:lineRule="auto"/>
        <w:ind w:firstLine="413" w:firstLineChars="196"/>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根据《关于印发中小企业划型标准规定的通知》（工信部联企业〔2011〕300号）规定，本项目采购标的对应的中小企业划分标准所属行业为：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rPr>
        <w:t xml:space="preserve"> 建筑业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p w14:paraId="0719B9F6">
      <w:pPr>
        <w:pStyle w:val="10"/>
        <w:rPr>
          <w:rFonts w:hint="eastAsia"/>
          <w:color w:val="auto"/>
          <w:highlight w:val="none"/>
        </w:rPr>
      </w:pPr>
    </w:p>
    <w:tbl>
      <w:tblPr>
        <w:tblStyle w:val="24"/>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535"/>
        <w:gridCol w:w="1076"/>
        <w:gridCol w:w="5018"/>
        <w:gridCol w:w="1288"/>
      </w:tblGrid>
      <w:tr w14:paraId="678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989" w:type="dxa"/>
            <w:gridSpan w:val="6"/>
            <w:tcBorders>
              <w:top w:val="single" w:color="auto" w:sz="4" w:space="0"/>
              <w:left w:val="single" w:color="auto" w:sz="4" w:space="0"/>
              <w:bottom w:val="single" w:color="auto" w:sz="4" w:space="0"/>
              <w:right w:val="single" w:color="auto" w:sz="4" w:space="0"/>
            </w:tcBorders>
            <w:noWrap w:val="0"/>
            <w:vAlign w:val="center"/>
          </w:tcPr>
          <w:p w14:paraId="06817A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pacing w:val="0"/>
                <w:w w:val="100"/>
                <w:position w:val="0"/>
                <w:sz w:val="21"/>
                <w:szCs w:val="21"/>
                <w:highlight w:val="none"/>
              </w:rPr>
            </w:pPr>
            <w:r>
              <w:rPr>
                <w:rFonts w:hint="eastAsia" w:ascii="宋体" w:hAnsi="宋体" w:cs="宋体"/>
                <w:b/>
                <w:color w:val="auto"/>
                <w:spacing w:val="0"/>
                <w:w w:val="100"/>
                <w:position w:val="0"/>
                <w:sz w:val="24"/>
                <w:szCs w:val="24"/>
                <w:highlight w:val="none"/>
                <w:lang w:val="en-US" w:eastAsia="zh-CN"/>
              </w:rPr>
              <w:t>一、</w:t>
            </w:r>
            <w:r>
              <w:rPr>
                <w:rFonts w:hint="eastAsia" w:ascii="宋体" w:hAnsi="宋体" w:eastAsia="宋体" w:cs="宋体"/>
                <w:b/>
                <w:color w:val="auto"/>
                <w:spacing w:val="0"/>
                <w:w w:val="100"/>
                <w:position w:val="0"/>
                <w:sz w:val="24"/>
                <w:szCs w:val="24"/>
                <w:highlight w:val="none"/>
                <w:lang w:val="en-US" w:eastAsia="zh-CN"/>
              </w:rPr>
              <w:t>采购</w:t>
            </w:r>
            <w:r>
              <w:rPr>
                <w:rFonts w:hint="eastAsia" w:ascii="宋体" w:hAnsi="宋体" w:eastAsia="宋体" w:cs="宋体"/>
                <w:b/>
                <w:color w:val="auto"/>
                <w:spacing w:val="0"/>
                <w:w w:val="100"/>
                <w:position w:val="0"/>
                <w:sz w:val="24"/>
                <w:szCs w:val="24"/>
                <w:highlight w:val="none"/>
              </w:rPr>
              <w:t>需求一览表</w:t>
            </w:r>
          </w:p>
        </w:tc>
      </w:tr>
      <w:tr w14:paraId="4F5F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noWrap w:val="0"/>
            <w:vAlign w:val="center"/>
          </w:tcPr>
          <w:p w14:paraId="5E69A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position w:val="0"/>
                <w:sz w:val="21"/>
                <w:szCs w:val="21"/>
                <w:highlight w:val="none"/>
                <w:lang w:bidi="ar"/>
              </w:rPr>
            </w:pPr>
            <w:r>
              <w:rPr>
                <w:rFonts w:hint="eastAsia" w:ascii="宋体" w:hAnsi="宋体" w:eastAsia="宋体" w:cs="宋体"/>
                <w:b/>
                <w:bCs/>
                <w:color w:val="auto"/>
                <w:spacing w:val="0"/>
                <w:w w:val="100"/>
                <w:position w:val="0"/>
                <w:sz w:val="21"/>
                <w:szCs w:val="21"/>
                <w:highlight w:val="none"/>
                <w:lang w:eastAsia="zh-CN"/>
              </w:rPr>
              <w:t>技术</w:t>
            </w:r>
            <w:r>
              <w:rPr>
                <w:rFonts w:hint="eastAsia" w:ascii="宋体" w:hAnsi="宋体" w:eastAsia="宋体" w:cs="宋体"/>
                <w:b/>
                <w:bCs/>
                <w:color w:val="auto"/>
                <w:spacing w:val="0"/>
                <w:w w:val="100"/>
                <w:position w:val="0"/>
                <w:sz w:val="21"/>
                <w:szCs w:val="21"/>
                <w:highlight w:val="none"/>
              </w:rPr>
              <w:t>需求</w:t>
            </w:r>
          </w:p>
        </w:tc>
        <w:tc>
          <w:tcPr>
            <w:tcW w:w="457" w:type="dxa"/>
            <w:tcBorders>
              <w:top w:val="single" w:color="auto" w:sz="4" w:space="0"/>
              <w:left w:val="single" w:color="auto" w:sz="4" w:space="0"/>
              <w:bottom w:val="single" w:color="auto" w:sz="4" w:space="0"/>
              <w:right w:val="single" w:color="auto" w:sz="4" w:space="0"/>
            </w:tcBorders>
            <w:noWrap w:val="0"/>
            <w:vAlign w:val="center"/>
          </w:tcPr>
          <w:p w14:paraId="2C0E9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kern w:val="2"/>
                <w:position w:val="0"/>
                <w:sz w:val="21"/>
                <w:szCs w:val="21"/>
                <w:highlight w:val="none"/>
                <w:lang w:val="en-US" w:eastAsia="zh-CN" w:bidi="ar-SA"/>
              </w:rPr>
            </w:pPr>
            <w:r>
              <w:rPr>
                <w:rFonts w:hint="eastAsia" w:ascii="宋体" w:hAnsi="宋体" w:eastAsia="宋体" w:cs="宋体"/>
                <w:b/>
                <w:color w:val="auto"/>
                <w:spacing w:val="0"/>
                <w:w w:val="100"/>
                <w:position w:val="0"/>
                <w:sz w:val="21"/>
                <w:szCs w:val="21"/>
                <w:highlight w:val="none"/>
                <w:lang w:bidi="ar"/>
              </w:rPr>
              <w:t>序号</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39F8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kern w:val="2"/>
                <w:position w:val="0"/>
                <w:sz w:val="21"/>
                <w:szCs w:val="21"/>
                <w:highlight w:val="none"/>
                <w:lang w:val="en-US" w:eastAsia="zh-CN" w:bidi="ar-SA"/>
              </w:rPr>
            </w:pPr>
            <w:r>
              <w:rPr>
                <w:rFonts w:hint="eastAsia" w:ascii="宋体" w:hAnsi="宋体" w:eastAsia="宋体" w:cs="宋体"/>
                <w:b/>
                <w:color w:val="auto"/>
                <w:spacing w:val="0"/>
                <w:w w:val="100"/>
                <w:position w:val="0"/>
                <w:sz w:val="21"/>
                <w:szCs w:val="21"/>
                <w:highlight w:val="none"/>
                <w:lang w:eastAsia="zh-CN" w:bidi="ar"/>
              </w:rPr>
              <w:t>采购工程</w:t>
            </w:r>
            <w:r>
              <w:rPr>
                <w:rFonts w:hint="eastAsia" w:ascii="宋体" w:hAnsi="宋体" w:eastAsia="宋体" w:cs="宋体"/>
                <w:b/>
                <w:color w:val="auto"/>
                <w:spacing w:val="0"/>
                <w:w w:val="100"/>
                <w:position w:val="0"/>
                <w:sz w:val="21"/>
                <w:szCs w:val="21"/>
                <w:highlight w:val="none"/>
                <w:lang w:bidi="ar"/>
              </w:rPr>
              <w:t>名称</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9A69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kern w:val="2"/>
                <w:position w:val="0"/>
                <w:sz w:val="21"/>
                <w:szCs w:val="21"/>
                <w:highlight w:val="none"/>
                <w:lang w:val="en-US" w:eastAsia="zh-CN" w:bidi="ar-SA"/>
              </w:rPr>
            </w:pPr>
            <w:r>
              <w:rPr>
                <w:rFonts w:hint="eastAsia" w:ascii="宋体" w:hAnsi="宋体" w:eastAsia="宋体" w:cs="宋体"/>
                <w:b/>
                <w:color w:val="auto"/>
                <w:spacing w:val="0"/>
                <w:w w:val="100"/>
                <w:kern w:val="2"/>
                <w:position w:val="0"/>
                <w:sz w:val="21"/>
                <w:szCs w:val="21"/>
                <w:highlight w:val="none"/>
                <w:lang w:val="en-US" w:eastAsia="zh-CN" w:bidi="ar-SA"/>
              </w:rPr>
              <w:t>数量及单位</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1E82D0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kern w:val="2"/>
                <w:position w:val="0"/>
                <w:sz w:val="21"/>
                <w:szCs w:val="21"/>
                <w:highlight w:val="none"/>
                <w:lang w:val="en-US" w:eastAsia="zh-CN" w:bidi="ar-SA"/>
              </w:rPr>
            </w:pPr>
            <w:r>
              <w:rPr>
                <w:rFonts w:hint="eastAsia" w:ascii="宋体" w:hAnsi="宋体" w:cs="宋体"/>
                <w:b/>
                <w:color w:val="auto"/>
                <w:spacing w:val="0"/>
                <w:w w:val="100"/>
                <w:position w:val="0"/>
                <w:sz w:val="21"/>
                <w:szCs w:val="21"/>
                <w:highlight w:val="none"/>
                <w:lang w:eastAsia="zh-CN" w:bidi="ar"/>
              </w:rPr>
              <w:t>技术要求</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41C8E5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0"/>
                <w:w w:val="100"/>
                <w:kern w:val="2"/>
                <w:position w:val="0"/>
                <w:sz w:val="21"/>
                <w:szCs w:val="21"/>
                <w:highlight w:val="none"/>
                <w:lang w:val="en-US" w:eastAsia="zh-CN" w:bidi="ar-SA"/>
              </w:rPr>
            </w:pPr>
            <w:r>
              <w:rPr>
                <w:rFonts w:hint="eastAsia" w:ascii="宋体" w:hAnsi="宋体" w:eastAsia="宋体" w:cs="宋体"/>
                <w:b/>
                <w:color w:val="auto"/>
                <w:spacing w:val="0"/>
                <w:w w:val="100"/>
                <w:position w:val="0"/>
                <w:sz w:val="21"/>
                <w:szCs w:val="21"/>
                <w:highlight w:val="none"/>
                <w:lang w:val="en-US" w:eastAsia="zh-CN" w:bidi="ar"/>
              </w:rPr>
              <w:t>分项预算合计</w:t>
            </w:r>
            <w:r>
              <w:rPr>
                <w:rFonts w:hint="eastAsia" w:ascii="宋体" w:hAnsi="宋体" w:eastAsia="宋体" w:cs="宋体"/>
                <w:b/>
                <w:color w:val="auto"/>
                <w:spacing w:val="0"/>
                <w:w w:val="100"/>
                <w:position w:val="0"/>
                <w:sz w:val="21"/>
                <w:szCs w:val="21"/>
                <w:highlight w:val="none"/>
                <w:lang w:bidi="ar"/>
              </w:rPr>
              <w:t>（元）</w:t>
            </w:r>
          </w:p>
        </w:tc>
      </w:tr>
      <w:tr w14:paraId="6141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15" w:type="dxa"/>
            <w:vMerge w:val="continue"/>
            <w:tcBorders>
              <w:left w:val="single" w:color="auto" w:sz="4" w:space="0"/>
              <w:right w:val="single" w:color="auto" w:sz="4" w:space="0"/>
            </w:tcBorders>
            <w:noWrap w:val="0"/>
            <w:vAlign w:val="center"/>
          </w:tcPr>
          <w:p w14:paraId="66AADB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noWrap w:val="0"/>
            <w:vAlign w:val="center"/>
          </w:tcPr>
          <w:p w14:paraId="56741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bidi="ar"/>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4EA12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cs="宋体"/>
                <w:color w:val="auto"/>
                <w:spacing w:val="0"/>
                <w:w w:val="100"/>
                <w:position w:val="0"/>
                <w:sz w:val="21"/>
                <w:szCs w:val="21"/>
                <w:highlight w:val="none"/>
                <w:lang w:eastAsia="zh-CN"/>
              </w:rPr>
              <w:t>广西警察学院五合校区田径运动场塑胶跑道及周边附属设施维修工程</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8EC1A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bidi="ar"/>
              </w:rPr>
              <w:t>1项</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2F574505">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1、广西警察学院五合校区田径运动场塑胶跑道及周边附属设施维修工程位于南宁市青秀区五合大道7号广西警察学院五合校区，主要施工内容包括：400m跑道面层翻新、破损地面修复、观众席翻新、主席台翻新等，具体详见图纸及工程量清单所包含的所有内容。</w:t>
            </w:r>
          </w:p>
          <w:p w14:paraId="19A6508F">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2、人员要求：拟投入本工程的项目经理、 技术负责人</w:t>
            </w:r>
            <w:r>
              <w:rPr>
                <w:rFonts w:hint="eastAsia" w:ascii="宋体" w:hAnsi="宋体" w:cs="宋体"/>
                <w:b w:val="0"/>
                <w:bCs w:val="0"/>
                <w:color w:val="auto"/>
                <w:spacing w:val="0"/>
                <w:w w:val="100"/>
                <w:position w:val="0"/>
                <w:sz w:val="21"/>
                <w:szCs w:val="21"/>
                <w:highlight w:val="none"/>
                <w:lang w:val="en-US" w:eastAsia="zh-CN"/>
              </w:rPr>
              <w:t>等</w:t>
            </w:r>
            <w:r>
              <w:rPr>
                <w:rFonts w:hint="eastAsia" w:ascii="宋体" w:hAnsi="宋体" w:eastAsia="宋体" w:cs="宋体"/>
                <w:b w:val="0"/>
                <w:bCs w:val="0"/>
                <w:color w:val="auto"/>
                <w:spacing w:val="0"/>
                <w:w w:val="100"/>
                <w:position w:val="0"/>
                <w:sz w:val="21"/>
                <w:szCs w:val="21"/>
                <w:highlight w:val="none"/>
                <w:lang w:val="en-US" w:eastAsia="zh-CN"/>
              </w:rPr>
              <w:t>必须是本单位的在岗人员，并持有相应的执业资格证书，对相关人员的具体条件要求如下：</w:t>
            </w:r>
          </w:p>
          <w:p w14:paraId="10B7A17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（1）项目经理：持有贰级或贰级以上建造师注册证书，专业是</w:t>
            </w:r>
            <w:r>
              <w:rPr>
                <w:rFonts w:hint="eastAsia" w:ascii="宋体" w:hAnsi="宋体" w:eastAsia="宋体" w:cs="宋体"/>
                <w:b w:val="0"/>
                <w:bCs w:val="0"/>
                <w:color w:val="auto"/>
                <w:spacing w:val="0"/>
                <w:w w:val="100"/>
                <w:position w:val="0"/>
                <w:sz w:val="21"/>
                <w:szCs w:val="21"/>
                <w:highlight w:val="none"/>
                <w:u w:val="single"/>
                <w:lang w:val="en-US" w:eastAsia="zh-CN"/>
              </w:rPr>
              <w:t>建筑工程</w:t>
            </w:r>
            <w:r>
              <w:rPr>
                <w:rFonts w:hint="eastAsia" w:ascii="宋体" w:hAnsi="宋体" w:eastAsia="宋体" w:cs="宋体"/>
                <w:b w:val="0"/>
                <w:bCs w:val="0"/>
                <w:color w:val="auto"/>
                <w:spacing w:val="0"/>
                <w:w w:val="100"/>
                <w:position w:val="0"/>
                <w:sz w:val="21"/>
                <w:szCs w:val="21"/>
                <w:highlight w:val="none"/>
                <w:lang w:val="en-US" w:eastAsia="zh-CN"/>
              </w:rPr>
              <w:t>（以建造师注册证书中“专业类别”栏所填写的专业为准）；持有省级或省级以上水行政主管部门或其授权部门（机构）颁发的B类安全生产考核合格证书。</w:t>
            </w:r>
          </w:p>
          <w:p w14:paraId="61C7F683">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strike/>
                <w:dstrike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（2）技术负责人：持有中级或中级以上技术职称。</w:t>
            </w:r>
          </w:p>
          <w:p w14:paraId="48217003">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（3）质量员：持有省级或省级以上行政主管部门或其授权的部门（机构）颁发的质量员证书。</w:t>
            </w:r>
          </w:p>
          <w:p w14:paraId="778B181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（4）安全员：持有省级或省级以上行政主管部门或其授权部门（机构）颁发的</w:t>
            </w:r>
            <w:r>
              <w:rPr>
                <w:rFonts w:hint="eastAsia" w:ascii="宋体" w:hAnsi="宋体" w:cs="宋体"/>
                <w:b w:val="0"/>
                <w:bCs w:val="0"/>
                <w:color w:val="auto"/>
                <w:spacing w:val="0"/>
                <w:w w:val="100"/>
                <w:position w:val="0"/>
                <w:sz w:val="21"/>
                <w:szCs w:val="21"/>
                <w:highlight w:val="none"/>
                <w:lang w:val="en-US" w:eastAsia="zh-CN"/>
              </w:rPr>
              <w:t>C</w:t>
            </w:r>
            <w:r>
              <w:rPr>
                <w:rFonts w:hint="eastAsia" w:ascii="宋体" w:hAnsi="宋体" w:eastAsia="宋体" w:cs="宋体"/>
                <w:b w:val="0"/>
                <w:bCs w:val="0"/>
                <w:color w:val="auto"/>
                <w:spacing w:val="0"/>
                <w:w w:val="100"/>
                <w:position w:val="0"/>
                <w:sz w:val="21"/>
                <w:szCs w:val="21"/>
                <w:highlight w:val="none"/>
                <w:lang w:val="en-US" w:eastAsia="zh-CN"/>
              </w:rPr>
              <w:t>类安全生产考核合格证书。</w:t>
            </w:r>
          </w:p>
          <w:p w14:paraId="06104350">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（5）材料员：持有省级或省级以上行政主管部门或其授权的部门（机构）颁发的材料员证书。</w:t>
            </w:r>
          </w:p>
          <w:p w14:paraId="2FE3445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（6）施工员：持有省级或省级以上行政主管部门或其授权的部门（机构）颁发的施工员证书。</w:t>
            </w:r>
          </w:p>
          <w:p w14:paraId="3A4BB2C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cs="宋体"/>
                <w:b w:val="0"/>
                <w:bCs w:val="0"/>
                <w:color w:val="auto"/>
                <w:spacing w:val="0"/>
                <w:w w:val="100"/>
                <w:position w:val="0"/>
                <w:sz w:val="21"/>
                <w:szCs w:val="21"/>
                <w:highlight w:val="none"/>
                <w:lang w:val="en-US" w:eastAsia="zh-CN"/>
              </w:rPr>
              <w:t>.</w:t>
            </w:r>
            <w:r>
              <w:rPr>
                <w:rFonts w:hint="eastAsia" w:ascii="宋体" w:hAnsi="宋体" w:eastAsia="宋体" w:cs="宋体"/>
                <w:b w:val="0"/>
                <w:bCs w:val="0"/>
                <w:color w:val="auto"/>
                <w:spacing w:val="0"/>
                <w:w w:val="100"/>
                <w:position w:val="0"/>
                <w:sz w:val="21"/>
                <w:szCs w:val="21"/>
                <w:highlight w:val="none"/>
                <w:lang w:val="en-US" w:eastAsia="zh-CN"/>
              </w:rPr>
              <w:t>技术标准和要求：本工程施工按照国家施工规范标准。</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8741F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cs="宋体"/>
                <w:b w:val="0"/>
                <w:bCs/>
                <w:color w:val="auto"/>
                <w:spacing w:val="0"/>
                <w:w w:val="100"/>
                <w:position w:val="0"/>
                <w:sz w:val="21"/>
                <w:szCs w:val="21"/>
                <w:highlight w:val="none"/>
                <w:lang w:val="en-US" w:eastAsia="zh-CN"/>
              </w:rPr>
              <w:t>1083150.85</w:t>
            </w:r>
          </w:p>
        </w:tc>
      </w:tr>
      <w:tr w14:paraId="2E9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989" w:type="dxa"/>
            <w:gridSpan w:val="6"/>
            <w:tcBorders>
              <w:left w:val="single" w:color="auto" w:sz="4" w:space="0"/>
              <w:right w:val="single" w:color="auto" w:sz="4" w:space="0"/>
            </w:tcBorders>
            <w:noWrap w:val="0"/>
            <w:vAlign w:val="center"/>
          </w:tcPr>
          <w:p w14:paraId="777A83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cs="宋体"/>
                <w:b/>
                <w:bCs/>
                <w:color w:val="auto"/>
                <w:spacing w:val="0"/>
                <w:w w:val="100"/>
                <w:position w:val="0"/>
                <w:sz w:val="24"/>
                <w:szCs w:val="24"/>
                <w:highlight w:val="none"/>
                <w:lang w:val="en-US" w:eastAsia="zh-CN"/>
              </w:rPr>
              <w:t>二、</w:t>
            </w:r>
            <w:r>
              <w:rPr>
                <w:rFonts w:hint="eastAsia" w:ascii="宋体" w:hAnsi="宋体" w:eastAsia="宋体" w:cs="宋体"/>
                <w:b/>
                <w:bCs/>
                <w:color w:val="auto"/>
                <w:spacing w:val="0"/>
                <w:w w:val="100"/>
                <w:position w:val="0"/>
                <w:sz w:val="24"/>
                <w:szCs w:val="24"/>
                <w:highlight w:val="none"/>
              </w:rPr>
              <w:t>商务条款</w:t>
            </w:r>
          </w:p>
        </w:tc>
      </w:tr>
      <w:tr w14:paraId="2DA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07" w:type="dxa"/>
            <w:gridSpan w:val="3"/>
            <w:tcBorders>
              <w:left w:val="single" w:color="auto" w:sz="4" w:space="0"/>
              <w:right w:val="single" w:color="auto" w:sz="4" w:space="0"/>
            </w:tcBorders>
            <w:noWrap w:val="0"/>
            <w:vAlign w:val="center"/>
          </w:tcPr>
          <w:p w14:paraId="24B687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color w:val="auto"/>
                <w:spacing w:val="0"/>
                <w:w w:val="100"/>
                <w:position w:val="0"/>
                <w:sz w:val="21"/>
                <w:szCs w:val="21"/>
                <w:highlight w:val="none"/>
              </w:rPr>
              <w:t>合同签订期</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4F049E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自成交通知书发出之日起2</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日内</w:t>
            </w:r>
            <w:r>
              <w:rPr>
                <w:rFonts w:hint="eastAsia" w:ascii="宋体" w:hAnsi="宋体" w:cs="宋体"/>
                <w:color w:val="auto"/>
                <w:spacing w:val="0"/>
                <w:w w:val="100"/>
                <w:position w:val="0"/>
                <w:sz w:val="21"/>
                <w:szCs w:val="21"/>
                <w:highlight w:val="none"/>
                <w:lang w:eastAsia="zh-CN"/>
              </w:rPr>
              <w:t>。</w:t>
            </w:r>
          </w:p>
        </w:tc>
      </w:tr>
      <w:tr w14:paraId="108C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07" w:type="dxa"/>
            <w:gridSpan w:val="3"/>
            <w:tcBorders>
              <w:left w:val="single" w:color="auto" w:sz="4" w:space="0"/>
              <w:right w:val="single" w:color="auto" w:sz="4" w:space="0"/>
            </w:tcBorders>
            <w:noWrap w:val="0"/>
            <w:vAlign w:val="center"/>
          </w:tcPr>
          <w:p w14:paraId="1D0611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Cs/>
                <w:color w:val="auto"/>
                <w:szCs w:val="21"/>
                <w:highlight w:val="none"/>
                <w:lang w:val="en-US" w:eastAsia="zh-CN"/>
              </w:rPr>
              <w:t>工期及质量标准</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1804EFA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工期</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宋体"/>
                <w:color w:val="auto"/>
                <w:spacing w:val="0"/>
                <w:w w:val="100"/>
                <w:position w:val="0"/>
                <w:sz w:val="21"/>
                <w:szCs w:val="21"/>
                <w:highlight w:val="none"/>
                <w:lang w:val="en-US" w:eastAsia="zh-CN"/>
              </w:rPr>
              <w:t>45</w:t>
            </w:r>
            <w:r>
              <w:rPr>
                <w:rFonts w:hint="eastAsia" w:ascii="宋体" w:hAnsi="宋体" w:eastAsia="宋体" w:cs="宋体"/>
                <w:color w:val="auto"/>
                <w:spacing w:val="0"/>
                <w:w w:val="100"/>
                <w:position w:val="0"/>
                <w:sz w:val="21"/>
                <w:szCs w:val="21"/>
                <w:highlight w:val="none"/>
              </w:rPr>
              <w:t>日历天</w:t>
            </w:r>
            <w:r>
              <w:rPr>
                <w:rFonts w:hint="eastAsia" w:ascii="宋体" w:hAnsi="宋体" w:eastAsia="宋体" w:cs="宋体"/>
                <w:color w:val="auto"/>
                <w:spacing w:val="0"/>
                <w:w w:val="100"/>
                <w:position w:val="0"/>
                <w:sz w:val="21"/>
                <w:szCs w:val="21"/>
                <w:highlight w:val="none"/>
                <w:lang w:val="en-US" w:eastAsia="zh-CN"/>
              </w:rPr>
              <w:t>。</w:t>
            </w:r>
          </w:p>
          <w:p w14:paraId="4FF1A27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工程质量</w:t>
            </w:r>
            <w:r>
              <w:rPr>
                <w:rFonts w:hint="eastAsia" w:ascii="宋体" w:hAnsi="宋体" w:eastAsia="宋体" w:cs="宋体"/>
                <w:color w:val="auto"/>
                <w:spacing w:val="0"/>
                <w:w w:val="100"/>
                <w:position w:val="0"/>
                <w:sz w:val="21"/>
                <w:szCs w:val="21"/>
                <w:highlight w:val="none"/>
                <w:lang w:eastAsia="zh-CN"/>
              </w:rPr>
              <w:t>：合格</w:t>
            </w:r>
            <w:r>
              <w:rPr>
                <w:rFonts w:hint="eastAsia" w:ascii="宋体" w:hAnsi="宋体" w:eastAsia="宋体" w:cs="宋体"/>
                <w:color w:val="auto"/>
                <w:spacing w:val="0"/>
                <w:w w:val="100"/>
                <w:position w:val="0"/>
                <w:sz w:val="21"/>
                <w:szCs w:val="21"/>
                <w:highlight w:val="none"/>
              </w:rPr>
              <w:t>。</w:t>
            </w:r>
          </w:p>
        </w:tc>
      </w:tr>
      <w:tr w14:paraId="33E7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07" w:type="dxa"/>
            <w:gridSpan w:val="3"/>
            <w:tcBorders>
              <w:left w:val="single" w:color="auto" w:sz="4" w:space="0"/>
              <w:right w:val="single" w:color="auto" w:sz="4" w:space="0"/>
            </w:tcBorders>
            <w:noWrap w:val="0"/>
            <w:vAlign w:val="center"/>
          </w:tcPr>
          <w:p w14:paraId="5DF3E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付款方式</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5BA5DE98">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签订合同</w:t>
            </w:r>
            <w:r>
              <w:rPr>
                <w:rFonts w:hint="eastAsia" w:ascii="宋体" w:hAnsi="宋体" w:eastAsia="宋体" w:cs="宋体"/>
                <w:color w:val="auto"/>
                <w:spacing w:val="0"/>
                <w:w w:val="100"/>
                <w:position w:val="0"/>
                <w:sz w:val="21"/>
                <w:szCs w:val="21"/>
                <w:highlight w:val="none"/>
                <w:lang w:val="en-US" w:eastAsia="zh-CN"/>
              </w:rPr>
              <w:t>后10个工作日内，支3</w:t>
            </w:r>
            <w:r>
              <w:rPr>
                <w:rFonts w:hint="eastAsia" w:ascii="宋体" w:hAnsi="宋体" w:eastAsia="宋体" w:cs="宋体"/>
                <w:color w:val="auto"/>
                <w:spacing w:val="0"/>
                <w:w w:val="100"/>
                <w:position w:val="0"/>
                <w:sz w:val="21"/>
                <w:szCs w:val="21"/>
                <w:highlight w:val="none"/>
              </w:rPr>
              <w:t>0%作为工程预付款</w:t>
            </w:r>
            <w:r>
              <w:rPr>
                <w:rFonts w:hint="eastAsia" w:ascii="宋体" w:hAnsi="宋体" w:eastAsia="宋体" w:cs="宋体"/>
                <w:color w:val="auto"/>
                <w:spacing w:val="0"/>
                <w:w w:val="100"/>
                <w:position w:val="0"/>
                <w:sz w:val="21"/>
                <w:szCs w:val="21"/>
                <w:highlight w:val="none"/>
                <w:lang w:val="en-US" w:eastAsia="zh-CN"/>
              </w:rPr>
              <w:t>；</w:t>
            </w:r>
          </w:p>
          <w:p w14:paraId="76A80BD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cs="宋体"/>
                <w:color w:val="auto"/>
                <w:spacing w:val="0"/>
                <w:w w:val="100"/>
                <w:position w:val="0"/>
                <w:sz w:val="21"/>
                <w:szCs w:val="21"/>
                <w:highlight w:val="none"/>
                <w:lang w:eastAsia="zh-CN"/>
              </w:rPr>
              <w:t>合同内工程项目完工后，支付工程合同价至60%（含工程预付款）；</w:t>
            </w:r>
          </w:p>
          <w:p w14:paraId="57127D8A">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工程竣工验收</w:t>
            </w:r>
            <w:r>
              <w:rPr>
                <w:rFonts w:hint="eastAsia" w:ascii="宋体" w:hAnsi="宋体" w:eastAsia="宋体" w:cs="宋体"/>
                <w:color w:val="auto"/>
                <w:spacing w:val="0"/>
                <w:w w:val="100"/>
                <w:position w:val="0"/>
                <w:sz w:val="21"/>
                <w:szCs w:val="21"/>
                <w:highlight w:val="none"/>
                <w:lang w:val="en-US" w:eastAsia="zh-CN"/>
              </w:rPr>
              <w:t>合格</w:t>
            </w:r>
            <w:r>
              <w:rPr>
                <w:rFonts w:hint="eastAsia" w:ascii="宋体" w:hAnsi="宋体" w:eastAsia="宋体" w:cs="宋体"/>
                <w:color w:val="auto"/>
                <w:spacing w:val="0"/>
                <w:w w:val="100"/>
                <w:position w:val="0"/>
                <w:sz w:val="21"/>
                <w:szCs w:val="21"/>
                <w:highlight w:val="none"/>
              </w:rPr>
              <w:t>后，支付工程合同价至80%</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含工程预付款</w:t>
            </w:r>
            <w:r>
              <w:rPr>
                <w:rFonts w:hint="eastAsia" w:ascii="宋体" w:hAnsi="宋体" w:eastAsia="宋体" w:cs="宋体"/>
                <w:color w:val="auto"/>
                <w:spacing w:val="0"/>
                <w:w w:val="100"/>
                <w:position w:val="0"/>
                <w:sz w:val="21"/>
                <w:szCs w:val="21"/>
                <w:highlight w:val="none"/>
                <w:lang w:eastAsia="zh-CN"/>
              </w:rPr>
              <w:t>）；</w:t>
            </w:r>
          </w:p>
          <w:p w14:paraId="13E0917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工程结算完成审计后</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按审计金额</w:t>
            </w:r>
            <w:r>
              <w:rPr>
                <w:rFonts w:hint="eastAsia" w:ascii="宋体" w:hAnsi="宋体" w:eastAsia="宋体" w:cs="宋体"/>
                <w:color w:val="auto"/>
                <w:spacing w:val="0"/>
                <w:w w:val="100"/>
                <w:position w:val="0"/>
                <w:sz w:val="21"/>
                <w:szCs w:val="21"/>
                <w:highlight w:val="none"/>
              </w:rPr>
              <w:t>支付</w:t>
            </w:r>
            <w:r>
              <w:rPr>
                <w:rFonts w:hint="eastAsia" w:ascii="宋体" w:hAnsi="宋体" w:eastAsia="宋体" w:cs="宋体"/>
                <w:color w:val="auto"/>
                <w:spacing w:val="0"/>
                <w:w w:val="100"/>
                <w:position w:val="0"/>
                <w:sz w:val="21"/>
                <w:szCs w:val="21"/>
                <w:highlight w:val="none"/>
                <w:lang w:val="en-US" w:eastAsia="zh-CN"/>
              </w:rPr>
              <w:t>剩余</w:t>
            </w:r>
            <w:r>
              <w:rPr>
                <w:rFonts w:hint="eastAsia" w:ascii="宋体" w:hAnsi="宋体" w:eastAsia="宋体" w:cs="宋体"/>
                <w:color w:val="auto"/>
                <w:spacing w:val="0"/>
                <w:w w:val="100"/>
                <w:position w:val="0"/>
                <w:sz w:val="21"/>
                <w:szCs w:val="21"/>
                <w:highlight w:val="none"/>
              </w:rPr>
              <w:t>工程款。</w:t>
            </w:r>
          </w:p>
          <w:p w14:paraId="62E5D78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注：</w:t>
            </w:r>
            <w:r>
              <w:rPr>
                <w:rFonts w:hint="eastAsia" w:ascii="宋体" w:hAnsi="宋体" w:eastAsia="宋体" w:cs="宋体"/>
                <w:color w:val="auto"/>
                <w:spacing w:val="0"/>
                <w:w w:val="100"/>
                <w:position w:val="0"/>
                <w:sz w:val="21"/>
                <w:szCs w:val="21"/>
                <w:highlight w:val="none"/>
              </w:rPr>
              <w:t>如果工程量有变动，经双方签证同意，但最终结算以审计部门审定的工程量及单价为准。</w:t>
            </w:r>
          </w:p>
        </w:tc>
      </w:tr>
      <w:tr w14:paraId="04E0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07" w:type="dxa"/>
            <w:gridSpan w:val="3"/>
            <w:tcBorders>
              <w:left w:val="single" w:color="auto" w:sz="4" w:space="0"/>
              <w:right w:val="single" w:color="auto" w:sz="4" w:space="0"/>
            </w:tcBorders>
            <w:noWrap w:val="0"/>
            <w:vAlign w:val="center"/>
          </w:tcPr>
          <w:p w14:paraId="562D62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rPr>
              <w:t>▲报价</w:t>
            </w:r>
            <w:r>
              <w:rPr>
                <w:rFonts w:hint="eastAsia" w:ascii="宋体" w:hAnsi="宋体" w:eastAsia="宋体" w:cs="宋体"/>
                <w:color w:val="auto"/>
                <w:spacing w:val="0"/>
                <w:w w:val="100"/>
                <w:position w:val="0"/>
                <w:sz w:val="21"/>
                <w:szCs w:val="21"/>
                <w:highlight w:val="none"/>
                <w:lang w:eastAsia="zh-CN"/>
              </w:rPr>
              <w:t>方式</w:t>
            </w:r>
            <w:r>
              <w:rPr>
                <w:rFonts w:hint="eastAsia" w:ascii="宋体" w:hAnsi="宋体" w:cs="宋体"/>
                <w:color w:val="auto"/>
                <w:spacing w:val="0"/>
                <w:w w:val="100"/>
                <w:position w:val="0"/>
                <w:sz w:val="21"/>
                <w:szCs w:val="21"/>
                <w:highlight w:val="none"/>
                <w:lang w:val="en-US" w:eastAsia="zh-CN"/>
              </w:rPr>
              <w:t>及要求</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39F81F0F">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采用</w:t>
            </w:r>
            <w:r>
              <w:rPr>
                <w:rFonts w:hint="eastAsia" w:ascii="宋体" w:hAnsi="宋体" w:eastAsia="宋体" w:cs="宋体"/>
                <w:b w:val="0"/>
                <w:bCs w:val="0"/>
                <w:color w:val="auto"/>
                <w:spacing w:val="0"/>
                <w:w w:val="100"/>
                <w:position w:val="0"/>
                <w:sz w:val="21"/>
                <w:szCs w:val="21"/>
                <w:highlight w:val="none"/>
                <w:lang w:eastAsia="zh-CN"/>
              </w:rPr>
              <w:t>招标工程量清单</w:t>
            </w:r>
            <w:r>
              <w:rPr>
                <w:rFonts w:hint="eastAsia" w:ascii="宋体" w:hAnsi="宋体" w:eastAsia="宋体" w:cs="宋体"/>
                <w:b w:val="0"/>
                <w:bCs w:val="0"/>
                <w:color w:val="auto"/>
                <w:spacing w:val="0"/>
                <w:w w:val="100"/>
                <w:position w:val="0"/>
                <w:sz w:val="21"/>
                <w:szCs w:val="21"/>
                <w:highlight w:val="none"/>
              </w:rPr>
              <w:t>报价，</w:t>
            </w:r>
            <w:r>
              <w:rPr>
                <w:rFonts w:hint="eastAsia" w:ascii="宋体" w:hAnsi="宋体" w:eastAsia="宋体" w:cs="宋体"/>
                <w:b w:val="0"/>
                <w:bCs w:val="0"/>
                <w:color w:val="auto"/>
                <w:spacing w:val="0"/>
                <w:w w:val="100"/>
                <w:position w:val="0"/>
                <w:sz w:val="21"/>
                <w:szCs w:val="21"/>
                <w:highlight w:val="none"/>
                <w:lang w:eastAsia="zh-CN"/>
              </w:rPr>
              <w:t>竞标</w:t>
            </w:r>
            <w:r>
              <w:rPr>
                <w:rFonts w:hint="eastAsia" w:ascii="宋体" w:hAnsi="宋体" w:eastAsia="宋体" w:cs="宋体"/>
                <w:b w:val="0"/>
                <w:bCs w:val="0"/>
                <w:color w:val="auto"/>
                <w:spacing w:val="0"/>
                <w:w w:val="100"/>
                <w:position w:val="0"/>
                <w:sz w:val="21"/>
                <w:szCs w:val="21"/>
                <w:highlight w:val="none"/>
              </w:rPr>
              <w:t>报价不得高于</w:t>
            </w:r>
            <w:r>
              <w:rPr>
                <w:rFonts w:hint="eastAsia" w:ascii="宋体" w:hAnsi="宋体" w:eastAsia="宋体" w:cs="宋体"/>
                <w:b w:val="0"/>
                <w:bCs w:val="0"/>
                <w:color w:val="auto"/>
                <w:spacing w:val="0"/>
                <w:w w:val="100"/>
                <w:position w:val="0"/>
                <w:sz w:val="21"/>
                <w:szCs w:val="21"/>
                <w:highlight w:val="none"/>
                <w:lang w:eastAsia="zh-CN"/>
              </w:rPr>
              <w:t>最高限价及采购预算，</w:t>
            </w:r>
            <w:r>
              <w:rPr>
                <w:rFonts w:hint="eastAsia" w:ascii="宋体" w:hAnsi="宋体" w:eastAsia="宋体" w:cs="宋体"/>
                <w:b w:val="0"/>
                <w:bCs w:val="0"/>
                <w:color w:val="auto"/>
                <w:spacing w:val="0"/>
                <w:w w:val="100"/>
                <w:position w:val="0"/>
                <w:sz w:val="21"/>
                <w:szCs w:val="21"/>
                <w:highlight w:val="none"/>
              </w:rPr>
              <w:t>否则竞标无效。本项目采用</w:t>
            </w:r>
            <w:r>
              <w:rPr>
                <w:rFonts w:hint="eastAsia" w:ascii="宋体" w:hAnsi="宋体" w:eastAsia="宋体" w:cs="宋体"/>
                <w:b w:val="0"/>
                <w:bCs w:val="0"/>
                <w:color w:val="auto"/>
                <w:spacing w:val="0"/>
                <w:w w:val="100"/>
                <w:position w:val="0"/>
                <w:sz w:val="21"/>
                <w:szCs w:val="21"/>
                <w:highlight w:val="none"/>
                <w:lang w:eastAsia="zh-CN"/>
              </w:rPr>
              <w:t>最后报价</w:t>
            </w:r>
            <w:r>
              <w:rPr>
                <w:rFonts w:hint="eastAsia" w:ascii="宋体" w:hAnsi="宋体" w:eastAsia="宋体" w:cs="宋体"/>
                <w:b w:val="0"/>
                <w:bCs w:val="0"/>
                <w:color w:val="auto"/>
                <w:spacing w:val="0"/>
                <w:w w:val="100"/>
                <w:position w:val="0"/>
                <w:sz w:val="21"/>
                <w:szCs w:val="21"/>
                <w:highlight w:val="none"/>
              </w:rPr>
              <w:t>方式。</w:t>
            </w:r>
            <w:r>
              <w:rPr>
                <w:rFonts w:hint="eastAsia" w:ascii="宋体" w:hAnsi="宋体" w:eastAsia="宋体" w:cs="宋体"/>
                <w:b/>
                <w:bCs/>
                <w:color w:val="auto"/>
                <w:spacing w:val="0"/>
                <w:w w:val="100"/>
                <w:position w:val="0"/>
                <w:sz w:val="21"/>
                <w:szCs w:val="21"/>
                <w:highlight w:val="none"/>
              </w:rPr>
              <w:t>竞标人的</w:t>
            </w:r>
            <w:r>
              <w:rPr>
                <w:rFonts w:hint="eastAsia" w:ascii="宋体" w:hAnsi="宋体" w:eastAsia="宋体" w:cs="宋体"/>
                <w:b/>
                <w:bCs/>
                <w:color w:val="auto"/>
                <w:spacing w:val="0"/>
                <w:w w:val="100"/>
                <w:position w:val="0"/>
                <w:sz w:val="21"/>
                <w:szCs w:val="21"/>
                <w:highlight w:val="none"/>
                <w:lang w:eastAsia="zh-CN"/>
              </w:rPr>
              <w:t>最后报价</w:t>
            </w:r>
            <w:r>
              <w:rPr>
                <w:rFonts w:hint="eastAsia" w:ascii="宋体" w:hAnsi="宋体" w:eastAsia="宋体" w:cs="宋体"/>
                <w:b/>
                <w:bCs/>
                <w:color w:val="auto"/>
                <w:spacing w:val="0"/>
                <w:w w:val="100"/>
                <w:position w:val="0"/>
                <w:sz w:val="21"/>
                <w:szCs w:val="21"/>
                <w:highlight w:val="none"/>
              </w:rPr>
              <w:t>如有变动</w:t>
            </w:r>
            <w:r>
              <w:rPr>
                <w:rFonts w:hint="eastAsia" w:ascii="宋体" w:hAnsi="宋体" w:eastAsia="宋体" w:cs="宋体"/>
                <w:b/>
                <w:bCs/>
                <w:color w:val="auto"/>
                <w:spacing w:val="0"/>
                <w:w w:val="100"/>
                <w:position w:val="0"/>
                <w:sz w:val="21"/>
                <w:szCs w:val="21"/>
                <w:highlight w:val="none"/>
                <w:lang w:eastAsia="zh-CN"/>
              </w:rPr>
              <w:t>（如</w:t>
            </w:r>
            <w:r>
              <w:rPr>
                <w:rFonts w:hint="eastAsia" w:ascii="宋体" w:hAnsi="宋体" w:eastAsia="宋体" w:cs="宋体"/>
                <w:b/>
                <w:bCs/>
                <w:color w:val="auto"/>
                <w:spacing w:val="0"/>
                <w:w w:val="100"/>
                <w:position w:val="0"/>
                <w:sz w:val="21"/>
                <w:szCs w:val="21"/>
                <w:highlight w:val="none"/>
                <w:lang w:val="en-US" w:eastAsia="zh-CN"/>
              </w:rPr>
              <w:t>最后报价无变动的，可以采用首次报价清单</w:t>
            </w:r>
            <w:r>
              <w:rPr>
                <w:rFonts w:hint="eastAsia" w:ascii="宋体" w:hAnsi="宋体" w:eastAsia="宋体" w:cs="宋体"/>
                <w:b/>
                <w:bCs/>
                <w:color w:val="auto"/>
                <w:spacing w:val="0"/>
                <w:w w:val="100"/>
                <w:position w:val="0"/>
                <w:sz w:val="21"/>
                <w:szCs w:val="21"/>
                <w:highlight w:val="none"/>
                <w:lang w:eastAsia="zh-CN"/>
              </w:rPr>
              <w:t>）</w:t>
            </w:r>
            <w:r>
              <w:rPr>
                <w:rFonts w:hint="eastAsia" w:ascii="宋体" w:hAnsi="宋体" w:eastAsia="宋体" w:cs="宋体"/>
                <w:b/>
                <w:bCs/>
                <w:color w:val="auto"/>
                <w:spacing w:val="0"/>
                <w:w w:val="100"/>
                <w:position w:val="0"/>
                <w:sz w:val="21"/>
                <w:szCs w:val="21"/>
                <w:highlight w:val="none"/>
              </w:rPr>
              <w:t>，则必须以</w:t>
            </w:r>
            <w:r>
              <w:rPr>
                <w:rFonts w:hint="eastAsia" w:ascii="宋体" w:hAnsi="宋体" w:eastAsia="宋体" w:cs="宋体"/>
                <w:b/>
                <w:bCs/>
                <w:color w:val="auto"/>
                <w:spacing w:val="0"/>
                <w:w w:val="100"/>
                <w:position w:val="0"/>
                <w:sz w:val="21"/>
                <w:szCs w:val="21"/>
                <w:highlight w:val="none"/>
                <w:lang w:eastAsia="zh-CN"/>
              </w:rPr>
              <w:t>招标工程量清单</w:t>
            </w:r>
            <w:r>
              <w:rPr>
                <w:rFonts w:hint="eastAsia" w:ascii="宋体" w:hAnsi="宋体" w:eastAsia="宋体" w:cs="宋体"/>
                <w:b/>
                <w:bCs/>
                <w:color w:val="auto"/>
                <w:spacing w:val="0"/>
                <w:w w:val="100"/>
                <w:position w:val="0"/>
                <w:sz w:val="21"/>
                <w:szCs w:val="21"/>
                <w:highlight w:val="none"/>
              </w:rPr>
              <w:t>报价表的格式编制提交，</w:t>
            </w:r>
            <w:r>
              <w:rPr>
                <w:rFonts w:hint="eastAsia" w:ascii="宋体" w:hAnsi="宋体" w:eastAsia="宋体" w:cs="宋体"/>
                <w:b/>
                <w:bCs/>
                <w:color w:val="auto"/>
                <w:spacing w:val="0"/>
                <w:w w:val="100"/>
                <w:position w:val="0"/>
                <w:sz w:val="21"/>
                <w:szCs w:val="21"/>
                <w:highlight w:val="none"/>
                <w:lang w:eastAsia="zh-CN"/>
              </w:rPr>
              <w:t>否则竞标无效。</w:t>
            </w:r>
            <w:r>
              <w:rPr>
                <w:rFonts w:hint="eastAsia" w:ascii="宋体" w:hAnsi="宋体" w:eastAsia="宋体" w:cs="宋体"/>
                <w:b/>
                <w:bCs/>
                <w:color w:val="auto"/>
                <w:spacing w:val="0"/>
                <w:w w:val="100"/>
                <w:position w:val="0"/>
                <w:sz w:val="21"/>
                <w:szCs w:val="21"/>
                <w:highlight w:val="none"/>
              </w:rPr>
              <w:t>竞标人须提前做好相关准备并按时递交</w:t>
            </w:r>
            <w:r>
              <w:rPr>
                <w:rFonts w:hint="eastAsia" w:ascii="宋体" w:hAnsi="宋体" w:eastAsia="宋体" w:cs="宋体"/>
                <w:b/>
                <w:bCs/>
                <w:color w:val="auto"/>
                <w:spacing w:val="0"/>
                <w:w w:val="100"/>
                <w:position w:val="0"/>
                <w:sz w:val="21"/>
                <w:szCs w:val="21"/>
                <w:highlight w:val="none"/>
                <w:lang w:eastAsia="zh-CN"/>
              </w:rPr>
              <w:t>最后报价</w:t>
            </w:r>
            <w:r>
              <w:rPr>
                <w:rFonts w:hint="eastAsia" w:ascii="宋体" w:hAnsi="宋体" w:eastAsia="宋体" w:cs="宋体"/>
                <w:b/>
                <w:bCs/>
                <w:color w:val="auto"/>
                <w:spacing w:val="0"/>
                <w:w w:val="100"/>
                <w:position w:val="0"/>
                <w:sz w:val="21"/>
                <w:szCs w:val="21"/>
                <w:highlight w:val="none"/>
              </w:rPr>
              <w:t>文件，否则</w:t>
            </w:r>
            <w:r>
              <w:rPr>
                <w:rFonts w:hint="eastAsia" w:ascii="宋体" w:hAnsi="宋体" w:eastAsia="宋体" w:cs="宋体"/>
                <w:b/>
                <w:bCs/>
                <w:color w:val="auto"/>
                <w:spacing w:val="0"/>
                <w:w w:val="100"/>
                <w:position w:val="0"/>
                <w:sz w:val="21"/>
                <w:szCs w:val="21"/>
                <w:highlight w:val="none"/>
                <w:lang w:eastAsia="zh-CN"/>
              </w:rPr>
              <w:t>竞标</w:t>
            </w:r>
            <w:r>
              <w:rPr>
                <w:rFonts w:hint="eastAsia" w:ascii="宋体" w:hAnsi="宋体" w:eastAsia="宋体" w:cs="宋体"/>
                <w:b/>
                <w:bCs/>
                <w:color w:val="auto"/>
                <w:spacing w:val="0"/>
                <w:w w:val="100"/>
                <w:position w:val="0"/>
                <w:sz w:val="21"/>
                <w:szCs w:val="21"/>
                <w:highlight w:val="none"/>
              </w:rPr>
              <w:t>无效。</w:t>
            </w:r>
          </w:p>
        </w:tc>
      </w:tr>
      <w:tr w14:paraId="1963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07" w:type="dxa"/>
            <w:gridSpan w:val="3"/>
            <w:tcBorders>
              <w:left w:val="single" w:color="auto" w:sz="4" w:space="0"/>
              <w:right w:val="single" w:color="auto" w:sz="4" w:space="0"/>
            </w:tcBorders>
            <w:noWrap w:val="0"/>
            <w:vAlign w:val="center"/>
          </w:tcPr>
          <w:p w14:paraId="09FE0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Cs/>
                <w:color w:val="auto"/>
                <w:kern w:val="0"/>
                <w:szCs w:val="21"/>
                <w:highlight w:val="none"/>
              </w:rPr>
              <w:t>验收条件及标准</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3504CF80">
            <w:pPr>
              <w:pStyle w:val="10"/>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Cs/>
                <w:color w:val="auto"/>
                <w:szCs w:val="21"/>
                <w:highlight w:val="none"/>
              </w:rPr>
              <w:t>按</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要求及</w:t>
            </w:r>
            <w:r>
              <w:rPr>
                <w:rFonts w:hint="eastAsia" w:ascii="宋体" w:hAnsi="宋体" w:cs="宋体"/>
                <w:bCs/>
                <w:color w:val="auto"/>
                <w:szCs w:val="21"/>
                <w:highlight w:val="none"/>
              </w:rPr>
              <w:t>现行国家相关标准、行业标准、地方标准或者其他标准、规范</w:t>
            </w:r>
            <w:r>
              <w:rPr>
                <w:rFonts w:hint="eastAsia" w:ascii="宋体" w:hAnsi="宋体" w:eastAsia="宋体" w:cs="宋体"/>
                <w:bCs/>
                <w:color w:val="auto"/>
                <w:szCs w:val="21"/>
                <w:highlight w:val="none"/>
              </w:rPr>
              <w:t>。</w:t>
            </w:r>
          </w:p>
        </w:tc>
      </w:tr>
      <w:tr w14:paraId="7BC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7" w:type="dxa"/>
            <w:gridSpan w:val="3"/>
            <w:tcBorders>
              <w:left w:val="single" w:color="auto" w:sz="4" w:space="0"/>
              <w:right w:val="single" w:color="auto" w:sz="4" w:space="0"/>
            </w:tcBorders>
            <w:noWrap w:val="0"/>
            <w:vAlign w:val="center"/>
          </w:tcPr>
          <w:p w14:paraId="0C7E9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其他商务要求</w:t>
            </w:r>
          </w:p>
        </w:tc>
        <w:tc>
          <w:tcPr>
            <w:tcW w:w="7382" w:type="dxa"/>
            <w:gridSpan w:val="3"/>
            <w:tcBorders>
              <w:top w:val="single" w:color="auto" w:sz="4" w:space="0"/>
              <w:left w:val="single" w:color="auto" w:sz="4" w:space="0"/>
              <w:bottom w:val="single" w:color="auto" w:sz="4" w:space="0"/>
              <w:right w:val="single" w:color="auto" w:sz="4" w:space="0"/>
            </w:tcBorders>
            <w:noWrap w:val="0"/>
            <w:vAlign w:val="center"/>
          </w:tcPr>
          <w:p w14:paraId="7D7086BE">
            <w:pPr>
              <w:widowControl/>
              <w:numPr>
                <w:ilvl w:val="0"/>
                <w:numId w:val="4"/>
              </w:numPr>
              <w:spacing w:line="360" w:lineRule="exact"/>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免费送货上门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材料、设备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，按国家有关产品“三包”规定执行“三包”，</w:t>
            </w:r>
            <w:r>
              <w:rPr>
                <w:rFonts w:hint="eastAsia" w:ascii="宋体" w:hAnsi="宋体" w:eastAsia="宋体" w:cs="宋体"/>
                <w:bCs/>
                <w:color w:val="auto"/>
                <w:szCs w:val="21"/>
                <w:highlight w:val="none"/>
                <w:lang w:eastAsia="zh-CN"/>
              </w:rPr>
              <w:t>成交</w:t>
            </w:r>
            <w:r>
              <w:rPr>
                <w:rFonts w:hint="eastAsia" w:ascii="宋体" w:hAnsi="宋体" w:eastAsia="宋体" w:cs="宋体"/>
                <w:bCs/>
                <w:color w:val="auto"/>
                <w:szCs w:val="21"/>
                <w:highlight w:val="none"/>
              </w:rPr>
              <w:t>人提供的货物必须是全新、完整、未使用过的。在质保期内，所有非故意性损坏以及在所要求的质量标准范围内的其他可能因正常使用造成的损坏均要免费维修或更换，</w:t>
            </w:r>
            <w:r>
              <w:rPr>
                <w:rFonts w:hint="eastAsia" w:ascii="宋体" w:hAnsi="宋体" w:eastAsia="宋体" w:cs="宋体"/>
                <w:bCs/>
                <w:color w:val="auto"/>
                <w:szCs w:val="21"/>
                <w:highlight w:val="none"/>
                <w:lang w:eastAsia="zh-CN"/>
              </w:rPr>
              <w:t>竞标产品</w:t>
            </w:r>
            <w:r>
              <w:rPr>
                <w:rFonts w:hint="eastAsia" w:ascii="宋体" w:hAnsi="宋体" w:eastAsia="宋体" w:cs="宋体"/>
                <w:bCs/>
                <w:color w:val="auto"/>
                <w:szCs w:val="21"/>
                <w:highlight w:val="none"/>
              </w:rPr>
              <w:t>必须符合国家相关法律法规以及相关标准的要求</w:t>
            </w:r>
            <w:r>
              <w:rPr>
                <w:rFonts w:hint="eastAsia" w:ascii="宋体" w:hAnsi="宋体" w:eastAsia="宋体" w:cs="宋体"/>
                <w:bCs/>
                <w:color w:val="auto"/>
                <w:szCs w:val="21"/>
                <w:highlight w:val="none"/>
                <w:lang w:eastAsia="zh-CN"/>
              </w:rPr>
              <w:t>。</w:t>
            </w:r>
          </w:p>
          <w:p w14:paraId="79D07DAF">
            <w:pPr>
              <w:widowControl/>
              <w:numPr>
                <w:ilvl w:val="0"/>
                <w:numId w:val="4"/>
              </w:numPr>
              <w:spacing w:line="360" w:lineRule="exact"/>
              <w:jc w:val="left"/>
              <w:textAlignment w:val="center"/>
              <w:rPr>
                <w:rFonts w:hint="default"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Cs/>
                <w:color w:val="auto"/>
                <w:szCs w:val="21"/>
                <w:highlight w:val="none"/>
              </w:rPr>
              <w:t>售后响应：</w:t>
            </w:r>
            <w:r>
              <w:rPr>
                <w:rFonts w:hint="eastAsia" w:ascii="宋体" w:hAnsi="宋体" w:eastAsia="宋体" w:cs="宋体"/>
                <w:bCs/>
                <w:color w:val="auto"/>
                <w:szCs w:val="21"/>
                <w:highlight w:val="none"/>
                <w:lang w:eastAsia="zh-CN"/>
              </w:rPr>
              <w:t>成交</w:t>
            </w:r>
            <w:r>
              <w:rPr>
                <w:rFonts w:hint="eastAsia" w:ascii="宋体" w:hAnsi="宋体" w:eastAsia="宋体" w:cs="宋体"/>
                <w:bCs/>
                <w:color w:val="auto"/>
                <w:szCs w:val="21"/>
                <w:highlight w:val="none"/>
              </w:rPr>
              <w:t>人在接到用户售后电话后</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小时内响应，24小时内到达现场解决，并免费更换有缺陷的货物，或提供合理的应对方案</w:t>
            </w:r>
            <w:r>
              <w:rPr>
                <w:rFonts w:hint="eastAsia" w:ascii="宋体" w:hAnsi="宋体" w:eastAsia="宋体" w:cs="宋体"/>
                <w:bCs/>
                <w:color w:val="auto"/>
                <w:szCs w:val="21"/>
                <w:highlight w:val="none"/>
                <w:lang w:eastAsia="zh-CN"/>
              </w:rPr>
              <w:t>。</w:t>
            </w:r>
          </w:p>
          <w:p w14:paraId="43038363">
            <w:pPr>
              <w:widowControl/>
              <w:numPr>
                <w:ilvl w:val="0"/>
                <w:numId w:val="4"/>
              </w:numPr>
              <w:spacing w:line="360" w:lineRule="exact"/>
              <w:jc w:val="left"/>
              <w:textAlignment w:val="center"/>
              <w:rPr>
                <w:rFonts w:hint="default"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Cs/>
                <w:color w:val="auto"/>
                <w:kern w:val="0"/>
                <w:szCs w:val="21"/>
                <w:highlight w:val="none"/>
                <w:lang w:val="en-US" w:eastAsia="zh-CN"/>
              </w:rPr>
              <w:t>缺陷责任期</w:t>
            </w:r>
            <w:r>
              <w:rPr>
                <w:rFonts w:hint="eastAsia" w:ascii="宋体" w:hAnsi="宋体" w:eastAsia="宋体" w:cs="宋体"/>
                <w:bCs/>
                <w:color w:val="auto"/>
                <w:szCs w:val="21"/>
                <w:highlight w:val="none"/>
              </w:rPr>
              <w:t>：自</w:t>
            </w:r>
            <w:r>
              <w:rPr>
                <w:rFonts w:hint="eastAsia" w:ascii="宋体" w:hAnsi="宋体" w:eastAsia="宋体" w:cs="宋体"/>
                <w:bCs/>
                <w:color w:val="auto"/>
                <w:szCs w:val="21"/>
                <w:highlight w:val="none"/>
                <w:lang w:val="en-US" w:eastAsia="zh-CN"/>
              </w:rPr>
              <w:t>项目</w:t>
            </w:r>
            <w:r>
              <w:rPr>
                <w:rFonts w:hint="eastAsia" w:ascii="宋体" w:hAnsi="宋体" w:eastAsia="宋体" w:cs="宋体"/>
                <w:bCs/>
                <w:color w:val="auto"/>
                <w:szCs w:val="21"/>
                <w:highlight w:val="none"/>
              </w:rPr>
              <w:t>验收合格之日起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或</w:t>
            </w:r>
            <w:r>
              <w:rPr>
                <w:rFonts w:ascii="宋体" w:hAnsi="宋体"/>
                <w:color w:val="auto"/>
                <w:szCs w:val="21"/>
                <w:highlight w:val="none"/>
              </w:rPr>
              <w:t>自实际交工日期起计算</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val="en-US" w:eastAsia="zh-CN"/>
              </w:rPr>
              <w:t>24</w:t>
            </w:r>
            <w:r>
              <w:rPr>
                <w:rFonts w:hint="eastAsia" w:ascii="宋体" w:hAnsi="宋体" w:eastAsia="宋体" w:cs="宋体"/>
                <w:bCs/>
                <w:color w:val="auto"/>
                <w:szCs w:val="21"/>
                <w:highlight w:val="none"/>
                <w:lang w:val="en-US" w:eastAsia="zh-CN"/>
              </w:rPr>
              <w:t>个月</w:t>
            </w:r>
            <w:r>
              <w:rPr>
                <w:rFonts w:hint="eastAsia" w:ascii="宋体" w:hAnsi="宋体" w:eastAsia="宋体" w:cs="宋体"/>
                <w:bCs/>
                <w:color w:val="auto"/>
                <w:szCs w:val="21"/>
                <w:highlight w:val="none"/>
              </w:rPr>
              <w:t>。</w:t>
            </w:r>
          </w:p>
        </w:tc>
      </w:tr>
      <w:tr w14:paraId="3074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89" w:type="dxa"/>
            <w:gridSpan w:val="6"/>
            <w:tcBorders>
              <w:left w:val="single" w:color="auto" w:sz="4" w:space="0"/>
              <w:right w:val="single" w:color="auto" w:sz="4" w:space="0"/>
            </w:tcBorders>
            <w:noWrap w:val="0"/>
            <w:vAlign w:val="center"/>
          </w:tcPr>
          <w:p w14:paraId="7A3CB0E0">
            <w:pPr>
              <w:widowControl/>
              <w:numPr>
                <w:ilvl w:val="0"/>
                <w:numId w:val="0"/>
              </w:numPr>
              <w:spacing w:line="360" w:lineRule="exact"/>
              <w:jc w:val="left"/>
              <w:textAlignment w:val="center"/>
              <w:rPr>
                <w:rFonts w:hint="default" w:ascii="宋体" w:hAnsi="宋体" w:eastAsia="宋体" w:cs="宋体"/>
                <w:bCs/>
                <w:color w:val="auto"/>
                <w:kern w:val="0"/>
                <w:szCs w:val="21"/>
                <w:highlight w:val="none"/>
                <w:lang w:val="en-US" w:eastAsia="zh-CN"/>
              </w:rPr>
            </w:pPr>
            <w:r>
              <w:rPr>
                <w:rFonts w:hint="eastAsia" w:ascii="宋体" w:hAnsi="宋体" w:eastAsia="宋体" w:cs="宋体"/>
                <w:b/>
                <w:bCs w:val="0"/>
                <w:color w:val="auto"/>
                <w:kern w:val="0"/>
                <w:sz w:val="24"/>
                <w:szCs w:val="24"/>
                <w:highlight w:val="none"/>
                <w:lang w:val="en-US" w:eastAsia="zh-CN"/>
              </w:rPr>
              <w:t>（三）其他说明</w:t>
            </w:r>
          </w:p>
        </w:tc>
      </w:tr>
      <w:tr w14:paraId="6F2A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89" w:type="dxa"/>
            <w:gridSpan w:val="6"/>
            <w:tcBorders>
              <w:left w:val="single" w:color="auto" w:sz="4" w:space="0"/>
              <w:right w:val="single" w:color="auto" w:sz="4" w:space="0"/>
            </w:tcBorders>
            <w:noWrap w:val="0"/>
            <w:vAlign w:val="center"/>
          </w:tcPr>
          <w:p w14:paraId="6382F000">
            <w:pPr>
              <w:widowControl/>
              <w:numPr>
                <w:ilvl w:val="0"/>
                <w:numId w:val="5"/>
              </w:numPr>
              <w:spacing w:line="360" w:lineRule="exact"/>
              <w:jc w:val="left"/>
              <w:textAlignment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与本项目有关的设计图纸、技术规范、文件等附件资料获取方式：网上下载。供应商可自行在广西政府采购云平台自行下载。</w:t>
            </w:r>
          </w:p>
          <w:p w14:paraId="6758428F">
            <w:pPr>
              <w:widowControl/>
              <w:numPr>
                <w:ilvl w:val="0"/>
                <w:numId w:val="5"/>
              </w:numPr>
              <w:spacing w:line="360" w:lineRule="exact"/>
              <w:jc w:val="left"/>
              <w:textAlignment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可能实质性变动的内容：技术要求以及合同草案条款。</w:t>
            </w:r>
          </w:p>
          <w:p w14:paraId="78DF9B7F">
            <w:pPr>
              <w:widowControl/>
              <w:numPr>
                <w:ilvl w:val="0"/>
                <w:numId w:val="5"/>
              </w:numPr>
              <w:spacing w:line="360" w:lineRule="exact"/>
              <w:jc w:val="left"/>
              <w:textAlignment w:val="center"/>
              <w:rPr>
                <w:rFonts w:hint="eastAsia" w:ascii="宋体" w:hAnsi="宋体" w:eastAsia="宋体" w:cs="宋体"/>
                <w:bCs/>
                <w:color w:val="auto"/>
                <w:kern w:val="0"/>
                <w:szCs w:val="21"/>
                <w:highlight w:val="none"/>
                <w:lang w:val="en-US" w:eastAsia="zh-CN"/>
              </w:rPr>
            </w:pPr>
            <w:r>
              <w:rPr>
                <w:rFonts w:hint="eastAsia" w:ascii="宋体" w:hAnsi="宋体" w:eastAsia="宋体" w:cs="宋体"/>
                <w:color w:val="auto"/>
                <w:sz w:val="21"/>
                <w:szCs w:val="21"/>
                <w:highlight w:val="none"/>
                <w:lang w:val="en-US" w:eastAsia="zh-CN"/>
              </w:rPr>
              <w:t>供应商根据项目</w:t>
            </w:r>
            <w:r>
              <w:rPr>
                <w:rFonts w:hint="eastAsia" w:ascii="宋体" w:hAnsi="宋体" w:cs="宋体"/>
                <w:color w:val="auto"/>
                <w:sz w:val="21"/>
                <w:szCs w:val="21"/>
                <w:highlight w:val="none"/>
                <w:lang w:val="en-US" w:eastAsia="zh-CN"/>
              </w:rPr>
              <w:t>采购项目</w:t>
            </w:r>
            <w:r>
              <w:rPr>
                <w:rFonts w:hint="eastAsia" w:ascii="宋体" w:hAnsi="宋体" w:eastAsia="宋体" w:cs="宋体"/>
                <w:color w:val="auto"/>
                <w:sz w:val="21"/>
                <w:szCs w:val="21"/>
                <w:highlight w:val="none"/>
                <w:lang w:val="en-US" w:eastAsia="zh-CN"/>
              </w:rPr>
              <w:t>需求中的要求、评分办法等，结合自身情况编制</w:t>
            </w:r>
            <w:r>
              <w:rPr>
                <w:rFonts w:hint="eastAsia" w:ascii="宋体" w:hAnsi="宋体" w:eastAsia="宋体" w:cs="宋体"/>
                <w:b/>
                <w:bCs/>
                <w:color w:val="auto"/>
                <w:sz w:val="21"/>
                <w:szCs w:val="21"/>
                <w:highlight w:val="none"/>
                <w:lang w:val="en-US" w:eastAsia="zh-CN"/>
              </w:rPr>
              <w:t>项目管理机构配备情况表及主要人员简历表，施工组织设计（包括工程进度计划与措施、工程施工的重点和难点及保证措施、主要施工方法、确保工程质量的技术组织措施等）</w:t>
            </w:r>
            <w:r>
              <w:rPr>
                <w:rFonts w:hint="eastAsia" w:ascii="宋体" w:hAnsi="宋体" w:eastAsia="宋体" w:cs="宋体"/>
                <w:color w:val="auto"/>
                <w:szCs w:val="21"/>
                <w:highlight w:val="none"/>
                <w:lang w:val="en-US" w:eastAsia="zh-CN"/>
              </w:rPr>
              <w:t>。</w:t>
            </w:r>
          </w:p>
        </w:tc>
      </w:tr>
    </w:tbl>
    <w:p w14:paraId="2D6AAE73">
      <w:pPr>
        <w:rPr>
          <w:rFonts w:hint="eastAsia"/>
          <w:color w:val="auto"/>
          <w:highlight w:val="none"/>
        </w:rPr>
      </w:pPr>
    </w:p>
    <w:p w14:paraId="6102361C">
      <w:pPr>
        <w:spacing w:line="360" w:lineRule="auto"/>
        <w:ind w:left="119"/>
        <w:rPr>
          <w:rFonts w:hint="eastAsia" w:ascii="宋体" w:hAnsi="宋体" w:eastAsia="宋体" w:cs="宋体"/>
          <w:color w:val="auto"/>
          <w:sz w:val="32"/>
          <w:szCs w:val="32"/>
          <w:highlight w:val="none"/>
        </w:rPr>
        <w:sectPr>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F9B1E6D">
      <w:pPr>
        <w:spacing w:line="360" w:lineRule="auto"/>
        <w:jc w:val="left"/>
        <w:rPr>
          <w:rFonts w:hint="eastAsia" w:ascii="宋体" w:hAnsi="宋体" w:cs="宋体"/>
          <w:color w:val="auto"/>
          <w:sz w:val="32"/>
          <w:szCs w:val="32"/>
          <w:highlight w:val="none"/>
        </w:rPr>
      </w:pPr>
      <w:bookmarkStart w:id="58" w:name="_Toc23956"/>
      <w:bookmarkStart w:id="59" w:name="_Toc17962"/>
      <w:bookmarkStart w:id="60" w:name="_Toc30087"/>
      <w:r>
        <w:rPr>
          <w:rFonts w:hint="eastAsia" w:ascii="宋体" w:hAnsi="宋体" w:cs="宋体"/>
          <w:color w:val="auto"/>
          <w:sz w:val="32"/>
          <w:szCs w:val="32"/>
          <w:highlight w:val="none"/>
        </w:rPr>
        <w:t>附件1：</w:t>
      </w:r>
    </w:p>
    <w:p w14:paraId="4B418061">
      <w:pPr>
        <w:spacing w:before="7"/>
        <w:rPr>
          <w:rFonts w:hint="eastAsia" w:ascii="宋体" w:hAnsi="宋体" w:cs="宋体"/>
          <w:color w:val="auto"/>
          <w:sz w:val="17"/>
          <w:szCs w:val="17"/>
          <w:highlight w:val="none"/>
        </w:rPr>
      </w:pPr>
    </w:p>
    <w:p w14:paraId="107159A4">
      <w:pPr>
        <w:spacing w:line="528" w:lineRule="exact"/>
        <w:ind w:left="1871" w:firstLine="400" w:firstLineChars="100"/>
        <w:rPr>
          <w:rFonts w:hint="eastAsia" w:ascii="宋体" w:hAnsi="宋体" w:cs="Arial Unicode MS"/>
          <w:color w:val="auto"/>
          <w:sz w:val="40"/>
          <w:szCs w:val="40"/>
          <w:highlight w:val="none"/>
        </w:rPr>
      </w:pPr>
      <w:r>
        <w:rPr>
          <w:rFonts w:hint="eastAsia" w:ascii="宋体" w:hAnsi="宋体" w:cs="Arial Unicode MS"/>
          <w:color w:val="auto"/>
          <w:sz w:val="40"/>
          <w:szCs w:val="40"/>
          <w:highlight w:val="none"/>
        </w:rPr>
        <w:t>节能产品政府采购品目清单</w:t>
      </w:r>
    </w:p>
    <w:tbl>
      <w:tblPr>
        <w:tblStyle w:val="24"/>
        <w:tblW w:w="901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54"/>
        <w:gridCol w:w="1523"/>
        <w:gridCol w:w="1631"/>
        <w:gridCol w:w="3877"/>
      </w:tblGrid>
      <w:tr w14:paraId="1BA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5" w:type="dxa"/>
            <w:noWrap w:val="0"/>
            <w:vAlign w:val="top"/>
          </w:tcPr>
          <w:p w14:paraId="2EF3AA2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408" w:type="dxa"/>
            <w:gridSpan w:val="3"/>
            <w:noWrap w:val="0"/>
            <w:vAlign w:val="center"/>
          </w:tcPr>
          <w:p w14:paraId="409FEA0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3877" w:type="dxa"/>
            <w:noWrap w:val="0"/>
            <w:vAlign w:val="center"/>
          </w:tcPr>
          <w:p w14:paraId="490FCEE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555A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noWrap w:val="0"/>
            <w:vAlign w:val="center"/>
          </w:tcPr>
          <w:p w14:paraId="7F3833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254" w:type="dxa"/>
            <w:vMerge w:val="restart"/>
            <w:noWrap w:val="0"/>
            <w:vAlign w:val="center"/>
          </w:tcPr>
          <w:p w14:paraId="12E8A4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23" w:type="dxa"/>
            <w:noWrap w:val="0"/>
            <w:vAlign w:val="center"/>
          </w:tcPr>
          <w:p w14:paraId="45A70E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31" w:type="dxa"/>
            <w:noWrap w:val="0"/>
            <w:vAlign w:val="center"/>
          </w:tcPr>
          <w:p w14:paraId="0B93FC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6501A3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63F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0D77FC18">
            <w:pPr>
              <w:widowControl/>
              <w:jc w:val="left"/>
              <w:rPr>
                <w:rFonts w:ascii="宋体" w:hAnsi="宋体" w:cs="宋体"/>
                <w:color w:val="auto"/>
                <w:kern w:val="0"/>
                <w:sz w:val="20"/>
                <w:szCs w:val="20"/>
                <w:highlight w:val="none"/>
              </w:rPr>
            </w:pPr>
          </w:p>
        </w:tc>
        <w:tc>
          <w:tcPr>
            <w:tcW w:w="1254" w:type="dxa"/>
            <w:vMerge w:val="continue"/>
            <w:noWrap w:val="0"/>
            <w:vAlign w:val="center"/>
          </w:tcPr>
          <w:p w14:paraId="00AD11B2">
            <w:pPr>
              <w:widowControl/>
              <w:jc w:val="left"/>
              <w:rPr>
                <w:rFonts w:ascii="宋体" w:hAnsi="宋体" w:cs="宋体"/>
                <w:color w:val="auto"/>
                <w:kern w:val="0"/>
                <w:sz w:val="20"/>
                <w:szCs w:val="20"/>
                <w:highlight w:val="none"/>
              </w:rPr>
            </w:pPr>
          </w:p>
        </w:tc>
        <w:tc>
          <w:tcPr>
            <w:tcW w:w="1523" w:type="dxa"/>
            <w:noWrap w:val="0"/>
            <w:vAlign w:val="center"/>
          </w:tcPr>
          <w:p w14:paraId="2A7F71A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31" w:type="dxa"/>
            <w:noWrap w:val="0"/>
            <w:vAlign w:val="center"/>
          </w:tcPr>
          <w:p w14:paraId="3B78FF5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7C44F2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F88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00234C5A">
            <w:pPr>
              <w:widowControl/>
              <w:jc w:val="left"/>
              <w:rPr>
                <w:rFonts w:ascii="宋体" w:hAnsi="宋体" w:cs="宋体"/>
                <w:color w:val="auto"/>
                <w:kern w:val="0"/>
                <w:sz w:val="20"/>
                <w:szCs w:val="20"/>
                <w:highlight w:val="none"/>
              </w:rPr>
            </w:pPr>
          </w:p>
        </w:tc>
        <w:tc>
          <w:tcPr>
            <w:tcW w:w="1254" w:type="dxa"/>
            <w:vMerge w:val="continue"/>
            <w:noWrap w:val="0"/>
            <w:vAlign w:val="center"/>
          </w:tcPr>
          <w:p w14:paraId="092CF8CA">
            <w:pPr>
              <w:widowControl/>
              <w:jc w:val="left"/>
              <w:rPr>
                <w:rFonts w:ascii="宋体" w:hAnsi="宋体" w:cs="宋体"/>
                <w:color w:val="auto"/>
                <w:kern w:val="0"/>
                <w:sz w:val="20"/>
                <w:szCs w:val="20"/>
                <w:highlight w:val="none"/>
              </w:rPr>
            </w:pPr>
          </w:p>
        </w:tc>
        <w:tc>
          <w:tcPr>
            <w:tcW w:w="1523" w:type="dxa"/>
            <w:noWrap w:val="0"/>
            <w:vAlign w:val="center"/>
          </w:tcPr>
          <w:p w14:paraId="5E1E21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31" w:type="dxa"/>
            <w:noWrap w:val="0"/>
            <w:vAlign w:val="center"/>
          </w:tcPr>
          <w:p w14:paraId="202DEC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30431E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90A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noWrap w:val="0"/>
            <w:vAlign w:val="center"/>
          </w:tcPr>
          <w:p w14:paraId="6A89062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254" w:type="dxa"/>
            <w:vMerge w:val="restart"/>
            <w:noWrap w:val="0"/>
            <w:vAlign w:val="center"/>
          </w:tcPr>
          <w:p w14:paraId="061AAF7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23" w:type="dxa"/>
            <w:vMerge w:val="restart"/>
            <w:noWrap w:val="0"/>
            <w:vAlign w:val="center"/>
          </w:tcPr>
          <w:p w14:paraId="394205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31" w:type="dxa"/>
            <w:noWrap w:val="0"/>
            <w:vAlign w:val="center"/>
          </w:tcPr>
          <w:p w14:paraId="5F4B1F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3877" w:type="dxa"/>
            <w:noWrap w:val="0"/>
            <w:vAlign w:val="center"/>
          </w:tcPr>
          <w:p w14:paraId="47DE71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D86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476E2983">
            <w:pPr>
              <w:widowControl/>
              <w:jc w:val="left"/>
              <w:rPr>
                <w:rFonts w:ascii="宋体" w:hAnsi="宋体" w:cs="宋体"/>
                <w:color w:val="auto"/>
                <w:kern w:val="0"/>
                <w:sz w:val="20"/>
                <w:szCs w:val="20"/>
                <w:highlight w:val="none"/>
              </w:rPr>
            </w:pPr>
          </w:p>
        </w:tc>
        <w:tc>
          <w:tcPr>
            <w:tcW w:w="1254" w:type="dxa"/>
            <w:vMerge w:val="continue"/>
            <w:noWrap w:val="0"/>
            <w:vAlign w:val="center"/>
          </w:tcPr>
          <w:p w14:paraId="1C95E1BC">
            <w:pPr>
              <w:widowControl/>
              <w:jc w:val="left"/>
              <w:rPr>
                <w:rFonts w:ascii="宋体" w:hAnsi="宋体" w:cs="宋体"/>
                <w:color w:val="auto"/>
                <w:kern w:val="0"/>
                <w:sz w:val="20"/>
                <w:szCs w:val="20"/>
                <w:highlight w:val="none"/>
              </w:rPr>
            </w:pPr>
          </w:p>
        </w:tc>
        <w:tc>
          <w:tcPr>
            <w:tcW w:w="1523" w:type="dxa"/>
            <w:vMerge w:val="continue"/>
            <w:noWrap w:val="0"/>
            <w:vAlign w:val="center"/>
          </w:tcPr>
          <w:p w14:paraId="79184E69">
            <w:pPr>
              <w:widowControl/>
              <w:jc w:val="left"/>
              <w:rPr>
                <w:rFonts w:ascii="宋体" w:hAnsi="宋体" w:cs="宋体"/>
                <w:color w:val="auto"/>
                <w:kern w:val="0"/>
                <w:sz w:val="20"/>
                <w:szCs w:val="20"/>
                <w:highlight w:val="none"/>
              </w:rPr>
            </w:pPr>
          </w:p>
        </w:tc>
        <w:tc>
          <w:tcPr>
            <w:tcW w:w="1631" w:type="dxa"/>
            <w:noWrap w:val="0"/>
            <w:vAlign w:val="center"/>
          </w:tcPr>
          <w:p w14:paraId="5A0878B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3877" w:type="dxa"/>
            <w:noWrap w:val="0"/>
            <w:vAlign w:val="center"/>
          </w:tcPr>
          <w:p w14:paraId="69A9BE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79D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641BE36E">
            <w:pPr>
              <w:widowControl/>
              <w:jc w:val="left"/>
              <w:rPr>
                <w:rFonts w:ascii="宋体" w:hAnsi="宋体" w:cs="宋体"/>
                <w:color w:val="auto"/>
                <w:kern w:val="0"/>
                <w:sz w:val="20"/>
                <w:szCs w:val="20"/>
                <w:highlight w:val="none"/>
              </w:rPr>
            </w:pPr>
          </w:p>
        </w:tc>
        <w:tc>
          <w:tcPr>
            <w:tcW w:w="1254" w:type="dxa"/>
            <w:vMerge w:val="continue"/>
            <w:noWrap w:val="0"/>
            <w:vAlign w:val="center"/>
          </w:tcPr>
          <w:p w14:paraId="3728E748">
            <w:pPr>
              <w:widowControl/>
              <w:jc w:val="left"/>
              <w:rPr>
                <w:rFonts w:ascii="宋体" w:hAnsi="宋体" w:cs="宋体"/>
                <w:color w:val="auto"/>
                <w:kern w:val="0"/>
                <w:sz w:val="20"/>
                <w:szCs w:val="20"/>
                <w:highlight w:val="none"/>
              </w:rPr>
            </w:pPr>
          </w:p>
        </w:tc>
        <w:tc>
          <w:tcPr>
            <w:tcW w:w="1523" w:type="dxa"/>
            <w:vMerge w:val="continue"/>
            <w:noWrap w:val="0"/>
            <w:vAlign w:val="center"/>
          </w:tcPr>
          <w:p w14:paraId="781BBCFD">
            <w:pPr>
              <w:widowControl/>
              <w:jc w:val="left"/>
              <w:rPr>
                <w:rFonts w:ascii="宋体" w:hAnsi="宋体" w:cs="宋体"/>
                <w:color w:val="auto"/>
                <w:kern w:val="0"/>
                <w:sz w:val="20"/>
                <w:szCs w:val="20"/>
                <w:highlight w:val="none"/>
              </w:rPr>
            </w:pPr>
          </w:p>
        </w:tc>
        <w:tc>
          <w:tcPr>
            <w:tcW w:w="1631" w:type="dxa"/>
            <w:noWrap w:val="0"/>
            <w:vAlign w:val="center"/>
          </w:tcPr>
          <w:p w14:paraId="44D278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3877" w:type="dxa"/>
            <w:noWrap w:val="0"/>
            <w:vAlign w:val="center"/>
          </w:tcPr>
          <w:p w14:paraId="04472D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220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056E58B1">
            <w:pPr>
              <w:widowControl/>
              <w:jc w:val="left"/>
              <w:rPr>
                <w:rFonts w:ascii="宋体" w:hAnsi="宋体" w:cs="宋体"/>
                <w:color w:val="auto"/>
                <w:kern w:val="0"/>
                <w:sz w:val="20"/>
                <w:szCs w:val="20"/>
                <w:highlight w:val="none"/>
              </w:rPr>
            </w:pPr>
          </w:p>
        </w:tc>
        <w:tc>
          <w:tcPr>
            <w:tcW w:w="1254" w:type="dxa"/>
            <w:vMerge w:val="continue"/>
            <w:noWrap w:val="0"/>
            <w:vAlign w:val="center"/>
          </w:tcPr>
          <w:p w14:paraId="21124D3C">
            <w:pPr>
              <w:widowControl/>
              <w:jc w:val="left"/>
              <w:rPr>
                <w:rFonts w:ascii="宋体" w:hAnsi="宋体" w:cs="宋体"/>
                <w:color w:val="auto"/>
                <w:kern w:val="0"/>
                <w:sz w:val="20"/>
                <w:szCs w:val="20"/>
                <w:highlight w:val="none"/>
              </w:rPr>
            </w:pPr>
          </w:p>
        </w:tc>
        <w:tc>
          <w:tcPr>
            <w:tcW w:w="1523" w:type="dxa"/>
            <w:noWrap w:val="0"/>
            <w:vAlign w:val="center"/>
          </w:tcPr>
          <w:p w14:paraId="13C505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31" w:type="dxa"/>
            <w:noWrap w:val="0"/>
            <w:vAlign w:val="center"/>
          </w:tcPr>
          <w:p w14:paraId="23D25B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3877" w:type="dxa"/>
            <w:noWrap w:val="0"/>
            <w:vAlign w:val="center"/>
          </w:tcPr>
          <w:p w14:paraId="1A7922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03A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noWrap w:val="0"/>
            <w:vAlign w:val="center"/>
          </w:tcPr>
          <w:p w14:paraId="799FDE27">
            <w:pPr>
              <w:widowControl/>
              <w:jc w:val="left"/>
              <w:rPr>
                <w:rFonts w:ascii="宋体" w:hAnsi="宋体" w:cs="宋体"/>
                <w:color w:val="auto"/>
                <w:kern w:val="0"/>
                <w:sz w:val="20"/>
                <w:szCs w:val="20"/>
                <w:highlight w:val="none"/>
              </w:rPr>
            </w:pPr>
          </w:p>
        </w:tc>
        <w:tc>
          <w:tcPr>
            <w:tcW w:w="1254" w:type="dxa"/>
            <w:vMerge w:val="continue"/>
            <w:noWrap w:val="0"/>
            <w:vAlign w:val="center"/>
          </w:tcPr>
          <w:p w14:paraId="1ECE4C7A">
            <w:pPr>
              <w:widowControl/>
              <w:jc w:val="left"/>
              <w:rPr>
                <w:rFonts w:ascii="宋体" w:hAnsi="宋体" w:cs="宋体"/>
                <w:color w:val="auto"/>
                <w:kern w:val="0"/>
                <w:sz w:val="20"/>
                <w:szCs w:val="20"/>
                <w:highlight w:val="none"/>
              </w:rPr>
            </w:pPr>
          </w:p>
        </w:tc>
        <w:tc>
          <w:tcPr>
            <w:tcW w:w="1523" w:type="dxa"/>
            <w:noWrap w:val="0"/>
            <w:vAlign w:val="center"/>
          </w:tcPr>
          <w:p w14:paraId="640143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31" w:type="dxa"/>
            <w:noWrap w:val="0"/>
            <w:vAlign w:val="center"/>
          </w:tcPr>
          <w:p w14:paraId="0451DE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3877" w:type="dxa"/>
            <w:noWrap w:val="0"/>
            <w:vAlign w:val="center"/>
          </w:tcPr>
          <w:p w14:paraId="6AA31D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4B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77001BA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254" w:type="dxa"/>
            <w:noWrap w:val="0"/>
            <w:vAlign w:val="center"/>
          </w:tcPr>
          <w:p w14:paraId="75A283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23" w:type="dxa"/>
            <w:noWrap w:val="0"/>
            <w:vAlign w:val="center"/>
          </w:tcPr>
          <w:p w14:paraId="0A6011E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7A26F7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724DA69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1D00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0584585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254" w:type="dxa"/>
            <w:noWrap w:val="0"/>
            <w:vAlign w:val="center"/>
          </w:tcPr>
          <w:p w14:paraId="0A021FF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23" w:type="dxa"/>
            <w:noWrap w:val="0"/>
            <w:vAlign w:val="center"/>
          </w:tcPr>
          <w:p w14:paraId="76F354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512560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25DAB1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2E3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20E76F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254" w:type="dxa"/>
            <w:noWrap w:val="0"/>
            <w:vAlign w:val="center"/>
          </w:tcPr>
          <w:p w14:paraId="1D69F2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23" w:type="dxa"/>
            <w:noWrap w:val="0"/>
            <w:vAlign w:val="center"/>
          </w:tcPr>
          <w:p w14:paraId="51F44DF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31" w:type="dxa"/>
            <w:noWrap w:val="0"/>
            <w:vAlign w:val="center"/>
          </w:tcPr>
          <w:p w14:paraId="5CC424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656F1A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CBB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restart"/>
            <w:noWrap w:val="0"/>
            <w:vAlign w:val="center"/>
          </w:tcPr>
          <w:p w14:paraId="1B0326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254" w:type="dxa"/>
            <w:vMerge w:val="restart"/>
            <w:noWrap w:val="0"/>
            <w:vAlign w:val="center"/>
          </w:tcPr>
          <w:p w14:paraId="5E3BC3A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23" w:type="dxa"/>
            <w:vMerge w:val="restart"/>
            <w:noWrap w:val="0"/>
            <w:vAlign w:val="center"/>
          </w:tcPr>
          <w:p w14:paraId="1E1235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31" w:type="dxa"/>
            <w:noWrap w:val="0"/>
            <w:vAlign w:val="center"/>
          </w:tcPr>
          <w:p w14:paraId="561A26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3877" w:type="dxa"/>
            <w:noWrap w:val="0"/>
            <w:vAlign w:val="center"/>
          </w:tcPr>
          <w:p w14:paraId="231AA60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D90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48C3ADD4">
            <w:pPr>
              <w:widowControl/>
              <w:jc w:val="left"/>
              <w:rPr>
                <w:rFonts w:ascii="宋体" w:hAnsi="宋体" w:cs="宋体"/>
                <w:color w:val="auto"/>
                <w:kern w:val="0"/>
                <w:sz w:val="20"/>
                <w:szCs w:val="20"/>
                <w:highlight w:val="none"/>
              </w:rPr>
            </w:pPr>
          </w:p>
        </w:tc>
        <w:tc>
          <w:tcPr>
            <w:tcW w:w="1254" w:type="dxa"/>
            <w:vMerge w:val="continue"/>
            <w:noWrap w:val="0"/>
            <w:vAlign w:val="center"/>
          </w:tcPr>
          <w:p w14:paraId="7F142576">
            <w:pPr>
              <w:widowControl/>
              <w:jc w:val="left"/>
              <w:rPr>
                <w:rFonts w:ascii="宋体" w:hAnsi="宋体" w:cs="宋体"/>
                <w:color w:val="auto"/>
                <w:kern w:val="0"/>
                <w:sz w:val="20"/>
                <w:szCs w:val="20"/>
                <w:highlight w:val="none"/>
              </w:rPr>
            </w:pPr>
          </w:p>
        </w:tc>
        <w:tc>
          <w:tcPr>
            <w:tcW w:w="1523" w:type="dxa"/>
            <w:vMerge w:val="continue"/>
            <w:noWrap w:val="0"/>
            <w:vAlign w:val="center"/>
          </w:tcPr>
          <w:p w14:paraId="6D8E2DAF">
            <w:pPr>
              <w:widowControl/>
              <w:jc w:val="left"/>
              <w:rPr>
                <w:rFonts w:ascii="宋体" w:hAnsi="宋体" w:cs="宋体"/>
                <w:color w:val="auto"/>
                <w:kern w:val="0"/>
                <w:sz w:val="20"/>
                <w:szCs w:val="20"/>
                <w:highlight w:val="none"/>
              </w:rPr>
            </w:pPr>
          </w:p>
        </w:tc>
        <w:tc>
          <w:tcPr>
            <w:tcW w:w="1631" w:type="dxa"/>
            <w:noWrap w:val="0"/>
            <w:vAlign w:val="center"/>
          </w:tcPr>
          <w:p w14:paraId="3DBE02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3877" w:type="dxa"/>
            <w:noWrap w:val="0"/>
            <w:vAlign w:val="center"/>
          </w:tcPr>
          <w:p w14:paraId="7567E1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07FE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5CA34BBB">
            <w:pPr>
              <w:widowControl/>
              <w:jc w:val="left"/>
              <w:rPr>
                <w:rFonts w:ascii="宋体" w:hAnsi="宋体" w:cs="宋体"/>
                <w:color w:val="auto"/>
                <w:kern w:val="0"/>
                <w:sz w:val="20"/>
                <w:szCs w:val="20"/>
                <w:highlight w:val="none"/>
              </w:rPr>
            </w:pPr>
          </w:p>
        </w:tc>
        <w:tc>
          <w:tcPr>
            <w:tcW w:w="1254" w:type="dxa"/>
            <w:vMerge w:val="continue"/>
            <w:noWrap w:val="0"/>
            <w:vAlign w:val="center"/>
          </w:tcPr>
          <w:p w14:paraId="0F813179">
            <w:pPr>
              <w:widowControl/>
              <w:jc w:val="left"/>
              <w:rPr>
                <w:rFonts w:ascii="宋体" w:hAnsi="宋体" w:cs="宋体"/>
                <w:color w:val="auto"/>
                <w:kern w:val="0"/>
                <w:sz w:val="20"/>
                <w:szCs w:val="20"/>
                <w:highlight w:val="none"/>
              </w:rPr>
            </w:pPr>
          </w:p>
        </w:tc>
        <w:tc>
          <w:tcPr>
            <w:tcW w:w="1523" w:type="dxa"/>
            <w:vMerge w:val="continue"/>
            <w:noWrap w:val="0"/>
            <w:vAlign w:val="center"/>
          </w:tcPr>
          <w:p w14:paraId="73CBCBBE">
            <w:pPr>
              <w:widowControl/>
              <w:jc w:val="left"/>
              <w:rPr>
                <w:rFonts w:ascii="宋体" w:hAnsi="宋体" w:cs="宋体"/>
                <w:color w:val="auto"/>
                <w:kern w:val="0"/>
                <w:sz w:val="20"/>
                <w:szCs w:val="20"/>
                <w:highlight w:val="none"/>
              </w:rPr>
            </w:pPr>
          </w:p>
        </w:tc>
        <w:tc>
          <w:tcPr>
            <w:tcW w:w="1631" w:type="dxa"/>
            <w:noWrap w:val="0"/>
            <w:vAlign w:val="center"/>
          </w:tcPr>
          <w:p w14:paraId="55C7DD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3877" w:type="dxa"/>
            <w:noWrap w:val="0"/>
            <w:vAlign w:val="center"/>
          </w:tcPr>
          <w:p w14:paraId="2C0233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0BE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3743B94D">
            <w:pPr>
              <w:widowControl/>
              <w:jc w:val="left"/>
              <w:rPr>
                <w:rFonts w:ascii="宋体" w:hAnsi="宋体" w:cs="宋体"/>
                <w:color w:val="auto"/>
                <w:kern w:val="0"/>
                <w:sz w:val="20"/>
                <w:szCs w:val="20"/>
                <w:highlight w:val="none"/>
              </w:rPr>
            </w:pPr>
          </w:p>
        </w:tc>
        <w:tc>
          <w:tcPr>
            <w:tcW w:w="1254" w:type="dxa"/>
            <w:vMerge w:val="continue"/>
            <w:noWrap w:val="0"/>
            <w:vAlign w:val="center"/>
          </w:tcPr>
          <w:p w14:paraId="18A36833">
            <w:pPr>
              <w:widowControl/>
              <w:jc w:val="left"/>
              <w:rPr>
                <w:rFonts w:ascii="宋体" w:hAnsi="宋体" w:cs="宋体"/>
                <w:color w:val="auto"/>
                <w:kern w:val="0"/>
                <w:sz w:val="20"/>
                <w:szCs w:val="20"/>
                <w:highlight w:val="none"/>
              </w:rPr>
            </w:pPr>
          </w:p>
        </w:tc>
        <w:tc>
          <w:tcPr>
            <w:tcW w:w="1523" w:type="dxa"/>
            <w:vMerge w:val="restart"/>
            <w:noWrap w:val="0"/>
            <w:vAlign w:val="center"/>
          </w:tcPr>
          <w:p w14:paraId="41CC75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31" w:type="dxa"/>
            <w:noWrap w:val="0"/>
            <w:vAlign w:val="center"/>
          </w:tcPr>
          <w:p w14:paraId="191F8F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3877" w:type="dxa"/>
            <w:noWrap w:val="0"/>
            <w:vAlign w:val="center"/>
          </w:tcPr>
          <w:p w14:paraId="7CAB5B9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427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0E0BCEF3">
            <w:pPr>
              <w:widowControl/>
              <w:jc w:val="left"/>
              <w:rPr>
                <w:rFonts w:ascii="宋体" w:hAnsi="宋体" w:cs="宋体"/>
                <w:color w:val="auto"/>
                <w:kern w:val="0"/>
                <w:sz w:val="20"/>
                <w:szCs w:val="20"/>
                <w:highlight w:val="none"/>
              </w:rPr>
            </w:pPr>
          </w:p>
        </w:tc>
        <w:tc>
          <w:tcPr>
            <w:tcW w:w="1254" w:type="dxa"/>
            <w:vMerge w:val="continue"/>
            <w:noWrap w:val="0"/>
            <w:vAlign w:val="center"/>
          </w:tcPr>
          <w:p w14:paraId="3924FFDC">
            <w:pPr>
              <w:widowControl/>
              <w:jc w:val="left"/>
              <w:rPr>
                <w:rFonts w:ascii="宋体" w:hAnsi="宋体" w:cs="宋体"/>
                <w:color w:val="auto"/>
                <w:kern w:val="0"/>
                <w:sz w:val="20"/>
                <w:szCs w:val="20"/>
                <w:highlight w:val="none"/>
              </w:rPr>
            </w:pPr>
          </w:p>
        </w:tc>
        <w:tc>
          <w:tcPr>
            <w:tcW w:w="1523" w:type="dxa"/>
            <w:vMerge w:val="continue"/>
            <w:noWrap w:val="0"/>
            <w:vAlign w:val="center"/>
          </w:tcPr>
          <w:p w14:paraId="437DD91E">
            <w:pPr>
              <w:widowControl/>
              <w:jc w:val="left"/>
              <w:rPr>
                <w:rFonts w:ascii="宋体" w:hAnsi="宋体" w:cs="宋体"/>
                <w:color w:val="auto"/>
                <w:kern w:val="0"/>
                <w:sz w:val="20"/>
                <w:szCs w:val="20"/>
                <w:highlight w:val="none"/>
              </w:rPr>
            </w:pPr>
          </w:p>
        </w:tc>
        <w:tc>
          <w:tcPr>
            <w:tcW w:w="1631" w:type="dxa"/>
            <w:noWrap w:val="0"/>
            <w:vAlign w:val="center"/>
          </w:tcPr>
          <w:p w14:paraId="14CC4D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3877" w:type="dxa"/>
            <w:noWrap w:val="0"/>
            <w:vAlign w:val="center"/>
          </w:tcPr>
          <w:p w14:paraId="0C41FB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D67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44B0AC1E">
            <w:pPr>
              <w:widowControl/>
              <w:jc w:val="left"/>
              <w:rPr>
                <w:rFonts w:ascii="宋体" w:hAnsi="宋体" w:cs="宋体"/>
                <w:color w:val="auto"/>
                <w:kern w:val="0"/>
                <w:sz w:val="20"/>
                <w:szCs w:val="20"/>
                <w:highlight w:val="none"/>
              </w:rPr>
            </w:pPr>
          </w:p>
        </w:tc>
        <w:tc>
          <w:tcPr>
            <w:tcW w:w="1254" w:type="dxa"/>
            <w:vMerge w:val="continue"/>
            <w:noWrap w:val="0"/>
            <w:vAlign w:val="center"/>
          </w:tcPr>
          <w:p w14:paraId="47970C1D">
            <w:pPr>
              <w:widowControl/>
              <w:jc w:val="left"/>
              <w:rPr>
                <w:rFonts w:ascii="宋体" w:hAnsi="宋体" w:cs="宋体"/>
                <w:color w:val="auto"/>
                <w:kern w:val="0"/>
                <w:sz w:val="20"/>
                <w:szCs w:val="20"/>
                <w:highlight w:val="none"/>
              </w:rPr>
            </w:pPr>
          </w:p>
        </w:tc>
        <w:tc>
          <w:tcPr>
            <w:tcW w:w="1523" w:type="dxa"/>
            <w:noWrap w:val="0"/>
            <w:vAlign w:val="center"/>
          </w:tcPr>
          <w:p w14:paraId="1E50E5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31" w:type="dxa"/>
            <w:noWrap w:val="0"/>
            <w:vAlign w:val="center"/>
          </w:tcPr>
          <w:p w14:paraId="17816C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3877" w:type="dxa"/>
            <w:noWrap w:val="0"/>
            <w:vAlign w:val="center"/>
          </w:tcPr>
          <w:p w14:paraId="5C5E63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FD1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018A8E34">
            <w:pPr>
              <w:widowControl/>
              <w:jc w:val="left"/>
              <w:rPr>
                <w:rFonts w:ascii="宋体" w:hAnsi="宋体" w:cs="宋体"/>
                <w:color w:val="auto"/>
                <w:kern w:val="0"/>
                <w:sz w:val="20"/>
                <w:szCs w:val="20"/>
                <w:highlight w:val="none"/>
              </w:rPr>
            </w:pPr>
          </w:p>
        </w:tc>
        <w:tc>
          <w:tcPr>
            <w:tcW w:w="1254" w:type="dxa"/>
            <w:vMerge w:val="continue"/>
            <w:noWrap w:val="0"/>
            <w:vAlign w:val="center"/>
          </w:tcPr>
          <w:p w14:paraId="16913BE4">
            <w:pPr>
              <w:widowControl/>
              <w:jc w:val="left"/>
              <w:rPr>
                <w:rFonts w:ascii="宋体" w:hAnsi="宋体" w:cs="宋体"/>
                <w:color w:val="auto"/>
                <w:kern w:val="0"/>
                <w:sz w:val="20"/>
                <w:szCs w:val="20"/>
                <w:highlight w:val="none"/>
              </w:rPr>
            </w:pPr>
          </w:p>
        </w:tc>
        <w:tc>
          <w:tcPr>
            <w:tcW w:w="1523" w:type="dxa"/>
            <w:noWrap w:val="0"/>
            <w:vAlign w:val="center"/>
          </w:tcPr>
          <w:p w14:paraId="559403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31" w:type="dxa"/>
            <w:noWrap w:val="0"/>
            <w:vAlign w:val="center"/>
          </w:tcPr>
          <w:p w14:paraId="74EA2D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3877" w:type="dxa"/>
            <w:noWrap w:val="0"/>
            <w:vAlign w:val="center"/>
          </w:tcPr>
          <w:p w14:paraId="5ED992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131C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1F7B81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254" w:type="dxa"/>
            <w:noWrap w:val="0"/>
            <w:vAlign w:val="center"/>
          </w:tcPr>
          <w:p w14:paraId="3845E3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23" w:type="dxa"/>
            <w:noWrap w:val="0"/>
            <w:vAlign w:val="center"/>
          </w:tcPr>
          <w:p w14:paraId="4C193D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35BEBA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4B4682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90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6AD5917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254" w:type="dxa"/>
            <w:noWrap w:val="0"/>
            <w:vAlign w:val="center"/>
          </w:tcPr>
          <w:p w14:paraId="65AE5A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23" w:type="dxa"/>
            <w:noWrap w:val="0"/>
            <w:vAlign w:val="center"/>
          </w:tcPr>
          <w:p w14:paraId="245B4E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31" w:type="dxa"/>
            <w:noWrap w:val="0"/>
            <w:vAlign w:val="center"/>
          </w:tcPr>
          <w:p w14:paraId="6A5F58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3E0657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688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118804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254" w:type="dxa"/>
            <w:noWrap w:val="0"/>
            <w:vAlign w:val="center"/>
          </w:tcPr>
          <w:p w14:paraId="7E77F4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23" w:type="dxa"/>
            <w:noWrap w:val="0"/>
            <w:vAlign w:val="center"/>
          </w:tcPr>
          <w:p w14:paraId="3BCCA9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31" w:type="dxa"/>
            <w:noWrap w:val="0"/>
            <w:vAlign w:val="center"/>
          </w:tcPr>
          <w:p w14:paraId="40ECB3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18AF42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9E8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noWrap w:val="0"/>
            <w:vAlign w:val="center"/>
          </w:tcPr>
          <w:p w14:paraId="794E73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254" w:type="dxa"/>
            <w:vMerge w:val="restart"/>
            <w:noWrap w:val="0"/>
            <w:vAlign w:val="center"/>
          </w:tcPr>
          <w:p w14:paraId="4E6107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23" w:type="dxa"/>
            <w:noWrap w:val="0"/>
            <w:vAlign w:val="center"/>
          </w:tcPr>
          <w:p w14:paraId="39D567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31" w:type="dxa"/>
            <w:noWrap w:val="0"/>
            <w:vAlign w:val="center"/>
          </w:tcPr>
          <w:p w14:paraId="30F7C4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695B26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CF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noWrap w:val="0"/>
            <w:vAlign w:val="center"/>
          </w:tcPr>
          <w:p w14:paraId="615DA82D">
            <w:pPr>
              <w:widowControl/>
              <w:jc w:val="left"/>
              <w:rPr>
                <w:rFonts w:ascii="宋体" w:hAnsi="宋体" w:cs="宋体"/>
                <w:color w:val="auto"/>
                <w:kern w:val="0"/>
                <w:sz w:val="20"/>
                <w:szCs w:val="20"/>
                <w:highlight w:val="none"/>
              </w:rPr>
            </w:pPr>
          </w:p>
        </w:tc>
        <w:tc>
          <w:tcPr>
            <w:tcW w:w="1254" w:type="dxa"/>
            <w:vMerge w:val="continue"/>
            <w:noWrap w:val="0"/>
            <w:vAlign w:val="center"/>
          </w:tcPr>
          <w:p w14:paraId="0C0CA103">
            <w:pPr>
              <w:widowControl/>
              <w:jc w:val="left"/>
              <w:rPr>
                <w:rFonts w:ascii="宋体" w:hAnsi="宋体" w:cs="宋体"/>
                <w:color w:val="auto"/>
                <w:kern w:val="0"/>
                <w:sz w:val="20"/>
                <w:szCs w:val="20"/>
                <w:highlight w:val="none"/>
              </w:rPr>
            </w:pPr>
          </w:p>
        </w:tc>
        <w:tc>
          <w:tcPr>
            <w:tcW w:w="1523" w:type="dxa"/>
            <w:vMerge w:val="restart"/>
            <w:noWrap w:val="0"/>
            <w:vAlign w:val="center"/>
          </w:tcPr>
          <w:p w14:paraId="5C514B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31" w:type="dxa"/>
            <w:noWrap w:val="0"/>
            <w:vAlign w:val="center"/>
          </w:tcPr>
          <w:p w14:paraId="473A29C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3877" w:type="dxa"/>
            <w:noWrap w:val="0"/>
            <w:vAlign w:val="center"/>
          </w:tcPr>
          <w:p w14:paraId="3DBE1F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AEC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668B3D60">
            <w:pPr>
              <w:widowControl/>
              <w:jc w:val="left"/>
              <w:rPr>
                <w:rFonts w:ascii="宋体" w:hAnsi="宋体" w:cs="宋体"/>
                <w:color w:val="auto"/>
                <w:kern w:val="0"/>
                <w:sz w:val="20"/>
                <w:szCs w:val="20"/>
                <w:highlight w:val="none"/>
              </w:rPr>
            </w:pPr>
          </w:p>
        </w:tc>
        <w:tc>
          <w:tcPr>
            <w:tcW w:w="1254" w:type="dxa"/>
            <w:vMerge w:val="continue"/>
            <w:noWrap w:val="0"/>
            <w:vAlign w:val="center"/>
          </w:tcPr>
          <w:p w14:paraId="6069FFDB">
            <w:pPr>
              <w:widowControl/>
              <w:jc w:val="left"/>
              <w:rPr>
                <w:rFonts w:ascii="宋体" w:hAnsi="宋体" w:cs="宋体"/>
                <w:color w:val="auto"/>
                <w:kern w:val="0"/>
                <w:sz w:val="20"/>
                <w:szCs w:val="20"/>
                <w:highlight w:val="none"/>
              </w:rPr>
            </w:pPr>
          </w:p>
        </w:tc>
        <w:tc>
          <w:tcPr>
            <w:tcW w:w="1523" w:type="dxa"/>
            <w:vMerge w:val="continue"/>
            <w:noWrap w:val="0"/>
            <w:vAlign w:val="center"/>
          </w:tcPr>
          <w:p w14:paraId="21D6FF2C">
            <w:pPr>
              <w:widowControl/>
              <w:jc w:val="left"/>
              <w:rPr>
                <w:rFonts w:ascii="宋体" w:hAnsi="宋体" w:cs="宋体"/>
                <w:color w:val="auto"/>
                <w:kern w:val="0"/>
                <w:sz w:val="20"/>
                <w:szCs w:val="20"/>
                <w:highlight w:val="none"/>
              </w:rPr>
            </w:pPr>
          </w:p>
        </w:tc>
        <w:tc>
          <w:tcPr>
            <w:tcW w:w="1631" w:type="dxa"/>
            <w:noWrap w:val="0"/>
            <w:vAlign w:val="center"/>
          </w:tcPr>
          <w:p w14:paraId="226457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3877" w:type="dxa"/>
            <w:noWrap w:val="0"/>
            <w:vAlign w:val="center"/>
          </w:tcPr>
          <w:p w14:paraId="02C2DCD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508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43550085">
            <w:pPr>
              <w:widowControl/>
              <w:jc w:val="left"/>
              <w:rPr>
                <w:rFonts w:ascii="宋体" w:hAnsi="宋体" w:cs="宋体"/>
                <w:color w:val="auto"/>
                <w:kern w:val="0"/>
                <w:sz w:val="20"/>
                <w:szCs w:val="20"/>
                <w:highlight w:val="none"/>
              </w:rPr>
            </w:pPr>
          </w:p>
        </w:tc>
        <w:tc>
          <w:tcPr>
            <w:tcW w:w="1254" w:type="dxa"/>
            <w:vMerge w:val="continue"/>
            <w:noWrap w:val="0"/>
            <w:vAlign w:val="center"/>
          </w:tcPr>
          <w:p w14:paraId="6911FCCF">
            <w:pPr>
              <w:widowControl/>
              <w:jc w:val="left"/>
              <w:rPr>
                <w:rFonts w:ascii="宋体" w:hAnsi="宋体" w:cs="宋体"/>
                <w:color w:val="auto"/>
                <w:kern w:val="0"/>
                <w:sz w:val="20"/>
                <w:szCs w:val="20"/>
                <w:highlight w:val="none"/>
              </w:rPr>
            </w:pPr>
          </w:p>
        </w:tc>
        <w:tc>
          <w:tcPr>
            <w:tcW w:w="1523" w:type="dxa"/>
            <w:vMerge w:val="continue"/>
            <w:noWrap w:val="0"/>
            <w:vAlign w:val="center"/>
          </w:tcPr>
          <w:p w14:paraId="39240262">
            <w:pPr>
              <w:widowControl/>
              <w:jc w:val="left"/>
              <w:rPr>
                <w:rFonts w:ascii="宋体" w:hAnsi="宋体" w:cs="宋体"/>
                <w:color w:val="auto"/>
                <w:kern w:val="0"/>
                <w:sz w:val="20"/>
                <w:szCs w:val="20"/>
                <w:highlight w:val="none"/>
              </w:rPr>
            </w:pPr>
          </w:p>
        </w:tc>
        <w:tc>
          <w:tcPr>
            <w:tcW w:w="1631" w:type="dxa"/>
            <w:noWrap w:val="0"/>
            <w:vAlign w:val="center"/>
          </w:tcPr>
          <w:p w14:paraId="58C0C6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3877" w:type="dxa"/>
            <w:noWrap w:val="0"/>
            <w:vAlign w:val="center"/>
          </w:tcPr>
          <w:p w14:paraId="4B2D752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B7F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55A02115">
            <w:pPr>
              <w:widowControl/>
              <w:jc w:val="left"/>
              <w:rPr>
                <w:rFonts w:ascii="宋体" w:hAnsi="宋体" w:cs="宋体"/>
                <w:color w:val="auto"/>
                <w:kern w:val="0"/>
                <w:sz w:val="20"/>
                <w:szCs w:val="20"/>
                <w:highlight w:val="none"/>
              </w:rPr>
            </w:pPr>
          </w:p>
        </w:tc>
        <w:tc>
          <w:tcPr>
            <w:tcW w:w="1254" w:type="dxa"/>
            <w:vMerge w:val="continue"/>
            <w:noWrap w:val="0"/>
            <w:vAlign w:val="center"/>
          </w:tcPr>
          <w:p w14:paraId="0B1DF858">
            <w:pPr>
              <w:widowControl/>
              <w:jc w:val="left"/>
              <w:rPr>
                <w:rFonts w:ascii="宋体" w:hAnsi="宋体" w:cs="宋体"/>
                <w:color w:val="auto"/>
                <w:kern w:val="0"/>
                <w:sz w:val="20"/>
                <w:szCs w:val="20"/>
                <w:highlight w:val="none"/>
              </w:rPr>
            </w:pPr>
          </w:p>
        </w:tc>
        <w:tc>
          <w:tcPr>
            <w:tcW w:w="1523" w:type="dxa"/>
            <w:noWrap w:val="0"/>
            <w:vAlign w:val="center"/>
          </w:tcPr>
          <w:p w14:paraId="7BFF49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31" w:type="dxa"/>
            <w:noWrap w:val="0"/>
            <w:vAlign w:val="center"/>
          </w:tcPr>
          <w:p w14:paraId="133364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497C66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38F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0BC457D8">
            <w:pPr>
              <w:widowControl/>
              <w:jc w:val="left"/>
              <w:rPr>
                <w:rFonts w:ascii="宋体" w:hAnsi="宋体" w:cs="宋体"/>
                <w:color w:val="auto"/>
                <w:kern w:val="0"/>
                <w:sz w:val="20"/>
                <w:szCs w:val="20"/>
                <w:highlight w:val="none"/>
              </w:rPr>
            </w:pPr>
          </w:p>
        </w:tc>
        <w:tc>
          <w:tcPr>
            <w:tcW w:w="1254" w:type="dxa"/>
            <w:vMerge w:val="continue"/>
            <w:noWrap w:val="0"/>
            <w:vAlign w:val="center"/>
          </w:tcPr>
          <w:p w14:paraId="708BC2EA">
            <w:pPr>
              <w:widowControl/>
              <w:jc w:val="left"/>
              <w:rPr>
                <w:rFonts w:ascii="宋体" w:hAnsi="宋体" w:cs="宋体"/>
                <w:color w:val="auto"/>
                <w:kern w:val="0"/>
                <w:sz w:val="20"/>
                <w:szCs w:val="20"/>
                <w:highlight w:val="none"/>
              </w:rPr>
            </w:pPr>
          </w:p>
        </w:tc>
        <w:tc>
          <w:tcPr>
            <w:tcW w:w="1523" w:type="dxa"/>
            <w:vMerge w:val="restart"/>
            <w:noWrap w:val="0"/>
            <w:vAlign w:val="center"/>
          </w:tcPr>
          <w:p w14:paraId="14CEBB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31" w:type="dxa"/>
            <w:noWrap w:val="0"/>
            <w:vAlign w:val="center"/>
          </w:tcPr>
          <w:p w14:paraId="523F6A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3877" w:type="dxa"/>
            <w:noWrap w:val="0"/>
            <w:vAlign w:val="center"/>
          </w:tcPr>
          <w:p w14:paraId="1754CC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AE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5657E0A8">
            <w:pPr>
              <w:widowControl/>
              <w:jc w:val="left"/>
              <w:rPr>
                <w:rFonts w:ascii="宋体" w:hAnsi="宋体" w:cs="宋体"/>
                <w:color w:val="auto"/>
                <w:kern w:val="0"/>
                <w:sz w:val="20"/>
                <w:szCs w:val="20"/>
                <w:highlight w:val="none"/>
              </w:rPr>
            </w:pPr>
          </w:p>
        </w:tc>
        <w:tc>
          <w:tcPr>
            <w:tcW w:w="1254" w:type="dxa"/>
            <w:vMerge w:val="continue"/>
            <w:noWrap w:val="0"/>
            <w:vAlign w:val="center"/>
          </w:tcPr>
          <w:p w14:paraId="7E4765B2">
            <w:pPr>
              <w:widowControl/>
              <w:jc w:val="left"/>
              <w:rPr>
                <w:rFonts w:ascii="宋体" w:hAnsi="宋体" w:cs="宋体"/>
                <w:color w:val="auto"/>
                <w:kern w:val="0"/>
                <w:sz w:val="20"/>
                <w:szCs w:val="20"/>
                <w:highlight w:val="none"/>
              </w:rPr>
            </w:pPr>
          </w:p>
        </w:tc>
        <w:tc>
          <w:tcPr>
            <w:tcW w:w="1523" w:type="dxa"/>
            <w:vMerge w:val="continue"/>
            <w:noWrap w:val="0"/>
            <w:vAlign w:val="center"/>
          </w:tcPr>
          <w:p w14:paraId="2F54A4D7">
            <w:pPr>
              <w:widowControl/>
              <w:jc w:val="left"/>
              <w:rPr>
                <w:rFonts w:ascii="宋体" w:hAnsi="宋体" w:cs="宋体"/>
                <w:color w:val="auto"/>
                <w:kern w:val="0"/>
                <w:sz w:val="20"/>
                <w:szCs w:val="20"/>
                <w:highlight w:val="none"/>
              </w:rPr>
            </w:pPr>
          </w:p>
        </w:tc>
        <w:tc>
          <w:tcPr>
            <w:tcW w:w="1631" w:type="dxa"/>
            <w:noWrap w:val="0"/>
            <w:vAlign w:val="center"/>
          </w:tcPr>
          <w:p w14:paraId="238CAC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3877" w:type="dxa"/>
            <w:noWrap w:val="0"/>
            <w:vAlign w:val="center"/>
          </w:tcPr>
          <w:p w14:paraId="5AA3AAD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BF6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29D2C949">
            <w:pPr>
              <w:widowControl/>
              <w:jc w:val="left"/>
              <w:rPr>
                <w:rFonts w:ascii="宋体" w:hAnsi="宋体" w:cs="宋体"/>
                <w:color w:val="auto"/>
                <w:kern w:val="0"/>
                <w:sz w:val="20"/>
                <w:szCs w:val="20"/>
                <w:highlight w:val="none"/>
              </w:rPr>
            </w:pPr>
          </w:p>
        </w:tc>
        <w:tc>
          <w:tcPr>
            <w:tcW w:w="1254" w:type="dxa"/>
            <w:vMerge w:val="continue"/>
            <w:noWrap w:val="0"/>
            <w:vAlign w:val="center"/>
          </w:tcPr>
          <w:p w14:paraId="7C77C49C">
            <w:pPr>
              <w:widowControl/>
              <w:jc w:val="left"/>
              <w:rPr>
                <w:rFonts w:ascii="宋体" w:hAnsi="宋体" w:cs="宋体"/>
                <w:color w:val="auto"/>
                <w:kern w:val="0"/>
                <w:sz w:val="20"/>
                <w:szCs w:val="20"/>
                <w:highlight w:val="none"/>
              </w:rPr>
            </w:pPr>
          </w:p>
        </w:tc>
        <w:tc>
          <w:tcPr>
            <w:tcW w:w="1523" w:type="dxa"/>
            <w:vMerge w:val="continue"/>
            <w:noWrap w:val="0"/>
            <w:vAlign w:val="center"/>
          </w:tcPr>
          <w:p w14:paraId="014AF1AB">
            <w:pPr>
              <w:widowControl/>
              <w:jc w:val="left"/>
              <w:rPr>
                <w:rFonts w:ascii="宋体" w:hAnsi="宋体" w:cs="宋体"/>
                <w:color w:val="auto"/>
                <w:kern w:val="0"/>
                <w:sz w:val="20"/>
                <w:szCs w:val="20"/>
                <w:highlight w:val="none"/>
              </w:rPr>
            </w:pPr>
          </w:p>
        </w:tc>
        <w:tc>
          <w:tcPr>
            <w:tcW w:w="1631" w:type="dxa"/>
            <w:noWrap w:val="0"/>
            <w:vAlign w:val="center"/>
          </w:tcPr>
          <w:p w14:paraId="05AB26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3877" w:type="dxa"/>
            <w:noWrap w:val="0"/>
            <w:vAlign w:val="center"/>
          </w:tcPr>
          <w:p w14:paraId="6A8A5B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70C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0DD3E5A2">
            <w:pPr>
              <w:widowControl/>
              <w:jc w:val="left"/>
              <w:rPr>
                <w:rFonts w:ascii="宋体" w:hAnsi="宋体" w:cs="宋体"/>
                <w:color w:val="auto"/>
                <w:kern w:val="0"/>
                <w:sz w:val="20"/>
                <w:szCs w:val="20"/>
                <w:highlight w:val="none"/>
              </w:rPr>
            </w:pPr>
          </w:p>
        </w:tc>
        <w:tc>
          <w:tcPr>
            <w:tcW w:w="1254" w:type="dxa"/>
            <w:vMerge w:val="continue"/>
            <w:noWrap w:val="0"/>
            <w:vAlign w:val="center"/>
          </w:tcPr>
          <w:p w14:paraId="11C5E03D">
            <w:pPr>
              <w:widowControl/>
              <w:jc w:val="left"/>
              <w:rPr>
                <w:rFonts w:ascii="宋体" w:hAnsi="宋体" w:cs="宋体"/>
                <w:color w:val="auto"/>
                <w:kern w:val="0"/>
                <w:sz w:val="20"/>
                <w:szCs w:val="20"/>
                <w:highlight w:val="none"/>
              </w:rPr>
            </w:pPr>
          </w:p>
        </w:tc>
        <w:tc>
          <w:tcPr>
            <w:tcW w:w="1523" w:type="dxa"/>
            <w:vMerge w:val="continue"/>
            <w:noWrap w:val="0"/>
            <w:vAlign w:val="center"/>
          </w:tcPr>
          <w:p w14:paraId="60869E77">
            <w:pPr>
              <w:widowControl/>
              <w:jc w:val="left"/>
              <w:rPr>
                <w:rFonts w:ascii="宋体" w:hAnsi="宋体" w:cs="宋体"/>
                <w:color w:val="auto"/>
                <w:kern w:val="0"/>
                <w:sz w:val="20"/>
                <w:szCs w:val="20"/>
                <w:highlight w:val="none"/>
              </w:rPr>
            </w:pPr>
          </w:p>
        </w:tc>
        <w:tc>
          <w:tcPr>
            <w:tcW w:w="1631" w:type="dxa"/>
            <w:noWrap w:val="0"/>
            <w:vAlign w:val="center"/>
          </w:tcPr>
          <w:p w14:paraId="152D42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3877" w:type="dxa"/>
            <w:noWrap w:val="0"/>
            <w:vAlign w:val="center"/>
          </w:tcPr>
          <w:p w14:paraId="5AD516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2E9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noWrap w:val="0"/>
            <w:vAlign w:val="center"/>
          </w:tcPr>
          <w:p w14:paraId="24FCAC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254" w:type="dxa"/>
            <w:vMerge w:val="restart"/>
            <w:noWrap w:val="0"/>
            <w:vAlign w:val="center"/>
          </w:tcPr>
          <w:p w14:paraId="14BDDB7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23" w:type="dxa"/>
            <w:noWrap w:val="0"/>
            <w:vAlign w:val="center"/>
          </w:tcPr>
          <w:p w14:paraId="13C2EC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31" w:type="dxa"/>
            <w:noWrap w:val="0"/>
            <w:vAlign w:val="center"/>
          </w:tcPr>
          <w:p w14:paraId="3F4DE8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18903D5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210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780259CE">
            <w:pPr>
              <w:widowControl/>
              <w:jc w:val="left"/>
              <w:rPr>
                <w:rFonts w:ascii="宋体" w:hAnsi="宋体" w:cs="宋体"/>
                <w:color w:val="auto"/>
                <w:kern w:val="0"/>
                <w:sz w:val="20"/>
                <w:szCs w:val="20"/>
                <w:highlight w:val="none"/>
              </w:rPr>
            </w:pPr>
          </w:p>
        </w:tc>
        <w:tc>
          <w:tcPr>
            <w:tcW w:w="1254" w:type="dxa"/>
            <w:vMerge w:val="continue"/>
            <w:noWrap w:val="0"/>
            <w:vAlign w:val="center"/>
          </w:tcPr>
          <w:p w14:paraId="1880AAAF">
            <w:pPr>
              <w:widowControl/>
              <w:jc w:val="left"/>
              <w:rPr>
                <w:rFonts w:ascii="宋体" w:hAnsi="宋体" w:cs="宋体"/>
                <w:color w:val="auto"/>
                <w:kern w:val="0"/>
                <w:sz w:val="20"/>
                <w:szCs w:val="20"/>
                <w:highlight w:val="none"/>
              </w:rPr>
            </w:pPr>
          </w:p>
        </w:tc>
        <w:tc>
          <w:tcPr>
            <w:tcW w:w="1523" w:type="dxa"/>
            <w:noWrap w:val="0"/>
            <w:vAlign w:val="center"/>
          </w:tcPr>
          <w:p w14:paraId="15D6E7A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31" w:type="dxa"/>
            <w:noWrap w:val="0"/>
            <w:vAlign w:val="center"/>
          </w:tcPr>
          <w:p w14:paraId="43F3FF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0B80B7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7311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1921C98D">
            <w:pPr>
              <w:widowControl/>
              <w:jc w:val="left"/>
              <w:rPr>
                <w:rFonts w:ascii="宋体" w:hAnsi="宋体" w:cs="宋体"/>
                <w:color w:val="auto"/>
                <w:kern w:val="0"/>
                <w:sz w:val="20"/>
                <w:szCs w:val="20"/>
                <w:highlight w:val="none"/>
              </w:rPr>
            </w:pPr>
          </w:p>
        </w:tc>
        <w:tc>
          <w:tcPr>
            <w:tcW w:w="1254" w:type="dxa"/>
            <w:vMerge w:val="continue"/>
            <w:noWrap w:val="0"/>
            <w:vAlign w:val="center"/>
          </w:tcPr>
          <w:p w14:paraId="0A9DFBCD">
            <w:pPr>
              <w:widowControl/>
              <w:jc w:val="left"/>
              <w:rPr>
                <w:rFonts w:ascii="宋体" w:hAnsi="宋体" w:cs="宋体"/>
                <w:color w:val="auto"/>
                <w:kern w:val="0"/>
                <w:sz w:val="20"/>
                <w:szCs w:val="20"/>
                <w:highlight w:val="none"/>
              </w:rPr>
            </w:pPr>
          </w:p>
        </w:tc>
        <w:tc>
          <w:tcPr>
            <w:tcW w:w="1523" w:type="dxa"/>
            <w:noWrap w:val="0"/>
            <w:vAlign w:val="center"/>
          </w:tcPr>
          <w:p w14:paraId="1EDE95A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31" w:type="dxa"/>
            <w:noWrap w:val="0"/>
            <w:vAlign w:val="center"/>
          </w:tcPr>
          <w:p w14:paraId="266B75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70053D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F7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noWrap w:val="0"/>
            <w:vAlign w:val="center"/>
          </w:tcPr>
          <w:p w14:paraId="2EE69759">
            <w:pPr>
              <w:widowControl/>
              <w:jc w:val="left"/>
              <w:rPr>
                <w:rFonts w:ascii="宋体" w:hAnsi="宋体" w:cs="宋体"/>
                <w:color w:val="auto"/>
                <w:kern w:val="0"/>
                <w:sz w:val="20"/>
                <w:szCs w:val="20"/>
                <w:highlight w:val="none"/>
              </w:rPr>
            </w:pPr>
          </w:p>
        </w:tc>
        <w:tc>
          <w:tcPr>
            <w:tcW w:w="1254" w:type="dxa"/>
            <w:vMerge w:val="continue"/>
            <w:noWrap w:val="0"/>
            <w:vAlign w:val="center"/>
          </w:tcPr>
          <w:p w14:paraId="43ED9016">
            <w:pPr>
              <w:widowControl/>
              <w:jc w:val="left"/>
              <w:rPr>
                <w:rFonts w:ascii="宋体" w:hAnsi="宋体" w:cs="宋体"/>
                <w:color w:val="auto"/>
                <w:kern w:val="0"/>
                <w:sz w:val="20"/>
                <w:szCs w:val="20"/>
                <w:highlight w:val="none"/>
              </w:rPr>
            </w:pPr>
          </w:p>
        </w:tc>
        <w:tc>
          <w:tcPr>
            <w:tcW w:w="1523" w:type="dxa"/>
            <w:noWrap w:val="0"/>
            <w:vAlign w:val="center"/>
          </w:tcPr>
          <w:p w14:paraId="51AC46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31" w:type="dxa"/>
            <w:noWrap w:val="0"/>
            <w:vAlign w:val="center"/>
          </w:tcPr>
          <w:p w14:paraId="60B97CB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34391F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B63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noWrap w:val="0"/>
            <w:vAlign w:val="center"/>
          </w:tcPr>
          <w:p w14:paraId="4D7313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254" w:type="dxa"/>
            <w:noWrap w:val="0"/>
            <w:vAlign w:val="center"/>
          </w:tcPr>
          <w:p w14:paraId="6CE763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23" w:type="dxa"/>
            <w:noWrap w:val="0"/>
            <w:vAlign w:val="center"/>
          </w:tcPr>
          <w:p w14:paraId="228A9B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31" w:type="dxa"/>
            <w:noWrap w:val="0"/>
            <w:vAlign w:val="center"/>
          </w:tcPr>
          <w:p w14:paraId="694798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2E249C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CC4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noWrap w:val="0"/>
            <w:vAlign w:val="center"/>
          </w:tcPr>
          <w:p w14:paraId="1B8AAE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254" w:type="dxa"/>
            <w:noWrap w:val="0"/>
            <w:vAlign w:val="center"/>
          </w:tcPr>
          <w:p w14:paraId="42AC85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23" w:type="dxa"/>
            <w:noWrap w:val="0"/>
            <w:vAlign w:val="center"/>
          </w:tcPr>
          <w:p w14:paraId="7C3976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31" w:type="dxa"/>
            <w:noWrap w:val="0"/>
            <w:vAlign w:val="center"/>
          </w:tcPr>
          <w:p w14:paraId="795C45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3877" w:type="dxa"/>
            <w:noWrap w:val="0"/>
            <w:vAlign w:val="center"/>
          </w:tcPr>
          <w:p w14:paraId="7DE0877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97A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4522CF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254" w:type="dxa"/>
            <w:noWrap w:val="0"/>
            <w:vAlign w:val="center"/>
          </w:tcPr>
          <w:p w14:paraId="4412B4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23" w:type="dxa"/>
            <w:noWrap w:val="0"/>
            <w:vAlign w:val="center"/>
          </w:tcPr>
          <w:p w14:paraId="1E840E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31" w:type="dxa"/>
            <w:noWrap w:val="0"/>
            <w:vAlign w:val="center"/>
          </w:tcPr>
          <w:p w14:paraId="46673A8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55C7C3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8AA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5" w:type="dxa"/>
            <w:vMerge w:val="restart"/>
            <w:noWrap w:val="0"/>
            <w:vAlign w:val="center"/>
          </w:tcPr>
          <w:p w14:paraId="71B15E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254" w:type="dxa"/>
            <w:vMerge w:val="restart"/>
            <w:noWrap w:val="0"/>
            <w:vAlign w:val="center"/>
          </w:tcPr>
          <w:p w14:paraId="7D121C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23" w:type="dxa"/>
            <w:noWrap w:val="0"/>
            <w:vAlign w:val="center"/>
          </w:tcPr>
          <w:p w14:paraId="365069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31" w:type="dxa"/>
            <w:noWrap w:val="0"/>
            <w:vAlign w:val="center"/>
          </w:tcPr>
          <w:p w14:paraId="677F89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2F1557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3F8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0AD4F3D5">
            <w:pPr>
              <w:widowControl/>
              <w:jc w:val="left"/>
              <w:rPr>
                <w:rFonts w:ascii="宋体" w:hAnsi="宋体" w:cs="宋体"/>
                <w:color w:val="auto"/>
                <w:kern w:val="0"/>
                <w:sz w:val="20"/>
                <w:szCs w:val="20"/>
                <w:highlight w:val="none"/>
              </w:rPr>
            </w:pPr>
          </w:p>
        </w:tc>
        <w:tc>
          <w:tcPr>
            <w:tcW w:w="1254" w:type="dxa"/>
            <w:vMerge w:val="continue"/>
            <w:noWrap w:val="0"/>
            <w:vAlign w:val="center"/>
          </w:tcPr>
          <w:p w14:paraId="2111EB4E">
            <w:pPr>
              <w:widowControl/>
              <w:jc w:val="left"/>
              <w:rPr>
                <w:rFonts w:ascii="宋体" w:hAnsi="宋体" w:cs="宋体"/>
                <w:color w:val="auto"/>
                <w:kern w:val="0"/>
                <w:sz w:val="20"/>
                <w:szCs w:val="20"/>
                <w:highlight w:val="none"/>
              </w:rPr>
            </w:pPr>
          </w:p>
        </w:tc>
        <w:tc>
          <w:tcPr>
            <w:tcW w:w="1523" w:type="dxa"/>
            <w:noWrap w:val="0"/>
            <w:vAlign w:val="center"/>
          </w:tcPr>
          <w:p w14:paraId="549AB6E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31" w:type="dxa"/>
            <w:noWrap w:val="0"/>
            <w:vAlign w:val="center"/>
          </w:tcPr>
          <w:p w14:paraId="7C23BC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195601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9F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noWrap w:val="0"/>
            <w:vAlign w:val="center"/>
          </w:tcPr>
          <w:p w14:paraId="1FDBA630">
            <w:pPr>
              <w:widowControl/>
              <w:jc w:val="left"/>
              <w:rPr>
                <w:rFonts w:ascii="宋体" w:hAnsi="宋体" w:cs="宋体"/>
                <w:color w:val="auto"/>
                <w:kern w:val="0"/>
                <w:sz w:val="20"/>
                <w:szCs w:val="20"/>
                <w:highlight w:val="none"/>
              </w:rPr>
            </w:pPr>
          </w:p>
        </w:tc>
        <w:tc>
          <w:tcPr>
            <w:tcW w:w="1254" w:type="dxa"/>
            <w:vMerge w:val="continue"/>
            <w:noWrap w:val="0"/>
            <w:vAlign w:val="center"/>
          </w:tcPr>
          <w:p w14:paraId="12872573">
            <w:pPr>
              <w:widowControl/>
              <w:jc w:val="left"/>
              <w:rPr>
                <w:rFonts w:ascii="宋体" w:hAnsi="宋体" w:cs="宋体"/>
                <w:color w:val="auto"/>
                <w:kern w:val="0"/>
                <w:sz w:val="20"/>
                <w:szCs w:val="20"/>
                <w:highlight w:val="none"/>
              </w:rPr>
            </w:pPr>
          </w:p>
        </w:tc>
        <w:tc>
          <w:tcPr>
            <w:tcW w:w="1523" w:type="dxa"/>
            <w:noWrap w:val="0"/>
            <w:vAlign w:val="center"/>
          </w:tcPr>
          <w:p w14:paraId="1A1E8BA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31" w:type="dxa"/>
            <w:noWrap w:val="0"/>
            <w:vAlign w:val="center"/>
          </w:tcPr>
          <w:p w14:paraId="14F0619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665AB1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A44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6E35C9E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254" w:type="dxa"/>
            <w:noWrap w:val="0"/>
            <w:vAlign w:val="center"/>
          </w:tcPr>
          <w:p w14:paraId="0C9EDD9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23" w:type="dxa"/>
            <w:noWrap w:val="0"/>
            <w:vAlign w:val="center"/>
          </w:tcPr>
          <w:p w14:paraId="2234BC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2DEA20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67463A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BC8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175344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254" w:type="dxa"/>
            <w:noWrap w:val="0"/>
            <w:vAlign w:val="center"/>
          </w:tcPr>
          <w:p w14:paraId="4B99D7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23" w:type="dxa"/>
            <w:noWrap w:val="0"/>
            <w:vAlign w:val="center"/>
          </w:tcPr>
          <w:p w14:paraId="07D0FDB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53CAA6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1AD108F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0BC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noWrap w:val="0"/>
            <w:vAlign w:val="center"/>
          </w:tcPr>
          <w:p w14:paraId="1D294B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254" w:type="dxa"/>
            <w:noWrap w:val="0"/>
            <w:vAlign w:val="center"/>
          </w:tcPr>
          <w:p w14:paraId="14DAAB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23" w:type="dxa"/>
            <w:noWrap w:val="0"/>
            <w:vAlign w:val="center"/>
          </w:tcPr>
          <w:p w14:paraId="242B6DA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31" w:type="dxa"/>
            <w:noWrap w:val="0"/>
            <w:vAlign w:val="center"/>
          </w:tcPr>
          <w:p w14:paraId="5581B9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3877" w:type="dxa"/>
            <w:noWrap w:val="0"/>
            <w:vAlign w:val="center"/>
          </w:tcPr>
          <w:p w14:paraId="7D2262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2D110A2">
      <w:pPr>
        <w:pStyle w:val="10"/>
        <w:spacing w:line="360" w:lineRule="auto"/>
        <w:rPr>
          <w:rFonts w:hint="eastAsia" w:ascii="宋体" w:hAnsi="宋体"/>
          <w:color w:val="auto"/>
          <w:szCs w:val="21"/>
          <w:highlight w:val="none"/>
        </w:rPr>
      </w:pPr>
      <w:r>
        <w:rPr>
          <w:rFonts w:hint="eastAsia" w:ascii="宋体" w:hAnsi="宋体"/>
          <w:color w:val="auto"/>
          <w:spacing w:val="-3"/>
          <w:szCs w:val="21"/>
          <w:highlight w:val="none"/>
        </w:rPr>
        <w:t>注：</w:t>
      </w:r>
      <w:r>
        <w:rPr>
          <w:rFonts w:ascii="宋体" w:hAnsi="宋体"/>
          <w:color w:val="auto"/>
          <w:spacing w:val="-3"/>
          <w:szCs w:val="21"/>
          <w:highlight w:val="none"/>
        </w:rPr>
        <w:t>1.</w:t>
      </w:r>
      <w:r>
        <w:rPr>
          <w:rFonts w:hint="eastAsia" w:ascii="宋体" w:hAnsi="宋体"/>
          <w:color w:val="auto"/>
          <w:spacing w:val="-3"/>
          <w:szCs w:val="21"/>
          <w:highlight w:val="none"/>
        </w:rPr>
        <w:t>节能产品认证应依据相关国家标准的最新版本，依据国家标准中二级能效（水效）</w:t>
      </w:r>
      <w:r>
        <w:rPr>
          <w:rFonts w:hint="eastAsia" w:ascii="宋体" w:hAnsi="宋体"/>
          <w:color w:val="auto"/>
          <w:szCs w:val="21"/>
          <w:highlight w:val="none"/>
        </w:rPr>
        <w:t>指标。</w:t>
      </w:r>
    </w:p>
    <w:p w14:paraId="080E4D1E">
      <w:pPr>
        <w:spacing w:line="360" w:lineRule="auto"/>
        <w:jc w:val="left"/>
        <w:rPr>
          <w:rFonts w:hint="eastAsia" w:ascii="宋体" w:hAnsi="宋体" w:cs="宋体"/>
          <w:color w:val="auto"/>
          <w:kern w:val="0"/>
          <w:sz w:val="32"/>
          <w:szCs w:val="32"/>
          <w:highlight w:val="none"/>
        </w:rPr>
      </w:pPr>
      <w:r>
        <w:rPr>
          <w:rFonts w:hint="eastAsia" w:hAnsi="宋体"/>
          <w:color w:val="auto"/>
          <w:highlight w:val="none"/>
        </w:rPr>
        <w:t xml:space="preserve">    </w:t>
      </w:r>
      <w:r>
        <w:rPr>
          <w:rFonts w:hAnsi="宋体"/>
          <w:color w:val="auto"/>
          <w:highlight w:val="none"/>
        </w:rPr>
        <w:t>2.</w:t>
      </w:r>
      <w:r>
        <w:rPr>
          <w:rFonts w:hint="eastAsia" w:hAnsi="宋体"/>
          <w:color w:val="auto"/>
          <w:highlight w:val="none"/>
        </w:rPr>
        <w:t>以</w:t>
      </w:r>
      <w:r>
        <w:rPr>
          <w:rFonts w:hAnsi="宋体"/>
          <w:color w:val="auto"/>
          <w:highlight w:val="none"/>
        </w:rPr>
        <w:t>“</w:t>
      </w:r>
      <w:r>
        <w:rPr>
          <w:rFonts w:hint="eastAsia" w:hAnsi="宋体"/>
          <w:color w:val="auto"/>
          <w:highlight w:val="none"/>
        </w:rPr>
        <w:t>★</w:t>
      </w:r>
      <w:r>
        <w:rPr>
          <w:rFonts w:hAnsi="宋体"/>
          <w:color w:val="auto"/>
          <w:highlight w:val="none"/>
        </w:rPr>
        <w:t>”</w:t>
      </w:r>
      <w:r>
        <w:rPr>
          <w:rFonts w:hint="eastAsia" w:hAnsi="宋体"/>
          <w:color w:val="auto"/>
          <w:highlight w:val="none"/>
        </w:rPr>
        <w:t>标注的为政府强制采购产品。</w:t>
      </w:r>
    </w:p>
    <w:p w14:paraId="50203B86">
      <w:pPr>
        <w:rPr>
          <w:rFonts w:hint="eastAsia" w:hAnsi="宋体" w:cs="宋体"/>
          <w:color w:val="auto"/>
          <w:sz w:val="32"/>
          <w:szCs w:val="32"/>
          <w:highlight w:val="none"/>
        </w:rPr>
      </w:pPr>
      <w:r>
        <w:rPr>
          <w:rFonts w:hint="eastAsia" w:ascii="宋体" w:hAnsi="宋体" w:cs="宋体"/>
          <w:color w:val="auto"/>
          <w:sz w:val="40"/>
          <w:szCs w:val="40"/>
          <w:highlight w:val="none"/>
        </w:rPr>
        <w:br w:type="page"/>
      </w:r>
      <w:r>
        <w:rPr>
          <w:rFonts w:hint="eastAsia" w:hAnsi="宋体" w:cs="宋体"/>
          <w:color w:val="auto"/>
          <w:sz w:val="32"/>
          <w:szCs w:val="32"/>
          <w:highlight w:val="none"/>
        </w:rPr>
        <w:t>附件2：</w:t>
      </w:r>
    </w:p>
    <w:p w14:paraId="587BCB61">
      <w:pPr>
        <w:spacing w:line="528" w:lineRule="exact"/>
        <w:ind w:firstLine="2560" w:firstLineChars="800"/>
        <w:rPr>
          <w:rFonts w:hint="eastAsia" w:ascii="宋体" w:hAnsi="宋体" w:cs="宋体"/>
          <w:color w:val="auto"/>
          <w:sz w:val="32"/>
          <w:szCs w:val="32"/>
          <w:highlight w:val="none"/>
        </w:rPr>
      </w:pPr>
      <w:r>
        <w:rPr>
          <w:rFonts w:hint="eastAsia" w:ascii="宋体" w:hAnsi="宋体" w:cs="宋体"/>
          <w:color w:val="auto"/>
          <w:sz w:val="32"/>
          <w:szCs w:val="32"/>
          <w:highlight w:val="none"/>
        </w:rPr>
        <w:t>中小微企业划型标准</w:t>
      </w:r>
    </w:p>
    <w:p w14:paraId="59851DDE">
      <w:pPr>
        <w:pStyle w:val="22"/>
        <w:rPr>
          <w:rFonts w:hint="eastAsia"/>
          <w:color w:val="auto"/>
          <w:highlight w:val="none"/>
        </w:rPr>
      </w:pPr>
    </w:p>
    <w:tbl>
      <w:tblPr>
        <w:tblStyle w:val="24"/>
        <w:tblW w:w="0" w:type="auto"/>
        <w:tblInd w:w="250" w:type="dxa"/>
        <w:tblLayout w:type="fixed"/>
        <w:tblCellMar>
          <w:top w:w="0" w:type="dxa"/>
          <w:left w:w="108" w:type="dxa"/>
          <w:bottom w:w="0" w:type="dxa"/>
          <w:right w:w="108" w:type="dxa"/>
        </w:tblCellMar>
      </w:tblPr>
      <w:tblGrid>
        <w:gridCol w:w="1701"/>
        <w:gridCol w:w="1384"/>
        <w:gridCol w:w="913"/>
        <w:gridCol w:w="1822"/>
        <w:gridCol w:w="1585"/>
        <w:gridCol w:w="1323"/>
      </w:tblGrid>
      <w:tr w14:paraId="72D377F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F6DBE6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3DC09B5A">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820D272">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22" w:type="dxa"/>
            <w:tcBorders>
              <w:top w:val="single" w:color="auto" w:sz="4" w:space="0"/>
              <w:left w:val="nil"/>
              <w:bottom w:val="single" w:color="auto" w:sz="4" w:space="0"/>
              <w:right w:val="single" w:color="auto" w:sz="4" w:space="0"/>
            </w:tcBorders>
            <w:noWrap w:val="0"/>
            <w:vAlign w:val="center"/>
          </w:tcPr>
          <w:p w14:paraId="766543BA">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85" w:type="dxa"/>
            <w:tcBorders>
              <w:top w:val="single" w:color="auto" w:sz="4" w:space="0"/>
              <w:left w:val="nil"/>
              <w:bottom w:val="single" w:color="auto" w:sz="4" w:space="0"/>
              <w:right w:val="single" w:color="auto" w:sz="4" w:space="0"/>
            </w:tcBorders>
            <w:noWrap w:val="0"/>
            <w:vAlign w:val="center"/>
          </w:tcPr>
          <w:p w14:paraId="19CBCE52">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323" w:type="dxa"/>
            <w:tcBorders>
              <w:top w:val="single" w:color="auto" w:sz="4" w:space="0"/>
              <w:left w:val="nil"/>
              <w:bottom w:val="single" w:color="auto" w:sz="4" w:space="0"/>
              <w:right w:val="single" w:color="auto" w:sz="4" w:space="0"/>
            </w:tcBorders>
            <w:noWrap w:val="0"/>
            <w:vAlign w:val="center"/>
          </w:tcPr>
          <w:p w14:paraId="02C3F2BB">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70299B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0E06F23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1E59BA6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CB8C70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06DD025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85" w:type="dxa"/>
            <w:tcBorders>
              <w:top w:val="nil"/>
              <w:left w:val="nil"/>
              <w:bottom w:val="single" w:color="auto" w:sz="4" w:space="0"/>
              <w:right w:val="single" w:color="auto" w:sz="4" w:space="0"/>
            </w:tcBorders>
            <w:noWrap w:val="0"/>
            <w:vAlign w:val="center"/>
          </w:tcPr>
          <w:p w14:paraId="274075B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323" w:type="dxa"/>
            <w:tcBorders>
              <w:top w:val="nil"/>
              <w:left w:val="nil"/>
              <w:bottom w:val="single" w:color="auto" w:sz="4" w:space="0"/>
              <w:right w:val="single" w:color="auto" w:sz="4" w:space="0"/>
            </w:tcBorders>
            <w:noWrap w:val="0"/>
            <w:vAlign w:val="center"/>
          </w:tcPr>
          <w:p w14:paraId="00FF399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DCD2D4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AB6CF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3A9875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867D8C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F694E0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1B7EBE7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4BE48B5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A5C53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5EA85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7A2635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EBF34B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20DF080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85" w:type="dxa"/>
            <w:tcBorders>
              <w:top w:val="nil"/>
              <w:left w:val="nil"/>
              <w:bottom w:val="single" w:color="auto" w:sz="4" w:space="0"/>
              <w:right w:val="single" w:color="auto" w:sz="4" w:space="0"/>
            </w:tcBorders>
            <w:noWrap w:val="0"/>
            <w:vAlign w:val="center"/>
          </w:tcPr>
          <w:p w14:paraId="5C699B0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323" w:type="dxa"/>
            <w:tcBorders>
              <w:top w:val="nil"/>
              <w:left w:val="nil"/>
              <w:bottom w:val="single" w:color="auto" w:sz="4" w:space="0"/>
              <w:right w:val="single" w:color="auto" w:sz="4" w:space="0"/>
            </w:tcBorders>
            <w:noWrap w:val="0"/>
            <w:vAlign w:val="center"/>
          </w:tcPr>
          <w:p w14:paraId="15261EA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0C8F2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628A090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1FFB858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485E2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3586728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85" w:type="dxa"/>
            <w:tcBorders>
              <w:top w:val="nil"/>
              <w:left w:val="nil"/>
              <w:bottom w:val="single" w:color="auto" w:sz="4" w:space="0"/>
              <w:right w:val="single" w:color="auto" w:sz="4" w:space="0"/>
            </w:tcBorders>
            <w:noWrap w:val="0"/>
            <w:vAlign w:val="center"/>
          </w:tcPr>
          <w:p w14:paraId="1EB9FBA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323" w:type="dxa"/>
            <w:tcBorders>
              <w:top w:val="nil"/>
              <w:left w:val="nil"/>
              <w:bottom w:val="single" w:color="auto" w:sz="4" w:space="0"/>
              <w:right w:val="single" w:color="auto" w:sz="4" w:space="0"/>
            </w:tcBorders>
            <w:noWrap w:val="0"/>
            <w:vAlign w:val="center"/>
          </w:tcPr>
          <w:p w14:paraId="39D56F3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78BB2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A4399F">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3B583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2F2A65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723690A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85" w:type="dxa"/>
            <w:tcBorders>
              <w:top w:val="nil"/>
              <w:left w:val="nil"/>
              <w:bottom w:val="single" w:color="auto" w:sz="4" w:space="0"/>
              <w:right w:val="single" w:color="auto" w:sz="4" w:space="0"/>
            </w:tcBorders>
            <w:noWrap w:val="0"/>
            <w:vAlign w:val="center"/>
          </w:tcPr>
          <w:p w14:paraId="19C0B5A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323" w:type="dxa"/>
            <w:tcBorders>
              <w:top w:val="nil"/>
              <w:left w:val="nil"/>
              <w:bottom w:val="single" w:color="auto" w:sz="4" w:space="0"/>
              <w:right w:val="single" w:color="auto" w:sz="4" w:space="0"/>
            </w:tcBorders>
            <w:noWrap w:val="0"/>
            <w:vAlign w:val="center"/>
          </w:tcPr>
          <w:p w14:paraId="6EE89C7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FE263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8C90DC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15D008A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611771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36FA07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85" w:type="dxa"/>
            <w:tcBorders>
              <w:top w:val="nil"/>
              <w:left w:val="nil"/>
              <w:bottom w:val="single" w:color="auto" w:sz="4" w:space="0"/>
              <w:right w:val="single" w:color="auto" w:sz="4" w:space="0"/>
            </w:tcBorders>
            <w:noWrap w:val="0"/>
            <w:vAlign w:val="center"/>
          </w:tcPr>
          <w:p w14:paraId="1A68A4C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323" w:type="dxa"/>
            <w:tcBorders>
              <w:top w:val="nil"/>
              <w:left w:val="nil"/>
              <w:bottom w:val="single" w:color="auto" w:sz="4" w:space="0"/>
              <w:right w:val="single" w:color="auto" w:sz="4" w:space="0"/>
            </w:tcBorders>
            <w:noWrap w:val="0"/>
            <w:vAlign w:val="center"/>
          </w:tcPr>
          <w:p w14:paraId="114B7D4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7B75A3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8C49BF5">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69D4B2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9F0C07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1877402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85" w:type="dxa"/>
            <w:tcBorders>
              <w:top w:val="nil"/>
              <w:left w:val="nil"/>
              <w:bottom w:val="single" w:color="auto" w:sz="4" w:space="0"/>
              <w:right w:val="single" w:color="auto" w:sz="4" w:space="0"/>
            </w:tcBorders>
            <w:noWrap w:val="0"/>
            <w:vAlign w:val="center"/>
          </w:tcPr>
          <w:p w14:paraId="3178960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323" w:type="dxa"/>
            <w:tcBorders>
              <w:top w:val="nil"/>
              <w:left w:val="nil"/>
              <w:bottom w:val="single" w:color="auto" w:sz="4" w:space="0"/>
              <w:right w:val="single" w:color="auto" w:sz="4" w:space="0"/>
            </w:tcBorders>
            <w:noWrap w:val="0"/>
            <w:vAlign w:val="center"/>
          </w:tcPr>
          <w:p w14:paraId="3113DE3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DD529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21C2C8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79C446C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2C8613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A192FC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85" w:type="dxa"/>
            <w:tcBorders>
              <w:top w:val="nil"/>
              <w:left w:val="nil"/>
              <w:bottom w:val="single" w:color="auto" w:sz="4" w:space="0"/>
              <w:right w:val="single" w:color="auto" w:sz="4" w:space="0"/>
            </w:tcBorders>
            <w:noWrap w:val="0"/>
            <w:vAlign w:val="center"/>
          </w:tcPr>
          <w:p w14:paraId="32F28E5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323" w:type="dxa"/>
            <w:tcBorders>
              <w:top w:val="nil"/>
              <w:left w:val="nil"/>
              <w:bottom w:val="single" w:color="auto" w:sz="4" w:space="0"/>
              <w:right w:val="single" w:color="auto" w:sz="4" w:space="0"/>
            </w:tcBorders>
            <w:noWrap w:val="0"/>
            <w:vAlign w:val="center"/>
          </w:tcPr>
          <w:p w14:paraId="32B6F52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5DE9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F3171E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D67AA9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E2911C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5C1FC58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85" w:type="dxa"/>
            <w:tcBorders>
              <w:top w:val="nil"/>
              <w:left w:val="nil"/>
              <w:bottom w:val="single" w:color="auto" w:sz="4" w:space="0"/>
              <w:right w:val="single" w:color="auto" w:sz="4" w:space="0"/>
            </w:tcBorders>
            <w:noWrap w:val="0"/>
            <w:vAlign w:val="center"/>
          </w:tcPr>
          <w:p w14:paraId="44478AA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323" w:type="dxa"/>
            <w:tcBorders>
              <w:top w:val="nil"/>
              <w:left w:val="nil"/>
              <w:bottom w:val="single" w:color="auto" w:sz="4" w:space="0"/>
              <w:right w:val="single" w:color="auto" w:sz="4" w:space="0"/>
            </w:tcBorders>
            <w:noWrap w:val="0"/>
            <w:vAlign w:val="center"/>
          </w:tcPr>
          <w:p w14:paraId="75C6CCF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3CB99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5F2608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396407C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4539EF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502AA3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4D2C9FC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369D231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E76CAF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0DA311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3EA78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19069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3CD3285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85" w:type="dxa"/>
            <w:tcBorders>
              <w:top w:val="nil"/>
              <w:left w:val="nil"/>
              <w:bottom w:val="single" w:color="auto" w:sz="4" w:space="0"/>
              <w:right w:val="single" w:color="auto" w:sz="4" w:space="0"/>
            </w:tcBorders>
            <w:noWrap w:val="0"/>
            <w:vAlign w:val="center"/>
          </w:tcPr>
          <w:p w14:paraId="45B7ED8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323" w:type="dxa"/>
            <w:tcBorders>
              <w:top w:val="nil"/>
              <w:left w:val="nil"/>
              <w:bottom w:val="single" w:color="auto" w:sz="4" w:space="0"/>
              <w:right w:val="single" w:color="auto" w:sz="4" w:space="0"/>
            </w:tcBorders>
            <w:noWrap w:val="0"/>
            <w:vAlign w:val="center"/>
          </w:tcPr>
          <w:p w14:paraId="3C903E4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7119A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19428F8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56F0D01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AC1265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1F5593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85" w:type="dxa"/>
            <w:tcBorders>
              <w:top w:val="nil"/>
              <w:left w:val="nil"/>
              <w:bottom w:val="single" w:color="auto" w:sz="4" w:space="0"/>
              <w:right w:val="single" w:color="auto" w:sz="4" w:space="0"/>
            </w:tcBorders>
            <w:noWrap w:val="0"/>
            <w:vAlign w:val="center"/>
          </w:tcPr>
          <w:p w14:paraId="359D083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323" w:type="dxa"/>
            <w:tcBorders>
              <w:top w:val="nil"/>
              <w:left w:val="nil"/>
              <w:bottom w:val="single" w:color="auto" w:sz="4" w:space="0"/>
              <w:right w:val="single" w:color="auto" w:sz="4" w:space="0"/>
            </w:tcBorders>
            <w:noWrap w:val="0"/>
            <w:vAlign w:val="center"/>
          </w:tcPr>
          <w:p w14:paraId="51238A1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03D64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F4E0C4C">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B3F695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763FE0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4732936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85" w:type="dxa"/>
            <w:tcBorders>
              <w:top w:val="nil"/>
              <w:left w:val="nil"/>
              <w:bottom w:val="single" w:color="auto" w:sz="4" w:space="0"/>
              <w:right w:val="single" w:color="auto" w:sz="4" w:space="0"/>
            </w:tcBorders>
            <w:noWrap w:val="0"/>
            <w:vAlign w:val="center"/>
          </w:tcPr>
          <w:p w14:paraId="2EDF15B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23" w:type="dxa"/>
            <w:tcBorders>
              <w:top w:val="nil"/>
              <w:left w:val="nil"/>
              <w:bottom w:val="single" w:color="auto" w:sz="4" w:space="0"/>
              <w:right w:val="single" w:color="auto" w:sz="4" w:space="0"/>
            </w:tcBorders>
            <w:noWrap w:val="0"/>
            <w:vAlign w:val="center"/>
          </w:tcPr>
          <w:p w14:paraId="731F276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26705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7AA6AD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1C04C13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1AC29A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3C25AF2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272F18B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23" w:type="dxa"/>
            <w:tcBorders>
              <w:top w:val="nil"/>
              <w:left w:val="nil"/>
              <w:bottom w:val="single" w:color="auto" w:sz="4" w:space="0"/>
              <w:right w:val="single" w:color="auto" w:sz="4" w:space="0"/>
            </w:tcBorders>
            <w:noWrap w:val="0"/>
            <w:vAlign w:val="center"/>
          </w:tcPr>
          <w:p w14:paraId="6180184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73CC3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5D4E4A3">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C658BF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941972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0654882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85" w:type="dxa"/>
            <w:tcBorders>
              <w:top w:val="nil"/>
              <w:left w:val="nil"/>
              <w:bottom w:val="single" w:color="auto" w:sz="4" w:space="0"/>
              <w:right w:val="single" w:color="auto" w:sz="4" w:space="0"/>
            </w:tcBorders>
            <w:noWrap w:val="0"/>
            <w:vAlign w:val="center"/>
          </w:tcPr>
          <w:p w14:paraId="76A8D04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4B9A240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22D7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964654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170980D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E781E9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7F27411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6C5B82B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6FAD05D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E1B789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1F19427">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BA049E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76A9E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6F3A403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85" w:type="dxa"/>
            <w:tcBorders>
              <w:top w:val="nil"/>
              <w:left w:val="nil"/>
              <w:bottom w:val="single" w:color="auto" w:sz="4" w:space="0"/>
              <w:right w:val="single" w:color="auto" w:sz="4" w:space="0"/>
            </w:tcBorders>
            <w:noWrap w:val="0"/>
            <w:vAlign w:val="center"/>
          </w:tcPr>
          <w:p w14:paraId="50C5C7F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54C74A9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1B07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33A5301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01453E2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6809CD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6833CC3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7158E73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7E7FF10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54B24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30695FC">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D7F06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0BD27DA">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3354D59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85" w:type="dxa"/>
            <w:tcBorders>
              <w:top w:val="nil"/>
              <w:left w:val="nil"/>
              <w:bottom w:val="single" w:color="auto" w:sz="4" w:space="0"/>
              <w:right w:val="single" w:color="auto" w:sz="4" w:space="0"/>
            </w:tcBorders>
            <w:noWrap w:val="0"/>
            <w:vAlign w:val="center"/>
          </w:tcPr>
          <w:p w14:paraId="206D418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23" w:type="dxa"/>
            <w:tcBorders>
              <w:top w:val="nil"/>
              <w:left w:val="nil"/>
              <w:bottom w:val="single" w:color="auto" w:sz="4" w:space="0"/>
              <w:right w:val="single" w:color="auto" w:sz="4" w:space="0"/>
            </w:tcBorders>
            <w:noWrap w:val="0"/>
            <w:vAlign w:val="center"/>
          </w:tcPr>
          <w:p w14:paraId="148CBB2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64675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212FDE6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C5EAAA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7839D8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32E6F57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85" w:type="dxa"/>
            <w:tcBorders>
              <w:top w:val="nil"/>
              <w:left w:val="nil"/>
              <w:bottom w:val="single" w:color="auto" w:sz="4" w:space="0"/>
              <w:right w:val="single" w:color="auto" w:sz="4" w:space="0"/>
            </w:tcBorders>
            <w:noWrap w:val="0"/>
            <w:vAlign w:val="center"/>
          </w:tcPr>
          <w:p w14:paraId="52BCB2F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2A638F2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79E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9C019D">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1A58F1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A88FC4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4AEB4D0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85" w:type="dxa"/>
            <w:tcBorders>
              <w:top w:val="nil"/>
              <w:left w:val="nil"/>
              <w:bottom w:val="single" w:color="auto" w:sz="4" w:space="0"/>
              <w:right w:val="single" w:color="auto" w:sz="4" w:space="0"/>
            </w:tcBorders>
            <w:noWrap w:val="0"/>
            <w:vAlign w:val="center"/>
          </w:tcPr>
          <w:p w14:paraId="355C5FC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23" w:type="dxa"/>
            <w:tcBorders>
              <w:top w:val="nil"/>
              <w:left w:val="nil"/>
              <w:bottom w:val="single" w:color="auto" w:sz="4" w:space="0"/>
              <w:right w:val="single" w:color="auto" w:sz="4" w:space="0"/>
            </w:tcBorders>
            <w:noWrap w:val="0"/>
            <w:vAlign w:val="center"/>
          </w:tcPr>
          <w:p w14:paraId="3668956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D7CF2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5D357B9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420820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D9DAC0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23325FD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0A1A740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0362A94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EBDD3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EE13058">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8F256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8EF1AB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4F1A9C6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85" w:type="dxa"/>
            <w:tcBorders>
              <w:top w:val="nil"/>
              <w:left w:val="nil"/>
              <w:bottom w:val="single" w:color="auto" w:sz="4" w:space="0"/>
              <w:right w:val="single" w:color="auto" w:sz="4" w:space="0"/>
            </w:tcBorders>
            <w:noWrap w:val="0"/>
            <w:vAlign w:val="center"/>
          </w:tcPr>
          <w:p w14:paraId="3B03E19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323" w:type="dxa"/>
            <w:tcBorders>
              <w:top w:val="nil"/>
              <w:left w:val="nil"/>
              <w:bottom w:val="single" w:color="auto" w:sz="4" w:space="0"/>
              <w:right w:val="single" w:color="auto" w:sz="4" w:space="0"/>
            </w:tcBorders>
            <w:noWrap w:val="0"/>
            <w:vAlign w:val="center"/>
          </w:tcPr>
          <w:p w14:paraId="3A45232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809B4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0635AAF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6AA9651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D1D8CB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0FD5EE4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85" w:type="dxa"/>
            <w:tcBorders>
              <w:top w:val="nil"/>
              <w:left w:val="nil"/>
              <w:bottom w:val="single" w:color="auto" w:sz="4" w:space="0"/>
              <w:right w:val="single" w:color="auto" w:sz="4" w:space="0"/>
            </w:tcBorders>
            <w:noWrap w:val="0"/>
            <w:vAlign w:val="center"/>
          </w:tcPr>
          <w:p w14:paraId="499ECFFB">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323" w:type="dxa"/>
            <w:tcBorders>
              <w:top w:val="nil"/>
              <w:left w:val="nil"/>
              <w:bottom w:val="single" w:color="auto" w:sz="4" w:space="0"/>
              <w:right w:val="single" w:color="auto" w:sz="4" w:space="0"/>
            </w:tcBorders>
            <w:noWrap w:val="0"/>
            <w:vAlign w:val="center"/>
          </w:tcPr>
          <w:p w14:paraId="5050D69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F0540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E6CD7B6">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591B43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0B037B2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521B0C6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85" w:type="dxa"/>
            <w:tcBorders>
              <w:top w:val="nil"/>
              <w:left w:val="nil"/>
              <w:bottom w:val="single" w:color="auto" w:sz="4" w:space="0"/>
              <w:right w:val="single" w:color="auto" w:sz="4" w:space="0"/>
            </w:tcBorders>
            <w:noWrap w:val="0"/>
            <w:vAlign w:val="center"/>
          </w:tcPr>
          <w:p w14:paraId="4FF43D9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323" w:type="dxa"/>
            <w:tcBorders>
              <w:top w:val="nil"/>
              <w:left w:val="nil"/>
              <w:bottom w:val="single" w:color="auto" w:sz="4" w:space="0"/>
              <w:right w:val="single" w:color="auto" w:sz="4" w:space="0"/>
            </w:tcBorders>
            <w:noWrap w:val="0"/>
            <w:vAlign w:val="center"/>
          </w:tcPr>
          <w:p w14:paraId="642913A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4DE9B7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1CFEE14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DDA75C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CB94A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33E2576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85" w:type="dxa"/>
            <w:tcBorders>
              <w:top w:val="nil"/>
              <w:left w:val="nil"/>
              <w:bottom w:val="single" w:color="auto" w:sz="4" w:space="0"/>
              <w:right w:val="single" w:color="auto" w:sz="4" w:space="0"/>
            </w:tcBorders>
            <w:noWrap w:val="0"/>
            <w:vAlign w:val="center"/>
          </w:tcPr>
          <w:p w14:paraId="034FD5E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323" w:type="dxa"/>
            <w:tcBorders>
              <w:top w:val="nil"/>
              <w:left w:val="nil"/>
              <w:bottom w:val="single" w:color="auto" w:sz="4" w:space="0"/>
              <w:right w:val="single" w:color="auto" w:sz="4" w:space="0"/>
            </w:tcBorders>
            <w:noWrap w:val="0"/>
            <w:vAlign w:val="center"/>
          </w:tcPr>
          <w:p w14:paraId="5AC6F8E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CD4ED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6F88D48">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A16E662">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F82ED0">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38130447">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85" w:type="dxa"/>
            <w:tcBorders>
              <w:top w:val="nil"/>
              <w:left w:val="nil"/>
              <w:bottom w:val="single" w:color="auto" w:sz="4" w:space="0"/>
              <w:right w:val="single" w:color="auto" w:sz="4" w:space="0"/>
            </w:tcBorders>
            <w:noWrap w:val="0"/>
            <w:vAlign w:val="center"/>
          </w:tcPr>
          <w:p w14:paraId="5BE66D06">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323" w:type="dxa"/>
            <w:tcBorders>
              <w:top w:val="nil"/>
              <w:left w:val="nil"/>
              <w:bottom w:val="single" w:color="auto" w:sz="4" w:space="0"/>
              <w:right w:val="single" w:color="auto" w:sz="4" w:space="0"/>
            </w:tcBorders>
            <w:noWrap w:val="0"/>
            <w:vAlign w:val="center"/>
          </w:tcPr>
          <w:p w14:paraId="248F4C6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6235A4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center"/>
          </w:tcPr>
          <w:p w14:paraId="7CC3AD2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3C5E2FB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A2B8BD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0B03C8EE">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2B8C2B44">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108580EC">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D124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F97C998">
            <w:pPr>
              <w:widowControl/>
              <w:jc w:val="center"/>
              <w:rPr>
                <w:rFonts w:hint="eastAsia"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AC829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219EC1F">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22" w:type="dxa"/>
            <w:tcBorders>
              <w:top w:val="nil"/>
              <w:left w:val="nil"/>
              <w:bottom w:val="single" w:color="auto" w:sz="4" w:space="0"/>
              <w:right w:val="single" w:color="auto" w:sz="4" w:space="0"/>
            </w:tcBorders>
            <w:noWrap w:val="0"/>
            <w:vAlign w:val="center"/>
          </w:tcPr>
          <w:p w14:paraId="36C9855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85" w:type="dxa"/>
            <w:tcBorders>
              <w:top w:val="nil"/>
              <w:left w:val="nil"/>
              <w:bottom w:val="single" w:color="auto" w:sz="4" w:space="0"/>
              <w:right w:val="single" w:color="auto" w:sz="4" w:space="0"/>
            </w:tcBorders>
            <w:noWrap w:val="0"/>
            <w:vAlign w:val="center"/>
          </w:tcPr>
          <w:p w14:paraId="6E5A0E73">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323" w:type="dxa"/>
            <w:tcBorders>
              <w:top w:val="nil"/>
              <w:left w:val="nil"/>
              <w:bottom w:val="single" w:color="auto" w:sz="4" w:space="0"/>
              <w:right w:val="single" w:color="auto" w:sz="4" w:space="0"/>
            </w:tcBorders>
            <w:noWrap w:val="0"/>
            <w:vAlign w:val="center"/>
          </w:tcPr>
          <w:p w14:paraId="18FADBD5">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36BEFE">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center"/>
          </w:tcPr>
          <w:p w14:paraId="00FCB3A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651AA4E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480E8D1">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22" w:type="dxa"/>
            <w:tcBorders>
              <w:top w:val="nil"/>
              <w:left w:val="nil"/>
              <w:bottom w:val="single" w:color="auto" w:sz="4" w:space="0"/>
              <w:right w:val="single" w:color="auto" w:sz="4" w:space="0"/>
            </w:tcBorders>
            <w:noWrap w:val="0"/>
            <w:vAlign w:val="center"/>
          </w:tcPr>
          <w:p w14:paraId="12B84E88">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85" w:type="dxa"/>
            <w:tcBorders>
              <w:top w:val="nil"/>
              <w:left w:val="nil"/>
              <w:bottom w:val="single" w:color="auto" w:sz="4" w:space="0"/>
              <w:right w:val="single" w:color="auto" w:sz="4" w:space="0"/>
            </w:tcBorders>
            <w:noWrap w:val="0"/>
            <w:vAlign w:val="center"/>
          </w:tcPr>
          <w:p w14:paraId="4B2EC889">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23" w:type="dxa"/>
            <w:tcBorders>
              <w:top w:val="nil"/>
              <w:left w:val="nil"/>
              <w:bottom w:val="single" w:color="auto" w:sz="4" w:space="0"/>
              <w:right w:val="single" w:color="auto" w:sz="4" w:space="0"/>
            </w:tcBorders>
            <w:noWrap w:val="0"/>
            <w:vAlign w:val="center"/>
          </w:tcPr>
          <w:p w14:paraId="5DC9942D">
            <w:pPr>
              <w:widowControl/>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F9895D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786D17">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BF385D0">
      <w:pPr>
        <w:pStyle w:val="2"/>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第三章 供应商须知</w:t>
      </w:r>
      <w:bookmarkEnd w:id="58"/>
      <w:bookmarkEnd w:id="59"/>
      <w:bookmarkEnd w:id="60"/>
    </w:p>
    <w:p w14:paraId="52C45011">
      <w:pPr>
        <w:pStyle w:val="3"/>
        <w:spacing w:line="360" w:lineRule="auto"/>
        <w:jc w:val="center"/>
        <w:rPr>
          <w:rFonts w:hint="eastAsia" w:ascii="宋体" w:hAnsi="宋体" w:eastAsia="宋体" w:cs="宋体"/>
          <w:b w:val="0"/>
          <w:color w:val="auto"/>
          <w:highlight w:val="none"/>
        </w:rPr>
      </w:pPr>
      <w:bookmarkStart w:id="61" w:name="_Toc28335"/>
      <w:bookmarkStart w:id="62" w:name="_Toc24946"/>
      <w:bookmarkStart w:id="63" w:name="_Toc23940"/>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61"/>
      <w:bookmarkEnd w:id="62"/>
      <w:bookmarkEnd w:id="63"/>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AC2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tcPr>
          <w:p w14:paraId="2B4530C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503DF1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95D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DDA6A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063D1165">
            <w:pPr>
              <w:spacing w:line="360" w:lineRule="auto"/>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r>
              <w:rPr>
                <w:rFonts w:hint="eastAsia" w:ascii="宋体" w:hAnsi="宋体" w:cs="宋体"/>
                <w:color w:val="auto"/>
                <w:szCs w:val="21"/>
                <w:highlight w:val="none"/>
                <w:lang w:eastAsia="zh-CN"/>
              </w:rPr>
              <w:t>。</w:t>
            </w:r>
          </w:p>
          <w:p w14:paraId="64BA1C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C3CECE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DFED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w:t>
            </w:r>
            <w:r>
              <w:rPr>
                <w:rFonts w:hint="eastAsia" w:ascii="宋体" w:hAnsi="宋体" w:cs="宋体"/>
                <w:color w:val="auto"/>
                <w:szCs w:val="21"/>
                <w:highlight w:val="none"/>
                <w:lang w:eastAsia="zh-CN"/>
              </w:rPr>
              <w:t>“中国执行信息公开网”网站（https://zxgk.court.gov.cn）、“信用中国”网站（www.creditchina.gov.cn） 和中国政府采购网（www.ccgp.gov.cn）</w:t>
            </w:r>
            <w:r>
              <w:rPr>
                <w:rFonts w:hint="eastAsia" w:ascii="宋体" w:hAnsi="宋体" w:cs="宋体"/>
                <w:color w:val="auto"/>
                <w:szCs w:val="21"/>
                <w:highlight w:val="none"/>
              </w:rPr>
              <w:t>被列入失信被执行人、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14:paraId="3EB4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7A159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BE0B8D3">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是否接受联合体竞标</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详见竞争性磋商公告</w:t>
            </w:r>
            <w:r>
              <w:rPr>
                <w:rFonts w:hint="eastAsia" w:ascii="宋体" w:hAnsi="宋体" w:cs="宋体"/>
                <w:color w:val="auto"/>
                <w:szCs w:val="21"/>
                <w:highlight w:val="none"/>
                <w:lang w:eastAsia="zh-CN"/>
              </w:rPr>
              <w:t>。</w:t>
            </w:r>
          </w:p>
        </w:tc>
      </w:tr>
      <w:tr w14:paraId="02DE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182FB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340D677">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2A34FC80">
            <w:pPr>
              <w:pStyle w:val="8"/>
              <w:spacing w:line="360" w:lineRule="auto"/>
              <w:rPr>
                <w:rFonts w:hint="eastAsia" w:ascii="宋体" w:hAnsi="宋体" w:cs="宋体"/>
                <w:color w:val="auto"/>
                <w:szCs w:val="21"/>
                <w:highlight w:val="none"/>
                <w:shd w:val="pct10" w:color="auto" w:fill="FFFFFF"/>
              </w:rPr>
            </w:pPr>
            <w:r>
              <w:rPr>
                <w:rFonts w:hint="eastAsia" w:ascii="宋体" w:hAnsi="宋体" w:cs="宋体"/>
                <w:color w:val="auto"/>
                <w:szCs w:val="21"/>
                <w:highlight w:val="none"/>
              </w:rPr>
              <w:t>□允许分包</w:t>
            </w:r>
          </w:p>
          <w:p w14:paraId="2ED4DCC9">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2395E7C">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48B7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D573D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7D31548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资格证明文件（供应商所提供的材料不完整，或模糊不清以致关键信息无法辨认的，责任自负）</w:t>
            </w:r>
          </w:p>
          <w:p w14:paraId="0FBE109C">
            <w:pPr>
              <w:pStyle w:val="8"/>
              <w:numPr>
                <w:ilvl w:val="0"/>
                <w:numId w:val="6"/>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供应商为法人或者其他组织的提供其营业执照等证明文件复印件（如营业执照或者事业单位法人证书或者执业许可证或者登记证书等），供应商为自然人的提供其身份证正反面复印件；（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F4C1375">
            <w:pPr>
              <w:numPr>
                <w:ilvl w:val="0"/>
                <w:numId w:val="6"/>
              </w:numPr>
              <w:spacing w:line="360" w:lineRule="auto"/>
              <w:ind w:left="425" w:leftChars="0" w:hanging="425" w:firstLineChars="0"/>
              <w:contextualSpacing/>
              <w:jc w:val="left"/>
              <w:rPr>
                <w:rFonts w:hint="eastAsia" w:ascii="宋体" w:hAnsi="宋体" w:cs="宋体"/>
                <w:color w:val="auto"/>
                <w:szCs w:val="21"/>
                <w:highlight w:val="none"/>
              </w:rPr>
            </w:pPr>
            <w:r>
              <w:rPr>
                <w:rFonts w:hint="eastAsia" w:ascii="宋体" w:hAnsi="宋体" w:cs="宋体"/>
                <w:color w:val="auto"/>
                <w:szCs w:val="21"/>
                <w:highlight w:val="none"/>
              </w:rPr>
              <w:t>供应商依法缴纳税收的相关材料（</w:t>
            </w:r>
            <w:r>
              <w:rPr>
                <w:rFonts w:hint="eastAsia" w:ascii="新宋体" w:hAnsi="新宋体" w:eastAsia="新宋体" w:cs="新宋体"/>
                <w:color w:val="auto"/>
                <w:sz w:val="21"/>
                <w:szCs w:val="21"/>
                <w:highlight w:val="none"/>
                <w:lang w:eastAsia="zh-CN"/>
              </w:rPr>
              <w:t>竞标</w:t>
            </w:r>
            <w:r>
              <w:rPr>
                <w:rFonts w:hint="eastAsia" w:ascii="新宋体" w:hAnsi="新宋体" w:eastAsia="新宋体" w:cs="新宋体"/>
                <w:color w:val="auto"/>
                <w:sz w:val="21"/>
                <w:szCs w:val="21"/>
                <w:highlight w:val="none"/>
              </w:rPr>
              <w:t>截止之日前近半年内</w:t>
            </w:r>
            <w:r>
              <w:rPr>
                <w:rFonts w:hint="eastAsia" w:ascii="新宋体" w:hAnsi="新宋体" w:eastAsia="新宋体" w:cs="新宋体"/>
                <w:color w:val="auto"/>
                <w:sz w:val="21"/>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依法免税或零申报的，必须提供相应文件证明其依法免税或零申报。</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E223CF">
            <w:pPr>
              <w:numPr>
                <w:ilvl w:val="0"/>
                <w:numId w:val="6"/>
              </w:numPr>
              <w:spacing w:line="360" w:lineRule="auto"/>
              <w:ind w:left="425" w:leftChars="0" w:hanging="425" w:firstLineChars="0"/>
              <w:contextualSpacing/>
              <w:jc w:val="left"/>
              <w:rPr>
                <w:rFonts w:hint="eastAsia" w:ascii="宋体" w:hAnsi="宋体" w:cs="宋体"/>
                <w:color w:val="auto"/>
                <w:szCs w:val="21"/>
                <w:highlight w:val="none"/>
              </w:rPr>
            </w:pPr>
            <w:r>
              <w:rPr>
                <w:rFonts w:hint="eastAsia" w:ascii="宋体" w:hAnsi="宋体" w:cs="宋体"/>
                <w:color w:val="auto"/>
                <w:szCs w:val="21"/>
                <w:highlight w:val="none"/>
              </w:rPr>
              <w:t>供应商依法缴纳社会保障资金的相关材料[</w:t>
            </w:r>
            <w:r>
              <w:rPr>
                <w:rFonts w:hint="eastAsia" w:ascii="新宋体" w:hAnsi="新宋体" w:eastAsia="新宋体" w:cs="新宋体"/>
                <w:color w:val="auto"/>
                <w:sz w:val="21"/>
                <w:szCs w:val="21"/>
                <w:highlight w:val="none"/>
                <w:lang w:eastAsia="zh-CN"/>
              </w:rPr>
              <w:t>竞标</w:t>
            </w:r>
            <w:r>
              <w:rPr>
                <w:rFonts w:hint="eastAsia" w:ascii="新宋体" w:hAnsi="新宋体" w:eastAsia="新宋体" w:cs="新宋体"/>
                <w:color w:val="auto"/>
                <w:sz w:val="21"/>
                <w:szCs w:val="21"/>
                <w:highlight w:val="none"/>
              </w:rPr>
              <w:t>截止之日前近半年内</w:t>
            </w:r>
            <w:r>
              <w:rPr>
                <w:rFonts w:hint="eastAsia" w:ascii="新宋体" w:hAnsi="新宋体" w:eastAsia="新宋体" w:cs="新宋体"/>
                <w:color w:val="auto"/>
                <w:sz w:val="21"/>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个月的依法缴纳社会保障资金的缴费凭证（或专用收据或者社会保险缴纳清单）复印件；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CE19AB">
            <w:pPr>
              <w:numPr>
                <w:ilvl w:val="0"/>
                <w:numId w:val="6"/>
              </w:numPr>
              <w:spacing w:line="360" w:lineRule="auto"/>
              <w:ind w:left="425" w:leftChars="0" w:hanging="425" w:firstLineChars="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供应商财务状况报告（</w:t>
            </w:r>
            <w:r>
              <w:rPr>
                <w:rFonts w:hint="eastAsia" w:ascii="宋体" w:hAnsi="宋体" w:cs="宋体"/>
                <w:color w:val="auto"/>
                <w:szCs w:val="21"/>
                <w:highlight w:val="none"/>
                <w:u w:val="single"/>
                <w:lang w:val="en-US" w:eastAsia="zh-CN"/>
              </w:rPr>
              <w:t>2024或2025</w:t>
            </w:r>
            <w:r>
              <w:rPr>
                <w:rFonts w:hint="eastAsia" w:ascii="宋体" w:hAnsi="宋体" w:cs="宋体"/>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189602A1">
            <w:pPr>
              <w:numPr>
                <w:ilvl w:val="0"/>
                <w:numId w:val="6"/>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A93A2C">
            <w:pPr>
              <w:numPr>
                <w:ilvl w:val="0"/>
                <w:numId w:val="6"/>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F455C6">
            <w:pPr>
              <w:numPr>
                <w:ilvl w:val="0"/>
                <w:numId w:val="6"/>
              </w:numPr>
              <w:snapToGrid w:val="0"/>
              <w:spacing w:line="360" w:lineRule="auto"/>
              <w:ind w:left="425" w:leftChars="0" w:hanging="425" w:firstLineChars="0"/>
              <w:jc w:val="left"/>
              <w:rPr>
                <w:rFonts w:hint="eastAsia" w:ascii="宋体" w:hAnsi="宋体"/>
                <w:color w:val="auto"/>
                <w:szCs w:val="21"/>
                <w:highlight w:val="none"/>
              </w:rPr>
            </w:pPr>
            <w:r>
              <w:rPr>
                <w:rFonts w:ascii="宋体" w:hAnsi="宋体"/>
                <w:color w:val="auto"/>
                <w:szCs w:val="21"/>
                <w:highlight w:val="none"/>
              </w:rPr>
              <w:t>中小企业声明函或者残疾人福利性单位声明函或者供应商属于监狱企业的证明</w:t>
            </w:r>
            <w:r>
              <w:rPr>
                <w:rFonts w:hint="eastAsia" w:ascii="宋体" w:hAnsi="宋体"/>
                <w:color w:val="auto"/>
                <w:szCs w:val="21"/>
                <w:highlight w:val="none"/>
              </w:rPr>
              <w:t>材料；（</w:t>
            </w:r>
            <w:r>
              <w:rPr>
                <w:rFonts w:ascii="宋体" w:hAnsi="宋体"/>
                <w:b/>
                <w:color w:val="auto"/>
                <w:szCs w:val="21"/>
                <w:highlight w:val="none"/>
              </w:rPr>
              <w:t>本项目</w:t>
            </w:r>
            <w:r>
              <w:rPr>
                <w:rFonts w:hint="eastAsia" w:ascii="宋体" w:hAnsi="宋体"/>
                <w:b/>
                <w:color w:val="auto"/>
                <w:szCs w:val="21"/>
                <w:highlight w:val="none"/>
              </w:rPr>
              <w:t>[或分标]</w:t>
            </w:r>
            <w:r>
              <w:rPr>
                <w:rFonts w:ascii="宋体" w:hAnsi="宋体"/>
                <w:b/>
                <w:color w:val="auto"/>
                <w:szCs w:val="21"/>
                <w:highlight w:val="none"/>
              </w:rPr>
              <w:t>如为专门面向中小企业</w:t>
            </w:r>
            <w:r>
              <w:rPr>
                <w:rFonts w:hint="eastAsia" w:ascii="宋体" w:hAnsi="宋体"/>
                <w:b/>
                <w:color w:val="auto"/>
                <w:szCs w:val="21"/>
                <w:highlight w:val="none"/>
              </w:rPr>
              <w:t>[或</w:t>
            </w:r>
            <w:r>
              <w:rPr>
                <w:rFonts w:ascii="宋体" w:hAnsi="宋体"/>
                <w:b/>
                <w:color w:val="auto"/>
                <w:szCs w:val="21"/>
                <w:highlight w:val="none"/>
              </w:rPr>
              <w:t>小</w:t>
            </w:r>
            <w:r>
              <w:rPr>
                <w:rFonts w:hint="eastAsia" w:ascii="宋体" w:hAnsi="宋体"/>
                <w:b/>
                <w:color w:val="auto"/>
                <w:szCs w:val="21"/>
                <w:highlight w:val="none"/>
              </w:rPr>
              <w:t>微</w:t>
            </w:r>
            <w:r>
              <w:rPr>
                <w:rFonts w:ascii="宋体" w:hAnsi="宋体"/>
                <w:b/>
                <w:color w:val="auto"/>
                <w:szCs w:val="21"/>
                <w:highlight w:val="none"/>
              </w:rPr>
              <w:t>企业</w:t>
            </w:r>
            <w:r>
              <w:rPr>
                <w:rFonts w:hint="eastAsia" w:ascii="宋体" w:hAnsi="宋体"/>
                <w:b/>
                <w:color w:val="auto"/>
                <w:szCs w:val="21"/>
                <w:highlight w:val="none"/>
              </w:rPr>
              <w:t>]</w:t>
            </w:r>
            <w:r>
              <w:rPr>
                <w:rFonts w:ascii="宋体" w:hAnsi="宋体"/>
                <w:b/>
                <w:color w:val="auto"/>
                <w:szCs w:val="21"/>
                <w:highlight w:val="none"/>
              </w:rPr>
              <w:t>采购时必须提供</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w:t>
            </w:r>
          </w:p>
          <w:p w14:paraId="141742B6">
            <w:pPr>
              <w:numPr>
                <w:ilvl w:val="0"/>
                <w:numId w:val="6"/>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供应商特定资格要求：</w:t>
            </w:r>
            <w:r>
              <w:rPr>
                <w:rFonts w:hint="eastAsia" w:ascii="宋体" w:hAnsi="宋体" w:eastAsia="宋体" w:cs="宋体"/>
                <w:color w:val="auto"/>
                <w:szCs w:val="21"/>
                <w:highlight w:val="none"/>
              </w:rPr>
              <w:t>（1）具备</w:t>
            </w:r>
            <w:r>
              <w:rPr>
                <w:rFonts w:hint="eastAsia" w:ascii="宋体" w:hAnsi="宋体" w:eastAsia="宋体" w:cs="宋体"/>
                <w:color w:val="auto"/>
                <w:szCs w:val="21"/>
                <w:highlight w:val="none"/>
                <w:lang w:val="en-US" w:eastAsia="zh-CN"/>
              </w:rPr>
              <w:t>建筑</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rPr>
              <w:t>总承包三级(含)以上资质</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具备有效的安全生产许可证，并在人员、设备、资金等方面具有相应的施工能力的供应商；（2）</w:t>
            </w:r>
            <w:r>
              <w:rPr>
                <w:rFonts w:hint="eastAsia" w:ascii="宋体" w:hAnsi="宋体" w:cs="宋体"/>
                <w:color w:val="auto"/>
                <w:szCs w:val="21"/>
                <w:highlight w:val="none"/>
              </w:rPr>
              <w:t>拟派的项目经理须具备建筑工程专业贰级(含)以上注册建造师执业资格及有效的安全生产考核合格证书（B类）</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9E44EA">
            <w:pPr>
              <w:numPr>
                <w:ilvl w:val="0"/>
                <w:numId w:val="6"/>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供应商获取</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rPr>
              <w:t>磋商文件的凭据（如收据或者发票复印件或者其他获取证明）；（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0829EE">
            <w:pPr>
              <w:numPr>
                <w:ilvl w:val="0"/>
                <w:numId w:val="6"/>
              </w:numPr>
              <w:snapToGrid w:val="0"/>
              <w:spacing w:line="360" w:lineRule="auto"/>
              <w:ind w:left="425" w:leftChars="0" w:hanging="425" w:firstLineChars="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联合体</w:t>
            </w:r>
            <w:r>
              <w:rPr>
                <w:rFonts w:hint="eastAsia" w:ascii="宋体" w:hAnsi="宋体"/>
                <w:color w:val="auto"/>
                <w:szCs w:val="21"/>
                <w:highlight w:val="none"/>
              </w:rPr>
              <w:t>协议书</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联合体</w:t>
            </w:r>
            <w:r>
              <w:rPr>
                <w:rFonts w:hint="eastAsia" w:ascii="宋体" w:hAnsi="宋体"/>
                <w:b/>
                <w:color w:val="auto"/>
                <w:szCs w:val="21"/>
                <w:highlight w:val="none"/>
                <w:lang w:eastAsia="zh-CN"/>
              </w:rPr>
              <w:t>竞标</w:t>
            </w:r>
            <w:r>
              <w:rPr>
                <w:rFonts w:hint="eastAsia" w:ascii="宋体" w:hAnsi="宋体"/>
                <w:b/>
                <w:color w:val="auto"/>
                <w:szCs w:val="21"/>
                <w:highlight w:val="none"/>
              </w:rPr>
              <w:t>时必须提供，</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w:t>
            </w:r>
          </w:p>
          <w:p w14:paraId="2745D65D">
            <w:pPr>
              <w:numPr>
                <w:ilvl w:val="0"/>
                <w:numId w:val="6"/>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除磋商文件规定必须提供以外，供应商认为需要提供的其他证明材料。（如有，请提供）</w:t>
            </w:r>
          </w:p>
          <w:p w14:paraId="36D5C44E">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79B853F">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p>
          <w:p w14:paraId="1D6C65B0">
            <w:pPr>
              <w:pStyle w:val="8"/>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2.分公司参加竞标的，应当取得总公司授权。</w:t>
            </w:r>
          </w:p>
          <w:p w14:paraId="7F5ABBAC">
            <w:pPr>
              <w:pStyle w:val="8"/>
              <w:spacing w:line="360" w:lineRule="auto"/>
              <w:ind w:firstLine="422" w:firstLineChars="200"/>
              <w:rPr>
                <w:rFonts w:hint="eastAsia" w:ascii="宋体" w:hAnsi="宋体" w:cs="宋体"/>
                <w:b/>
                <w:color w:val="auto"/>
                <w:szCs w:val="21"/>
                <w:highlight w:val="none"/>
              </w:rPr>
            </w:pPr>
            <w:r>
              <w:rPr>
                <w:rFonts w:hint="eastAsia" w:ascii="宋体" w:hAnsi="宋体" w:cs="宋体"/>
                <w:b/>
                <w:bCs/>
                <w:color w:val="auto"/>
                <w:szCs w:val="21"/>
                <w:highlight w:val="none"/>
                <w:lang w:val="en-US" w:eastAsia="zh-CN"/>
              </w:rPr>
              <w:t>3.联合体竞标时，资格证明文件中的第1-5项联合体各方均必须分别提供，并加盖联合体牵头人的电子签章，规定签字处签字（或者电子签名），否则</w:t>
            </w:r>
            <w:r>
              <w:rPr>
                <w:rFonts w:hint="eastAsia" w:ascii="宋体" w:hAnsi="宋体" w:cs="宋体"/>
                <w:b/>
                <w:color w:val="auto"/>
                <w:szCs w:val="21"/>
                <w:highlight w:val="none"/>
              </w:rPr>
              <w:t>响应文件按无效处理。</w:t>
            </w:r>
          </w:p>
        </w:tc>
      </w:tr>
      <w:tr w14:paraId="3ACE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5E539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507D46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462EDBF9">
            <w:pPr>
              <w:numPr>
                <w:ilvl w:val="0"/>
                <w:numId w:val="7"/>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2395843">
            <w:pPr>
              <w:numPr>
                <w:ilvl w:val="0"/>
                <w:numId w:val="7"/>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（按照采购人提供的工程量清单编写工程量清单）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095629">
            <w:pPr>
              <w:numPr>
                <w:ilvl w:val="0"/>
                <w:numId w:val="7"/>
              </w:numPr>
              <w:spacing w:line="360" w:lineRule="auto"/>
              <w:ind w:left="425" w:leftChars="0" w:hanging="425" w:firstLineChars="0"/>
              <w:textAlignment w:val="top"/>
              <w:rPr>
                <w:rFonts w:hint="eastAsia" w:ascii="宋体" w:hAnsi="宋体" w:cs="宋体"/>
                <w:color w:val="auto"/>
                <w:szCs w:val="21"/>
                <w:highlight w:val="none"/>
              </w:rPr>
            </w:pPr>
            <w:r>
              <w:rPr>
                <w:rFonts w:ascii="宋体" w:hAnsi="宋体"/>
                <w:color w:val="auto"/>
                <w:szCs w:val="21"/>
                <w:highlight w:val="none"/>
              </w:rPr>
              <w:t>中小企业声明函或者残疾人福利性单位声明函或者供应商属于监狱企业的证明</w:t>
            </w:r>
            <w:r>
              <w:rPr>
                <w:rFonts w:hint="eastAsia" w:ascii="宋体" w:hAnsi="宋体"/>
                <w:color w:val="auto"/>
                <w:szCs w:val="21"/>
                <w:highlight w:val="none"/>
              </w:rPr>
              <w:t>材料</w:t>
            </w:r>
            <w:r>
              <w:rPr>
                <w:rFonts w:hint="eastAsia" w:ascii="宋体" w:hAnsi="宋体"/>
                <w:color w:val="auto"/>
                <w:szCs w:val="21"/>
                <w:highlight w:val="none"/>
                <w:lang w:val="en-US" w:eastAsia="zh-CN"/>
              </w:rPr>
              <w:t>或</w:t>
            </w:r>
            <w:r>
              <w:rPr>
                <w:rFonts w:hint="eastAsia" w:ascii="宋体" w:hAnsi="宋体" w:cs="宋体"/>
                <w:color w:val="auto"/>
                <w:szCs w:val="21"/>
                <w:highlight w:val="none"/>
              </w:rPr>
              <w:t>关于符合本国产品标准的声明函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财政部会同有关部门规定的有关证明文件</w:t>
            </w:r>
            <w:r>
              <w:rPr>
                <w:rFonts w:hint="eastAsia" w:ascii="宋体" w:hAnsi="宋体" w:cs="宋体"/>
                <w:color w:val="auto"/>
                <w:szCs w:val="21"/>
                <w:highlight w:val="none"/>
                <w:lang w:eastAsia="zh-CN"/>
              </w:rPr>
              <w:t>）</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供应商</w:t>
            </w:r>
            <w:r>
              <w:rPr>
                <w:rFonts w:ascii="宋体" w:hAnsi="宋体"/>
                <w:color w:val="auto"/>
                <w:szCs w:val="21"/>
                <w:highlight w:val="none"/>
              </w:rPr>
              <w:t>如为中小微型企业的请按第</w:t>
            </w:r>
            <w:r>
              <w:rPr>
                <w:rFonts w:hint="eastAsia" w:ascii="宋体" w:hAnsi="宋体"/>
                <w:color w:val="auto"/>
                <w:szCs w:val="21"/>
                <w:highlight w:val="none"/>
              </w:rPr>
              <w:t>五</w:t>
            </w:r>
            <w:r>
              <w:rPr>
                <w:rFonts w:ascii="宋体" w:hAnsi="宋体"/>
                <w:color w:val="auto"/>
                <w:szCs w:val="21"/>
                <w:highlight w:val="none"/>
              </w:rPr>
              <w:t>章要求的格式填写）</w:t>
            </w:r>
          </w:p>
          <w:p w14:paraId="47313F3C">
            <w:pPr>
              <w:numPr>
                <w:ilvl w:val="0"/>
                <w:numId w:val="7"/>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供应商认为需要提供的其他有关资料。（如有，请提供）</w:t>
            </w:r>
          </w:p>
        </w:tc>
      </w:tr>
      <w:tr w14:paraId="73D5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37226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17740EE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E3A87FD">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376F50">
            <w:pPr>
              <w:numPr>
                <w:ilvl w:val="0"/>
                <w:numId w:val="8"/>
              </w:numPr>
              <w:snapToGrid w:val="0"/>
              <w:spacing w:line="360" w:lineRule="auto"/>
              <w:ind w:left="425" w:leftChars="0" w:hanging="425" w:firstLineChars="0"/>
              <w:jc w:val="left"/>
              <w:rPr>
                <w:rFonts w:hint="eastAsia" w:ascii="宋体" w:hAnsi="宋体" w:cs="宋体"/>
                <w:color w:val="auto"/>
                <w:szCs w:val="21"/>
                <w:highlight w:val="none"/>
              </w:rPr>
            </w:pP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bCs/>
                <w:color w:val="auto"/>
                <w:szCs w:val="21"/>
                <w:highlight w:val="none"/>
              </w:rPr>
              <w:t>除自然人竞标外，其他磋商供应商</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A1EE99">
            <w:pPr>
              <w:numPr>
                <w:ilvl w:val="0"/>
                <w:numId w:val="8"/>
              </w:numPr>
              <w:spacing w:line="360" w:lineRule="auto"/>
              <w:ind w:left="425" w:leftChars="0" w:hanging="425" w:firstLineChars="0"/>
              <w:rPr>
                <w:rFonts w:hint="eastAsia" w:ascii="宋体" w:hAnsi="宋体" w:cs="宋体"/>
                <w:b/>
                <w:color w:val="auto"/>
                <w:szCs w:val="21"/>
                <w:highlight w:val="none"/>
              </w:rPr>
            </w:pP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5216139">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磋商保证金提交凭证；</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5A98E212">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DF93A5">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0872A31">
            <w:pPr>
              <w:numPr>
                <w:ilvl w:val="0"/>
                <w:numId w:val="8"/>
              </w:numPr>
              <w:spacing w:line="360" w:lineRule="auto"/>
              <w:ind w:left="425" w:leftChars="0" w:hanging="425" w:firstLineChars="0"/>
              <w:rPr>
                <w:rFonts w:hint="eastAsia" w:ascii="宋体" w:hAnsi="宋体" w:cs="宋体"/>
                <w:b/>
                <w:bCs/>
                <w:color w:val="auto"/>
                <w:szCs w:val="21"/>
                <w:highlight w:val="none"/>
              </w:rPr>
            </w:pPr>
            <w:r>
              <w:rPr>
                <w:rFonts w:hint="eastAsia" w:ascii="宋体" w:hAnsi="宋体" w:cs="宋体"/>
                <w:color w:val="auto"/>
                <w:szCs w:val="21"/>
                <w:highlight w:val="none"/>
              </w:rPr>
              <w:t>农民工工资保证金承诺书（格式自拟）；</w:t>
            </w:r>
            <w:r>
              <w:rPr>
                <w:rFonts w:hint="eastAsia" w:ascii="宋体" w:hAnsi="宋体" w:cs="宋体"/>
                <w:b/>
                <w:bCs/>
                <w:color w:val="auto"/>
                <w:szCs w:val="21"/>
                <w:highlight w:val="none"/>
              </w:rPr>
              <w:t>（必须提供，否则响应文件按无效响应处理）</w:t>
            </w:r>
          </w:p>
          <w:p w14:paraId="197FC50F">
            <w:pPr>
              <w:numPr>
                <w:ilvl w:val="0"/>
                <w:numId w:val="8"/>
              </w:numPr>
              <w:spacing w:line="360" w:lineRule="auto"/>
              <w:ind w:left="425" w:leftChars="0" w:hanging="425" w:firstLineChars="0"/>
              <w:rPr>
                <w:rFonts w:hint="eastAsia" w:ascii="宋体" w:hAnsi="宋体" w:cs="宋体"/>
                <w:b/>
                <w:bCs/>
                <w:color w:val="auto"/>
                <w:szCs w:val="21"/>
                <w:highlight w:val="none"/>
              </w:rPr>
            </w:pPr>
            <w:r>
              <w:rPr>
                <w:rFonts w:hint="eastAsia" w:ascii="宋体" w:hAnsi="宋体" w:cs="宋体"/>
                <w:b w:val="0"/>
                <w:bCs w:val="0"/>
                <w:color w:val="auto"/>
                <w:szCs w:val="21"/>
                <w:highlight w:val="none"/>
              </w:rPr>
              <w:t>项目管理机构配备情况表及主要人员简历表（格式后附）</w:t>
            </w:r>
            <w:r>
              <w:rPr>
                <w:rFonts w:hint="eastAsia" w:ascii="宋体" w:hAnsi="宋体" w:cs="宋体"/>
                <w:b/>
                <w:bCs/>
                <w:color w:val="auto"/>
                <w:szCs w:val="21"/>
                <w:highlight w:val="none"/>
              </w:rPr>
              <w:t xml:space="preserve">；（必须提供，否则响应文件按无效处理） </w:t>
            </w:r>
          </w:p>
          <w:p w14:paraId="2A76A1A1">
            <w:pPr>
              <w:numPr>
                <w:ilvl w:val="0"/>
                <w:numId w:val="8"/>
              </w:numPr>
              <w:spacing w:line="360" w:lineRule="auto"/>
              <w:ind w:left="425" w:leftChars="0" w:hanging="425" w:firstLineChars="0"/>
              <w:rPr>
                <w:rFonts w:hint="eastAsia" w:ascii="宋体" w:hAnsi="宋体" w:cs="宋体"/>
                <w:b/>
                <w:bCs/>
                <w:color w:val="auto"/>
                <w:szCs w:val="21"/>
                <w:highlight w:val="none"/>
              </w:rPr>
            </w:pPr>
            <w:r>
              <w:rPr>
                <w:rFonts w:hint="eastAsia" w:ascii="宋体" w:hAnsi="宋体" w:cs="宋体"/>
                <w:color w:val="auto"/>
                <w:szCs w:val="21"/>
                <w:highlight w:val="none"/>
              </w:rPr>
              <w:t>施工组织设计（格式自拟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w:t>
            </w:r>
            <w:r>
              <w:rPr>
                <w:rFonts w:hint="eastAsia" w:ascii="宋体" w:hAnsi="宋体" w:eastAsia="宋体" w:cs="宋体"/>
                <w:bCs/>
                <w:color w:val="auto"/>
                <w:kern w:val="0"/>
                <w:szCs w:val="21"/>
                <w:highlight w:val="none"/>
              </w:rPr>
              <w:t>工程进度计划与措施</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szCs w:val="21"/>
                <w:highlight w:val="none"/>
              </w:rPr>
              <w:t>工程施工的重点和难点及保证措施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2"/>
                <w:sz w:val="21"/>
                <w:szCs w:val="21"/>
                <w:highlight w:val="none"/>
                <w:lang w:val="en-US" w:eastAsia="zh-CN" w:bidi="ar-SA"/>
              </w:rPr>
              <w:t>主要施工方法、</w:t>
            </w:r>
            <w:r>
              <w:rPr>
                <w:rFonts w:hint="eastAsia" w:ascii="宋体" w:hAnsi="宋体" w:cs="宋体"/>
                <w:b w:val="0"/>
                <w:bCs/>
                <w:color w:val="auto"/>
                <w:szCs w:val="21"/>
                <w:highlight w:val="none"/>
                <w:lang w:eastAsia="zh-CN"/>
              </w:rPr>
              <w:t>确保工程质量的技术组织措施</w:t>
            </w:r>
            <w:r>
              <w:rPr>
                <w:rFonts w:hint="eastAsia" w:ascii="宋体" w:hAnsi="宋体" w:cs="宋体"/>
                <w:b w:val="0"/>
                <w:bCs/>
                <w:color w:val="auto"/>
                <w:szCs w:val="21"/>
                <w:highlight w:val="none"/>
                <w:lang w:val="en-US" w:eastAsia="zh-CN"/>
              </w:rPr>
              <w:t>等</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2C9FA6EE">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对应采购需求的技术要求、商务要求提供的其他文件资料；（如有，请提供）</w:t>
            </w:r>
          </w:p>
          <w:p w14:paraId="1B2633BA">
            <w:pPr>
              <w:numPr>
                <w:ilvl w:val="0"/>
                <w:numId w:val="8"/>
              </w:numPr>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供应商认为需要提供的其他有关资料。（如有，请提供）</w:t>
            </w:r>
          </w:p>
          <w:p w14:paraId="13CC3D1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cs="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0F239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F35D1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2A75B5B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竞标报价是履行合同的最终价格，即完成</w:t>
            </w:r>
            <w:r>
              <w:rPr>
                <w:rFonts w:hint="eastAsia" w:ascii="宋体" w:hAnsi="宋体" w:eastAsia="宋体" w:cs="宋体"/>
                <w:color w:val="auto"/>
                <w:szCs w:val="21"/>
                <w:highlight w:val="none"/>
              </w:rPr>
              <w:t>本次竞标全部采购需求所应提供的</w:t>
            </w:r>
            <w:r>
              <w:rPr>
                <w:rFonts w:hint="eastAsia" w:ascii="宋体" w:hAnsi="宋体" w:cs="宋体"/>
                <w:color w:val="auto"/>
                <w:szCs w:val="21"/>
                <w:highlight w:val="none"/>
                <w:lang w:val="en-US" w:eastAsia="zh-CN"/>
              </w:rPr>
              <w:t>工程</w:t>
            </w: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、必要的保险费用和各项税金、其他：</w:t>
            </w:r>
            <w:r>
              <w:rPr>
                <w:rFonts w:hint="eastAsia" w:ascii="宋体" w:hAnsi="宋体" w:cs="宋体"/>
                <w:color w:val="auto"/>
                <w:szCs w:val="21"/>
                <w:highlight w:val="none"/>
              </w:rPr>
              <w:t>包括但不限于工程的成本、</w:t>
            </w:r>
            <w:r>
              <w:rPr>
                <w:rFonts w:hint="eastAsia" w:ascii="宋体" w:hAnsi="宋体" w:cs="宋体"/>
                <w:color w:val="auto"/>
                <w:szCs w:val="21"/>
                <w:highlight w:val="none"/>
                <w:lang w:eastAsia="zh-CN"/>
              </w:rPr>
              <w:t>材料费、</w:t>
            </w:r>
            <w:r>
              <w:rPr>
                <w:rFonts w:hint="eastAsia" w:ascii="宋体" w:hAnsi="宋体" w:cs="宋体"/>
                <w:color w:val="auto"/>
                <w:szCs w:val="21"/>
                <w:highlight w:val="none"/>
                <w:lang w:val="en-US" w:eastAsia="zh-CN"/>
              </w:rPr>
              <w:t>人工费、</w:t>
            </w:r>
            <w:r>
              <w:rPr>
                <w:rFonts w:hint="eastAsia" w:ascii="宋体" w:hAnsi="宋体" w:cs="宋体"/>
                <w:color w:val="auto"/>
                <w:szCs w:val="21"/>
                <w:highlight w:val="none"/>
              </w:rPr>
              <w:t>运输（含保险）、安装（如有）、调试、检验、技术服务、培训、税费等所有费用</w:t>
            </w:r>
            <w:r>
              <w:rPr>
                <w:rFonts w:hint="eastAsia" w:ascii="宋体" w:hAnsi="宋体" w:eastAsia="宋体" w:cs="宋体"/>
                <w:color w:val="auto"/>
                <w:szCs w:val="21"/>
                <w:highlight w:val="none"/>
                <w:lang w:eastAsia="zh-CN"/>
              </w:rPr>
              <w:t>。</w:t>
            </w:r>
          </w:p>
        </w:tc>
      </w:tr>
      <w:tr w14:paraId="07B6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236C0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05EB5303">
            <w:pPr>
              <w:pStyle w:val="6"/>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2A67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C6CC6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6BF25365">
            <w:pPr>
              <w:autoSpaceDE w:val="0"/>
              <w:autoSpaceDN w:val="0"/>
              <w:snapToGrid w:val="0"/>
              <w:spacing w:line="360" w:lineRule="auto"/>
              <w:textAlignment w:val="bottom"/>
              <w:rPr>
                <w:rFonts w:hint="eastAsia" w:ascii="宋体" w:hAnsi="宋体" w:cs="宋体"/>
                <w:b/>
                <w:bCs/>
                <w:color w:val="auto"/>
                <w:szCs w:val="21"/>
                <w:highlight w:val="none"/>
              </w:rPr>
            </w:pPr>
            <w:r>
              <w:rPr>
                <w:rFonts w:hint="eastAsia" w:ascii="宋体" w:hAnsi="宋体" w:cs="宋体"/>
                <w:b w:val="0"/>
                <w:bCs w:val="0"/>
                <w:color w:val="auto"/>
                <w:szCs w:val="21"/>
                <w:highlight w:val="none"/>
              </w:rPr>
              <w:sym w:font="Wingdings 2" w:char="00A3"/>
            </w:r>
            <w:r>
              <w:rPr>
                <w:rFonts w:hint="eastAsia" w:ascii="宋体" w:hAnsi="宋体" w:cs="宋体"/>
                <w:b w:val="0"/>
                <w:bCs w:val="0"/>
                <w:color w:val="auto"/>
                <w:szCs w:val="21"/>
                <w:highlight w:val="none"/>
              </w:rPr>
              <w:t>本项目不收取磋商保证金</w:t>
            </w:r>
            <w:r>
              <w:rPr>
                <w:rFonts w:hint="eastAsia" w:ascii="宋体" w:hAnsi="宋体" w:cs="宋体"/>
                <w:b/>
                <w:bCs/>
                <w:color w:val="auto"/>
                <w:szCs w:val="21"/>
                <w:highlight w:val="none"/>
              </w:rPr>
              <w:t>。</w:t>
            </w:r>
          </w:p>
          <w:p w14:paraId="7C11DD09">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本项目收取磋商保证金，具体规定如下：</w:t>
            </w:r>
          </w:p>
          <w:p w14:paraId="713905C5">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磋商保证金：</w:t>
            </w:r>
            <w:r>
              <w:rPr>
                <w:rFonts w:hint="eastAsia" w:ascii="宋体" w:hAnsi="宋体" w:cs="宋体"/>
                <w:color w:val="auto"/>
                <w:kern w:val="0"/>
                <w:szCs w:val="21"/>
                <w:highlight w:val="none"/>
                <w:lang w:val="en-US" w:eastAsia="zh-CN"/>
              </w:rPr>
              <w:t>详见竞争性磋商公告。</w:t>
            </w:r>
          </w:p>
          <w:p w14:paraId="653DEBB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注意事项：供应商参与多个分标竞标的，应按分标规定金额分别提交；采用合并方式一次性提交保证金的，其所投分标均作竞标无效处理。</w:t>
            </w:r>
          </w:p>
          <w:p w14:paraId="7E0D02C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磋商保证金的交纳方式：银行转账、支票、汇票、本票或者金融、担保机构出具的保函，禁止采用现钞方式。采用银行转账方式的，在响应文件提交截止时间前交至采购代理机构指定账户并且到账（开户银行：</w:t>
            </w:r>
            <w:r>
              <w:rPr>
                <w:rFonts w:hint="eastAsia" w:ascii="宋体" w:hAnsi="宋体" w:cs="宋体"/>
                <w:color w:val="auto"/>
                <w:kern w:val="0"/>
                <w:szCs w:val="21"/>
                <w:highlight w:val="none"/>
                <w:lang w:eastAsia="zh-CN"/>
              </w:rPr>
              <w:t>中信银行股份有限公司南宁广园路支行</w:t>
            </w:r>
            <w:r>
              <w:rPr>
                <w:rFonts w:hint="eastAsia" w:ascii="宋体" w:hAnsi="宋体" w:cs="宋体"/>
                <w:color w:val="auto"/>
                <w:kern w:val="0"/>
                <w:szCs w:val="21"/>
                <w:highlight w:val="none"/>
              </w:rPr>
              <w:t>，开户名称：祥浩工程造价咨询有限责任公司，银行账号：</w:t>
            </w:r>
            <w:r>
              <w:rPr>
                <w:rFonts w:hint="eastAsia" w:ascii="宋体" w:hAnsi="宋体" w:cs="宋体"/>
                <w:color w:val="auto"/>
                <w:kern w:val="0"/>
                <w:szCs w:val="21"/>
                <w:highlight w:val="none"/>
                <w:lang w:eastAsia="zh-CN"/>
              </w:rPr>
              <w:t>8113 0010 1290 0198 889</w:t>
            </w:r>
            <w:r>
              <w:rPr>
                <w:rFonts w:hint="eastAsia" w:ascii="宋体" w:hAnsi="宋体" w:cs="宋体"/>
                <w:color w:val="auto"/>
                <w:kern w:val="0"/>
                <w:szCs w:val="21"/>
                <w:highlight w:val="none"/>
              </w:rPr>
              <w:t>））；采用支票、汇票、本票或者保函等方式的，在响应文件提交截止时间前，供应商必须递交单独密封的支票、汇票、本票或者保函原件。否则视为无效磋商保证金。</w:t>
            </w:r>
          </w:p>
          <w:p w14:paraId="44AB82A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相关要求：</w:t>
            </w:r>
          </w:p>
          <w:p w14:paraId="28D5F3A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B9A731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sz w:val="21"/>
                <w:szCs w:val="21"/>
                <w:highlight w:val="none"/>
                <w:u w:val="single"/>
              </w:rPr>
              <w:t>广西南宁市青秀区金湖路59号地王国际商会32层</w:t>
            </w:r>
            <w:r>
              <w:rPr>
                <w:rFonts w:hint="eastAsia" w:ascii="宋体" w:hAnsi="宋体" w:eastAsia="宋体" w:cs="宋体"/>
                <w:color w:val="auto"/>
                <w:sz w:val="21"/>
                <w:szCs w:val="21"/>
                <w:highlight w:val="none"/>
                <w:u w:val="single"/>
                <w:lang w:val="en-US" w:eastAsia="zh-CN"/>
              </w:rPr>
              <w:t>开标厅</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；邮寄地址：</w:t>
            </w:r>
            <w:r>
              <w:rPr>
                <w:rFonts w:hint="eastAsia" w:ascii="宋体" w:hAnsi="宋体" w:eastAsia="宋体" w:cs="宋体"/>
                <w:color w:val="auto"/>
                <w:sz w:val="21"/>
                <w:szCs w:val="21"/>
                <w:highlight w:val="none"/>
                <w:u w:val="single"/>
              </w:rPr>
              <w:t>广西南宁市青秀区金湖路59号地王国际商会32层</w:t>
            </w:r>
            <w:r>
              <w:rPr>
                <w:rFonts w:hint="eastAsia" w:ascii="宋体" w:hAnsi="宋体" w:cs="宋体"/>
                <w:color w:val="auto"/>
                <w:highlight w:val="none"/>
              </w:rPr>
              <w:t>，收件人：</w:t>
            </w:r>
            <w:r>
              <w:rPr>
                <w:rFonts w:hint="eastAsia" w:ascii="宋体" w:hAnsi="宋体" w:cs="宋体"/>
                <w:color w:val="auto"/>
                <w:highlight w:val="none"/>
                <w:u w:val="single"/>
                <w:lang w:val="en-US" w:eastAsia="zh-CN"/>
              </w:rPr>
              <w:t>黄媛媛</w:t>
            </w:r>
            <w:r>
              <w:rPr>
                <w:rFonts w:hint="eastAsia" w:ascii="宋体" w:hAnsi="宋体" w:cs="宋体"/>
                <w:color w:val="auto"/>
                <w:highlight w:val="none"/>
              </w:rPr>
              <w:t>，联系方式：</w:t>
            </w:r>
            <w:r>
              <w:rPr>
                <w:rFonts w:hint="eastAsia" w:ascii="宋体" w:hAnsi="宋体" w:eastAsia="宋体" w:cs="宋体"/>
                <w:color w:val="auto"/>
                <w:sz w:val="21"/>
                <w:szCs w:val="21"/>
                <w:highlight w:val="none"/>
                <w:u w:val="single"/>
              </w:rPr>
              <w:t>0771-5349753</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0CEA5DF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D117A49">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61604B9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3B26682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27683AB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7895E3B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14:paraId="3590DFAA">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平台暂未支持电子保函功能，故本项目暂不接受电子保函形式的保证金。</w:t>
            </w:r>
          </w:p>
        </w:tc>
      </w:tr>
      <w:tr w14:paraId="45E8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AFD3C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19</w:t>
            </w:r>
          </w:p>
        </w:tc>
        <w:tc>
          <w:tcPr>
            <w:tcW w:w="7912" w:type="dxa"/>
            <w:vAlign w:val="center"/>
          </w:tcPr>
          <w:p w14:paraId="0860225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本项目不接受</w:t>
            </w:r>
            <w:r>
              <w:rPr>
                <w:rFonts w:hint="eastAsia" w:ascii="宋体" w:hAnsi="宋体" w:cs="宋体"/>
                <w:b/>
                <w:color w:val="auto"/>
                <w:highlight w:val="none"/>
              </w:rPr>
              <w:t>电子</w:t>
            </w:r>
            <w:r>
              <w:rPr>
                <w:rFonts w:hint="eastAsia" w:ascii="宋体" w:hAnsi="宋体" w:cs="宋体"/>
                <w:b/>
                <w:color w:val="auto"/>
                <w:szCs w:val="21"/>
                <w:highlight w:val="none"/>
              </w:rPr>
              <w:t>备份响应文件。</w:t>
            </w:r>
          </w:p>
        </w:tc>
      </w:tr>
      <w:tr w14:paraId="7C6E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809F9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D249954">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D9A5C1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349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D9E19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1E8CED7">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1156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984B4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7912" w:type="dxa"/>
            <w:vAlign w:val="center"/>
          </w:tcPr>
          <w:p w14:paraId="109FAAC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7B7A480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 xml:space="preserve"> 30 </w:t>
            </w:r>
            <w:r>
              <w:rPr>
                <w:rFonts w:hint="eastAsia" w:ascii="宋体" w:hAnsi="宋体" w:cs="宋体"/>
                <w:color w:val="auto"/>
                <w:highlight w:val="none"/>
              </w:rPr>
              <w:t>分钟</w:t>
            </w:r>
          </w:p>
        </w:tc>
      </w:tr>
      <w:tr w14:paraId="23F1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CD639D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26.3</w:t>
            </w:r>
          </w:p>
        </w:tc>
        <w:tc>
          <w:tcPr>
            <w:tcW w:w="7912" w:type="dxa"/>
            <w:vAlign w:val="center"/>
          </w:tcPr>
          <w:p w14:paraId="2AD7DEC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r>
              <w:rPr>
                <w:rFonts w:hint="eastAsia" w:ascii="宋体" w:hAnsi="宋体" w:cs="宋体"/>
                <w:color w:val="auto"/>
                <w:szCs w:val="21"/>
                <w:highlight w:val="none"/>
              </w:rPr>
              <w:t>。</w:t>
            </w:r>
          </w:p>
          <w:p w14:paraId="49ADBEA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r>
              <w:rPr>
                <w:rFonts w:hint="eastAsia" w:ascii="宋体" w:hAnsi="宋体" w:cs="宋体"/>
                <w:color w:val="auto"/>
                <w:szCs w:val="21"/>
                <w:highlight w:val="none"/>
              </w:rPr>
              <w:t>。</w:t>
            </w:r>
          </w:p>
        </w:tc>
      </w:tr>
      <w:tr w14:paraId="397C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1154F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4A905452">
            <w:pPr>
              <w:autoSpaceDE w:val="0"/>
              <w:autoSpaceDN w:val="0"/>
              <w:snapToGrid w:val="0"/>
              <w:spacing w:line="360" w:lineRule="auto"/>
              <w:textAlignment w:val="bottom"/>
              <w:rPr>
                <w:rFonts w:hint="eastAsia" w:ascii="宋体" w:hAnsi="宋体" w:cs="宋体"/>
                <w:color w:val="auto"/>
                <w:szCs w:val="21"/>
                <w:highlight w:val="none"/>
              </w:rPr>
            </w:pPr>
            <w:r>
              <w:rPr>
                <w:rFonts w:hint="default" w:ascii="宋体" w:hAnsi="宋体" w:cs="宋体"/>
                <w:color w:val="auto"/>
                <w:szCs w:val="21"/>
                <w:highlight w:val="none"/>
                <w:lang w:val="en"/>
              </w:rPr>
              <w:sym w:font="Wingdings 2" w:char="00A3"/>
            </w:r>
            <w:r>
              <w:rPr>
                <w:rFonts w:hint="eastAsia" w:ascii="宋体" w:hAnsi="宋体" w:cs="宋体"/>
                <w:color w:val="auto"/>
                <w:szCs w:val="21"/>
                <w:highlight w:val="none"/>
              </w:rPr>
              <w:t>本项目不收取履约保证金。</w:t>
            </w:r>
          </w:p>
          <w:p w14:paraId="34600EBD">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61FBD4A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按成交金额的</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A00BBF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w:t>
            </w:r>
            <w:r>
              <w:rPr>
                <w:rFonts w:hint="eastAsia" w:ascii="宋体" w:hAnsi="宋体" w:cs="宋体"/>
                <w:color w:val="auto"/>
                <w:szCs w:val="21"/>
                <w:highlight w:val="none"/>
                <w:u w:val="single"/>
              </w:rPr>
              <w:t>银行转账、支票、汇票、本票或者银行、保险机构出具的保函等非现金方式（参照竞标保证金）</w:t>
            </w:r>
            <w:r>
              <w:rPr>
                <w:rFonts w:hint="eastAsia" w:ascii="宋体" w:hAnsi="宋体" w:cs="宋体"/>
                <w:color w:val="auto"/>
                <w:szCs w:val="21"/>
                <w:highlight w:val="none"/>
              </w:rPr>
              <w:t>。</w:t>
            </w:r>
          </w:p>
          <w:p w14:paraId="0D615A35">
            <w:pPr>
              <w:spacing w:line="360" w:lineRule="auto"/>
              <w:ind w:firstLine="420" w:firstLineChars="200"/>
              <w:contextualSpacing/>
              <w:rPr>
                <w:rFonts w:hint="default" w:ascii="宋体" w:hAnsi="宋体" w:cs="宋体"/>
                <w:color w:val="auto"/>
                <w:szCs w:val="21"/>
                <w:highlight w:val="none"/>
                <w:u w:val="single"/>
                <w:lang w:val="en-US"/>
              </w:rPr>
            </w:pPr>
            <w:r>
              <w:rPr>
                <w:rFonts w:hint="eastAsia" w:ascii="宋体" w:hAnsi="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成交供应商履行完所有合同约定权利义务事项后10个工作日内，成交供应商须向采购人提交退保证金申请，采购人在扣除违约金、赔偿金等费用后（如有），10个工作日内无息返还剩余金额。</w:t>
            </w:r>
          </w:p>
          <w:p w14:paraId="20464A3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10B5452B">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u w:val="single"/>
              </w:rPr>
              <w:t>广西警察学院</w:t>
            </w:r>
          </w:p>
          <w:p w14:paraId="590AE7F7">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行：</w:t>
            </w:r>
            <w:r>
              <w:rPr>
                <w:rFonts w:hint="eastAsia" w:ascii="宋体" w:hAnsi="宋体" w:eastAsia="宋体" w:cs="宋体"/>
                <w:color w:val="auto"/>
                <w:szCs w:val="21"/>
                <w:highlight w:val="none"/>
                <w:u w:val="single"/>
              </w:rPr>
              <w:t>中行东葛支行</w:t>
            </w:r>
          </w:p>
          <w:p w14:paraId="55C0CD0A">
            <w:pPr>
              <w:autoSpaceDE w:val="0"/>
              <w:autoSpaceDN w:val="0"/>
              <w:snapToGrid w:val="0"/>
              <w:spacing w:line="360" w:lineRule="auto"/>
              <w:ind w:firstLine="420" w:firstLineChars="200"/>
              <w:textAlignment w:val="bottom"/>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617159392963</w:t>
            </w:r>
          </w:p>
          <w:p w14:paraId="6AF90B23">
            <w:pPr>
              <w:spacing w:line="360" w:lineRule="auto"/>
              <w:contextualSpacing/>
              <w:rPr>
                <w:rFonts w:hint="eastAsia"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bookmarkStart w:id="64" w:name="_Hlk54170335"/>
            <w:r>
              <w:rPr>
                <w:rFonts w:hint="eastAsia" w:ascii="宋体" w:hAnsi="宋体" w:cs="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4"/>
          </w:p>
          <w:p w14:paraId="32033991">
            <w:pPr>
              <w:spacing w:line="360" w:lineRule="auto"/>
              <w:contextualSpacing/>
              <w:rPr>
                <w:rFonts w:hint="eastAsia" w:ascii="宋体" w:hAnsi="宋体" w:cs="宋体"/>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color w:val="auto"/>
                <w:szCs w:val="21"/>
                <w:highlight w:val="none"/>
              </w:rPr>
              <w:br w:type="textWrapping"/>
            </w:r>
            <w:r>
              <w:rPr>
                <w:rFonts w:hint="eastAsia" w:ascii="宋体" w:hAnsi="宋体" w:cs="宋体"/>
                <w:b/>
                <w:color w:val="auto"/>
                <w:szCs w:val="21"/>
                <w:highlight w:val="none"/>
              </w:rPr>
              <w:t>3.采用银行、保险机构出具的保函的，必须为无条件保函，否则不予签订合同。</w:t>
            </w:r>
          </w:p>
        </w:tc>
      </w:tr>
      <w:tr w14:paraId="62C8B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D7034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12CC37DC">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68596E5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09A28DC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69EC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15938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596A45C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59DD6B47">
            <w:pPr>
              <w:pStyle w:val="1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u w:val="single"/>
              </w:rPr>
              <w:t>祥浩工程造价咨询有限责任公司</w:t>
            </w:r>
            <w:r>
              <w:rPr>
                <w:rFonts w:hint="eastAsia" w:hAnsi="宋体" w:cs="宋体"/>
                <w:color w:val="auto"/>
                <w:kern w:val="2"/>
                <w:sz w:val="21"/>
                <w:highlight w:val="none"/>
              </w:rPr>
              <w:t>，联系电话：</w:t>
            </w:r>
            <w:r>
              <w:rPr>
                <w:rFonts w:hint="eastAsia" w:hAnsi="宋体" w:cs="宋体"/>
                <w:color w:val="auto"/>
                <w:highlight w:val="none"/>
                <w:u w:val="single"/>
              </w:rPr>
              <w:t>0771-5349753</w:t>
            </w:r>
            <w:r>
              <w:rPr>
                <w:rFonts w:hint="eastAsia" w:hAnsi="宋体" w:cs="宋体"/>
                <w:color w:val="auto"/>
                <w:kern w:val="2"/>
                <w:sz w:val="21"/>
                <w:highlight w:val="none"/>
              </w:rPr>
              <w:t>，通讯地址：</w:t>
            </w:r>
            <w:r>
              <w:rPr>
                <w:rFonts w:hint="eastAsia" w:hAnsi="宋体" w:cs="宋体"/>
                <w:color w:val="auto"/>
                <w:sz w:val="21"/>
                <w:highlight w:val="none"/>
                <w:u w:val="single"/>
              </w:rPr>
              <w:t>广西南宁市青秀区金湖路59号地王国际商会32层。</w:t>
            </w:r>
          </w:p>
          <w:p w14:paraId="3238665F">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时00分到</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tc>
      </w:tr>
      <w:tr w14:paraId="47F7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9E4C8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1370CAC0">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7829434">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81CC73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2B9E0466">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416EB9F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 </w:t>
            </w:r>
            <w:r>
              <w:rPr>
                <w:rFonts w:hint="eastAsia" w:hAnsi="宋体" w:cs="宋体"/>
                <w:color w:val="auto"/>
                <w:sz w:val="21"/>
                <w:highlight w:val="none"/>
              </w:rPr>
              <w:t>）为计费额，按本须知正文第32.2条规定的收费计算标准（□货物类/☑服务类/□工程类）采用差额定率累进法计算出收费基准价格，采购代理收费以（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 %</w:t>
            </w:r>
            <w:r>
              <w:rPr>
                <w:rFonts w:hint="eastAsia" w:hAnsi="宋体" w:cs="宋体"/>
                <w:color w:val="auto"/>
                <w:sz w:val="21"/>
                <w:highlight w:val="none"/>
              </w:rPr>
              <w:t>）收取，不足</w:t>
            </w:r>
            <w:r>
              <w:rPr>
                <w:rFonts w:hint="eastAsia" w:hAnsi="宋体" w:cs="宋体"/>
                <w:color w:val="auto"/>
                <w:sz w:val="21"/>
                <w:highlight w:val="none"/>
                <w:lang w:val="en-US" w:eastAsia="zh-CN"/>
              </w:rPr>
              <w:t>6</w:t>
            </w:r>
            <w:r>
              <w:rPr>
                <w:rFonts w:hint="eastAsia" w:hAnsi="宋体" w:cs="宋体"/>
                <w:color w:val="auto"/>
                <w:sz w:val="21"/>
                <w:highlight w:val="none"/>
              </w:rPr>
              <w:t>000元的按</w:t>
            </w:r>
            <w:r>
              <w:rPr>
                <w:rFonts w:hint="eastAsia" w:hAnsi="宋体" w:cs="宋体"/>
                <w:color w:val="auto"/>
                <w:sz w:val="21"/>
                <w:highlight w:val="none"/>
                <w:lang w:val="en-US" w:eastAsia="zh-CN"/>
              </w:rPr>
              <w:t>6</w:t>
            </w:r>
            <w:r>
              <w:rPr>
                <w:rFonts w:hint="eastAsia" w:hAnsi="宋体" w:cs="宋体"/>
                <w:color w:val="auto"/>
                <w:sz w:val="21"/>
                <w:highlight w:val="none"/>
              </w:rPr>
              <w:t>000元收取。</w:t>
            </w:r>
          </w:p>
          <w:p w14:paraId="36C4FDBA">
            <w:pPr>
              <w:pStyle w:val="15"/>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 </w:t>
            </w:r>
            <w:r>
              <w:rPr>
                <w:rFonts w:hint="eastAsia" w:hAnsi="宋体" w:cs="宋体"/>
                <w:color w:val="auto"/>
                <w:sz w:val="21"/>
                <w:highlight w:val="none"/>
              </w:rPr>
              <w:t>。</w:t>
            </w:r>
          </w:p>
          <w:p w14:paraId="33E32ED7">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0C8DC0D5">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开户名称：</w:t>
            </w:r>
            <w:r>
              <w:rPr>
                <w:rFonts w:hint="eastAsia" w:hAnsi="宋体" w:cs="宋体"/>
                <w:color w:val="auto"/>
                <w:sz w:val="21"/>
                <w:highlight w:val="none"/>
                <w:u w:val="single"/>
              </w:rPr>
              <w:t>祥浩工程造价咨询有限责任公司</w:t>
            </w:r>
          </w:p>
          <w:p w14:paraId="0A0AACE6">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u w:val="single"/>
              </w:rPr>
              <w:t>建行南宁市嘉宾路支行</w:t>
            </w:r>
          </w:p>
          <w:p w14:paraId="627CEC63">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银行账号：</w:t>
            </w:r>
            <w:r>
              <w:rPr>
                <w:rFonts w:hint="eastAsia" w:hAnsi="宋体" w:cs="宋体"/>
                <w:color w:val="auto"/>
                <w:sz w:val="21"/>
                <w:highlight w:val="none"/>
                <w:u w:val="single"/>
              </w:rPr>
              <w:t>4500 1604 6670 5050 1106</w:t>
            </w:r>
          </w:p>
        </w:tc>
      </w:tr>
      <w:tr w14:paraId="143F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C29F5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074D8277">
            <w:pPr>
              <w:pStyle w:val="15"/>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837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C05A0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EC3E643">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竞标专用章、业务专用章及银行的转账章、现金收讫章、现金付讫章等其他形式印章均不能代替公章。</w:t>
            </w:r>
          </w:p>
          <w:p w14:paraId="1F258452">
            <w:pPr>
              <w:pStyle w:val="1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w:t>
            </w:r>
            <w:r>
              <w:rPr>
                <w:rFonts w:hint="eastAsia" w:hAnsi="宋体" w:cs="宋体"/>
                <w:color w:val="auto"/>
                <w:sz w:val="21"/>
                <w:highlight w:val="none"/>
                <w:lang w:eastAsia="zh-CN"/>
              </w:rPr>
              <w:t>广西政府采购云平台</w:t>
            </w:r>
            <w:r>
              <w:rPr>
                <w:rFonts w:hint="eastAsia" w:hAnsi="宋体" w:cs="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460D76CD">
            <w:pPr>
              <w:pStyle w:val="15"/>
              <w:snapToGrid w:val="0"/>
              <w:spacing w:line="360" w:lineRule="auto"/>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D743065">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4B5FA311">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0EC8CCDD">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65" w:name="_Toc28698"/>
      <w:bookmarkStart w:id="66" w:name="_Toc3460"/>
      <w:bookmarkStart w:id="67" w:name="_Toc18606"/>
      <w:r>
        <w:rPr>
          <w:rFonts w:hint="eastAsia" w:ascii="宋体" w:hAnsi="宋体" w:eastAsia="宋体" w:cs="宋体"/>
          <w:b w:val="0"/>
          <w:color w:val="auto"/>
          <w:highlight w:val="none"/>
        </w:rPr>
        <w:t>第二节 供应商须知正文</w:t>
      </w:r>
      <w:bookmarkEnd w:id="65"/>
      <w:bookmarkEnd w:id="66"/>
      <w:bookmarkEnd w:id="67"/>
    </w:p>
    <w:p w14:paraId="7335790C">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4C9C5445">
      <w:pPr>
        <w:spacing w:line="400" w:lineRule="exact"/>
        <w:rPr>
          <w:rFonts w:hint="eastAsia" w:ascii="宋体" w:hAnsi="宋体" w:cs="宋体"/>
          <w:color w:val="auto"/>
          <w:szCs w:val="21"/>
          <w:highlight w:val="none"/>
        </w:rPr>
      </w:pPr>
    </w:p>
    <w:p w14:paraId="0331104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1BC1C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BA697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90D937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460856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EFDA28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C289A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1C2F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DE99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14488F9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7B5943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79A979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384B50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5F3564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1289771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F97CE3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33800D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02B6FD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726C1C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70ADA4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935E94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3058DB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5.1本项目是否接受联合体竞标，详见“供应商须知前附表”。根据《政府采购促进中小企业发展管理办法》（财库[2020]46号）第九条及</w:t>
      </w:r>
      <w:r>
        <w:rPr>
          <w:rFonts w:hint="eastAsia" w:ascii="宋体" w:hAnsi="宋体" w:cs="宋体"/>
          <w:color w:val="auto"/>
          <w:szCs w:val="21"/>
          <w:highlight w:val="none"/>
          <w:lang w:eastAsia="zh-CN"/>
        </w:rPr>
        <w:t>《广西壮族自治区财政厅关于持续优化政府采购营商环境推动高质量发展的通知》桂财采〔2024〕55号</w:t>
      </w:r>
      <w:r>
        <w:rPr>
          <w:rFonts w:hint="eastAsia" w:ascii="宋体" w:hAnsi="宋体" w:cs="宋体"/>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056D96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566DDFE">
      <w:pPr>
        <w:spacing w:line="360" w:lineRule="auto"/>
        <w:ind w:firstLine="420" w:firstLineChars="200"/>
        <w:rPr>
          <w:rFonts w:hint="eastAsia" w:ascii="宋体" w:hAnsi="宋体" w:cs="宋体"/>
          <w:bCs/>
          <w:color w:val="auto"/>
          <w:szCs w:val="21"/>
          <w:highlight w:val="none"/>
        </w:rPr>
      </w:pPr>
      <w:bookmarkStart w:id="68" w:name="_Toc254970673"/>
      <w:bookmarkStart w:id="69" w:name="_Toc254970532"/>
      <w:r>
        <w:rPr>
          <w:rFonts w:hint="eastAsia" w:ascii="宋体" w:hAnsi="宋体" w:cs="宋体"/>
          <w:bCs/>
          <w:color w:val="auto"/>
          <w:szCs w:val="21"/>
          <w:highlight w:val="none"/>
        </w:rPr>
        <w:t>6.1本项目不允许转包。</w:t>
      </w:r>
    </w:p>
    <w:p w14:paraId="5CD45E8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根据《政府采购促进中小企业发展管理办法》（财库[2020]46号）第九条及</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AC69AF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0E0A1C4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68"/>
      <w:bookmarkEnd w:id="69"/>
    </w:p>
    <w:p w14:paraId="53A7631D">
      <w:pPr>
        <w:spacing w:line="360" w:lineRule="auto"/>
        <w:ind w:firstLine="420" w:firstLineChars="200"/>
        <w:rPr>
          <w:rFonts w:hint="eastAsia" w:ascii="宋体" w:hAnsi="宋体" w:cs="宋体"/>
          <w:color w:val="auto"/>
          <w:szCs w:val="21"/>
          <w:highlight w:val="none"/>
        </w:rPr>
      </w:pPr>
      <w:bookmarkStart w:id="70" w:name="_8.1提供相同品牌产品且通过资格审查、符合性审查的不同投标人参加同一合"/>
      <w:bookmarkEnd w:id="70"/>
      <w:r>
        <w:rPr>
          <w:rFonts w:hint="eastAsia" w:ascii="宋体" w:hAnsi="宋体" w:cs="宋体"/>
          <w:color w:val="auto"/>
          <w:szCs w:val="21"/>
          <w:highlight w:val="none"/>
        </w:rPr>
        <w:t>7.1</w:t>
      </w:r>
      <w:bookmarkStart w:id="71"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1"/>
    <w:p w14:paraId="469013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7783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4F84C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E6869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E805F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943E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288A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6A14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C1F38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5407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C49B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AFE58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1FFC5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244E9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0445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388A66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5E16F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CA486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F2034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8C7AA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C9AC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7607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11985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BDC1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4D99030">
      <w:pPr>
        <w:spacing w:line="360" w:lineRule="auto"/>
        <w:ind w:left="1" w:firstLine="417" w:firstLineChars="199"/>
        <w:jc w:val="center"/>
        <w:rPr>
          <w:rFonts w:hint="eastAsia" w:ascii="宋体" w:hAnsi="宋体" w:cs="宋体"/>
          <w:color w:val="auto"/>
          <w:highlight w:val="none"/>
        </w:rPr>
      </w:pPr>
      <w:bookmarkStart w:id="72" w:name="_Toc254970675"/>
      <w:bookmarkStart w:id="73" w:name="_Toc254970534"/>
    </w:p>
    <w:p w14:paraId="13C059E1">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72"/>
      <w:bookmarkEnd w:id="73"/>
    </w:p>
    <w:p w14:paraId="581E3661">
      <w:pPr>
        <w:spacing w:line="360" w:lineRule="auto"/>
        <w:rPr>
          <w:rFonts w:hint="eastAsia" w:ascii="宋体" w:hAnsi="宋体" w:cs="宋体"/>
          <w:color w:val="auto"/>
          <w:szCs w:val="21"/>
          <w:highlight w:val="none"/>
        </w:rPr>
      </w:pPr>
    </w:p>
    <w:p w14:paraId="605B7F5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2A7FD70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6F6525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7FD06CA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7E26C2E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5AC3E6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48E10F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69BD337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0D1ABE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4D8694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A0FEB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0BD0C880">
      <w:pPr>
        <w:spacing w:line="360" w:lineRule="auto"/>
        <w:rPr>
          <w:rFonts w:hint="eastAsia" w:ascii="宋体" w:hAnsi="宋体" w:cs="宋体"/>
          <w:color w:val="auto"/>
          <w:szCs w:val="21"/>
          <w:highlight w:val="none"/>
        </w:rPr>
      </w:pPr>
    </w:p>
    <w:p w14:paraId="5CC1981B">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7441C98F">
      <w:pPr>
        <w:spacing w:line="360" w:lineRule="auto"/>
        <w:rPr>
          <w:rFonts w:hint="eastAsia" w:ascii="宋体" w:hAnsi="宋体" w:cs="宋体"/>
          <w:color w:val="auto"/>
          <w:szCs w:val="21"/>
          <w:highlight w:val="none"/>
        </w:rPr>
      </w:pPr>
    </w:p>
    <w:p w14:paraId="39F72E9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465F69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108A0D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1DFED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0DA5A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FD381A5">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0E6BA61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262283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6E688E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756CEE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028702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B0455C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66EB7BA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074C630">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F8EEC90">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D9C5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376EB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DA6EA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5A7314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F974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70B60E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74"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74"/>
    <w:p w14:paraId="6660E69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107098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F78EE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3A9D7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DDDC03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7A23555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D3CA9D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3C01D35F">
      <w:pPr>
        <w:spacing w:line="360" w:lineRule="auto"/>
        <w:ind w:firstLine="420" w:firstLineChars="200"/>
        <w:rPr>
          <w:rFonts w:hint="eastAsia" w:ascii="宋体" w:hAnsi="宋体" w:cs="宋体"/>
          <w:color w:val="auto"/>
          <w:szCs w:val="21"/>
          <w:highlight w:val="none"/>
        </w:rPr>
      </w:pPr>
      <w:bookmarkStart w:id="75"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w:t>
      </w:r>
      <w:bookmarkEnd w:id="75"/>
      <w:r>
        <w:rPr>
          <w:rFonts w:hint="eastAsia" w:ascii="宋体" w:hAnsi="宋体" w:cs="宋体"/>
          <w:color w:val="auto"/>
          <w:szCs w:val="21"/>
          <w:highlight w:val="none"/>
        </w:rPr>
        <w:t xml:space="preserve"> </w:t>
      </w:r>
    </w:p>
    <w:p w14:paraId="022ABE5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5B0AC11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E68635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7174DB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0EA79CD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91EE7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0F6E55F">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DE47681">
      <w:pPr>
        <w:spacing w:line="360" w:lineRule="auto"/>
        <w:ind w:left="420" w:left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（6）法律法规规定的其他情形。</w:t>
      </w:r>
    </w:p>
    <w:p w14:paraId="76BE4B8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7E96DD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34851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A9A6E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6DFFEE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96178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BE151E8">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424EE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电子备份响应文件是指通过“</w:t>
      </w:r>
      <w:r>
        <w:rPr>
          <w:rFonts w:hint="eastAsia" w:ascii="宋体" w:hAnsi="宋体" w:cs="宋体"/>
          <w:color w:val="auto"/>
          <w:highlight w:val="none"/>
          <w:lang w:eastAsia="zh-CN"/>
        </w:rPr>
        <w:t>广西政府采购云</w:t>
      </w:r>
      <w:r>
        <w:rPr>
          <w:rFonts w:hint="eastAsia" w:ascii="宋体" w:hAnsi="宋体" w:cs="宋体"/>
          <w:color w:val="auto"/>
          <w:highlight w:val="none"/>
        </w:rPr>
        <w:t>电子竞标客户端”在线编制生成且后缀名为“bfbs”的文件，是否接受电子备份响应文件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317510C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6587B4A7">
      <w:pPr>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6596F743">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3E7BF0D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814FF02">
      <w:pPr>
        <w:snapToGrid w:val="0"/>
        <w:spacing w:line="360" w:lineRule="auto"/>
        <w:ind w:firstLine="420"/>
        <w:jc w:val="left"/>
        <w:rPr>
          <w:rFonts w:hint="eastAsia" w:ascii="宋体" w:hAnsi="宋体" w:cs="宋体"/>
          <w:color w:val="auto"/>
          <w:szCs w:val="21"/>
          <w:highlight w:val="none"/>
        </w:rPr>
      </w:pPr>
      <w:bookmarkStart w:id="76" w:name="_Toc254970684"/>
      <w:bookmarkStart w:id="77"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（补充、修改或者撤回方式可登陆</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76"/>
    <w:bookmarkEnd w:id="77"/>
    <w:p w14:paraId="733039EB">
      <w:pPr>
        <w:pStyle w:val="29"/>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59104490">
      <w:pPr>
        <w:spacing w:line="360" w:lineRule="auto"/>
        <w:ind w:firstLine="482" w:firstLineChars="200"/>
        <w:rPr>
          <w:rFonts w:hint="eastAsia" w:ascii="宋体" w:hAnsi="宋体" w:cs="宋体"/>
          <w:b/>
          <w:bCs/>
          <w:color w:val="auto"/>
          <w:sz w:val="24"/>
          <w:highlight w:val="none"/>
        </w:rPr>
      </w:pPr>
      <w:bookmarkStart w:id="78" w:name="_Hlk45702405"/>
      <w:r>
        <w:rPr>
          <w:rFonts w:hint="eastAsia" w:ascii="宋体" w:hAnsi="宋体" w:cs="宋体"/>
          <w:b/>
          <w:bCs/>
          <w:color w:val="auto"/>
          <w:sz w:val="24"/>
          <w:highlight w:val="none"/>
        </w:rPr>
        <w:t>22.响应文件的退回</w:t>
      </w:r>
    </w:p>
    <w:p w14:paraId="6C789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84A0BE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6C4F7D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8"/>
    <w:p w14:paraId="22B31D6F">
      <w:pPr>
        <w:spacing w:line="360" w:lineRule="auto"/>
        <w:rPr>
          <w:rFonts w:hint="eastAsia" w:ascii="宋体" w:hAnsi="宋体" w:cs="宋体"/>
          <w:color w:val="auto"/>
          <w:szCs w:val="21"/>
          <w:highlight w:val="none"/>
        </w:rPr>
      </w:pPr>
    </w:p>
    <w:p w14:paraId="6489A56F">
      <w:pPr>
        <w:spacing w:line="360" w:lineRule="auto"/>
        <w:ind w:left="420" w:firstLine="42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4FB3D464">
      <w:pPr>
        <w:spacing w:line="360" w:lineRule="auto"/>
        <w:ind w:left="420" w:firstLine="420"/>
        <w:rPr>
          <w:rFonts w:hint="eastAsia" w:ascii="宋体" w:hAnsi="宋体" w:cs="宋体"/>
          <w:color w:val="auto"/>
          <w:szCs w:val="21"/>
          <w:highlight w:val="none"/>
        </w:rPr>
      </w:pPr>
    </w:p>
    <w:p w14:paraId="6FB4F91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7B1F4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6AB5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CF85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60A0521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7D5A572A">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highlight w:val="none"/>
          <w:lang w:eastAsia="zh-CN"/>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highlight w:val="none"/>
          <w:lang w:eastAsia="zh-CN"/>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2759E9C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06C0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27EF4F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2E34AB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45621A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33B9E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1CE72D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25957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D0CA0D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9AF15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4BC828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7CB7EB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BB1DA9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51D947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2898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9"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9"/>
    </w:p>
    <w:p w14:paraId="28E92F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459618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256501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7341B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6B6CB6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D1D53E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00D77CA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32581FF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2247611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0B325B0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6395F3D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048AE9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F0A59B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E56777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02CDE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3C0062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B5EA03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D0BAFE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43EE4E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68DDD7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35CC3935">
      <w:pPr>
        <w:pStyle w:val="7"/>
        <w:spacing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2EE725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48C01D9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3A25C47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538C84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7BDE93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3B12A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E4196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82088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6650D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0F79E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E8BC3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5525CA9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63600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56F237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D2B43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7ADFC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F5C6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91678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66A7A0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1C1D1E86">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085A5C0F">
      <w:pPr>
        <w:tabs>
          <w:tab w:val="left" w:pos="2835"/>
        </w:tabs>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32.2收费标准：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E98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noWrap w:val="0"/>
            <w:vAlign w:val="top"/>
          </w:tcPr>
          <w:p w14:paraId="429280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29381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28B371CC">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F24FB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3EB705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A0D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B0B1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509AD304">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66AFE87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06D6315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C75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F0FD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40CF69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1EE3AA1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2BC4B47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62B6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5685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49941278">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3961FE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3859824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8A9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CC78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424254E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377CE4A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2423F31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5DE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31A9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6C56F61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1E606FA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7BA31C1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A71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3E4B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75D1307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345636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7FD922B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r>
      <w:tr w14:paraId="4407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D5CF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18CA239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5DC59F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32242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4A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19279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2957E0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7423ED9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5B200AE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2AB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6640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776D956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32" w:type="dxa"/>
            <w:noWrap w:val="0"/>
            <w:vAlign w:val="top"/>
          </w:tcPr>
          <w:p w14:paraId="43954FC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52FE74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2D9A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95E11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2F01D9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32" w:type="dxa"/>
            <w:noWrap w:val="0"/>
            <w:vAlign w:val="top"/>
          </w:tcPr>
          <w:p w14:paraId="6448CE1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11B5867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9A71AF6">
      <w:pPr>
        <w:tabs>
          <w:tab w:val="left" w:pos="2835"/>
        </w:tabs>
        <w:spacing w:line="360" w:lineRule="exact"/>
        <w:rPr>
          <w:rFonts w:hint="eastAsia" w:ascii="宋体" w:hAnsi="宋体" w:cs="宋体"/>
          <w:color w:val="auto"/>
          <w:szCs w:val="21"/>
          <w:highlight w:val="none"/>
        </w:rPr>
      </w:pPr>
      <w:r>
        <w:rPr>
          <w:rFonts w:hint="eastAsia" w:ascii="宋体" w:hAnsi="宋体" w:cs="宋体"/>
          <w:color w:val="auto"/>
          <w:highlight w:val="none"/>
        </w:rPr>
        <w:t>注：</w:t>
      </w:r>
      <w:r>
        <w:rPr>
          <w:rFonts w:hint="eastAsia" w:ascii="宋体" w:hAnsi="宋体" w:cs="宋体"/>
          <w:color w:val="auto"/>
          <w:kern w:val="0"/>
          <w:szCs w:val="21"/>
          <w:highlight w:val="none"/>
        </w:rPr>
        <w:t>代理服务收费按差额定率累进法计算。</w:t>
      </w:r>
    </w:p>
    <w:p w14:paraId="7464E1A3">
      <w:pPr>
        <w:tabs>
          <w:tab w:val="left" w:pos="2835"/>
        </w:tabs>
        <w:spacing w:line="360" w:lineRule="auto"/>
        <w:ind w:firstLine="420" w:firstLineChars="200"/>
        <w:rPr>
          <w:rFonts w:hint="eastAsia" w:ascii="宋体" w:hAnsi="宋体" w:cs="宋体"/>
          <w:color w:val="auto"/>
          <w:highlight w:val="none"/>
        </w:rPr>
      </w:pPr>
    </w:p>
    <w:p w14:paraId="1CD521D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4B231EF5">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5C5D47F6">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630B4C6C">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B3F8820">
      <w:pPr>
        <w:pStyle w:val="15"/>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12AE6B6">
      <w:pPr>
        <w:pStyle w:val="15"/>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840AAB5">
      <w:pPr>
        <w:pStyle w:val="15"/>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9FD709A">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16FECF74">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03B8C550">
      <w:pPr>
        <w:spacing w:line="360" w:lineRule="auto"/>
        <w:ind w:left="479" w:leftChars="228"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34</w:t>
      </w:r>
      <w:r>
        <w:rPr>
          <w:rFonts w:hint="eastAsia" w:ascii="宋体" w:hAnsi="宋体" w:cs="宋体"/>
          <w:b/>
          <w:bCs/>
          <w:color w:val="auto"/>
          <w:sz w:val="24"/>
          <w:highlight w:val="none"/>
        </w:rPr>
        <w:t>. 政采贷相关说明</w:t>
      </w:r>
    </w:p>
    <w:p w14:paraId="3B7DCF62">
      <w:pPr>
        <w:spacing w:line="5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广西线上“政采贷”政策告知函</w:t>
      </w:r>
    </w:p>
    <w:p w14:paraId="6E370563">
      <w:pPr>
        <w:spacing w:line="580" w:lineRule="exact"/>
        <w:ind w:firstLine="420" w:firstLineChars="200"/>
        <w:rPr>
          <w:rFonts w:hint="eastAsia" w:ascii="宋体" w:hAnsi="宋体" w:cs="宋体"/>
          <w:color w:val="auto"/>
          <w:szCs w:val="32"/>
          <w:highlight w:val="none"/>
        </w:rPr>
      </w:pPr>
    </w:p>
    <w:p w14:paraId="5BCE98CD">
      <w:pPr>
        <w:spacing w:line="360" w:lineRule="auto"/>
        <w:ind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各供应商：</w:t>
      </w:r>
    </w:p>
    <w:p w14:paraId="552FA1C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欢迎贵公司参与广西政府采购活动！</w:t>
      </w:r>
    </w:p>
    <w:p w14:paraId="1C9D074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4"/>
          <w:highlight w:val="none"/>
          <w:lang w:val="en-US" w:eastAsia="zh-CN" w:bidi="ar-SA"/>
        </w:rPr>
        <w:t>银行业金融机构</w:t>
      </w:r>
      <w:r>
        <w:rPr>
          <w:rFonts w:hint="eastAsia" w:ascii="宋体" w:hAnsi="宋体" w:eastAsia="宋体" w:cs="宋体"/>
          <w:color w:val="auto"/>
          <w:szCs w:val="24"/>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4"/>
          <w:highlight w:val="none"/>
          <w:lang w:val="en-US" w:eastAsia="zh-CN"/>
        </w:rPr>
        <w:t>258</w:t>
      </w:r>
      <w:r>
        <w:rPr>
          <w:rFonts w:hint="eastAsia" w:ascii="宋体" w:hAnsi="宋体" w:eastAsia="宋体" w:cs="宋体"/>
          <w:color w:val="auto"/>
          <w:szCs w:val="24"/>
          <w:highlight w:val="none"/>
        </w:rPr>
        <w:t>号），按照双方自愿的原则提供便捷、优惠的贷款服务。</w:t>
      </w:r>
    </w:p>
    <w:p w14:paraId="1C74172F">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相关金融产品和</w:t>
      </w:r>
      <w:r>
        <w:rPr>
          <w:rFonts w:hint="eastAsia" w:ascii="宋体" w:hAnsi="宋体" w:eastAsia="宋体" w:cs="宋体"/>
          <w:color w:val="auto"/>
          <w:kern w:val="2"/>
          <w:sz w:val="21"/>
          <w:szCs w:val="24"/>
          <w:highlight w:val="none"/>
          <w:lang w:val="en-US" w:eastAsia="zh-CN" w:bidi="ar-SA"/>
        </w:rPr>
        <w:t>银行业金融机构</w:t>
      </w:r>
      <w:r>
        <w:rPr>
          <w:rFonts w:hint="eastAsia" w:ascii="宋体" w:hAnsi="宋体" w:eastAsia="宋体" w:cs="宋体"/>
          <w:color w:val="auto"/>
          <w:szCs w:val="24"/>
          <w:highlight w:val="none"/>
        </w:rPr>
        <w:t>联系方式，可在中征应收账款融资服务平台查询</w:t>
      </w:r>
      <w:r>
        <w:rPr>
          <w:rFonts w:hint="eastAsia" w:ascii="宋体" w:hAnsi="宋体" w:eastAsia="宋体" w:cs="宋体"/>
          <w:color w:val="auto"/>
          <w:szCs w:val="24"/>
          <w:highlight w:val="none"/>
          <w:lang w:eastAsia="zh-CN"/>
        </w:rPr>
        <w:t>（网址：</w:t>
      </w:r>
      <w:r>
        <w:rPr>
          <w:rFonts w:hint="eastAsia" w:ascii="宋体" w:hAnsi="宋体" w:eastAsia="宋体" w:cs="宋体"/>
          <w:color w:val="auto"/>
          <w:szCs w:val="24"/>
          <w:highlight w:val="none"/>
          <w:lang w:eastAsia="zh-CN"/>
        </w:rPr>
        <w:fldChar w:fldCharType="begin"/>
      </w:r>
      <w:r>
        <w:rPr>
          <w:rFonts w:hint="eastAsia" w:ascii="宋体" w:hAnsi="宋体" w:eastAsia="宋体" w:cs="宋体"/>
          <w:color w:val="auto"/>
          <w:szCs w:val="24"/>
          <w:highlight w:val="none"/>
          <w:lang w:eastAsia="zh-CN"/>
        </w:rPr>
        <w:instrText xml:space="preserve"> HYPERLINK "https://www.crcrfsp.com/" </w:instrText>
      </w:r>
      <w:r>
        <w:rPr>
          <w:rFonts w:hint="eastAsia" w:ascii="宋体" w:hAnsi="宋体" w:eastAsia="宋体" w:cs="宋体"/>
          <w:color w:val="auto"/>
          <w:szCs w:val="24"/>
          <w:highlight w:val="none"/>
          <w:lang w:eastAsia="zh-CN"/>
        </w:rPr>
        <w:fldChar w:fldCharType="separate"/>
      </w:r>
      <w:r>
        <w:rPr>
          <w:rFonts w:hint="eastAsia" w:ascii="宋体" w:hAnsi="宋体" w:eastAsia="宋体" w:cs="宋体"/>
          <w:color w:val="auto"/>
          <w:szCs w:val="24"/>
          <w:highlight w:val="none"/>
          <w:lang w:eastAsia="zh-CN"/>
        </w:rPr>
        <w:t>https://www.crcrfsp.com/</w:t>
      </w:r>
      <w:r>
        <w:rPr>
          <w:rFonts w:hint="eastAsia" w:ascii="宋体" w:hAnsi="宋体" w:eastAsia="宋体" w:cs="宋体"/>
          <w:color w:val="auto"/>
          <w:szCs w:val="24"/>
          <w:highlight w:val="none"/>
          <w:lang w:eastAsia="zh-CN"/>
        </w:rPr>
        <w:fldChar w:fldCharType="end"/>
      </w:r>
      <w:r>
        <w:rPr>
          <w:rFonts w:hint="eastAsia" w:ascii="宋体" w:hAnsi="宋体" w:eastAsia="宋体" w:cs="宋体"/>
          <w:color w:val="auto"/>
          <w:szCs w:val="24"/>
          <w:highlight w:val="none"/>
          <w:lang w:eastAsia="zh-CN"/>
        </w:rPr>
        <w:t>，客服电话：</w:t>
      </w:r>
      <w:r>
        <w:rPr>
          <w:rFonts w:hint="eastAsia" w:ascii="宋体" w:hAnsi="宋体" w:eastAsia="宋体" w:cs="宋体"/>
          <w:color w:val="auto"/>
          <w:szCs w:val="24"/>
          <w:highlight w:val="none"/>
          <w:lang w:val="en-US" w:eastAsia="zh-CN"/>
        </w:rPr>
        <w:t>400-009-0001</w:t>
      </w:r>
      <w:r>
        <w:rPr>
          <w:rFonts w:hint="eastAsia" w:ascii="宋体" w:hAnsi="宋体" w:eastAsia="宋体" w:cs="宋体"/>
          <w:color w:val="auto"/>
          <w:szCs w:val="24"/>
          <w:highlight w:val="none"/>
          <w:lang w:eastAsia="zh-CN"/>
        </w:rPr>
        <w:t>）。</w:t>
      </w:r>
    </w:p>
    <w:p w14:paraId="147DBAA8">
      <w:pPr>
        <w:pStyle w:val="15"/>
        <w:snapToGrid w:val="0"/>
        <w:spacing w:line="360" w:lineRule="auto"/>
        <w:ind w:left="840" w:hanging="420"/>
        <w:rPr>
          <w:rFonts w:hint="eastAsia" w:hAnsi="宋体" w:cs="宋体"/>
          <w:bCs/>
          <w:color w:val="auto"/>
          <w:sz w:val="32"/>
          <w:szCs w:val="32"/>
          <w:highlight w:val="none"/>
        </w:rPr>
      </w:pPr>
      <w:r>
        <w:rPr>
          <w:rFonts w:hint="eastAsia" w:hAnsi="宋体" w:cs="宋体"/>
          <w:color w:val="auto"/>
          <w:kern w:val="2"/>
          <w:sz w:val="21"/>
          <w:highlight w:val="none"/>
        </w:rPr>
        <w:br w:type="page"/>
      </w:r>
      <w:r>
        <w:rPr>
          <w:rFonts w:hint="eastAsia" w:hAnsi="宋体" w:cs="宋体"/>
          <w:bCs/>
          <w:color w:val="auto"/>
          <w:sz w:val="32"/>
          <w:szCs w:val="32"/>
          <w:highlight w:val="none"/>
        </w:rPr>
        <w:t>附件1：</w:t>
      </w:r>
    </w:p>
    <w:p w14:paraId="65838B9F">
      <w:pPr>
        <w:pStyle w:val="15"/>
        <w:snapToGrid w:val="0"/>
        <w:spacing w:line="360" w:lineRule="auto"/>
        <w:ind w:left="840" w:hanging="42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3A0B5E29">
      <w:pPr>
        <w:pStyle w:val="15"/>
        <w:snapToGrid w:val="0"/>
        <w:spacing w:line="360" w:lineRule="auto"/>
        <w:ind w:firstLine="40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829A31A">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860CC0F">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79EDF613">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1DF8C1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072E79A">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4F25880A">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2FD40FCC">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73B3F275">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49666F6">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2BADA54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C622B3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AF82088">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D5B2EB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766D90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09DBBCB">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4AD5533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71421D2">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D6E38DB">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1D8C12D">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95ECC14">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C07C58">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325BF8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F060C6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72220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523BED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36FB40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BB72821">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6C46615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D57175A">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1607DD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386AAD1">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7793BDA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73E8FA6">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08FC58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39A58C">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3B7B9AC">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5F8208C">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135F1378">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0CF745CB">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45216EE">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3BA650A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B8332E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04ADF51F">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77B5B8A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2F3790">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1AE0247">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655ADA1">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A829C9">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FF35818">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B860F7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4C5F9EA">
            <w:pPr>
              <w:widowControl/>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8654527">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7180803">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2FC2A19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BE783A">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110EEE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68EB02">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4F8A05B">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5F5C74BC">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7D437CFF">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6416AD95">
            <w:pPr>
              <w:widowControl/>
              <w:spacing w:before="100" w:beforeAutospacing="1" w:after="100" w:afterAutospacing="1" w:line="320" w:lineRule="atLeast"/>
              <w:jc w:val="left"/>
              <w:rPr>
                <w:rFonts w:hint="eastAsia" w:ascii="宋体" w:hAnsi="宋体" w:cs="宋体"/>
                <w:color w:val="auto"/>
                <w:kern w:val="0"/>
                <w:szCs w:val="21"/>
                <w:highlight w:val="none"/>
              </w:rPr>
            </w:pPr>
          </w:p>
          <w:p w14:paraId="11CEFDB6">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A3D588C">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24B4145E">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02997EB9">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7F0093B">
      <w:pPr>
        <w:pStyle w:val="15"/>
        <w:snapToGrid w:val="0"/>
        <w:ind w:left="840" w:hanging="420"/>
        <w:rPr>
          <w:rFonts w:hint="eastAsia" w:hAnsi="宋体" w:cs="宋体"/>
          <w:b/>
          <w:color w:val="auto"/>
          <w:sz w:val="32"/>
          <w:szCs w:val="32"/>
          <w:highlight w:val="none"/>
        </w:rPr>
      </w:pPr>
      <w:r>
        <w:rPr>
          <w:rFonts w:hint="eastAsia" w:hAnsi="宋体" w:cs="宋体"/>
          <w:color w:val="auto"/>
          <w:highlight w:val="none"/>
        </w:rPr>
        <w:br w:type="page"/>
      </w:r>
    </w:p>
    <w:p w14:paraId="1B727371">
      <w:pPr>
        <w:pStyle w:val="15"/>
        <w:numPr>
          <w:ilvl w:val="-1"/>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79734D96">
      <w:pPr>
        <w:pStyle w:val="2"/>
        <w:spacing w:line="360" w:lineRule="auto"/>
        <w:jc w:val="center"/>
        <w:rPr>
          <w:rFonts w:hint="eastAsia" w:ascii="宋体" w:hAnsi="宋体" w:eastAsia="宋体" w:cs="宋体"/>
          <w:b/>
          <w:bCs/>
          <w:color w:val="auto"/>
          <w:highlight w:val="none"/>
        </w:rPr>
      </w:pPr>
      <w:bookmarkStart w:id="80" w:name="_Toc22508"/>
      <w:bookmarkStart w:id="81" w:name="_Toc16334"/>
      <w:bookmarkStart w:id="82" w:name="_Toc14829"/>
      <w:r>
        <w:rPr>
          <w:rFonts w:hint="eastAsia" w:ascii="宋体" w:hAnsi="宋体" w:eastAsia="宋体" w:cs="宋体"/>
          <w:b/>
          <w:bCs/>
          <w:color w:val="auto"/>
          <w:highlight w:val="none"/>
        </w:rPr>
        <w:t>第四章 评审程序、评审方法和评审标准</w:t>
      </w:r>
      <w:bookmarkEnd w:id="80"/>
      <w:bookmarkEnd w:id="81"/>
      <w:bookmarkEnd w:id="82"/>
    </w:p>
    <w:p w14:paraId="77EC6DF5">
      <w:pPr>
        <w:pStyle w:val="3"/>
        <w:spacing w:line="360" w:lineRule="auto"/>
        <w:jc w:val="center"/>
        <w:rPr>
          <w:rFonts w:hint="eastAsia" w:ascii="宋体" w:hAnsi="宋体" w:eastAsia="宋体" w:cs="宋体"/>
          <w:b w:val="0"/>
          <w:color w:val="auto"/>
          <w:highlight w:val="none"/>
        </w:rPr>
      </w:pPr>
      <w:bookmarkStart w:id="83" w:name="_Toc2012"/>
      <w:bookmarkStart w:id="84" w:name="_Toc8295"/>
      <w:bookmarkStart w:id="85" w:name="_Toc23306"/>
      <w:r>
        <w:rPr>
          <w:rFonts w:hint="eastAsia" w:ascii="宋体" w:hAnsi="宋体" w:eastAsia="宋体" w:cs="宋体"/>
          <w:b w:val="0"/>
          <w:color w:val="auto"/>
          <w:highlight w:val="none"/>
        </w:rPr>
        <w:t>第一节 评审程序和评审方法</w:t>
      </w:r>
      <w:bookmarkEnd w:id="83"/>
      <w:bookmarkEnd w:id="84"/>
      <w:bookmarkEnd w:id="85"/>
    </w:p>
    <w:p w14:paraId="0203529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22E0B8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61AE2D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26C7A8E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lang w:eastAsia="zh-CN"/>
        </w:rPr>
        <w:t>“中国执行信息公开网”网站（https://zxgk.court.gov.cn）、“信用中国”网站（www.creditchina.gov.cn） 和中国政府采购网（www.ccgp.gov.cn）</w:t>
      </w:r>
      <w:r>
        <w:rPr>
          <w:rFonts w:hint="eastAsia" w:ascii="宋体" w:hAnsi="宋体" w:cs="宋体"/>
          <w:color w:val="auto"/>
          <w:szCs w:val="21"/>
          <w:highlight w:val="none"/>
        </w:rPr>
        <w:t>链接入口。</w:t>
      </w:r>
    </w:p>
    <w:p w14:paraId="7D4625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1A907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591EC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w:t>
      </w:r>
      <w:r>
        <w:rPr>
          <w:rFonts w:hint="eastAsia" w:ascii="宋体" w:hAnsi="宋体" w:cs="宋体"/>
          <w:color w:val="auto"/>
          <w:szCs w:val="21"/>
          <w:highlight w:val="none"/>
          <w:lang w:eastAsia="zh-CN"/>
        </w:rPr>
        <w:t>“中国执行信息公开网”网站（https://zxgk.court.gov.cn）、“信用中国”网站（www.creditchina.gov.cn） 和中国政府采购网（www.ccgp.gov.cn）</w:t>
      </w:r>
      <w:r>
        <w:rPr>
          <w:rFonts w:hint="eastAsia" w:ascii="宋体" w:hAnsi="宋体" w:cs="宋体"/>
          <w:color w:val="auto"/>
          <w:szCs w:val="21"/>
          <w:highlight w:val="none"/>
        </w:rPr>
        <w:t>被列入失信被执行人、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w:t>
      </w:r>
    </w:p>
    <w:p w14:paraId="52A5E6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401B20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0188F0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330A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B7A6C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77ED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69D60A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2258BE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3C9917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1B54A495">
      <w:pPr>
        <w:spacing w:line="360" w:lineRule="auto"/>
        <w:ind w:firstLine="420" w:firstLineChars="200"/>
        <w:rPr>
          <w:rFonts w:hint="eastAsia" w:ascii="宋体" w:hAnsi="宋体" w:cs="宋体"/>
          <w:color w:val="auto"/>
          <w:szCs w:val="21"/>
          <w:highlight w:val="none"/>
        </w:rPr>
      </w:pPr>
      <w:bookmarkStart w:id="86"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6"/>
    <w:p w14:paraId="24DCB9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D8EE20">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44F955D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10EE420">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1CC0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D717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E48F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A0391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A3B7A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A931E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1E2DA9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9536D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A22A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C3DC1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C8805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2892B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35519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24FEA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81CD5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7D157B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2BE51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0B6D6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330532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01A481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0D6CE7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7"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7"/>
    </w:p>
    <w:p w14:paraId="5321F0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775CE1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261B8D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09A703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2ABAE8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36137A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5DC3FF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2BBEE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0F271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4）竞标报价（包含首次报价、最后报价）超过所竞标分标规定的采购预算金额或者最高限价（如本项目公布了最高限价）的；</w:t>
      </w:r>
      <w:bookmarkStart w:id="88" w:name="_Hlk42596405"/>
      <w:r>
        <w:rPr>
          <w:rFonts w:hint="eastAsia" w:ascii="宋体" w:hAnsi="宋体" w:cs="宋体"/>
          <w:color w:val="auto"/>
          <w:szCs w:val="21"/>
          <w:highlight w:val="none"/>
        </w:rPr>
        <w:t>竞标报价（包含首次报价、最后报价）</w:t>
      </w:r>
      <w:bookmarkEnd w:id="88"/>
      <w:bookmarkStart w:id="89" w:name="_Hlk42596276"/>
      <w:r>
        <w:rPr>
          <w:rFonts w:hint="eastAsia" w:ascii="宋体" w:hAnsi="宋体" w:cs="宋体"/>
          <w:color w:val="auto"/>
          <w:szCs w:val="21"/>
          <w:highlight w:val="none"/>
        </w:rPr>
        <w:t>超过磋商文件分项采购预算金额或者最高限价（如本项目公布了最高限价）的</w:t>
      </w:r>
      <w:bookmarkEnd w:id="89"/>
      <w:r>
        <w:rPr>
          <w:rFonts w:hint="eastAsia" w:ascii="宋体" w:hAnsi="宋体" w:cs="宋体"/>
          <w:color w:val="auto"/>
          <w:szCs w:val="21"/>
          <w:highlight w:val="none"/>
        </w:rPr>
        <w:t>；</w:t>
      </w:r>
    </w:p>
    <w:p w14:paraId="6B59E4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如本项目公布了最高限价）的。</w:t>
      </w:r>
    </w:p>
    <w:p w14:paraId="44A0D0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要求实质性不一致的。</w:t>
      </w:r>
    </w:p>
    <w:p w14:paraId="2DE1E2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2BF85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2366146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2EDFD85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A6DE7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1ABB7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456770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01F189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4A82AE6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5777894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97D6617">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1E14504F">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5C633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开标大厅提交最后报价，除本章第4.3条外，提交最后报价的供应商不得少于3家，否则必须重新采购。</w:t>
      </w:r>
    </w:p>
    <w:p w14:paraId="70967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0EF4BA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1DEC78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19DE1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2B3B85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67385D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73E642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32B02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42E0D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（2）经供应商确认修正后的竞标报价（包含首次报价、最后报价）超过所竞标分标规定的采购预算金额或者最高限价（如本项目公布了最高限价）的；</w:t>
      </w:r>
    </w:p>
    <w:p w14:paraId="39470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（3）经供应商确认修正后的竞标报价（包含首次报价、最后报价）超过分项采购预算金额或者最高限价（如本项目公布了最高限价）的。</w:t>
      </w:r>
    </w:p>
    <w:p w14:paraId="2487FF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596CDF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8D79F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459F7C7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272A20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599F10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D425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5B42DA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D1F8B44">
      <w:pPr>
        <w:spacing w:line="360" w:lineRule="auto"/>
        <w:ind w:firstLine="420" w:firstLineChars="200"/>
        <w:rPr>
          <w:rFonts w:hAnsi="宋体"/>
          <w:b/>
          <w:bCs/>
          <w:color w:val="auto"/>
          <w:highlight w:val="none"/>
        </w:rPr>
      </w:pPr>
      <w:r>
        <w:rPr>
          <w:rFonts w:hint="eastAsia" w:ascii="宋体" w:hAnsi="宋体" w:cs="宋体"/>
          <w:color w:val="auto"/>
          <w:szCs w:val="21"/>
          <w:highlight w:val="none"/>
        </w:rPr>
        <w:t>（2）</w:t>
      </w:r>
      <w:r>
        <w:rPr>
          <w:rFonts w:hint="eastAsia" w:hAnsi="宋体"/>
          <w:b/>
          <w:bCs/>
          <w:color w:val="auto"/>
          <w:highlight w:val="none"/>
          <w:lang w:eastAsia="zh-CN"/>
        </w:rPr>
        <w:t>磋商小组</w:t>
      </w:r>
      <w:r>
        <w:rPr>
          <w:rFonts w:hint="eastAsia" w:hAnsi="宋体"/>
          <w:b/>
          <w:bCs/>
          <w:color w:val="auto"/>
          <w:highlight w:val="none"/>
        </w:rPr>
        <w:t>认为</w:t>
      </w:r>
      <w:r>
        <w:rPr>
          <w:rFonts w:hint="eastAsia" w:hAnsi="宋体"/>
          <w:b/>
          <w:bCs/>
          <w:color w:val="auto"/>
          <w:highlight w:val="none"/>
          <w:lang w:eastAsia="zh-CN"/>
        </w:rPr>
        <w:t>供应商</w:t>
      </w:r>
      <w:r>
        <w:rPr>
          <w:rFonts w:hint="eastAsia" w:hAnsi="宋体"/>
          <w:b/>
          <w:bCs/>
          <w:color w:val="auto"/>
          <w:highlight w:val="none"/>
        </w:rPr>
        <w:t>的报价明显低于其他通过符合性审查</w:t>
      </w:r>
      <w:r>
        <w:rPr>
          <w:rFonts w:hint="eastAsia" w:hAnsi="宋体"/>
          <w:b/>
          <w:bCs/>
          <w:color w:val="auto"/>
          <w:highlight w:val="none"/>
          <w:lang w:eastAsia="zh-CN"/>
        </w:rPr>
        <w:t>供应商</w:t>
      </w:r>
      <w:r>
        <w:rPr>
          <w:rFonts w:hint="eastAsia" w:hAnsi="宋体"/>
          <w:b/>
          <w:bCs/>
          <w:color w:val="auto"/>
          <w:highlight w:val="none"/>
        </w:rPr>
        <w:t>的报价，有可能影响产品质量或者不能诚信履约的，应当要求其在</w:t>
      </w:r>
      <w:r>
        <w:rPr>
          <w:rFonts w:hint="eastAsia" w:hAnsi="宋体"/>
          <w:b/>
          <w:bCs/>
          <w:color w:val="auto"/>
          <w:highlight w:val="none"/>
          <w:lang w:val="en-US" w:eastAsia="zh-CN"/>
        </w:rPr>
        <w:t>评审</w:t>
      </w:r>
      <w:r>
        <w:rPr>
          <w:rFonts w:hint="eastAsia" w:hAnsi="宋体"/>
          <w:b/>
          <w:bCs/>
          <w:color w:val="auto"/>
          <w:highlight w:val="none"/>
        </w:rPr>
        <w:t>现场合理的时间内提供书面说明，必要时提交相关证明材料；</w:t>
      </w:r>
      <w:r>
        <w:rPr>
          <w:rFonts w:hint="eastAsia" w:hAnsi="宋体"/>
          <w:b/>
          <w:bCs/>
          <w:color w:val="auto"/>
          <w:highlight w:val="none"/>
          <w:lang w:eastAsia="zh-CN"/>
        </w:rPr>
        <w:t>供应商</w:t>
      </w:r>
      <w:r>
        <w:rPr>
          <w:rFonts w:hint="eastAsia" w:hAnsi="宋体"/>
          <w:b/>
          <w:bCs/>
          <w:color w:val="auto"/>
          <w:highlight w:val="none"/>
        </w:rPr>
        <w:t>不能证明其报价合理性的，</w:t>
      </w:r>
      <w:r>
        <w:rPr>
          <w:rFonts w:hint="eastAsia" w:hAnsi="宋体"/>
          <w:b/>
          <w:bCs/>
          <w:color w:val="auto"/>
          <w:highlight w:val="none"/>
          <w:lang w:eastAsia="zh-CN"/>
        </w:rPr>
        <w:t>磋商小组</w:t>
      </w:r>
      <w:r>
        <w:rPr>
          <w:rFonts w:hint="eastAsia" w:hAnsi="宋体"/>
          <w:b/>
          <w:bCs/>
          <w:color w:val="auto"/>
          <w:highlight w:val="none"/>
        </w:rPr>
        <w:t>将其作为</w:t>
      </w:r>
      <w:r>
        <w:rPr>
          <w:rFonts w:hint="eastAsia" w:hAnsi="宋体"/>
          <w:b/>
          <w:bCs/>
          <w:color w:val="auto"/>
          <w:highlight w:val="none"/>
          <w:lang w:eastAsia="zh-CN"/>
        </w:rPr>
        <w:t>无效竞标</w:t>
      </w:r>
      <w:r>
        <w:rPr>
          <w:rFonts w:hint="eastAsia" w:hAnsi="宋体"/>
          <w:b/>
          <w:bCs/>
          <w:color w:val="auto"/>
          <w:highlight w:val="none"/>
        </w:rPr>
        <w:t>处理。</w:t>
      </w:r>
    </w:p>
    <w:p w14:paraId="78E565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①采购评审中出现下列情形之一的，</w:t>
      </w:r>
      <w:r>
        <w:rPr>
          <w:rFonts w:hint="eastAsia" w:ascii="宋体" w:hAnsi="宋体" w:cs="宋体"/>
          <w:color w:val="auto"/>
          <w:highlight w:val="none"/>
          <w:lang w:eastAsia="zh-CN"/>
        </w:rPr>
        <w:t>磋商小组</w:t>
      </w:r>
      <w:r>
        <w:rPr>
          <w:rFonts w:hint="eastAsia" w:ascii="宋体" w:hAnsi="宋体" w:cs="宋体"/>
          <w:color w:val="auto"/>
          <w:highlight w:val="none"/>
        </w:rPr>
        <w:t>应当启动异常低价</w:t>
      </w:r>
      <w:r>
        <w:rPr>
          <w:rFonts w:hint="eastAsia" w:ascii="宋体" w:hAnsi="宋体" w:cs="宋体"/>
          <w:color w:val="auto"/>
          <w:highlight w:val="none"/>
          <w:lang w:val="en-US" w:eastAsia="zh-CN"/>
        </w:rPr>
        <w:t>竞</w:t>
      </w:r>
      <w:r>
        <w:rPr>
          <w:rFonts w:hint="eastAsia" w:ascii="宋体" w:hAnsi="宋体" w:cs="宋体"/>
          <w:color w:val="auto"/>
          <w:highlight w:val="none"/>
        </w:rPr>
        <w:t xml:space="preserve">标审查程序： </w:t>
      </w:r>
    </w:p>
    <w:p w14:paraId="6296DF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竞</w:t>
      </w:r>
      <w:r>
        <w:rPr>
          <w:rFonts w:hint="eastAsia" w:ascii="宋体" w:hAnsi="宋体" w:cs="宋体"/>
          <w:color w:val="auto"/>
          <w:highlight w:val="none"/>
        </w:rPr>
        <w:t>标报价低于全部通过符合性审查</w:t>
      </w:r>
      <w:r>
        <w:rPr>
          <w:rFonts w:hint="eastAsia" w:ascii="宋体" w:hAnsi="宋体" w:cs="宋体"/>
          <w:color w:val="auto"/>
          <w:highlight w:val="none"/>
          <w:lang w:eastAsia="zh-CN"/>
        </w:rPr>
        <w:t>供应商竞标报价</w:t>
      </w:r>
      <w:r>
        <w:rPr>
          <w:rFonts w:hint="eastAsia" w:ascii="宋体" w:hAnsi="宋体" w:cs="宋体"/>
          <w:color w:val="auto"/>
          <w:highlight w:val="none"/>
        </w:rPr>
        <w:t>平均值50%的，即</w:t>
      </w:r>
      <w:r>
        <w:rPr>
          <w:rFonts w:hint="eastAsia" w:ascii="宋体" w:hAnsi="宋体" w:cs="宋体"/>
          <w:color w:val="auto"/>
          <w:highlight w:val="none"/>
          <w:lang w:eastAsia="zh-CN"/>
        </w:rPr>
        <w:t>竞标报价</w:t>
      </w:r>
      <w:r>
        <w:rPr>
          <w:rFonts w:hint="eastAsia" w:ascii="宋体" w:hAnsi="宋体" w:cs="宋体"/>
          <w:color w:val="auto"/>
          <w:highlight w:val="none"/>
        </w:rPr>
        <w:t>＜全部通过符合性审查</w:t>
      </w:r>
      <w:r>
        <w:rPr>
          <w:rFonts w:hint="eastAsia" w:ascii="宋体" w:hAnsi="宋体" w:cs="宋体"/>
          <w:color w:val="auto"/>
          <w:highlight w:val="none"/>
          <w:lang w:eastAsia="zh-CN"/>
        </w:rPr>
        <w:t>供应商竞标报价</w:t>
      </w:r>
      <w:r>
        <w:rPr>
          <w:rFonts w:hint="eastAsia" w:ascii="宋体" w:hAnsi="宋体" w:cs="宋体"/>
          <w:color w:val="auto"/>
          <w:highlight w:val="none"/>
        </w:rPr>
        <w:t xml:space="preserve">平均值×50%； </w:t>
      </w:r>
    </w:p>
    <w:p w14:paraId="75F7B7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竞标报价</w:t>
      </w:r>
      <w:r>
        <w:rPr>
          <w:rFonts w:hint="eastAsia" w:ascii="宋体" w:hAnsi="宋体" w:cs="宋体"/>
          <w:color w:val="auto"/>
          <w:highlight w:val="none"/>
        </w:rPr>
        <w:t>低于通过符合性审查的次低报价</w:t>
      </w:r>
      <w:r>
        <w:rPr>
          <w:rFonts w:hint="eastAsia" w:ascii="宋体" w:hAnsi="宋体" w:cs="宋体"/>
          <w:color w:val="auto"/>
          <w:highlight w:val="none"/>
          <w:lang w:eastAsia="zh-CN"/>
        </w:rPr>
        <w:t>供应商竞标报价</w:t>
      </w:r>
      <w:r>
        <w:rPr>
          <w:rFonts w:hint="eastAsia" w:ascii="宋体" w:hAnsi="宋体" w:cs="宋体"/>
          <w:color w:val="auto"/>
          <w:highlight w:val="none"/>
        </w:rPr>
        <w:t>50%的，即</w:t>
      </w:r>
      <w:r>
        <w:rPr>
          <w:rFonts w:hint="eastAsia" w:ascii="宋体" w:hAnsi="宋体" w:cs="宋体"/>
          <w:color w:val="auto"/>
          <w:highlight w:val="none"/>
          <w:lang w:eastAsia="zh-CN"/>
        </w:rPr>
        <w:t>竞标报价</w:t>
      </w:r>
      <w:r>
        <w:rPr>
          <w:rFonts w:hint="eastAsia" w:ascii="宋体" w:hAnsi="宋体" w:cs="宋体"/>
          <w:color w:val="auto"/>
          <w:highlight w:val="none"/>
        </w:rPr>
        <w:t>＜通过符合性审查的次低报价</w:t>
      </w:r>
      <w:r>
        <w:rPr>
          <w:rFonts w:hint="eastAsia" w:ascii="宋体" w:hAnsi="宋体" w:cs="宋体"/>
          <w:color w:val="auto"/>
          <w:highlight w:val="none"/>
          <w:lang w:eastAsia="zh-CN"/>
        </w:rPr>
        <w:t>供应商竞标报价</w:t>
      </w:r>
      <w:r>
        <w:rPr>
          <w:rFonts w:hint="eastAsia" w:ascii="宋体" w:hAnsi="宋体" w:cs="宋体"/>
          <w:color w:val="auto"/>
          <w:highlight w:val="none"/>
        </w:rPr>
        <w:t xml:space="preserve">×50%； </w:t>
      </w:r>
    </w:p>
    <w:p w14:paraId="7DC4E2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竞标报价</w:t>
      </w:r>
      <w:r>
        <w:rPr>
          <w:rFonts w:hint="eastAsia" w:ascii="宋体" w:hAnsi="宋体" w:cs="宋体"/>
          <w:color w:val="auto"/>
          <w:highlight w:val="none"/>
        </w:rPr>
        <w:t>低于采购项目最高限价45%的，即</w:t>
      </w:r>
      <w:r>
        <w:rPr>
          <w:rFonts w:hint="eastAsia" w:ascii="宋体" w:hAnsi="宋体" w:cs="宋体"/>
          <w:color w:val="auto"/>
          <w:highlight w:val="none"/>
          <w:lang w:eastAsia="zh-CN"/>
        </w:rPr>
        <w:t>竞标报价</w:t>
      </w:r>
      <w:r>
        <w:rPr>
          <w:rFonts w:hint="eastAsia" w:ascii="宋体" w:hAnsi="宋体" w:cs="宋体"/>
          <w:color w:val="auto"/>
          <w:highlight w:val="none"/>
        </w:rPr>
        <w:t>＜采购项目最高限价×45%；</w:t>
      </w:r>
    </w:p>
    <w:p w14:paraId="24F5A1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磋商小组</w:t>
      </w:r>
      <w:r>
        <w:rPr>
          <w:rFonts w:hint="eastAsia" w:ascii="宋体" w:hAnsi="宋体" w:cs="宋体"/>
          <w:color w:val="auto"/>
          <w:highlight w:val="none"/>
        </w:rPr>
        <w:t>基于专业判断，认为</w:t>
      </w:r>
      <w:r>
        <w:rPr>
          <w:rFonts w:hint="eastAsia" w:ascii="宋体" w:hAnsi="宋体" w:cs="宋体"/>
          <w:color w:val="auto"/>
          <w:highlight w:val="none"/>
          <w:lang w:eastAsia="zh-CN"/>
        </w:rPr>
        <w:t>供应商</w:t>
      </w:r>
      <w:r>
        <w:rPr>
          <w:rFonts w:hint="eastAsia" w:ascii="宋体" w:hAnsi="宋体" w:cs="宋体"/>
          <w:color w:val="auto"/>
          <w:highlight w:val="none"/>
        </w:rPr>
        <w:t>报价过低，有可能影响产品质量或者不能诚信履约的其他情形。</w:t>
      </w:r>
    </w:p>
    <w:p w14:paraId="68278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相关法律法规对</w:t>
      </w:r>
      <w:r>
        <w:rPr>
          <w:rFonts w:hint="eastAsia" w:ascii="宋体" w:hAnsi="宋体" w:cs="宋体"/>
          <w:color w:val="auto"/>
          <w:highlight w:val="none"/>
          <w:lang w:eastAsia="zh-CN"/>
        </w:rPr>
        <w:t>供应商</w:t>
      </w:r>
      <w:r>
        <w:rPr>
          <w:rFonts w:hint="eastAsia" w:ascii="宋体" w:hAnsi="宋体" w:cs="宋体"/>
          <w:color w:val="auto"/>
          <w:highlight w:val="none"/>
        </w:rPr>
        <w:t>报价有规定的，从其规定。</w:t>
      </w:r>
    </w:p>
    <w:p w14:paraId="23FE46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w:t>
      </w:r>
      <w:r>
        <w:rPr>
          <w:rFonts w:hint="eastAsia" w:ascii="宋体" w:hAnsi="宋体" w:cs="宋体"/>
          <w:color w:val="auto"/>
          <w:highlight w:val="none"/>
          <w:lang w:eastAsia="zh-CN"/>
        </w:rPr>
        <w:t>磋商小组</w:t>
      </w:r>
      <w:r>
        <w:rPr>
          <w:rFonts w:hint="eastAsia" w:ascii="宋体" w:hAnsi="宋体" w:cs="宋体"/>
          <w:color w:val="auto"/>
          <w:highlight w:val="none"/>
        </w:rPr>
        <w:t>启动异常低价</w:t>
      </w:r>
      <w:r>
        <w:rPr>
          <w:rFonts w:hint="eastAsia" w:ascii="宋体" w:hAnsi="宋体" w:cs="宋体"/>
          <w:color w:val="auto"/>
          <w:highlight w:val="none"/>
          <w:lang w:val="en-US" w:eastAsia="zh-CN"/>
        </w:rPr>
        <w:t>竞</w:t>
      </w:r>
      <w:r>
        <w:rPr>
          <w:rFonts w:hint="eastAsia" w:ascii="宋体" w:hAnsi="宋体" w:cs="宋体"/>
          <w:color w:val="auto"/>
          <w:highlight w:val="none"/>
        </w:rPr>
        <w:t>标审查后，属于上述</w:t>
      </w:r>
      <w:r>
        <w:rPr>
          <w:rFonts w:hint="eastAsia" w:ascii="宋体" w:hAnsi="宋体" w:cs="宋体"/>
          <w:color w:val="auto"/>
          <w:highlight w:val="none"/>
          <w:lang w:val="en-US" w:eastAsia="zh-CN"/>
        </w:rPr>
        <w:t>1）</w:t>
      </w:r>
      <w:r>
        <w:rPr>
          <w:rFonts w:hint="eastAsia" w:ascii="宋体" w:hAnsi="宋体" w:cs="宋体"/>
          <w:color w:val="auto"/>
          <w:highlight w:val="none"/>
        </w:rPr>
        <w:t>项至</w:t>
      </w:r>
      <w:r>
        <w:rPr>
          <w:rFonts w:hint="eastAsia" w:ascii="宋体" w:hAnsi="宋体" w:cs="宋体"/>
          <w:color w:val="auto"/>
          <w:highlight w:val="none"/>
          <w:lang w:val="en-US" w:eastAsia="zh-CN"/>
        </w:rPr>
        <w:t>4）</w:t>
      </w:r>
      <w:r>
        <w:rPr>
          <w:rFonts w:hint="eastAsia" w:ascii="宋体" w:hAnsi="宋体" w:cs="宋体"/>
          <w:color w:val="auto"/>
          <w:highlight w:val="none"/>
        </w:rPr>
        <w:t>项情形的，应当要求相关</w:t>
      </w:r>
      <w:r>
        <w:rPr>
          <w:rFonts w:hint="eastAsia" w:ascii="宋体" w:hAnsi="宋体" w:cs="宋体"/>
          <w:color w:val="auto"/>
          <w:highlight w:val="none"/>
          <w:lang w:eastAsia="zh-CN"/>
        </w:rPr>
        <w:t>供应商</w:t>
      </w:r>
      <w:r>
        <w:rPr>
          <w:rFonts w:hint="eastAsia" w:ascii="宋体" w:hAnsi="宋体" w:cs="宋体"/>
          <w:color w:val="auto"/>
          <w:highlight w:val="none"/>
        </w:rPr>
        <w:t>在评标现场合理的时间内对</w:t>
      </w:r>
      <w:r>
        <w:rPr>
          <w:rFonts w:hint="eastAsia" w:ascii="宋体" w:hAnsi="宋体" w:cs="宋体"/>
          <w:color w:val="auto"/>
          <w:highlight w:val="none"/>
          <w:lang w:eastAsia="zh-CN"/>
        </w:rPr>
        <w:t>竞标价格</w:t>
      </w:r>
      <w:r>
        <w:rPr>
          <w:rFonts w:hint="eastAsia" w:ascii="宋体" w:hAnsi="宋体" w:cs="宋体"/>
          <w:color w:val="auto"/>
          <w:highlight w:val="none"/>
        </w:rPr>
        <w:t>作出解释，提供项目具体成本测算等与报价合理性相关的书面说明及必要的证明材料，包括但不限于原材料成本、人工成本、制造费用等，给予相关</w:t>
      </w:r>
      <w:r>
        <w:rPr>
          <w:rFonts w:hint="eastAsia" w:ascii="宋体" w:hAnsi="宋体" w:cs="宋体"/>
          <w:color w:val="auto"/>
          <w:highlight w:val="none"/>
          <w:lang w:eastAsia="zh-CN"/>
        </w:rPr>
        <w:t>供应商</w:t>
      </w:r>
      <w:r>
        <w:rPr>
          <w:rFonts w:hint="eastAsia" w:ascii="宋体" w:hAnsi="宋体" w:cs="宋体"/>
          <w:color w:val="auto"/>
          <w:highlight w:val="none"/>
        </w:rPr>
        <w:t>的合理时间一般不少于30分钟。其中，属于上述</w:t>
      </w:r>
      <w:r>
        <w:rPr>
          <w:rFonts w:hint="eastAsia" w:ascii="宋体" w:hAnsi="宋体" w:cs="宋体"/>
          <w:color w:val="auto"/>
          <w:highlight w:val="none"/>
          <w:lang w:val="en-US" w:eastAsia="zh-CN"/>
        </w:rPr>
        <w:t>3）</w:t>
      </w:r>
      <w:r>
        <w:rPr>
          <w:rFonts w:hint="eastAsia" w:ascii="宋体" w:hAnsi="宋体" w:cs="宋体"/>
          <w:color w:val="auto"/>
          <w:highlight w:val="none"/>
        </w:rPr>
        <w:t>项情形，</w:t>
      </w:r>
      <w:r>
        <w:rPr>
          <w:rFonts w:hint="eastAsia" w:ascii="宋体" w:hAnsi="宋体" w:cs="宋体"/>
          <w:color w:val="auto"/>
          <w:highlight w:val="none"/>
          <w:lang w:eastAsia="zh-CN"/>
        </w:rPr>
        <w:t>供应商</w:t>
      </w:r>
      <w:r>
        <w:rPr>
          <w:rFonts w:hint="eastAsia" w:ascii="宋体" w:hAnsi="宋体" w:cs="宋体"/>
          <w:color w:val="auto"/>
          <w:highlight w:val="none"/>
        </w:rPr>
        <w:t>已随</w:t>
      </w:r>
      <w:r>
        <w:rPr>
          <w:rFonts w:hint="eastAsia" w:ascii="宋体" w:hAnsi="宋体" w:cs="宋体"/>
          <w:color w:val="auto"/>
          <w:highlight w:val="none"/>
          <w:lang w:eastAsia="zh-CN"/>
        </w:rPr>
        <w:t>响应文件</w:t>
      </w:r>
      <w:r>
        <w:rPr>
          <w:rFonts w:hint="eastAsia" w:ascii="宋体" w:hAnsi="宋体" w:cs="宋体"/>
          <w:color w:val="auto"/>
          <w:highlight w:val="none"/>
        </w:rPr>
        <w:t>一并提交相关书面说明及必要的证明材料的，在</w:t>
      </w:r>
      <w:r>
        <w:rPr>
          <w:rFonts w:hint="eastAsia" w:ascii="宋体" w:hAnsi="宋体" w:cs="宋体"/>
          <w:color w:val="auto"/>
          <w:highlight w:val="none"/>
          <w:lang w:val="en-US" w:eastAsia="zh-CN"/>
        </w:rPr>
        <w:t>评审</w:t>
      </w:r>
      <w:r>
        <w:rPr>
          <w:rFonts w:hint="eastAsia" w:ascii="宋体" w:hAnsi="宋体" w:cs="宋体"/>
          <w:color w:val="auto"/>
          <w:highlight w:val="none"/>
        </w:rPr>
        <w:t>现场可不再重复提交。</w:t>
      </w:r>
    </w:p>
    <w:p w14:paraId="73F0BF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w:t>
      </w:r>
      <w:r>
        <w:rPr>
          <w:rFonts w:hint="eastAsia" w:ascii="宋体" w:hAnsi="宋体" w:cs="宋体"/>
          <w:color w:val="auto"/>
          <w:highlight w:val="none"/>
          <w:lang w:eastAsia="zh-CN"/>
        </w:rPr>
        <w:t>磋商小组</w:t>
      </w:r>
      <w:r>
        <w:rPr>
          <w:rFonts w:hint="eastAsia" w:ascii="宋体" w:hAnsi="宋体" w:cs="宋体"/>
          <w:color w:val="auto"/>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auto"/>
          <w:highlight w:val="none"/>
          <w:lang w:eastAsia="zh-CN"/>
        </w:rPr>
        <w:t>供应商</w:t>
      </w:r>
      <w:r>
        <w:rPr>
          <w:rFonts w:hint="eastAsia" w:ascii="宋体" w:hAnsi="宋体" w:cs="宋体"/>
          <w:color w:val="auto"/>
          <w:highlight w:val="none"/>
        </w:rPr>
        <w:t>不能提供书面说明、证明材料，或者提供的书面说明、证明材料不能证明其报价合理性的，</w:t>
      </w:r>
      <w:r>
        <w:rPr>
          <w:rFonts w:hint="eastAsia" w:ascii="宋体" w:hAnsi="宋体" w:cs="宋体"/>
          <w:color w:val="auto"/>
          <w:highlight w:val="none"/>
          <w:lang w:eastAsia="zh-CN"/>
        </w:rPr>
        <w:t>磋商小组</w:t>
      </w:r>
      <w:r>
        <w:rPr>
          <w:rFonts w:hint="eastAsia" w:ascii="宋体" w:hAnsi="宋体" w:cs="宋体"/>
          <w:color w:val="auto"/>
          <w:highlight w:val="none"/>
        </w:rPr>
        <w:t>应当将其作为</w:t>
      </w:r>
      <w:r>
        <w:rPr>
          <w:rFonts w:hint="eastAsia" w:ascii="宋体" w:hAnsi="宋体" w:cs="宋体"/>
          <w:color w:val="auto"/>
          <w:highlight w:val="none"/>
          <w:lang w:eastAsia="zh-CN"/>
        </w:rPr>
        <w:t>无效竞标</w:t>
      </w:r>
      <w:r>
        <w:rPr>
          <w:rFonts w:hint="eastAsia" w:ascii="宋体" w:hAnsi="宋体" w:cs="宋体"/>
          <w:color w:val="auto"/>
          <w:highlight w:val="none"/>
        </w:rPr>
        <w:t>处理。</w:t>
      </w:r>
    </w:p>
    <w:p w14:paraId="140A48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各供应商的得分为磋商小组所有成员的有效评分的算术平均数。</w:t>
      </w:r>
    </w:p>
    <w:p w14:paraId="3C8BE9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9CF20E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98F2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8B32C54">
      <w:pPr>
        <w:rPr>
          <w:rFonts w:hint="eastAsia"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br w:type="page"/>
      </w:r>
    </w:p>
    <w:p w14:paraId="6EE93962">
      <w:pPr>
        <w:pStyle w:val="3"/>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 xml:space="preserve">第二节 </w:t>
      </w:r>
      <w:r>
        <w:rPr>
          <w:rFonts w:hint="eastAsia" w:ascii="宋体" w:hAnsi="宋体" w:eastAsia="宋体" w:cs="宋体"/>
          <w:b w:val="0"/>
          <w:color w:val="auto"/>
          <w:highlight w:val="none"/>
        </w:rPr>
        <w:t>评审标准</w:t>
      </w:r>
    </w:p>
    <w:p w14:paraId="31385A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.1评审依据：磋商小组将以磋商响应文件为评审依据，对供应商的报价、技术、商务等方面内容按百分制打分。（计分方法按四舍五入取至百分位）</w:t>
      </w:r>
    </w:p>
    <w:tbl>
      <w:tblPr>
        <w:tblStyle w:val="2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4"/>
        <w:gridCol w:w="5948"/>
        <w:gridCol w:w="851"/>
      </w:tblGrid>
      <w:tr w14:paraId="143D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noWrap w:val="0"/>
            <w:vAlign w:val="center"/>
          </w:tcPr>
          <w:p w14:paraId="66B2B61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634" w:type="dxa"/>
            <w:noWrap w:val="0"/>
            <w:vAlign w:val="center"/>
          </w:tcPr>
          <w:p w14:paraId="2B7EA06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5948" w:type="dxa"/>
            <w:noWrap w:val="0"/>
            <w:vAlign w:val="center"/>
          </w:tcPr>
          <w:p w14:paraId="5E82D199">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noWrap w:val="0"/>
            <w:vAlign w:val="center"/>
          </w:tcPr>
          <w:p w14:paraId="52990FD4">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8A1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noWrap w:val="0"/>
            <w:vAlign w:val="center"/>
          </w:tcPr>
          <w:p w14:paraId="7F140B6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634" w:type="dxa"/>
            <w:noWrap w:val="0"/>
            <w:vAlign w:val="center"/>
          </w:tcPr>
          <w:p w14:paraId="6B86BEC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tc>
        <w:tc>
          <w:tcPr>
            <w:tcW w:w="5948" w:type="dxa"/>
            <w:noWrap w:val="0"/>
            <w:vAlign w:val="top"/>
          </w:tcPr>
          <w:p w14:paraId="6C0328AB">
            <w:pPr>
              <w:pStyle w:val="15"/>
              <w:spacing w:line="360" w:lineRule="auto"/>
              <w:ind w:firstLine="420" w:firstLineChars="200"/>
              <w:rPr>
                <w:rFonts w:hint="eastAsia" w:ascii="宋体" w:hAnsi="宋体" w:eastAsia="宋体" w:cs="宋体"/>
                <w:bCs/>
                <w:color w:val="auto"/>
                <w:kern w:val="2"/>
                <w:sz w:val="21"/>
                <w:highlight w:val="none"/>
              </w:rPr>
            </w:pPr>
            <w:r>
              <w:rPr>
                <w:rFonts w:hint="eastAsia" w:hAnsi="宋体" w:cs="宋体"/>
                <w:bCs/>
                <w:color w:val="auto"/>
                <w:kern w:val="2"/>
                <w:sz w:val="21"/>
                <w:highlight w:val="none"/>
                <w:lang w:eastAsia="zh-CN"/>
              </w:rPr>
              <w:t>（</w:t>
            </w:r>
            <w:r>
              <w:rPr>
                <w:rFonts w:hint="eastAsia" w:hAnsi="宋体" w:cs="宋体"/>
                <w:bCs/>
                <w:color w:val="auto"/>
                <w:kern w:val="2"/>
                <w:sz w:val="21"/>
                <w:highlight w:val="none"/>
                <w:lang w:val="en-US" w:eastAsia="zh-CN"/>
              </w:rPr>
              <w:t>1</w:t>
            </w:r>
            <w:r>
              <w:rPr>
                <w:rFonts w:hint="eastAsia" w:hAnsi="宋体" w:cs="宋体"/>
                <w:bCs/>
                <w:color w:val="auto"/>
                <w:kern w:val="2"/>
                <w:sz w:val="21"/>
                <w:highlight w:val="none"/>
                <w:lang w:eastAsia="zh-CN"/>
              </w:rPr>
              <w:t>）</w:t>
            </w:r>
            <w:r>
              <w:rPr>
                <w:rFonts w:hint="eastAsia" w:ascii="宋体" w:hAnsi="宋体" w:eastAsia="宋体" w:cs="宋体"/>
                <w:bCs/>
                <w:color w:val="auto"/>
                <w:kern w:val="2"/>
                <w:sz w:val="21"/>
                <w:highlight w:val="none"/>
              </w:rPr>
              <w:t>以进入比较与评价环节的最低的评审价为基准价，基准价得分为</w:t>
            </w:r>
            <w:r>
              <w:rPr>
                <w:rFonts w:hint="eastAsia" w:hAnsi="宋体" w:cs="宋体"/>
                <w:bCs/>
                <w:color w:val="auto"/>
                <w:kern w:val="2"/>
                <w:sz w:val="21"/>
                <w:highlight w:val="none"/>
                <w:lang w:val="en-US" w:eastAsia="zh-CN"/>
              </w:rPr>
              <w:t>15</w:t>
            </w:r>
            <w:r>
              <w:rPr>
                <w:rFonts w:hint="eastAsia" w:ascii="宋体" w:hAnsi="宋体" w:eastAsia="宋体" w:cs="宋体"/>
                <w:bCs/>
                <w:color w:val="auto"/>
                <w:kern w:val="2"/>
                <w:sz w:val="21"/>
                <w:highlight w:val="none"/>
              </w:rPr>
              <w:t>分。</w:t>
            </w:r>
          </w:p>
          <w:p w14:paraId="2499B248">
            <w:pPr>
              <w:pStyle w:val="15"/>
              <w:spacing w:line="360" w:lineRule="auto"/>
              <w:ind w:firstLine="420" w:firstLineChars="200"/>
              <w:rPr>
                <w:rFonts w:hint="eastAsia" w:ascii="宋体" w:hAnsi="宋体" w:eastAsia="宋体" w:cs="宋体"/>
                <w:bCs/>
                <w:color w:val="auto"/>
                <w:kern w:val="2"/>
                <w:sz w:val="21"/>
                <w:highlight w:val="none"/>
              </w:rPr>
            </w:pPr>
            <w:r>
              <w:rPr>
                <w:rFonts w:hint="eastAsia" w:hAnsi="宋体" w:cs="宋体"/>
                <w:bCs/>
                <w:color w:val="auto"/>
                <w:kern w:val="2"/>
                <w:sz w:val="21"/>
                <w:highlight w:val="none"/>
                <w:lang w:val="en-US" w:eastAsia="zh-CN"/>
              </w:rPr>
              <w:t>（2）</w:t>
            </w:r>
            <w:r>
              <w:rPr>
                <w:rFonts w:hint="eastAsia" w:ascii="宋体" w:hAnsi="宋体" w:eastAsia="宋体" w:cs="宋体"/>
                <w:bCs/>
                <w:color w:val="auto"/>
                <w:kern w:val="2"/>
                <w:sz w:val="21"/>
                <w:highlight w:val="none"/>
              </w:rPr>
              <w:t>价格分计算公式：</w:t>
            </w:r>
          </w:p>
          <w:p w14:paraId="53561050">
            <w:pPr>
              <w:pStyle w:val="15"/>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报价得分=（基准价/某竞标人评审价）×</w:t>
            </w:r>
            <w:r>
              <w:rPr>
                <w:rFonts w:hint="eastAsia" w:hAnsi="宋体" w:cs="宋体"/>
                <w:bCs/>
                <w:color w:val="auto"/>
                <w:kern w:val="2"/>
                <w:sz w:val="21"/>
                <w:highlight w:val="none"/>
                <w:lang w:val="en-US" w:eastAsia="zh-CN"/>
              </w:rPr>
              <w:t>15</w:t>
            </w:r>
            <w:r>
              <w:rPr>
                <w:rFonts w:hint="eastAsia" w:ascii="宋体" w:hAnsi="宋体" w:eastAsia="宋体" w:cs="宋体"/>
                <w:bCs/>
                <w:color w:val="auto"/>
                <w:kern w:val="2"/>
                <w:sz w:val="21"/>
                <w:highlight w:val="none"/>
              </w:rPr>
              <w:t>分</w:t>
            </w:r>
          </w:p>
        </w:tc>
        <w:tc>
          <w:tcPr>
            <w:tcW w:w="851" w:type="dxa"/>
            <w:noWrap w:val="0"/>
            <w:vAlign w:val="center"/>
          </w:tcPr>
          <w:p w14:paraId="273FB8C3">
            <w:pPr>
              <w:widowControl/>
              <w:spacing w:line="360" w:lineRule="auto"/>
              <w:jc w:val="center"/>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rPr>
              <w:t>分</w:t>
            </w:r>
          </w:p>
        </w:tc>
      </w:tr>
      <w:tr w14:paraId="5B80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noWrap w:val="0"/>
            <w:vAlign w:val="center"/>
          </w:tcPr>
          <w:p w14:paraId="5B42B8D0">
            <w:pPr>
              <w:adjustRightInd w:val="0"/>
              <w:spacing w:line="360"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634" w:type="dxa"/>
            <w:noWrap w:val="0"/>
            <w:vAlign w:val="center"/>
          </w:tcPr>
          <w:p w14:paraId="7E5C5C33">
            <w:pPr>
              <w:adjustRightInd w:val="0"/>
              <w:spacing w:line="360"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5948" w:type="dxa"/>
            <w:noWrap w:val="0"/>
            <w:vAlign w:val="center"/>
          </w:tcPr>
          <w:p w14:paraId="70458214">
            <w:pPr>
              <w:adjustRightInd w:val="0"/>
              <w:spacing w:line="360"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851" w:type="dxa"/>
            <w:noWrap w:val="0"/>
            <w:vAlign w:val="center"/>
          </w:tcPr>
          <w:p w14:paraId="1AD629EE">
            <w:pPr>
              <w:adjustRightInd w:val="0"/>
              <w:spacing w:line="360" w:lineRule="auto"/>
              <w:jc w:val="center"/>
              <w:textAlignment w:val="baseline"/>
              <w:rPr>
                <w:rFonts w:hint="eastAsia" w:ascii="宋体" w:hAnsi="宋体" w:eastAsia="宋体" w:cs="宋体"/>
                <w:b/>
                <w:color w:val="auto"/>
                <w:kern w:val="0"/>
                <w:szCs w:val="21"/>
                <w:highlight w:val="none"/>
              </w:rPr>
            </w:pPr>
            <w:r>
              <w:rPr>
                <w:rFonts w:hint="eastAsia" w:ascii="宋体" w:hAnsi="宋体" w:cs="宋体"/>
                <w:b/>
                <w:color w:val="auto"/>
                <w:kern w:val="0"/>
                <w:szCs w:val="21"/>
                <w:highlight w:val="none"/>
                <w:lang w:val="en-US" w:eastAsia="zh-CN"/>
              </w:rPr>
              <w:t>73</w:t>
            </w:r>
            <w:r>
              <w:rPr>
                <w:rFonts w:hint="eastAsia" w:ascii="宋体" w:hAnsi="宋体" w:eastAsia="宋体" w:cs="宋体"/>
                <w:b/>
                <w:color w:val="auto"/>
                <w:kern w:val="0"/>
                <w:szCs w:val="21"/>
                <w:highlight w:val="none"/>
              </w:rPr>
              <w:t>分</w:t>
            </w:r>
          </w:p>
        </w:tc>
      </w:tr>
      <w:tr w14:paraId="7146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noWrap w:val="0"/>
            <w:vAlign w:val="center"/>
          </w:tcPr>
          <w:p w14:paraId="0C9828B7">
            <w:pPr>
              <w:adjustRightInd w:val="0"/>
              <w:spacing w:line="360" w:lineRule="auto"/>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634" w:type="dxa"/>
            <w:noWrap w:val="0"/>
            <w:vAlign w:val="center"/>
          </w:tcPr>
          <w:p w14:paraId="1411063E">
            <w:pPr>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工程进度计划与措施</w:t>
            </w:r>
          </w:p>
        </w:tc>
        <w:tc>
          <w:tcPr>
            <w:tcW w:w="5948" w:type="dxa"/>
            <w:noWrap w:val="0"/>
            <w:vAlign w:val="center"/>
          </w:tcPr>
          <w:p w14:paraId="2309095E">
            <w:pPr>
              <w:pStyle w:val="10"/>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一档（</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分）：供应商能提供工程进度计划与措施，内容包括：控制工期的施工进度计划、保证工期的措施，其内容</w:t>
            </w:r>
            <w:r>
              <w:rPr>
                <w:rFonts w:hint="eastAsia" w:cs="Times New Roman"/>
                <w:color w:val="auto"/>
                <w:highlight w:val="none"/>
                <w:lang w:val="en-US" w:eastAsia="zh-CN"/>
              </w:rPr>
              <w:t>基本</w:t>
            </w:r>
            <w:r>
              <w:rPr>
                <w:rFonts w:hint="eastAsia" w:ascii="Times New Roman" w:hAnsi="Times New Roman" w:eastAsia="宋体" w:cs="Times New Roman"/>
                <w:color w:val="auto"/>
                <w:highlight w:val="none"/>
                <w:lang w:val="en-US" w:eastAsia="zh-CN"/>
              </w:rPr>
              <w:t>符合项目实际情况；</w:t>
            </w:r>
          </w:p>
          <w:p w14:paraId="66A11905">
            <w:pPr>
              <w:pStyle w:val="10"/>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二档（1</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分）：供应商在满足一档的基础上，提供的工程进度计划与措施基本符合本项目施工实际要求，有施工总进度表或施工网络图，其内容</w:t>
            </w:r>
            <w:r>
              <w:rPr>
                <w:rFonts w:hint="eastAsia" w:cs="Times New Roman"/>
                <w:color w:val="auto"/>
                <w:highlight w:val="none"/>
                <w:lang w:val="en-US" w:eastAsia="zh-CN"/>
              </w:rPr>
              <w:t>较</w:t>
            </w:r>
            <w:r>
              <w:rPr>
                <w:rFonts w:hint="eastAsia" w:ascii="Times New Roman" w:hAnsi="Times New Roman" w:eastAsia="宋体" w:cs="Times New Roman"/>
                <w:color w:val="auto"/>
                <w:highlight w:val="none"/>
                <w:lang w:val="en-US" w:eastAsia="zh-CN"/>
              </w:rPr>
              <w:t>符合项目实际情况；</w:t>
            </w:r>
          </w:p>
          <w:p w14:paraId="7AB277B4">
            <w:pPr>
              <w:pStyle w:val="10"/>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三档（</w:t>
            </w:r>
            <w:r>
              <w:rPr>
                <w:rFonts w:hint="eastAsia" w:cs="Times New Roman"/>
                <w:color w:val="auto"/>
                <w:highlight w:val="none"/>
                <w:lang w:val="en-US" w:eastAsia="zh-CN"/>
              </w:rPr>
              <w:t>20</w:t>
            </w:r>
            <w:r>
              <w:rPr>
                <w:rFonts w:hint="eastAsia" w:ascii="Times New Roman" w:hAnsi="Times New Roman" w:eastAsia="宋体" w:cs="Times New Roman"/>
                <w:color w:val="auto"/>
                <w:highlight w:val="none"/>
                <w:lang w:val="en-US" w:eastAsia="zh-CN"/>
              </w:rPr>
              <w:t>分）：供应商在满足二档的基础上，关键线路清晰，有各项计划图表编制，其内容</w:t>
            </w:r>
            <w:r>
              <w:rPr>
                <w:rFonts w:hint="eastAsia" w:cs="Times New Roman"/>
                <w:color w:val="auto"/>
                <w:highlight w:val="none"/>
                <w:lang w:val="en-US" w:eastAsia="zh-CN"/>
              </w:rPr>
              <w:t>完全</w:t>
            </w:r>
            <w:r>
              <w:rPr>
                <w:rFonts w:hint="eastAsia" w:ascii="Times New Roman" w:hAnsi="Times New Roman" w:eastAsia="宋体" w:cs="Times New Roman"/>
                <w:color w:val="auto"/>
                <w:highlight w:val="none"/>
                <w:lang w:val="en-US" w:eastAsia="zh-CN"/>
              </w:rPr>
              <w:t>符合项目实际情况。</w:t>
            </w:r>
          </w:p>
          <w:p w14:paraId="28150693">
            <w:pPr>
              <w:pStyle w:val="10"/>
              <w:adjustRightInd/>
              <w:ind w:firstLine="420" w:firstLineChars="200"/>
              <w:textAlignment w:val="auto"/>
              <w:rPr>
                <w:rFonts w:hint="eastAsia" w:ascii="Times New Roman" w:hAnsi="Times New Roman" w:eastAsia="宋体" w:cs="Times New Roman"/>
                <w:color w:val="auto"/>
                <w:highlight w:val="none"/>
              </w:rPr>
            </w:pPr>
            <w:r>
              <w:rPr>
                <w:rFonts w:hint="eastAsia" w:ascii="宋体" w:hAnsi="宋体"/>
                <w:color w:val="auto"/>
                <w:sz w:val="21"/>
                <w:szCs w:val="21"/>
                <w:highlight w:val="none"/>
                <w:lang w:val="en-US" w:eastAsia="zh-CN"/>
              </w:rPr>
              <w:t>注：</w:t>
            </w:r>
            <w:r>
              <w:rPr>
                <w:rFonts w:hint="eastAsia" w:ascii="宋体" w:hAnsi="宋体" w:eastAsia="宋体" w:cs="宋体"/>
                <w:color w:val="auto"/>
                <w:spacing w:val="5"/>
                <w:sz w:val="21"/>
                <w:szCs w:val="21"/>
                <w:highlight w:val="none"/>
                <w:lang w:val="en-US" w:eastAsia="zh-CN"/>
              </w:rPr>
              <w:t>未提供方案或未达到最低档次要求得0分</w:t>
            </w:r>
            <w:r>
              <w:rPr>
                <w:rFonts w:hint="eastAsia" w:ascii="宋体" w:hAnsi="宋体"/>
                <w:color w:val="auto"/>
                <w:sz w:val="21"/>
                <w:szCs w:val="21"/>
                <w:highlight w:val="none"/>
                <w:lang w:val="en-US" w:eastAsia="zh-CN"/>
              </w:rPr>
              <w:t>。</w:t>
            </w:r>
          </w:p>
        </w:tc>
        <w:tc>
          <w:tcPr>
            <w:tcW w:w="851" w:type="dxa"/>
            <w:noWrap w:val="0"/>
            <w:vAlign w:val="center"/>
          </w:tcPr>
          <w:p w14:paraId="5BD01287">
            <w:pPr>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r>
      <w:tr w14:paraId="11B3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noWrap w:val="0"/>
            <w:vAlign w:val="center"/>
          </w:tcPr>
          <w:p w14:paraId="3D45AFA2">
            <w:pPr>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634" w:type="dxa"/>
            <w:noWrap w:val="0"/>
            <w:vAlign w:val="center"/>
          </w:tcPr>
          <w:p w14:paraId="0C0FB61C">
            <w:pPr>
              <w:adjustRightIn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工程施工的重点和难点及保证措施</w:t>
            </w:r>
          </w:p>
        </w:tc>
        <w:tc>
          <w:tcPr>
            <w:tcW w:w="5948" w:type="dxa"/>
            <w:noWrap w:val="0"/>
            <w:vAlign w:val="center"/>
          </w:tcPr>
          <w:p w14:paraId="2254DE97">
            <w:pPr>
              <w:adjustRightInd/>
              <w:spacing w:line="360" w:lineRule="auto"/>
              <w:ind w:firstLine="420" w:firstLineChars="200"/>
              <w:textAlignment w:val="auto"/>
              <w:rPr>
                <w:rFonts w:hint="eastAsia" w:hAnsi="宋体" w:cs="宋体"/>
                <w:bCs/>
                <w:color w:val="auto"/>
                <w:sz w:val="21"/>
                <w:highlight w:val="none"/>
                <w:lang w:val="en-US" w:eastAsia="zh-CN"/>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分）：供应商能针对本工程特点提出施工重点、难点相关建议，其内容</w:t>
            </w:r>
            <w:r>
              <w:rPr>
                <w:rFonts w:hint="eastAsia" w:ascii="宋体" w:hAnsi="宋体" w:cs="宋体"/>
                <w:bCs/>
                <w:color w:val="auto"/>
                <w:szCs w:val="21"/>
                <w:highlight w:val="none"/>
                <w:lang w:val="en-US" w:eastAsia="zh-CN"/>
              </w:rPr>
              <w:t>基本</w:t>
            </w:r>
            <w:r>
              <w:rPr>
                <w:rFonts w:hint="eastAsia" w:ascii="宋体" w:hAnsi="宋体" w:cs="宋体"/>
                <w:bCs/>
                <w:color w:val="auto"/>
                <w:szCs w:val="21"/>
                <w:highlight w:val="none"/>
              </w:rPr>
              <w:t>符合项目实际情况</w:t>
            </w:r>
            <w:r>
              <w:rPr>
                <w:rFonts w:hint="eastAsia" w:hAnsi="宋体" w:cs="宋体"/>
                <w:bCs/>
                <w:color w:val="auto"/>
                <w:sz w:val="21"/>
                <w:highlight w:val="none"/>
                <w:lang w:val="en-US" w:eastAsia="zh-CN"/>
              </w:rPr>
              <w:t>；</w:t>
            </w:r>
          </w:p>
          <w:p w14:paraId="601DF615">
            <w:pPr>
              <w:adjustRightInd/>
              <w:spacing w:line="360" w:lineRule="auto"/>
              <w:ind w:firstLine="420" w:firstLineChars="200"/>
              <w:textAlignment w:val="auto"/>
              <w:rPr>
                <w:rFonts w:hint="eastAsia" w:hAnsi="宋体" w:cs="宋体"/>
                <w:bCs/>
                <w:color w:val="auto"/>
                <w:sz w:val="21"/>
                <w:highlight w:val="none"/>
                <w:lang w:val="en-US" w:eastAsia="zh-CN"/>
              </w:rPr>
            </w:pPr>
            <w:r>
              <w:rPr>
                <w:rFonts w:hint="eastAsia" w:ascii="宋体" w:hAnsi="宋体" w:cs="宋体"/>
                <w:bCs/>
                <w:color w:val="auto"/>
                <w:szCs w:val="21"/>
                <w:highlight w:val="none"/>
              </w:rPr>
              <w:t>二档（</w:t>
            </w:r>
            <w:r>
              <w:rPr>
                <w:rFonts w:ascii="宋体" w:hAnsi="宋体" w:cs="宋体"/>
                <w:bCs/>
                <w:color w:val="auto"/>
                <w:szCs w:val="21"/>
                <w:highlight w:val="none"/>
              </w:rPr>
              <w:t>1</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r>
              <w:rPr>
                <w:rFonts w:hint="eastAsia" w:ascii="宋体" w:hAnsi="宋体" w:cs="宋体"/>
                <w:color w:val="auto"/>
                <w:szCs w:val="21"/>
                <w:highlight w:val="none"/>
              </w:rPr>
              <w:t>供应商在满足一档的基础上，提供针对该重点、难点的相关解决方案，</w:t>
            </w:r>
            <w:r>
              <w:rPr>
                <w:rFonts w:hint="eastAsia" w:ascii="宋体" w:hAnsi="宋体" w:cs="宋体"/>
                <w:bCs/>
                <w:color w:val="auto"/>
                <w:szCs w:val="21"/>
                <w:highlight w:val="none"/>
              </w:rPr>
              <w:t>方案符合</w:t>
            </w:r>
            <w:r>
              <w:rPr>
                <w:rFonts w:hint="eastAsia" w:ascii="宋体" w:hAnsi="宋体" w:cs="宋体"/>
                <w:bCs/>
                <w:color w:val="auto"/>
                <w:szCs w:val="21"/>
                <w:highlight w:val="none"/>
                <w:lang w:val="en-US" w:eastAsia="zh-CN"/>
              </w:rPr>
              <w:t>较</w:t>
            </w:r>
            <w:r>
              <w:rPr>
                <w:rFonts w:hint="eastAsia" w:ascii="宋体" w:hAnsi="宋体" w:cs="宋体"/>
                <w:bCs/>
                <w:color w:val="auto"/>
                <w:szCs w:val="21"/>
                <w:highlight w:val="none"/>
              </w:rPr>
              <w:t>项目实际情况</w:t>
            </w:r>
            <w:r>
              <w:rPr>
                <w:rFonts w:hint="eastAsia" w:hAnsi="宋体" w:cs="宋体"/>
                <w:bCs/>
                <w:color w:val="auto"/>
                <w:sz w:val="21"/>
                <w:highlight w:val="none"/>
                <w:lang w:val="en-US" w:eastAsia="zh-CN"/>
              </w:rPr>
              <w:t>；</w:t>
            </w:r>
          </w:p>
          <w:p w14:paraId="78891917">
            <w:pPr>
              <w:adjustRightInd/>
              <w:spacing w:line="360" w:lineRule="auto"/>
              <w:ind w:firstLine="420" w:firstLineChars="200"/>
              <w:textAlignment w:val="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三档（20分）：供应商在满足二档的基础上，提供对本项目施工重点和难点相关合理性优化建议，确保项目顺利实施，其内容完全符合项目实际情况。</w:t>
            </w:r>
          </w:p>
          <w:p w14:paraId="7EC32B33">
            <w:pPr>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color w:val="auto"/>
                <w:sz w:val="21"/>
                <w:szCs w:val="21"/>
                <w:highlight w:val="none"/>
                <w:lang w:val="en-US" w:eastAsia="zh-CN"/>
              </w:rPr>
              <w:t>注：</w:t>
            </w:r>
            <w:r>
              <w:rPr>
                <w:rFonts w:hint="eastAsia" w:ascii="宋体" w:hAnsi="宋体" w:eastAsia="宋体" w:cs="宋体"/>
                <w:color w:val="auto"/>
                <w:spacing w:val="5"/>
                <w:sz w:val="21"/>
                <w:szCs w:val="21"/>
                <w:highlight w:val="none"/>
                <w:lang w:val="en-US" w:eastAsia="zh-CN"/>
              </w:rPr>
              <w:t>未提供方案或未达到最低档次要求得0分</w:t>
            </w:r>
            <w:r>
              <w:rPr>
                <w:rFonts w:hint="eastAsia" w:ascii="宋体" w:hAnsi="宋体"/>
                <w:color w:val="auto"/>
                <w:sz w:val="21"/>
                <w:szCs w:val="21"/>
                <w:highlight w:val="none"/>
                <w:lang w:val="en-US" w:eastAsia="zh-CN"/>
              </w:rPr>
              <w:t>。</w:t>
            </w:r>
          </w:p>
        </w:tc>
        <w:tc>
          <w:tcPr>
            <w:tcW w:w="851" w:type="dxa"/>
            <w:noWrap w:val="0"/>
            <w:vAlign w:val="center"/>
          </w:tcPr>
          <w:p w14:paraId="474D2208">
            <w:pPr>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w:t>
            </w:r>
          </w:p>
        </w:tc>
      </w:tr>
      <w:tr w14:paraId="7827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noWrap w:val="0"/>
            <w:vAlign w:val="center"/>
          </w:tcPr>
          <w:p w14:paraId="2219C742">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3</w:t>
            </w:r>
          </w:p>
        </w:tc>
        <w:tc>
          <w:tcPr>
            <w:tcW w:w="1634" w:type="dxa"/>
            <w:noWrap w:val="0"/>
            <w:vAlign w:val="center"/>
          </w:tcPr>
          <w:p w14:paraId="10788654">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主要施工方法</w:t>
            </w:r>
          </w:p>
        </w:tc>
        <w:tc>
          <w:tcPr>
            <w:tcW w:w="5948" w:type="dxa"/>
            <w:noWrap w:val="0"/>
            <w:vAlign w:val="center"/>
          </w:tcPr>
          <w:p w14:paraId="56B0161D">
            <w:pPr>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highlight w:val="none"/>
              </w:rPr>
              <w:t>对项目施工认识不足，表述不清晰，措施不具体；施工段划分不合理。</w:t>
            </w:r>
          </w:p>
          <w:p w14:paraId="352EA46D">
            <w:pPr>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二档（1</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分）：对项目施工总体有一定认识，表述清晰、完整，措施具体有效；有一定的工程进度和管理措施，有项目实施保障措施，施工段划分呼应总体表述，划分清晰，符合规范要求。</w:t>
            </w:r>
          </w:p>
          <w:p w14:paraId="0133669F">
            <w:pPr>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三档（1</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对项目施工总体有深刻认识，贴切用户需求，所提出的施工方案详细，对本项目的施工需求、建设思路、系统架构、功能设计等方面内容详细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详细的介绍，对实施方法和步骤均有详细的说明，且完全可以执行，符合项目实际情况。</w:t>
            </w:r>
          </w:p>
          <w:p w14:paraId="64DC91D1">
            <w:pPr>
              <w:pStyle w:val="10"/>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color w:val="auto"/>
                <w:sz w:val="21"/>
                <w:szCs w:val="21"/>
                <w:highlight w:val="none"/>
                <w:lang w:val="en-US" w:eastAsia="zh-CN"/>
              </w:rPr>
              <w:t>注：</w:t>
            </w:r>
            <w:r>
              <w:rPr>
                <w:rFonts w:hint="eastAsia" w:ascii="宋体" w:hAnsi="宋体" w:eastAsia="宋体" w:cs="宋体"/>
                <w:color w:val="auto"/>
                <w:spacing w:val="5"/>
                <w:sz w:val="21"/>
                <w:szCs w:val="21"/>
                <w:highlight w:val="none"/>
                <w:lang w:val="en-US" w:eastAsia="zh-CN"/>
              </w:rPr>
              <w:t>未提供方案或未达到最低档次要求得0分</w:t>
            </w:r>
            <w:r>
              <w:rPr>
                <w:rFonts w:hint="eastAsia" w:ascii="宋体" w:hAnsi="宋体"/>
                <w:color w:val="auto"/>
                <w:sz w:val="21"/>
                <w:szCs w:val="21"/>
                <w:highlight w:val="none"/>
                <w:lang w:val="en-US" w:eastAsia="zh-CN"/>
              </w:rPr>
              <w:t>。</w:t>
            </w:r>
          </w:p>
        </w:tc>
        <w:tc>
          <w:tcPr>
            <w:tcW w:w="851" w:type="dxa"/>
            <w:noWrap w:val="0"/>
            <w:vAlign w:val="center"/>
          </w:tcPr>
          <w:p w14:paraId="405F68E1">
            <w:p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分</w:t>
            </w:r>
          </w:p>
        </w:tc>
      </w:tr>
      <w:tr w14:paraId="634F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noWrap w:val="0"/>
            <w:vAlign w:val="center"/>
          </w:tcPr>
          <w:p w14:paraId="6110F813">
            <w:pPr>
              <w:spacing w:line="36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2.4</w:t>
            </w:r>
          </w:p>
        </w:tc>
        <w:tc>
          <w:tcPr>
            <w:tcW w:w="1634" w:type="dxa"/>
            <w:noWrap w:val="0"/>
            <w:vAlign w:val="center"/>
          </w:tcPr>
          <w:p w14:paraId="3B4CA8F1">
            <w:pPr>
              <w:spacing w:line="360" w:lineRule="auto"/>
              <w:jc w:val="center"/>
              <w:rPr>
                <w:rFonts w:hint="eastAsia" w:ascii="宋体" w:hAnsi="宋体" w:cs="宋体"/>
                <w:b/>
                <w:color w:val="auto"/>
                <w:szCs w:val="21"/>
                <w:highlight w:val="none"/>
                <w:lang w:eastAsia="zh-CN"/>
              </w:rPr>
            </w:pPr>
            <w:r>
              <w:rPr>
                <w:rFonts w:hint="eastAsia" w:ascii="宋体" w:hAnsi="宋体" w:cs="宋体"/>
                <w:b w:val="0"/>
                <w:bCs/>
                <w:color w:val="auto"/>
                <w:szCs w:val="21"/>
                <w:highlight w:val="none"/>
                <w:lang w:eastAsia="zh-CN"/>
              </w:rPr>
              <w:t>确保工程质量的技术组织措施</w:t>
            </w:r>
          </w:p>
        </w:tc>
        <w:tc>
          <w:tcPr>
            <w:tcW w:w="5948" w:type="dxa"/>
            <w:noWrap w:val="0"/>
            <w:vAlign w:val="center"/>
          </w:tcPr>
          <w:p w14:paraId="7A5DA6D3">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一档（</w:t>
            </w:r>
            <w:r>
              <w:rPr>
                <w:rFonts w:ascii="宋体" w:hAnsi="宋体" w:cs="宋体"/>
                <w:color w:val="auto"/>
                <w:szCs w:val="21"/>
                <w:highlight w:val="none"/>
              </w:rPr>
              <w:t>5</w:t>
            </w:r>
            <w:r>
              <w:rPr>
                <w:rFonts w:hint="eastAsia" w:ascii="宋体" w:hAnsi="宋体" w:cs="宋体"/>
                <w:color w:val="auto"/>
                <w:szCs w:val="21"/>
                <w:highlight w:val="none"/>
              </w:rPr>
              <w:t>分）有质量技术管理班子和制度。主要工序有质量技术保证措施和手段，自控体系一般，基本能保证技术质量，达到承诺的质量标准</w:t>
            </w:r>
            <w:r>
              <w:rPr>
                <w:rFonts w:hint="eastAsia" w:ascii="宋体" w:hAnsi="宋体" w:cs="宋体"/>
                <w:color w:val="auto"/>
                <w:szCs w:val="21"/>
                <w:highlight w:val="none"/>
                <w:lang w:eastAsia="zh-CN"/>
              </w:rPr>
              <w:t>；</w:t>
            </w:r>
          </w:p>
          <w:p w14:paraId="70C3ADA5">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二档（</w:t>
            </w:r>
            <w:r>
              <w:rPr>
                <w:rFonts w:ascii="宋体" w:hAnsi="宋体" w:cs="宋体"/>
                <w:color w:val="auto"/>
                <w:szCs w:val="21"/>
                <w:highlight w:val="none"/>
              </w:rPr>
              <w:t>10</w:t>
            </w:r>
            <w:r>
              <w:rPr>
                <w:rFonts w:hint="eastAsia" w:ascii="宋体" w:hAnsi="宋体" w:cs="宋体"/>
                <w:color w:val="auto"/>
                <w:szCs w:val="21"/>
                <w:highlight w:val="none"/>
              </w:rPr>
              <w:t>分）有质量技术管理班子和制度，且人员配备合理。主要工序有质量技术保证措施和手段，自控体系完整，能有效保证技术质量，达到承诺的质量标准</w:t>
            </w:r>
            <w:r>
              <w:rPr>
                <w:rFonts w:hint="eastAsia" w:ascii="宋体" w:hAnsi="宋体" w:cs="宋体"/>
                <w:color w:val="auto"/>
                <w:szCs w:val="21"/>
                <w:highlight w:val="none"/>
                <w:lang w:eastAsia="zh-CN"/>
              </w:rPr>
              <w:t>；</w:t>
            </w:r>
          </w:p>
          <w:p w14:paraId="5FF0F41F">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三档（</w:t>
            </w:r>
            <w:r>
              <w:rPr>
                <w:rFonts w:ascii="宋体" w:hAnsi="宋体" w:cs="宋体"/>
                <w:color w:val="auto"/>
                <w:szCs w:val="21"/>
                <w:highlight w:val="none"/>
              </w:rPr>
              <w:t>15</w:t>
            </w:r>
            <w:r>
              <w:rPr>
                <w:rFonts w:hint="eastAsia" w:ascii="宋体" w:hAnsi="宋体" w:cs="宋体"/>
                <w:color w:val="auto"/>
                <w:szCs w:val="21"/>
                <w:highlight w:val="none"/>
              </w:rPr>
              <w:t>分）有专门的质量技术管理班子和制度，且人员配备合理，制度健全。主要工序有质量技术保证措施和手段，自控体系完整，能有效保证技术质量，达到承诺的质量标准</w:t>
            </w:r>
            <w:r>
              <w:rPr>
                <w:rFonts w:hint="eastAsia" w:ascii="宋体" w:hAnsi="宋体" w:cs="宋体"/>
                <w:color w:val="auto"/>
                <w:szCs w:val="21"/>
                <w:highlight w:val="none"/>
                <w:lang w:eastAsia="zh-CN"/>
              </w:rPr>
              <w:t>。</w:t>
            </w:r>
          </w:p>
          <w:p w14:paraId="37929C16">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olor w:val="auto"/>
                <w:sz w:val="21"/>
                <w:szCs w:val="21"/>
                <w:highlight w:val="none"/>
                <w:lang w:val="en-US" w:eastAsia="zh-CN"/>
              </w:rPr>
              <w:t>注：</w:t>
            </w:r>
            <w:r>
              <w:rPr>
                <w:rFonts w:hint="eastAsia" w:ascii="宋体" w:hAnsi="宋体" w:eastAsia="宋体" w:cs="宋体"/>
                <w:color w:val="auto"/>
                <w:spacing w:val="5"/>
                <w:sz w:val="21"/>
                <w:szCs w:val="21"/>
                <w:highlight w:val="none"/>
                <w:lang w:val="en-US" w:eastAsia="zh-CN"/>
              </w:rPr>
              <w:t>未提供方案或未达到最低档次要求得0分</w:t>
            </w:r>
            <w:r>
              <w:rPr>
                <w:rFonts w:hint="eastAsia" w:ascii="宋体" w:hAnsi="宋体"/>
                <w:color w:val="auto"/>
                <w:sz w:val="21"/>
                <w:szCs w:val="21"/>
                <w:highlight w:val="none"/>
                <w:lang w:val="en-US" w:eastAsia="zh-CN"/>
              </w:rPr>
              <w:t>。</w:t>
            </w:r>
          </w:p>
        </w:tc>
        <w:tc>
          <w:tcPr>
            <w:tcW w:w="851" w:type="dxa"/>
            <w:noWrap w:val="0"/>
            <w:vAlign w:val="center"/>
          </w:tcPr>
          <w:p w14:paraId="5425764C">
            <w:pPr>
              <w:spacing w:line="360" w:lineRule="auto"/>
              <w:jc w:val="center"/>
              <w:rPr>
                <w:rFonts w:hint="default" w:ascii="宋体" w:hAnsi="宋体" w:cs="宋体"/>
                <w:b/>
                <w:color w:val="auto"/>
                <w:szCs w:val="21"/>
                <w:highlight w:val="none"/>
                <w:lang w:val="en-US" w:eastAsia="zh-CN"/>
              </w:rPr>
            </w:pPr>
            <w:r>
              <w:rPr>
                <w:rFonts w:hint="eastAsia" w:ascii="宋体" w:hAnsi="宋体" w:cs="宋体"/>
                <w:b w:val="0"/>
                <w:bCs/>
                <w:color w:val="auto"/>
                <w:szCs w:val="21"/>
                <w:highlight w:val="none"/>
                <w:lang w:val="en-US" w:eastAsia="zh-CN"/>
              </w:rPr>
              <w:t>15分</w:t>
            </w:r>
          </w:p>
        </w:tc>
      </w:tr>
      <w:tr w14:paraId="23CD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noWrap w:val="0"/>
            <w:vAlign w:val="center"/>
          </w:tcPr>
          <w:p w14:paraId="7B2A1EF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634" w:type="dxa"/>
            <w:noWrap w:val="0"/>
            <w:vAlign w:val="center"/>
          </w:tcPr>
          <w:p w14:paraId="262209EC">
            <w:pPr>
              <w:spacing w:line="36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商务</w:t>
            </w:r>
            <w:r>
              <w:rPr>
                <w:rFonts w:hint="eastAsia" w:ascii="宋体" w:hAnsi="宋体" w:eastAsia="宋体" w:cs="宋体"/>
                <w:b/>
                <w:color w:val="auto"/>
                <w:szCs w:val="21"/>
                <w:highlight w:val="none"/>
                <w:lang w:eastAsia="zh-CN"/>
              </w:rPr>
              <w:t>分</w:t>
            </w:r>
          </w:p>
        </w:tc>
        <w:tc>
          <w:tcPr>
            <w:tcW w:w="5948" w:type="dxa"/>
            <w:noWrap w:val="0"/>
            <w:vAlign w:val="center"/>
          </w:tcPr>
          <w:p w14:paraId="5F686D5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851" w:type="dxa"/>
            <w:noWrap w:val="0"/>
            <w:vAlign w:val="center"/>
          </w:tcPr>
          <w:p w14:paraId="0F68BD60">
            <w:pPr>
              <w:spacing w:line="360" w:lineRule="auto"/>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12</w:t>
            </w:r>
            <w:r>
              <w:rPr>
                <w:rFonts w:hint="eastAsia" w:ascii="宋体" w:hAnsi="宋体" w:eastAsia="宋体" w:cs="宋体"/>
                <w:b/>
                <w:color w:val="auto"/>
                <w:szCs w:val="21"/>
                <w:highlight w:val="none"/>
              </w:rPr>
              <w:t>分</w:t>
            </w:r>
          </w:p>
        </w:tc>
      </w:tr>
      <w:tr w14:paraId="3969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noWrap w:val="0"/>
            <w:vAlign w:val="center"/>
          </w:tcPr>
          <w:p w14:paraId="07E9023E">
            <w:pPr>
              <w:spacing w:line="360" w:lineRule="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1</w:t>
            </w:r>
          </w:p>
        </w:tc>
        <w:tc>
          <w:tcPr>
            <w:tcW w:w="1634" w:type="dxa"/>
            <w:noWrap w:val="0"/>
            <w:vAlign w:val="center"/>
          </w:tcPr>
          <w:p w14:paraId="303E2C15">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业绩</w:t>
            </w:r>
            <w:r>
              <w:rPr>
                <w:rFonts w:hint="eastAsia" w:ascii="宋体" w:hAnsi="宋体" w:cs="宋体"/>
                <w:bCs/>
                <w:color w:val="auto"/>
                <w:szCs w:val="21"/>
                <w:highlight w:val="none"/>
                <w:lang w:val="en-US" w:eastAsia="zh-CN"/>
              </w:rPr>
              <w:t>分</w:t>
            </w:r>
          </w:p>
        </w:tc>
        <w:tc>
          <w:tcPr>
            <w:tcW w:w="5948" w:type="dxa"/>
            <w:noWrap w:val="0"/>
            <w:vAlign w:val="center"/>
          </w:tcPr>
          <w:p w14:paraId="08F78BD2">
            <w:pPr>
              <w:snapToGrid w:val="0"/>
              <w:spacing w:line="360" w:lineRule="auto"/>
              <w:ind w:firstLine="420" w:firstLineChars="200"/>
              <w:jc w:val="left"/>
              <w:rPr>
                <w:rFonts w:hint="default" w:ascii="宋体" w:hAnsi="宋体" w:eastAsia="宋体" w:cs="宋体"/>
                <w:bCs/>
                <w:color w:val="auto"/>
                <w:szCs w:val="21"/>
                <w:highlight w:val="none"/>
                <w:lang w:val="en-US" w:eastAsia="zh-CN"/>
              </w:rPr>
            </w:pPr>
            <w:r>
              <w:rPr>
                <w:rFonts w:ascii="宋体" w:hAnsi="宋体" w:cs="Tahoma"/>
                <w:color w:val="auto"/>
                <w:kern w:val="0"/>
                <w:szCs w:val="21"/>
                <w:highlight w:val="none"/>
              </w:rPr>
              <w:t>20</w:t>
            </w:r>
            <w:r>
              <w:rPr>
                <w:rFonts w:hint="eastAsia" w:ascii="宋体" w:hAnsi="宋体" w:cs="Tahoma"/>
                <w:color w:val="auto"/>
                <w:kern w:val="0"/>
                <w:szCs w:val="21"/>
                <w:highlight w:val="none"/>
                <w:lang w:val="en-US" w:eastAsia="zh-CN"/>
              </w:rPr>
              <w:t>23</w:t>
            </w:r>
            <w:r>
              <w:rPr>
                <w:rFonts w:ascii="宋体" w:hAnsi="宋体" w:cs="Tahoma"/>
                <w:color w:val="auto"/>
                <w:kern w:val="0"/>
                <w:szCs w:val="21"/>
                <w:highlight w:val="none"/>
              </w:rPr>
              <w:t>年</w:t>
            </w:r>
            <w:r>
              <w:rPr>
                <w:rFonts w:hint="eastAsia" w:ascii="宋体" w:hAnsi="宋体" w:cs="Tahoma"/>
                <w:color w:val="auto"/>
                <w:kern w:val="0"/>
                <w:szCs w:val="21"/>
                <w:highlight w:val="none"/>
                <w:lang w:val="en-US" w:eastAsia="zh-CN"/>
              </w:rPr>
              <w:t>4</w:t>
            </w:r>
            <w:r>
              <w:rPr>
                <w:rFonts w:ascii="宋体" w:hAnsi="宋体" w:cs="Tahoma"/>
                <w:color w:val="auto"/>
                <w:kern w:val="0"/>
                <w:szCs w:val="21"/>
                <w:highlight w:val="none"/>
              </w:rPr>
              <w:t>月1日</w:t>
            </w:r>
            <w:r>
              <w:rPr>
                <w:rFonts w:hint="eastAsia" w:ascii="宋体" w:hAnsi="宋体" w:cs="Tahoma"/>
                <w:color w:val="auto"/>
                <w:kern w:val="0"/>
                <w:szCs w:val="21"/>
                <w:highlight w:val="none"/>
              </w:rPr>
              <w:t>至提交响应文件截止日</w:t>
            </w:r>
            <w:r>
              <w:rPr>
                <w:rFonts w:ascii="宋体" w:hAnsi="宋体" w:cs="Tahoma"/>
                <w:color w:val="auto"/>
                <w:kern w:val="0"/>
                <w:szCs w:val="21"/>
                <w:highlight w:val="none"/>
              </w:rPr>
              <w:t>供应商</w:t>
            </w:r>
            <w:r>
              <w:rPr>
                <w:rFonts w:hint="eastAsia" w:ascii="宋体" w:hAnsi="宋体" w:cs="Tahoma"/>
                <w:color w:val="auto"/>
                <w:kern w:val="0"/>
                <w:szCs w:val="21"/>
                <w:highlight w:val="none"/>
              </w:rPr>
              <w:t>承接过类似业绩，每提供</w:t>
            </w:r>
            <w:r>
              <w:rPr>
                <w:rFonts w:ascii="宋体" w:hAnsi="宋体" w:cs="Tahoma"/>
                <w:color w:val="auto"/>
                <w:kern w:val="0"/>
                <w:szCs w:val="21"/>
                <w:highlight w:val="none"/>
              </w:rPr>
              <w:t>1份符合要求的业绩得</w:t>
            </w:r>
            <w:r>
              <w:rPr>
                <w:rFonts w:hint="eastAsia" w:ascii="宋体" w:hAnsi="宋体" w:cs="Tahoma"/>
                <w:color w:val="auto"/>
                <w:kern w:val="0"/>
                <w:szCs w:val="21"/>
                <w:highlight w:val="none"/>
              </w:rPr>
              <w:t>2</w:t>
            </w:r>
            <w:r>
              <w:rPr>
                <w:rFonts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12</w:t>
            </w:r>
            <w:r>
              <w:rPr>
                <w:rFonts w:ascii="宋体" w:hAnsi="宋体" w:cs="Tahoma"/>
                <w:color w:val="auto"/>
                <w:kern w:val="0"/>
                <w:szCs w:val="21"/>
                <w:highlight w:val="none"/>
              </w:rPr>
              <w:t>分。（以合同或成交通知书扫描件为准）</w:t>
            </w:r>
          </w:p>
        </w:tc>
        <w:tc>
          <w:tcPr>
            <w:tcW w:w="851" w:type="dxa"/>
            <w:noWrap w:val="0"/>
            <w:vAlign w:val="center"/>
          </w:tcPr>
          <w:p w14:paraId="66763132">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分</w:t>
            </w:r>
          </w:p>
        </w:tc>
      </w:tr>
      <w:tr w14:paraId="7F39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center"/>
          </w:tcPr>
          <w:p w14:paraId="17C58966">
            <w:pPr>
              <w:pStyle w:val="15"/>
              <w:spacing w:line="360" w:lineRule="auto"/>
              <w:ind w:firstLine="422" w:firstLineChars="200"/>
              <w:rPr>
                <w:rFonts w:hint="default" w:ascii="宋体" w:hAnsi="宋体" w:eastAsia="宋体" w:cs="宋体"/>
                <w:b/>
                <w:color w:val="auto"/>
                <w:kern w:val="2"/>
                <w:sz w:val="21"/>
                <w:highlight w:val="none"/>
                <w:lang w:val="en-US" w:eastAsia="zh-CN"/>
              </w:rPr>
            </w:pPr>
            <w:r>
              <w:rPr>
                <w:rFonts w:hint="eastAsia" w:ascii="宋体" w:hAnsi="宋体" w:eastAsia="宋体" w:cs="宋体"/>
                <w:b/>
                <w:color w:val="auto"/>
                <w:kern w:val="2"/>
                <w:sz w:val="21"/>
                <w:highlight w:val="none"/>
              </w:rPr>
              <w:t>总得分＝1＋2＋3</w:t>
            </w:r>
            <w:r>
              <w:rPr>
                <w:rFonts w:hint="eastAsia" w:hAnsi="宋体" w:cs="宋体"/>
                <w:b/>
                <w:color w:val="auto"/>
                <w:kern w:val="2"/>
                <w:sz w:val="21"/>
                <w:highlight w:val="none"/>
                <w:lang w:val="en-US" w:eastAsia="zh-CN"/>
              </w:rPr>
              <w:t>+4</w:t>
            </w:r>
          </w:p>
        </w:tc>
        <w:tc>
          <w:tcPr>
            <w:tcW w:w="851" w:type="dxa"/>
            <w:noWrap w:val="0"/>
            <w:vAlign w:val="center"/>
          </w:tcPr>
          <w:p w14:paraId="1AE0F54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100分</w:t>
            </w:r>
          </w:p>
        </w:tc>
      </w:tr>
    </w:tbl>
    <w:p w14:paraId="4E319C69">
      <w:pPr>
        <w:spacing w:before="0" w:after="0" w:line="360" w:lineRule="auto"/>
        <w:rPr>
          <w:rFonts w:hint="eastAsia" w:ascii="宋体" w:hAnsi="宋体" w:eastAsia="宋体" w:cs="宋体"/>
          <w:color w:val="auto"/>
          <w:highlight w:val="none"/>
          <w:lang w:eastAsia="zh-CN"/>
        </w:rPr>
      </w:pPr>
      <w:bookmarkStart w:id="90" w:name="_Toc80205935"/>
    </w:p>
    <w:p w14:paraId="11913A3E">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91" w:name="_Toc6406"/>
      <w:bookmarkStart w:id="92" w:name="_Toc498"/>
      <w:bookmarkStart w:id="93" w:name="_Toc220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val="en-US" w:eastAsia="zh-CN"/>
        </w:rPr>
        <w:t>三</w:t>
      </w:r>
      <w:r>
        <w:rPr>
          <w:rFonts w:hint="eastAsia" w:ascii="宋体" w:hAnsi="宋体" w:eastAsia="宋体" w:cs="宋体"/>
          <w:b w:val="0"/>
          <w:color w:val="auto"/>
          <w:highlight w:val="none"/>
        </w:rPr>
        <w:t xml:space="preserve">节 </w:t>
      </w:r>
      <w:bookmarkEnd w:id="90"/>
      <w:bookmarkEnd w:id="91"/>
      <w:bookmarkEnd w:id="92"/>
      <w:bookmarkEnd w:id="93"/>
      <w:r>
        <w:rPr>
          <w:rFonts w:hint="eastAsia" w:ascii="宋体" w:hAnsi="宋体" w:eastAsia="宋体" w:cs="宋体"/>
          <w:b w:val="0"/>
          <w:color w:val="auto"/>
          <w:highlight w:val="none"/>
        </w:rPr>
        <w:t>成交候选人推荐原则</w:t>
      </w:r>
    </w:p>
    <w:p w14:paraId="0C8C55E0">
      <w:pPr>
        <w:spacing w:line="400" w:lineRule="exact"/>
        <w:jc w:val="center"/>
        <w:rPr>
          <w:rFonts w:hint="eastAsia" w:ascii="宋体" w:hAnsi="宋体" w:cs="宋体"/>
          <w:b/>
          <w:bCs/>
          <w:color w:val="auto"/>
          <w:szCs w:val="21"/>
          <w:highlight w:val="none"/>
        </w:rPr>
      </w:pPr>
    </w:p>
    <w:p w14:paraId="7F27355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（一）磋商小组将根据得分由高到低排列次序（得分相同时，以竞标报价由低到高顺序排列；得分相同且竞标报价相同的，按技术分的优劣顺序排列）并推荐成交候选人；</w:t>
      </w:r>
      <w:r>
        <w:rPr>
          <w:rFonts w:hint="eastAsia" w:ascii="宋体" w:hAnsi="宋体" w:cs="宋体"/>
          <w:bCs/>
          <w:color w:val="auto"/>
          <w:szCs w:val="21"/>
          <w:highlight w:val="none"/>
        </w:rPr>
        <w:t>评审得分、最后报价（不计算价格折扣）、技术得分、技术要求偏离分均相同的，由磋商小组随机抽取推荐。</w:t>
      </w:r>
      <w:r>
        <w:rPr>
          <w:rFonts w:hint="eastAsia" w:ascii="宋体" w:hAnsi="宋体" w:cs="宋体"/>
          <w:color w:val="auto"/>
          <w:highlight w:val="none"/>
        </w:rPr>
        <w:t>采购单位应当确定磋商小组推荐排名第一的成交候选人为</w:t>
      </w:r>
      <w:r>
        <w:rPr>
          <w:rFonts w:hint="eastAsia" w:ascii="宋体" w:hAnsi="宋体" w:cs="宋体"/>
          <w:color w:val="auto"/>
          <w:highlight w:val="none"/>
          <w:lang w:eastAsia="zh-CN"/>
        </w:rPr>
        <w:t>成交</w:t>
      </w:r>
      <w:r>
        <w:rPr>
          <w:rFonts w:hint="eastAsia" w:ascii="宋体" w:hAnsi="宋体" w:cs="宋体"/>
          <w:color w:val="auto"/>
          <w:highlight w:val="none"/>
        </w:rPr>
        <w:t>人。</w:t>
      </w:r>
    </w:p>
    <w:p w14:paraId="57ED78C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排名第一的成交候选人放弃</w:t>
      </w:r>
      <w:r>
        <w:rPr>
          <w:rFonts w:hint="eastAsia" w:ascii="宋体" w:hAnsi="宋体" w:cs="宋体"/>
          <w:color w:val="auto"/>
          <w:highlight w:val="none"/>
          <w:lang w:eastAsia="zh-CN"/>
        </w:rPr>
        <w:t>成交</w:t>
      </w:r>
      <w:r>
        <w:rPr>
          <w:rFonts w:hint="eastAsia" w:ascii="宋体" w:hAnsi="宋体" w:cs="宋体"/>
          <w:color w:val="auto"/>
          <w:highlight w:val="none"/>
        </w:rPr>
        <w:t>、因不可抗力提出不能履行合同，或者</w:t>
      </w:r>
      <w:r>
        <w:rPr>
          <w:rFonts w:hint="eastAsia" w:ascii="宋体" w:hAnsi="宋体" w:cs="宋体"/>
          <w:color w:val="auto"/>
          <w:highlight w:val="none"/>
          <w:lang w:eastAsia="zh-CN"/>
        </w:rPr>
        <w:t>采购文件</w:t>
      </w:r>
      <w:r>
        <w:rPr>
          <w:rFonts w:hint="eastAsia" w:ascii="宋体" w:hAnsi="宋体" w:cs="宋体"/>
          <w:color w:val="auto"/>
          <w:highlight w:val="none"/>
        </w:rPr>
        <w:t>规定应当提交履约保证金而在规定的期限内未能提交的，采购单位可以确定排名第二的成交候选人为</w:t>
      </w:r>
      <w:r>
        <w:rPr>
          <w:rFonts w:hint="eastAsia" w:ascii="宋体" w:hAnsi="宋体" w:cs="宋体"/>
          <w:color w:val="auto"/>
          <w:highlight w:val="none"/>
          <w:lang w:eastAsia="zh-CN"/>
        </w:rPr>
        <w:t>成交</w:t>
      </w:r>
      <w:r>
        <w:rPr>
          <w:rFonts w:hint="eastAsia" w:ascii="宋体" w:hAnsi="宋体" w:cs="宋体"/>
          <w:color w:val="auto"/>
          <w:highlight w:val="none"/>
        </w:rPr>
        <w:t>人。排名第二的成交候选人因前款规定的同样原因不能签订合同的，采购单位可以确定排名第三的成交候选人为</w:t>
      </w:r>
      <w:r>
        <w:rPr>
          <w:rFonts w:hint="eastAsia" w:ascii="宋体" w:hAnsi="宋体" w:cs="宋体"/>
          <w:color w:val="auto"/>
          <w:highlight w:val="none"/>
          <w:lang w:eastAsia="zh-CN"/>
        </w:rPr>
        <w:t>成交</w:t>
      </w:r>
      <w:r>
        <w:rPr>
          <w:rFonts w:hint="eastAsia" w:ascii="宋体" w:hAnsi="宋体" w:cs="宋体"/>
          <w:color w:val="auto"/>
          <w:highlight w:val="none"/>
        </w:rPr>
        <w:t>人，其余以此类推。</w:t>
      </w:r>
    </w:p>
    <w:p w14:paraId="209CA32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二</w:t>
      </w:r>
      <w:r>
        <w:rPr>
          <w:rFonts w:hint="eastAsia" w:ascii="宋体" w:hAnsi="宋体" w:cs="宋体"/>
          <w:color w:val="auto"/>
          <w:highlight w:val="none"/>
        </w:rPr>
        <w:t>）磋商小组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磋商小组应当将其作为无效竞标处理。</w:t>
      </w:r>
    </w:p>
    <w:p w14:paraId="69A9974B">
      <w:pPr>
        <w:spacing w:line="360" w:lineRule="auto"/>
        <w:ind w:firstLine="420" w:firstLineChars="200"/>
        <w:rPr>
          <w:rFonts w:hint="eastAsia" w:ascii="宋体" w:hAnsi="宋体" w:eastAsia="宋体" w:cs="宋体"/>
          <w:color w:val="auto"/>
          <w:highlight w:val="none"/>
        </w:rPr>
      </w:pPr>
    </w:p>
    <w:p w14:paraId="0FAD27EC">
      <w:pPr>
        <w:spacing w:line="360" w:lineRule="auto"/>
        <w:ind w:firstLine="420" w:firstLineChars="200"/>
        <w:rPr>
          <w:rFonts w:hint="eastAsia" w:ascii="宋体" w:hAnsi="宋体" w:eastAsia="宋体" w:cs="宋体"/>
          <w:color w:val="auto"/>
          <w:highlight w:val="none"/>
        </w:rPr>
      </w:pPr>
    </w:p>
    <w:p w14:paraId="0E93755D">
      <w:pPr>
        <w:spacing w:line="360" w:lineRule="auto"/>
        <w:rPr>
          <w:rFonts w:hint="eastAsia" w:ascii="宋体" w:hAnsi="宋体" w:eastAsia="宋体" w:cs="宋体"/>
          <w:color w:val="auto"/>
          <w:highlight w:val="none"/>
        </w:rPr>
      </w:pPr>
    </w:p>
    <w:p w14:paraId="4E351DE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D64F14">
      <w:pPr>
        <w:pStyle w:val="2"/>
        <w:spacing w:line="360" w:lineRule="auto"/>
        <w:jc w:val="center"/>
        <w:rPr>
          <w:rFonts w:hint="eastAsia" w:ascii="宋体" w:hAnsi="宋体" w:cs="宋体"/>
          <w:color w:val="auto"/>
          <w:highlight w:val="none"/>
        </w:rPr>
      </w:pPr>
      <w:bookmarkStart w:id="94" w:name="_Toc16991"/>
      <w:bookmarkStart w:id="95" w:name="_Toc29932"/>
      <w:bookmarkStart w:id="96" w:name="_Toc8541"/>
      <w:r>
        <w:rPr>
          <w:rFonts w:hint="eastAsia" w:ascii="宋体" w:hAnsi="宋体" w:eastAsia="宋体" w:cs="宋体"/>
          <w:b/>
          <w:bCs/>
          <w:color w:val="auto"/>
          <w:highlight w:val="none"/>
        </w:rPr>
        <w:br w:type="textWrapping"/>
      </w:r>
      <w:r>
        <w:rPr>
          <w:rFonts w:hint="eastAsia" w:ascii="宋体" w:hAnsi="宋体" w:eastAsia="宋体" w:cs="宋体"/>
          <w:b/>
          <w:bCs/>
          <w:color w:val="auto"/>
          <w:highlight w:val="none"/>
        </w:rPr>
        <w:br w:type="textWrapping"/>
      </w:r>
      <w:r>
        <w:rPr>
          <w:rFonts w:hint="eastAsia" w:ascii="宋体" w:hAnsi="宋体" w:eastAsia="宋体" w:cs="宋体"/>
          <w:b/>
          <w:bCs/>
          <w:color w:val="auto"/>
          <w:highlight w:val="none"/>
        </w:rPr>
        <w:br w:type="textWrapping"/>
      </w:r>
      <w:r>
        <w:rPr>
          <w:rFonts w:hint="eastAsia" w:ascii="宋体" w:hAnsi="宋体" w:eastAsia="宋体" w:cs="宋体"/>
          <w:b/>
          <w:bCs/>
          <w:color w:val="auto"/>
          <w:kern w:val="44"/>
          <w:sz w:val="44"/>
          <w:szCs w:val="44"/>
          <w:highlight w:val="none"/>
          <w:lang w:val="en-US" w:eastAsia="zh-CN" w:bidi="ar-SA"/>
        </w:rPr>
        <w:t>第五章 响应文件格式</w:t>
      </w:r>
      <w:bookmarkEnd w:id="94"/>
      <w:bookmarkEnd w:id="95"/>
      <w:bookmarkEnd w:id="96"/>
    </w:p>
    <w:p w14:paraId="163FC7C0">
      <w:pPr>
        <w:bidi w:val="0"/>
        <w:jc w:val="center"/>
        <w:rPr>
          <w:rFonts w:hint="default"/>
          <w:color w:val="auto"/>
          <w:highlight w:val="none"/>
          <w:lang w:val="en-US" w:eastAsia="zh-CN"/>
        </w:rPr>
        <w:sectPr>
          <w:footerReference r:id="rId13" w:type="first"/>
          <w:footerReference r:id="rId12" w:type="default"/>
          <w:pgSz w:w="11906" w:h="16838"/>
          <w:pgMar w:top="1440" w:right="1440" w:bottom="1440" w:left="1587"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highlight w:val="none"/>
        </w:rPr>
        <w:br w:type="textWrapping"/>
      </w:r>
      <w:r>
        <w:rPr>
          <w:rFonts w:hint="eastAsia"/>
          <w:b/>
          <w:bCs/>
          <w:color w:val="auto"/>
          <w:sz w:val="28"/>
          <w:szCs w:val="28"/>
          <w:highlight w:val="none"/>
        </w:rPr>
        <w:t>注：如本章节的要求与第二章《供应商须知》中的要求不一致时，以第二章《供应商须知》中的要求为准。</w:t>
      </w:r>
      <w:r>
        <w:rPr>
          <w:rFonts w:hint="eastAsia"/>
          <w:color w:val="auto"/>
          <w:highlight w:val="none"/>
        </w:rPr>
        <w:br w:type="textWrapping"/>
      </w:r>
    </w:p>
    <w:p w14:paraId="5C5AC0C8">
      <w:pPr>
        <w:rPr>
          <w:rFonts w:hint="eastAsia" w:ascii="宋体" w:hAnsi="宋体" w:cs="宋体"/>
          <w:b/>
          <w:bCs/>
          <w:color w:val="auto"/>
          <w:sz w:val="32"/>
          <w:szCs w:val="32"/>
          <w:highlight w:val="none"/>
        </w:rPr>
      </w:pPr>
    </w:p>
    <w:p w14:paraId="3575D606">
      <w:pPr>
        <w:snapToGrid w:val="0"/>
        <w:spacing w:before="156" w:beforeLines="50" w:after="50" w:line="312" w:lineRule="auto"/>
        <w:ind w:firstLine="645"/>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textWrapping"/>
      </w:r>
      <w:r>
        <w:rPr>
          <w:rFonts w:hint="eastAsia" w:ascii="宋体" w:hAnsi="宋体" w:cs="宋体"/>
          <w:b/>
          <w:bCs/>
          <w:color w:val="auto"/>
          <w:sz w:val="32"/>
          <w:szCs w:val="32"/>
          <w:highlight w:val="none"/>
        </w:rPr>
        <w:t>（响应文件封面格式）</w:t>
      </w:r>
    </w:p>
    <w:p w14:paraId="42FD17D8">
      <w:pPr>
        <w:spacing w:line="360" w:lineRule="auto"/>
        <w:jc w:val="center"/>
        <w:rPr>
          <w:rFonts w:hint="eastAsia" w:ascii="宋体" w:hAnsi="宋体" w:cs="宋体"/>
          <w:bCs/>
          <w:color w:val="auto"/>
          <w:sz w:val="24"/>
          <w:highlight w:val="none"/>
        </w:rPr>
      </w:pPr>
    </w:p>
    <w:p w14:paraId="7876C22C">
      <w:pPr>
        <w:spacing w:line="360" w:lineRule="auto"/>
        <w:jc w:val="center"/>
        <w:rPr>
          <w:rFonts w:hint="eastAsia" w:ascii="宋体" w:hAnsi="宋体" w:cs="宋体"/>
          <w:bCs/>
          <w:color w:val="auto"/>
          <w:sz w:val="24"/>
          <w:highlight w:val="none"/>
        </w:rPr>
      </w:pPr>
    </w:p>
    <w:p w14:paraId="7E45EE6C">
      <w:pPr>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b/>
          <w:color w:val="auto"/>
          <w:sz w:val="32"/>
          <w:szCs w:val="32"/>
          <w:highlight w:val="none"/>
        </w:rPr>
        <w:t xml:space="preserve"> </w:t>
      </w:r>
      <w:r>
        <w:rPr>
          <w:rFonts w:hint="eastAsia" w:ascii="宋体" w:hAnsi="宋体" w:cs="宋体"/>
          <w:color w:val="auto"/>
          <w:szCs w:val="21"/>
          <w:highlight w:val="none"/>
        </w:rPr>
        <w:t>(封面)</w:t>
      </w:r>
    </w:p>
    <w:p w14:paraId="675838EE">
      <w:pPr>
        <w:spacing w:line="360" w:lineRule="auto"/>
        <w:jc w:val="center"/>
        <w:rPr>
          <w:rFonts w:hint="eastAsia" w:ascii="宋体" w:hAnsi="宋体" w:cs="宋体"/>
          <w:color w:val="auto"/>
          <w:szCs w:val="21"/>
          <w:highlight w:val="none"/>
        </w:rPr>
      </w:pPr>
    </w:p>
    <w:p w14:paraId="46C1BEF8">
      <w:pPr>
        <w:spacing w:line="360" w:lineRule="auto"/>
        <w:jc w:val="center"/>
        <w:rPr>
          <w:rFonts w:hint="eastAsia" w:ascii="宋体" w:hAnsi="宋体" w:cs="宋体"/>
          <w:color w:val="auto"/>
          <w:szCs w:val="21"/>
          <w:highlight w:val="none"/>
        </w:rPr>
      </w:pPr>
    </w:p>
    <w:p w14:paraId="5D3E703E">
      <w:pPr>
        <w:spacing w:line="360" w:lineRule="auto"/>
        <w:jc w:val="center"/>
        <w:rPr>
          <w:rFonts w:hint="eastAsia" w:ascii="宋体" w:hAnsi="宋体" w:cs="宋体"/>
          <w:color w:val="auto"/>
          <w:szCs w:val="21"/>
          <w:highlight w:val="none"/>
        </w:rPr>
      </w:pPr>
    </w:p>
    <w:p w14:paraId="6508162B">
      <w:pPr>
        <w:spacing w:line="360" w:lineRule="auto"/>
        <w:jc w:val="left"/>
        <w:rPr>
          <w:rFonts w:hint="eastAsia" w:ascii="宋体" w:hAnsi="宋体" w:cs="宋体"/>
          <w:color w:val="auto"/>
          <w:sz w:val="32"/>
          <w:szCs w:val="32"/>
          <w:highlight w:val="none"/>
        </w:rPr>
      </w:pPr>
    </w:p>
    <w:p w14:paraId="305AFB57">
      <w:pPr>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w:t>
      </w:r>
      <w:r>
        <w:rPr>
          <w:rFonts w:hint="eastAsia" w:ascii="宋体" w:hAnsi="宋体" w:cs="宋体"/>
          <w:color w:val="auto"/>
          <w:sz w:val="32"/>
          <w:szCs w:val="32"/>
          <w:highlight w:val="none"/>
          <w:lang w:val="en-US" w:eastAsia="zh-CN"/>
        </w:rPr>
        <w:t>名称</w:t>
      </w:r>
      <w:r>
        <w:rPr>
          <w:rFonts w:hint="eastAsia" w:ascii="宋体" w:hAnsi="宋体" w:cs="宋体"/>
          <w:color w:val="auto"/>
          <w:sz w:val="32"/>
          <w:szCs w:val="32"/>
          <w:highlight w:val="none"/>
        </w:rPr>
        <w:t>：</w:t>
      </w:r>
    </w:p>
    <w:p w14:paraId="0A01BD5F">
      <w:pPr>
        <w:spacing w:line="360" w:lineRule="auto"/>
        <w:ind w:firstLine="640" w:firstLineChars="200"/>
        <w:jc w:val="left"/>
        <w:rPr>
          <w:rFonts w:hint="eastAsia" w:ascii="宋体" w:hAnsi="宋体" w:cs="宋体"/>
          <w:color w:val="auto"/>
          <w:sz w:val="32"/>
          <w:szCs w:val="32"/>
          <w:highlight w:val="none"/>
          <w:u w:val="single"/>
        </w:rPr>
      </w:pPr>
    </w:p>
    <w:p w14:paraId="696683D2">
      <w:pPr>
        <w:tabs>
          <w:tab w:val="left" w:pos="3240"/>
        </w:tabs>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w:t>
      </w:r>
      <w:r>
        <w:rPr>
          <w:rFonts w:hint="eastAsia" w:ascii="宋体" w:hAnsi="宋体" w:cs="宋体"/>
          <w:color w:val="auto"/>
          <w:sz w:val="32"/>
          <w:szCs w:val="32"/>
          <w:highlight w:val="none"/>
          <w:lang w:val="en-US" w:eastAsia="zh-CN"/>
        </w:rPr>
        <w:t>编号</w:t>
      </w:r>
      <w:r>
        <w:rPr>
          <w:rFonts w:hint="eastAsia" w:ascii="宋体" w:hAnsi="宋体" w:cs="宋体"/>
          <w:color w:val="auto"/>
          <w:sz w:val="32"/>
          <w:szCs w:val="32"/>
          <w:highlight w:val="none"/>
        </w:rPr>
        <w:t>：</w:t>
      </w:r>
    </w:p>
    <w:p w14:paraId="3FB4F55B">
      <w:pPr>
        <w:tabs>
          <w:tab w:val="left" w:pos="3240"/>
        </w:tabs>
        <w:spacing w:line="360" w:lineRule="auto"/>
        <w:ind w:firstLine="640" w:firstLineChars="200"/>
        <w:jc w:val="left"/>
        <w:rPr>
          <w:rFonts w:hint="eastAsia" w:ascii="宋体" w:hAnsi="宋体" w:cs="宋体"/>
          <w:color w:val="auto"/>
          <w:sz w:val="32"/>
          <w:szCs w:val="32"/>
          <w:highlight w:val="none"/>
          <w:u w:val="single"/>
        </w:rPr>
      </w:pPr>
    </w:p>
    <w:p w14:paraId="25F4B6D1">
      <w:pPr>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响应</w:t>
      </w:r>
      <w:r>
        <w:rPr>
          <w:rFonts w:hint="eastAsia" w:ascii="宋体" w:hAnsi="宋体" w:cs="宋体"/>
          <w:color w:val="auto"/>
          <w:sz w:val="32"/>
          <w:szCs w:val="32"/>
          <w:highlight w:val="none"/>
        </w:rPr>
        <w:t>文件名称：资格</w:t>
      </w:r>
      <w:r>
        <w:rPr>
          <w:rFonts w:hint="eastAsia" w:ascii="宋体" w:hAnsi="宋体" w:cs="宋体"/>
          <w:color w:val="auto"/>
          <w:sz w:val="32"/>
          <w:szCs w:val="32"/>
          <w:highlight w:val="none"/>
          <w:lang w:val="en-US" w:eastAsia="zh-CN"/>
        </w:rPr>
        <w:t>证明</w:t>
      </w:r>
      <w:r>
        <w:rPr>
          <w:rFonts w:hint="eastAsia" w:ascii="宋体" w:hAnsi="宋体" w:cs="宋体"/>
          <w:color w:val="auto"/>
          <w:sz w:val="32"/>
          <w:szCs w:val="32"/>
          <w:highlight w:val="none"/>
        </w:rPr>
        <w:t>文件</w:t>
      </w:r>
      <w:r>
        <w:rPr>
          <w:rFonts w:hint="eastAsia" w:ascii="宋体" w:hAnsi="宋体" w:cs="宋体"/>
          <w:color w:val="auto"/>
          <w:sz w:val="32"/>
          <w:szCs w:val="32"/>
          <w:highlight w:val="none"/>
          <w:lang w:eastAsia="zh-CN"/>
        </w:rPr>
        <w:t>、报价商务技术文件</w:t>
      </w:r>
    </w:p>
    <w:p w14:paraId="13EE55F4">
      <w:pPr>
        <w:spacing w:line="360" w:lineRule="auto"/>
        <w:ind w:firstLine="640" w:firstLineChars="200"/>
        <w:jc w:val="left"/>
        <w:rPr>
          <w:rFonts w:hint="eastAsia" w:ascii="宋体" w:hAnsi="宋体" w:cs="宋体"/>
          <w:color w:val="auto"/>
          <w:sz w:val="32"/>
          <w:szCs w:val="32"/>
          <w:highlight w:val="none"/>
        </w:rPr>
      </w:pPr>
    </w:p>
    <w:p w14:paraId="22D690C1">
      <w:pPr>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rPr>
        <w:t>（如有则填写，无分标时填写“无”或者留空）</w:t>
      </w:r>
      <w:r>
        <w:rPr>
          <w:rFonts w:hint="eastAsia" w:ascii="宋体" w:hAnsi="宋体" w:cs="宋体"/>
          <w:color w:val="auto"/>
          <w:sz w:val="32"/>
          <w:szCs w:val="32"/>
          <w:highlight w:val="none"/>
        </w:rPr>
        <w:t>：</w:t>
      </w:r>
    </w:p>
    <w:p w14:paraId="32524CF9">
      <w:pPr>
        <w:spacing w:line="360" w:lineRule="auto"/>
        <w:ind w:firstLine="640" w:firstLineChars="200"/>
        <w:jc w:val="left"/>
        <w:rPr>
          <w:rFonts w:hint="eastAsia" w:ascii="宋体" w:hAnsi="宋体" w:cs="宋体"/>
          <w:color w:val="auto"/>
          <w:sz w:val="32"/>
          <w:szCs w:val="32"/>
          <w:highlight w:val="none"/>
          <w:u w:val="single"/>
        </w:rPr>
      </w:pPr>
    </w:p>
    <w:p w14:paraId="27E2E30F">
      <w:pPr>
        <w:snapToGrid/>
        <w:spacing w:before="0" w:beforeLines="0" w:after="0"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供应商名称：</w:t>
      </w:r>
    </w:p>
    <w:p w14:paraId="532824FB">
      <w:pPr>
        <w:snapToGrid w:val="0"/>
        <w:spacing w:before="156" w:beforeLines="50" w:after="50" w:line="360" w:lineRule="auto"/>
        <w:rPr>
          <w:rFonts w:hint="eastAsia" w:ascii="宋体" w:hAnsi="宋体" w:cs="宋体"/>
          <w:color w:val="auto"/>
          <w:sz w:val="32"/>
          <w:szCs w:val="32"/>
          <w:highlight w:val="none"/>
        </w:rPr>
      </w:pPr>
    </w:p>
    <w:p w14:paraId="5755CC49">
      <w:pPr>
        <w:snapToGrid w:val="0"/>
        <w:spacing w:before="156" w:beforeLines="50" w:after="50" w:line="360" w:lineRule="auto"/>
        <w:jc w:val="center"/>
        <w:rPr>
          <w:rFonts w:hint="eastAsia" w:ascii="宋体" w:hAnsi="宋体" w:cs="宋体"/>
          <w:color w:val="auto"/>
          <w:sz w:val="32"/>
          <w:szCs w:val="32"/>
          <w:highlight w:val="none"/>
        </w:rPr>
        <w:sectPr>
          <w:pgSz w:w="11910" w:h="16840"/>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sz w:val="32"/>
          <w:szCs w:val="32"/>
          <w:highlight w:val="none"/>
        </w:rPr>
        <w:t>年    月    日</w:t>
      </w:r>
    </w:p>
    <w:p w14:paraId="485109A8">
      <w:pPr>
        <w:pStyle w:val="3"/>
        <w:bidi w:val="0"/>
        <w:jc w:val="center"/>
        <w:rPr>
          <w:rFonts w:hint="eastAsia" w:ascii="宋体" w:hAnsi="宋体" w:cs="宋体"/>
          <w:color w:val="auto"/>
          <w:highlight w:val="none"/>
        </w:rPr>
      </w:pPr>
      <w:r>
        <w:rPr>
          <w:rFonts w:hint="eastAsia" w:ascii="宋体" w:hAnsi="宋体" w:cs="宋体"/>
          <w:color w:val="auto"/>
          <w:sz w:val="32"/>
          <w:szCs w:val="32"/>
          <w:highlight w:val="none"/>
          <w:lang w:val="en-US" w:eastAsia="zh-CN"/>
        </w:rPr>
        <w:t>一</w:t>
      </w:r>
      <w:r>
        <w:rPr>
          <w:rFonts w:hint="eastAsia" w:ascii="宋体" w:hAnsi="宋体" w:cs="宋体"/>
          <w:color w:val="auto"/>
          <w:sz w:val="24"/>
          <w:highlight w:val="none"/>
          <w:lang w:val="en-US" w:eastAsia="zh-CN"/>
        </w:rPr>
        <w:t>、</w:t>
      </w:r>
      <w:r>
        <w:rPr>
          <w:rFonts w:hint="eastAsia" w:ascii="宋体" w:hAnsi="宋体" w:cs="宋体"/>
          <w:color w:val="auto"/>
          <w:highlight w:val="none"/>
          <w:lang w:val="en-US" w:eastAsia="zh-CN"/>
        </w:rPr>
        <w:t>响应</w:t>
      </w:r>
      <w:r>
        <w:rPr>
          <w:rFonts w:hint="eastAsia" w:ascii="宋体" w:hAnsi="宋体" w:cs="宋体"/>
          <w:color w:val="auto"/>
          <w:highlight w:val="none"/>
        </w:rPr>
        <w:t>文件目录</w:t>
      </w:r>
    </w:p>
    <w:p w14:paraId="12401424">
      <w:pPr>
        <w:snapToGrid w:val="0"/>
        <w:spacing w:line="400" w:lineRule="exact"/>
        <w:ind w:firstLine="422" w:firstLineChars="200"/>
        <w:jc w:val="left"/>
        <w:rPr>
          <w:rFonts w:hint="eastAsia" w:ascii="宋体" w:hAnsi="宋体" w:eastAsia="宋体" w:cs="宋体"/>
          <w:b/>
          <w:color w:val="auto"/>
          <w:szCs w:val="21"/>
          <w:highlight w:val="none"/>
        </w:rPr>
      </w:pPr>
    </w:p>
    <w:p w14:paraId="313448E7">
      <w:pPr>
        <w:snapToGrid w:val="0"/>
        <w:spacing w:line="400" w:lineRule="exact"/>
        <w:ind w:firstLine="422" w:firstLineChars="200"/>
        <w:jc w:val="left"/>
        <w:rPr>
          <w:rFonts w:hint="eastAsia" w:ascii="宋体" w:hAnsi="宋体" w:eastAsia="宋体" w:cs="宋体"/>
          <w:b/>
          <w:color w:val="auto"/>
          <w:szCs w:val="21"/>
          <w:highlight w:val="none"/>
        </w:rPr>
      </w:pPr>
    </w:p>
    <w:p w14:paraId="2B824F36">
      <w:pPr>
        <w:snapToGrid w:val="0"/>
        <w:spacing w:line="40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1.资格</w:t>
      </w:r>
      <w:r>
        <w:rPr>
          <w:rFonts w:hint="eastAsia" w:ascii="宋体" w:hAnsi="宋体" w:eastAsia="宋体" w:cs="宋体"/>
          <w:b/>
          <w:color w:val="auto"/>
          <w:sz w:val="28"/>
          <w:szCs w:val="28"/>
          <w:highlight w:val="none"/>
          <w:lang w:val="en-US" w:eastAsia="zh-CN"/>
        </w:rPr>
        <w:t>证明</w:t>
      </w:r>
      <w:r>
        <w:rPr>
          <w:rFonts w:hint="eastAsia" w:ascii="宋体" w:hAnsi="宋体" w:eastAsia="宋体" w:cs="宋体"/>
          <w:b/>
          <w:color w:val="auto"/>
          <w:sz w:val="28"/>
          <w:szCs w:val="28"/>
          <w:highlight w:val="none"/>
        </w:rPr>
        <w:t>文件</w:t>
      </w:r>
    </w:p>
    <w:p w14:paraId="2DEE4CC3">
      <w:pPr>
        <w:snapToGrid w:val="0"/>
        <w:spacing w:line="400" w:lineRule="exact"/>
        <w:ind w:left="77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自拟，应有页码</w:t>
      </w:r>
    </w:p>
    <w:p w14:paraId="58B8765A">
      <w:pPr>
        <w:snapToGrid w:val="0"/>
        <w:spacing w:line="400" w:lineRule="exact"/>
        <w:ind w:left="773"/>
        <w:jc w:val="left"/>
        <w:rPr>
          <w:rFonts w:hint="eastAsia" w:ascii="宋体" w:hAnsi="宋体" w:eastAsia="宋体" w:cs="宋体"/>
          <w:b/>
          <w:color w:val="auto"/>
          <w:sz w:val="28"/>
          <w:szCs w:val="28"/>
          <w:highlight w:val="none"/>
        </w:rPr>
      </w:pPr>
    </w:p>
    <w:p w14:paraId="6B6F1D76">
      <w:pPr>
        <w:snapToGrid w:val="0"/>
        <w:spacing w:line="40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.报价商务技术文件目录</w:t>
      </w:r>
    </w:p>
    <w:p w14:paraId="3EBDDBA9">
      <w:pPr>
        <w:snapToGrid w:val="0"/>
        <w:spacing w:before="156" w:beforeLines="50" w:after="50" w:line="360" w:lineRule="auto"/>
        <w:ind w:firstLine="645"/>
        <w:rPr>
          <w:rFonts w:hint="eastAsia" w:ascii="宋体" w:hAnsi="宋体" w:cs="宋体"/>
          <w:color w:val="auto"/>
          <w:sz w:val="32"/>
          <w:szCs w:val="32"/>
          <w:highlight w:val="none"/>
        </w:rPr>
      </w:pP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自拟，应有页码</w:t>
      </w:r>
    </w:p>
    <w:p w14:paraId="5D74C26E">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78B2AD1">
      <w:pPr>
        <w:spacing w:line="360" w:lineRule="auto"/>
        <w:rPr>
          <w:rFonts w:hint="eastAsia" w:ascii="宋体" w:hAnsi="宋体" w:cs="宋体"/>
          <w:color w:val="auto"/>
          <w:szCs w:val="21"/>
          <w:highlight w:val="none"/>
        </w:rPr>
      </w:pPr>
    </w:p>
    <w:p w14:paraId="00C8ED24">
      <w:pPr>
        <w:spacing w:line="360" w:lineRule="auto"/>
        <w:rPr>
          <w:rFonts w:hint="eastAsia" w:ascii="宋体" w:hAnsi="宋体" w:cs="宋体"/>
          <w:color w:val="auto"/>
          <w:szCs w:val="21"/>
          <w:highlight w:val="none"/>
        </w:rPr>
      </w:pPr>
    </w:p>
    <w:p w14:paraId="231AEBE2">
      <w:pPr>
        <w:spacing w:line="360" w:lineRule="auto"/>
        <w:rPr>
          <w:rFonts w:hint="eastAsia" w:ascii="宋体" w:hAnsi="宋体" w:cs="宋体"/>
          <w:color w:val="auto"/>
          <w:szCs w:val="21"/>
          <w:highlight w:val="none"/>
        </w:rPr>
      </w:pPr>
    </w:p>
    <w:p w14:paraId="333AC052">
      <w:pPr>
        <w:spacing w:line="360" w:lineRule="auto"/>
        <w:rPr>
          <w:rFonts w:hint="eastAsia" w:ascii="宋体" w:hAnsi="宋体" w:cs="宋体"/>
          <w:color w:val="auto"/>
          <w:szCs w:val="21"/>
          <w:highlight w:val="none"/>
        </w:rPr>
      </w:pPr>
    </w:p>
    <w:p w14:paraId="2166C66E">
      <w:pPr>
        <w:spacing w:line="360" w:lineRule="auto"/>
        <w:rPr>
          <w:rFonts w:hint="eastAsia" w:ascii="宋体" w:hAnsi="宋体" w:cs="宋体"/>
          <w:color w:val="auto"/>
          <w:szCs w:val="21"/>
          <w:highlight w:val="none"/>
        </w:rPr>
      </w:pPr>
    </w:p>
    <w:p w14:paraId="2E6DEAF8">
      <w:pPr>
        <w:spacing w:line="360" w:lineRule="auto"/>
        <w:rPr>
          <w:rFonts w:hint="eastAsia" w:ascii="宋体" w:hAnsi="宋体" w:cs="宋体"/>
          <w:color w:val="auto"/>
          <w:szCs w:val="21"/>
          <w:highlight w:val="none"/>
        </w:rPr>
      </w:pPr>
    </w:p>
    <w:p w14:paraId="622DC3FF">
      <w:pPr>
        <w:spacing w:line="360" w:lineRule="auto"/>
        <w:rPr>
          <w:rFonts w:hint="eastAsia" w:ascii="宋体" w:hAnsi="宋体" w:cs="宋体"/>
          <w:color w:val="auto"/>
          <w:szCs w:val="21"/>
          <w:highlight w:val="none"/>
        </w:rPr>
      </w:pPr>
    </w:p>
    <w:p w14:paraId="2851AE8F">
      <w:pPr>
        <w:spacing w:line="360" w:lineRule="auto"/>
        <w:rPr>
          <w:rFonts w:hint="eastAsia" w:ascii="宋体" w:hAnsi="宋体" w:cs="宋体"/>
          <w:color w:val="auto"/>
          <w:szCs w:val="21"/>
          <w:highlight w:val="none"/>
        </w:rPr>
      </w:pPr>
    </w:p>
    <w:p w14:paraId="6BF06861">
      <w:pPr>
        <w:spacing w:line="360" w:lineRule="auto"/>
        <w:rPr>
          <w:rFonts w:hint="eastAsia" w:ascii="宋体" w:hAnsi="宋体" w:cs="宋体"/>
          <w:color w:val="auto"/>
          <w:szCs w:val="21"/>
          <w:highlight w:val="none"/>
        </w:rPr>
      </w:pPr>
    </w:p>
    <w:p w14:paraId="522AB07A">
      <w:pPr>
        <w:spacing w:line="360" w:lineRule="auto"/>
        <w:rPr>
          <w:rFonts w:hint="eastAsia" w:ascii="宋体" w:hAnsi="宋体" w:cs="宋体"/>
          <w:color w:val="auto"/>
          <w:szCs w:val="21"/>
          <w:highlight w:val="none"/>
        </w:rPr>
      </w:pPr>
    </w:p>
    <w:p w14:paraId="502A4ADD">
      <w:pPr>
        <w:spacing w:line="360" w:lineRule="auto"/>
        <w:rPr>
          <w:rFonts w:hint="eastAsia" w:ascii="宋体" w:hAnsi="宋体" w:cs="宋体"/>
          <w:color w:val="auto"/>
          <w:szCs w:val="21"/>
          <w:highlight w:val="none"/>
        </w:rPr>
      </w:pPr>
    </w:p>
    <w:p w14:paraId="2930A678">
      <w:pPr>
        <w:spacing w:line="360" w:lineRule="auto"/>
        <w:rPr>
          <w:rFonts w:hint="eastAsia" w:ascii="宋体" w:hAnsi="宋体" w:cs="宋体"/>
          <w:color w:val="auto"/>
          <w:szCs w:val="21"/>
          <w:highlight w:val="none"/>
        </w:rPr>
      </w:pPr>
    </w:p>
    <w:p w14:paraId="183E1966">
      <w:pPr>
        <w:spacing w:line="360" w:lineRule="auto"/>
        <w:rPr>
          <w:rFonts w:hint="eastAsia" w:ascii="宋体" w:hAnsi="宋体" w:cs="宋体"/>
          <w:color w:val="auto"/>
          <w:szCs w:val="21"/>
          <w:highlight w:val="none"/>
        </w:rPr>
      </w:pPr>
    </w:p>
    <w:p w14:paraId="441288D3">
      <w:pPr>
        <w:spacing w:line="360" w:lineRule="auto"/>
        <w:rPr>
          <w:rFonts w:hint="eastAsia" w:ascii="宋体" w:hAnsi="宋体" w:cs="宋体"/>
          <w:color w:val="auto"/>
          <w:szCs w:val="21"/>
          <w:highlight w:val="none"/>
        </w:rPr>
      </w:pPr>
    </w:p>
    <w:p w14:paraId="5B9BE38B">
      <w:pPr>
        <w:spacing w:line="360" w:lineRule="auto"/>
        <w:rPr>
          <w:rFonts w:hint="eastAsia" w:ascii="宋体" w:hAnsi="宋体" w:cs="宋体"/>
          <w:color w:val="auto"/>
          <w:szCs w:val="21"/>
          <w:highlight w:val="none"/>
        </w:rPr>
      </w:pPr>
    </w:p>
    <w:p w14:paraId="3FEFA7D9">
      <w:pPr>
        <w:snapToGrid w:val="0"/>
        <w:spacing w:before="50" w:after="50"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cs="宋体"/>
          <w:color w:val="auto"/>
          <w:szCs w:val="21"/>
          <w:highlight w:val="none"/>
        </w:rPr>
        <w:br w:type="page"/>
      </w:r>
      <w:r>
        <w:rPr>
          <w:rFonts w:hint="eastAsia" w:ascii="宋体" w:hAnsi="宋体" w:eastAsia="宋体" w:cs="宋体"/>
          <w:b/>
          <w:bCs/>
          <w:color w:val="auto"/>
          <w:sz w:val="32"/>
          <w:szCs w:val="32"/>
          <w:highlight w:val="none"/>
          <w:lang w:val="en-US" w:eastAsia="zh-CN"/>
        </w:rPr>
        <w:t>二、响应文件格式</w:t>
      </w:r>
    </w:p>
    <w:p w14:paraId="45516CBE">
      <w:pPr>
        <w:wordWrap w:val="0"/>
        <w:spacing w:before="156" w:beforeLines="50" w:after="50" w:line="360" w:lineRule="auto"/>
        <w:ind w:right="482" w:firstLine="210" w:firstLineChars="100"/>
        <w:contextualSpacing/>
        <w:jc w:val="center"/>
        <w:rPr>
          <w:rFonts w:hint="eastAsia" w:ascii="宋体" w:hAnsi="宋体" w:cs="宋体"/>
          <w:color w:val="auto"/>
          <w:szCs w:val="21"/>
          <w:highlight w:val="none"/>
        </w:rPr>
      </w:pPr>
    </w:p>
    <w:p w14:paraId="3C43D39E">
      <w:pPr>
        <w:pStyle w:val="4"/>
        <w:jc w:val="center"/>
        <w:rPr>
          <w:rFonts w:hint="eastAsia" w:ascii="宋体" w:hAnsi="宋体" w:cs="宋体"/>
          <w:color w:val="auto"/>
          <w:highlight w:val="none"/>
        </w:rPr>
      </w:pPr>
      <w:r>
        <w:rPr>
          <w:rFonts w:hint="eastAsia" w:ascii="宋体" w:hAnsi="宋体" w:cs="宋体"/>
          <w:color w:val="auto"/>
          <w:highlight w:val="none"/>
        </w:rPr>
        <w:t>供应商直接控股、管理关系信息表</w:t>
      </w:r>
    </w:p>
    <w:p w14:paraId="47B07DD7">
      <w:pPr>
        <w:snapToGrid w:val="0"/>
        <w:spacing w:before="156" w:beforeLines="50" w:after="50" w:line="360" w:lineRule="auto"/>
        <w:jc w:val="center"/>
        <w:rPr>
          <w:rFonts w:hint="eastAsia" w:ascii="宋体" w:hAnsi="宋体" w:cs="宋体"/>
          <w:b/>
          <w:color w:val="auto"/>
          <w:sz w:val="24"/>
          <w:highlight w:val="none"/>
        </w:rPr>
      </w:pPr>
    </w:p>
    <w:p w14:paraId="13CEF15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76D28F66">
      <w:pPr>
        <w:snapToGrid w:val="0"/>
        <w:spacing w:before="50" w:after="156" w:afterLines="50" w:line="360" w:lineRule="auto"/>
        <w:jc w:val="center"/>
        <w:rPr>
          <w:rFonts w:hint="eastAsia" w:ascii="宋体" w:hAnsi="宋体" w:cs="宋体"/>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44A59C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4DF637">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2674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CD61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9A1DE">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81670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CC93B2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B47998">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268998">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1117F5">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3CEBBC">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B2984">
            <w:pPr>
              <w:widowControl/>
              <w:spacing w:line="360" w:lineRule="auto"/>
              <w:jc w:val="center"/>
              <w:rPr>
                <w:rFonts w:hint="eastAsia" w:ascii="宋体" w:hAnsi="宋体" w:cs="宋体"/>
                <w:color w:val="auto"/>
                <w:kern w:val="0"/>
                <w:sz w:val="24"/>
                <w:highlight w:val="none"/>
              </w:rPr>
            </w:pPr>
          </w:p>
        </w:tc>
      </w:tr>
      <w:tr w14:paraId="2BCA27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E60BEE">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92EFDD">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26D830">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B32E0F">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2A441">
            <w:pPr>
              <w:widowControl/>
              <w:spacing w:line="360" w:lineRule="auto"/>
              <w:jc w:val="center"/>
              <w:rPr>
                <w:rFonts w:hint="eastAsia" w:ascii="宋体" w:hAnsi="宋体" w:cs="宋体"/>
                <w:color w:val="auto"/>
                <w:kern w:val="0"/>
                <w:sz w:val="24"/>
                <w:highlight w:val="none"/>
              </w:rPr>
            </w:pPr>
          </w:p>
        </w:tc>
      </w:tr>
      <w:tr w14:paraId="1C3F4A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3A987C">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3EFF2A">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AE62E7">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B09B39">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686FCC">
            <w:pPr>
              <w:widowControl/>
              <w:spacing w:line="360" w:lineRule="auto"/>
              <w:jc w:val="center"/>
              <w:rPr>
                <w:rFonts w:hint="eastAsia" w:ascii="宋体" w:hAnsi="宋体" w:cs="宋体"/>
                <w:color w:val="auto"/>
                <w:kern w:val="0"/>
                <w:sz w:val="24"/>
                <w:highlight w:val="none"/>
              </w:rPr>
            </w:pPr>
          </w:p>
        </w:tc>
      </w:tr>
      <w:tr w14:paraId="7DB5F9C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47F4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4EDC1">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0D856">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6D471D">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9AFB0">
            <w:pPr>
              <w:widowControl/>
              <w:spacing w:line="360" w:lineRule="auto"/>
              <w:jc w:val="center"/>
              <w:rPr>
                <w:rFonts w:hint="eastAsia" w:ascii="宋体" w:hAnsi="宋体" w:cs="宋体"/>
                <w:color w:val="auto"/>
                <w:kern w:val="0"/>
                <w:sz w:val="24"/>
                <w:highlight w:val="none"/>
              </w:rPr>
            </w:pPr>
          </w:p>
        </w:tc>
      </w:tr>
    </w:tbl>
    <w:p w14:paraId="547CA9C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29E83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85C0B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A03FB3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6368A51F">
      <w:pPr>
        <w:snapToGrid w:val="0"/>
        <w:spacing w:line="360" w:lineRule="auto"/>
        <w:jc w:val="left"/>
        <w:rPr>
          <w:rFonts w:hint="eastAsia" w:ascii="宋体" w:hAnsi="宋体" w:cs="宋体"/>
          <w:color w:val="auto"/>
          <w:sz w:val="24"/>
          <w:highlight w:val="none"/>
        </w:rPr>
      </w:pPr>
    </w:p>
    <w:p w14:paraId="3D43FE5C">
      <w:pPr>
        <w:snapToGrid w:val="0"/>
        <w:spacing w:before="156" w:beforeLines="50" w:line="360" w:lineRule="auto"/>
        <w:ind w:right="480" w:firstLine="1920" w:firstLineChars="800"/>
        <w:rPr>
          <w:rFonts w:hint="eastAsia" w:ascii="宋体" w:hAnsi="宋体" w:cs="宋体"/>
          <w:color w:val="auto"/>
          <w:sz w:val="24"/>
          <w:highlight w:val="none"/>
          <w:u w:val="single"/>
        </w:rPr>
      </w:pPr>
    </w:p>
    <w:p w14:paraId="151939AA">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13F34582">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87C78D">
      <w:pPr>
        <w:snapToGrid w:val="0"/>
        <w:spacing w:before="156" w:beforeLines="50" w:after="50" w:line="360" w:lineRule="auto"/>
        <w:ind w:right="480" w:firstLine="6160" w:firstLineChars="2200"/>
        <w:rPr>
          <w:rFonts w:hint="eastAsia" w:ascii="宋体" w:hAnsi="宋体" w:cs="宋体"/>
          <w:color w:val="auto"/>
          <w:sz w:val="28"/>
          <w:szCs w:val="28"/>
          <w:highlight w:val="none"/>
        </w:rPr>
      </w:pPr>
    </w:p>
    <w:p w14:paraId="468B422A">
      <w:pP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25FA70AD">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694A750E">
      <w:pPr>
        <w:snapToGrid w:val="0"/>
        <w:spacing w:line="360" w:lineRule="auto"/>
        <w:jc w:val="center"/>
        <w:rPr>
          <w:rFonts w:hint="eastAsia" w:ascii="宋体" w:hAnsi="宋体" w:cs="宋体"/>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50CE73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FB7E2D">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89C67F">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0067D">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8778D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44ED4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C52DD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A4F30D">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79BBFB">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C40D26">
            <w:pPr>
              <w:widowControl/>
              <w:spacing w:line="360" w:lineRule="auto"/>
              <w:jc w:val="center"/>
              <w:rPr>
                <w:rFonts w:hint="eastAsia" w:ascii="宋体" w:hAnsi="宋体" w:cs="宋体"/>
                <w:color w:val="auto"/>
                <w:kern w:val="0"/>
                <w:sz w:val="24"/>
                <w:highlight w:val="none"/>
              </w:rPr>
            </w:pPr>
          </w:p>
        </w:tc>
      </w:tr>
      <w:tr w14:paraId="795635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694F53">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854B06">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08763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F6105">
            <w:pPr>
              <w:widowControl/>
              <w:spacing w:line="360" w:lineRule="auto"/>
              <w:jc w:val="center"/>
              <w:rPr>
                <w:rFonts w:hint="eastAsia" w:ascii="宋体" w:hAnsi="宋体" w:cs="宋体"/>
                <w:color w:val="auto"/>
                <w:kern w:val="0"/>
                <w:sz w:val="24"/>
                <w:highlight w:val="none"/>
              </w:rPr>
            </w:pPr>
          </w:p>
        </w:tc>
      </w:tr>
      <w:tr w14:paraId="251DAC8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80D6B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137E0">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89D070">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07746D">
            <w:pPr>
              <w:widowControl/>
              <w:spacing w:line="360" w:lineRule="auto"/>
              <w:jc w:val="center"/>
              <w:rPr>
                <w:rFonts w:hint="eastAsia" w:ascii="宋体" w:hAnsi="宋体" w:cs="宋体"/>
                <w:color w:val="auto"/>
                <w:kern w:val="0"/>
                <w:sz w:val="24"/>
                <w:highlight w:val="none"/>
              </w:rPr>
            </w:pPr>
          </w:p>
        </w:tc>
      </w:tr>
      <w:tr w14:paraId="324B64A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6A2A2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329825">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E15F3">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8C1E4">
            <w:pPr>
              <w:widowControl/>
              <w:spacing w:line="360" w:lineRule="auto"/>
              <w:jc w:val="center"/>
              <w:rPr>
                <w:rFonts w:hint="eastAsia" w:ascii="宋体" w:hAnsi="宋体" w:cs="宋体"/>
                <w:color w:val="auto"/>
                <w:kern w:val="0"/>
                <w:sz w:val="24"/>
                <w:highlight w:val="none"/>
              </w:rPr>
            </w:pPr>
          </w:p>
        </w:tc>
      </w:tr>
    </w:tbl>
    <w:p w14:paraId="73815154">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751028D5">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79ECDB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2FC070E">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09329C48">
      <w:pPr>
        <w:snapToGrid w:val="0"/>
        <w:spacing w:line="360" w:lineRule="auto"/>
        <w:jc w:val="left"/>
        <w:rPr>
          <w:rFonts w:hint="eastAsia" w:ascii="宋体" w:hAnsi="宋体" w:cs="宋体"/>
          <w:color w:val="auto"/>
          <w:sz w:val="24"/>
          <w:highlight w:val="none"/>
        </w:rPr>
      </w:pPr>
    </w:p>
    <w:p w14:paraId="5D5A0864">
      <w:pPr>
        <w:snapToGrid w:val="0"/>
        <w:spacing w:line="360" w:lineRule="auto"/>
        <w:jc w:val="left"/>
        <w:rPr>
          <w:rFonts w:hint="eastAsia" w:ascii="宋体" w:hAnsi="宋体" w:cs="宋体"/>
          <w:color w:val="auto"/>
          <w:sz w:val="24"/>
          <w:highlight w:val="none"/>
        </w:rPr>
      </w:pPr>
    </w:p>
    <w:p w14:paraId="1CEFDF79">
      <w:pPr>
        <w:snapToGrid w:val="0"/>
        <w:spacing w:line="360" w:lineRule="auto"/>
        <w:jc w:val="left"/>
        <w:rPr>
          <w:rFonts w:hint="eastAsia" w:ascii="宋体" w:hAnsi="宋体" w:cs="宋体"/>
          <w:color w:val="auto"/>
          <w:sz w:val="24"/>
          <w:highlight w:val="none"/>
        </w:rPr>
      </w:pPr>
    </w:p>
    <w:p w14:paraId="3D4FB499">
      <w:pPr>
        <w:snapToGrid w:val="0"/>
        <w:spacing w:line="360" w:lineRule="auto"/>
        <w:jc w:val="left"/>
        <w:rPr>
          <w:rFonts w:hint="eastAsia" w:ascii="宋体" w:hAnsi="宋体" w:cs="宋体"/>
          <w:color w:val="auto"/>
          <w:sz w:val="24"/>
          <w:highlight w:val="none"/>
        </w:rPr>
      </w:pPr>
    </w:p>
    <w:p w14:paraId="1C6769D5">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09E86179">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79A6EFC">
      <w:pPr>
        <w:pStyle w:val="4"/>
        <w:jc w:val="center"/>
        <w:rPr>
          <w:rFonts w:hint="eastAsia" w:ascii="宋体" w:hAnsi="宋体" w:cs="宋体"/>
          <w:color w:val="auto"/>
          <w:highlight w:val="none"/>
        </w:rPr>
      </w:pPr>
      <w:r>
        <w:rPr>
          <w:rFonts w:hint="eastAsia" w:ascii="宋体" w:hAnsi="宋体" w:cs="宋体"/>
          <w:color w:val="auto"/>
          <w:sz w:val="28"/>
          <w:szCs w:val="28"/>
          <w:highlight w:val="none"/>
        </w:rPr>
        <w:br w:type="page"/>
      </w:r>
      <w:r>
        <w:rPr>
          <w:rFonts w:hint="eastAsia" w:ascii="宋体" w:hAnsi="宋体" w:cs="宋体"/>
          <w:color w:val="auto"/>
          <w:highlight w:val="none"/>
        </w:rPr>
        <w:t>竞标声明</w:t>
      </w:r>
    </w:p>
    <w:p w14:paraId="1427588B">
      <w:pPr>
        <w:spacing w:before="156" w:beforeLines="50" w:after="50" w:line="360" w:lineRule="auto"/>
        <w:contextualSpacing/>
        <w:rPr>
          <w:rFonts w:hint="eastAsia" w:ascii="宋体" w:hAnsi="宋体" w:cs="宋体"/>
          <w:color w:val="auto"/>
          <w:sz w:val="24"/>
          <w:highlight w:val="none"/>
        </w:rPr>
      </w:pPr>
    </w:p>
    <w:p w14:paraId="3A9E9E7C">
      <w:pPr>
        <w:spacing w:before="156" w:beforeLines="50" w:after="50"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祥浩工程造价咨询有限责任公司</w:t>
      </w:r>
    </w:p>
    <w:p w14:paraId="57CA1BBD">
      <w:pPr>
        <w:spacing w:before="156" w:beforeLines="50" w:after="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79830C">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w:t>
      </w:r>
      <w:r>
        <w:rPr>
          <w:rFonts w:hint="eastAsia" w:ascii="宋体" w:hAnsi="宋体" w:cs="宋体"/>
          <w:color w:val="auto"/>
          <w:sz w:val="24"/>
          <w:highlight w:val="none"/>
          <w:lang w:val="en-US" w:eastAsia="zh-CN"/>
        </w:rPr>
        <w:t>标的</w:t>
      </w:r>
      <w:r>
        <w:rPr>
          <w:rFonts w:hint="eastAsia" w:ascii="宋体" w:hAnsi="宋体" w:cs="宋体"/>
          <w:color w:val="auto"/>
          <w:sz w:val="24"/>
          <w:highlight w:val="none"/>
        </w:rPr>
        <w:t>，我方就本次竞标有关事项郑重声明如下：</w:t>
      </w:r>
    </w:p>
    <w:p w14:paraId="216851BF">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79740F8">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A87905">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EB63351">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E7F8F8E">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9A6557F">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960FFD8">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7ABB71">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4.我方承诺符合采购文件规定的资格条件：</w:t>
      </w:r>
    </w:p>
    <w:p w14:paraId="752E675D">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重大税收违法失信主体名单</w:t>
      </w:r>
      <w:r>
        <w:rPr>
          <w:rFonts w:hint="eastAsia" w:ascii="宋体" w:hAnsi="宋体" w:cs="宋体"/>
          <w:color w:val="auto"/>
          <w:sz w:val="24"/>
          <w:highlight w:val="none"/>
        </w:rPr>
        <w:t>，完全符合采购文规定的资格条件，我方对此声明负全部法律责任。</w:t>
      </w:r>
    </w:p>
    <w:p w14:paraId="15DF00F2">
      <w:pPr>
        <w:spacing w:before="156" w:beforeLines="50"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6.响应文件中是否涉及国家秘密、商业秘密的内容，我方就对此进行注明如下：（两项内容中必须选择一项）</w:t>
      </w:r>
    </w:p>
    <w:p w14:paraId="12ABE4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C1EA2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E39C275">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8669B9B">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BA6143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r>
        <w:rPr>
          <w:rFonts w:hint="eastAsia" w:ascii="宋体" w:hAnsi="宋体" w:cs="宋体"/>
          <w:color w:val="auto"/>
          <w:sz w:val="24"/>
          <w:highlight w:val="none"/>
          <w:u w:val="single"/>
        </w:rPr>
        <w:t xml:space="preserve">                               </w:t>
      </w:r>
    </w:p>
    <w:p w14:paraId="37527A1C">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E5086C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1AEED35">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132BD85B">
      <w:pPr>
        <w:spacing w:line="360" w:lineRule="auto"/>
        <w:ind w:firstLine="4320" w:firstLineChars="1800"/>
        <w:rPr>
          <w:rFonts w:hint="eastAsia" w:ascii="宋体" w:hAnsi="宋体" w:cs="宋体"/>
          <w:color w:val="auto"/>
          <w:sz w:val="24"/>
          <w:highlight w:val="none"/>
        </w:rPr>
      </w:pPr>
    </w:p>
    <w:p w14:paraId="19FE9070">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417F5095">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1CDD35C">
      <w:pPr>
        <w:pStyle w:val="4"/>
        <w:jc w:val="center"/>
        <w:rPr>
          <w:rFonts w:hint="eastAsia" w:ascii="宋体" w:hAnsi="宋体" w:eastAsia="宋体" w:cs="宋体"/>
          <w:color w:val="auto"/>
          <w:sz w:val="44"/>
          <w:szCs w:val="44"/>
          <w:highlight w:val="none"/>
        </w:rPr>
      </w:pPr>
      <w:r>
        <w:rPr>
          <w:rFonts w:hint="eastAsia" w:ascii="宋体" w:hAnsi="宋体" w:cs="宋体"/>
          <w:color w:val="auto"/>
          <w:sz w:val="28"/>
          <w:szCs w:val="28"/>
          <w:highlight w:val="none"/>
        </w:rPr>
        <w:br w:type="page"/>
      </w:r>
      <w:r>
        <w:rPr>
          <w:rFonts w:hint="eastAsia" w:ascii="宋体" w:hAnsi="宋体" w:eastAsia="宋体" w:cs="宋体"/>
          <w:color w:val="auto"/>
          <w:sz w:val="32"/>
          <w:szCs w:val="21"/>
          <w:highlight w:val="none"/>
        </w:rPr>
        <w:t>中小企业声明函（</w:t>
      </w:r>
      <w:r>
        <w:rPr>
          <w:rFonts w:hint="eastAsia" w:ascii="宋体" w:hAnsi="宋体" w:eastAsia="宋体" w:cs="宋体"/>
          <w:color w:val="auto"/>
          <w:sz w:val="32"/>
          <w:szCs w:val="21"/>
          <w:highlight w:val="none"/>
          <w:lang w:val="en-US" w:eastAsia="zh-CN"/>
        </w:rPr>
        <w:t>工程</w:t>
      </w:r>
      <w:r>
        <w:rPr>
          <w:rFonts w:hint="eastAsia" w:ascii="宋体" w:hAnsi="宋体" w:eastAsia="宋体" w:cs="宋体"/>
          <w:color w:val="auto"/>
          <w:sz w:val="32"/>
          <w:szCs w:val="21"/>
          <w:highlight w:val="none"/>
        </w:rPr>
        <w:t>）</w:t>
      </w:r>
    </w:p>
    <w:p w14:paraId="2CB68C57">
      <w:pPr>
        <w:widowControl/>
        <w:shd w:val="clear" w:color="auto" w:fill="auto"/>
        <w:spacing w:line="240" w:lineRule="auto"/>
        <w:ind w:firstLine="0"/>
        <w:jc w:val="left"/>
        <w:rPr>
          <w:rFonts w:hint="eastAsia"/>
          <w:color w:val="auto"/>
          <w:highlight w:val="none"/>
          <w:lang w:val="en-US" w:eastAsia="zh-CN"/>
        </w:rPr>
      </w:pPr>
    </w:p>
    <w:p w14:paraId="3E79CE7C">
      <w:pPr>
        <w:pStyle w:val="12"/>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D86B46B">
      <w:pPr>
        <w:pStyle w:val="12"/>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1、本声明函主要供参加政府采购活动的中小企业填写，非中小企业无需填写。</w:t>
      </w:r>
    </w:p>
    <w:p w14:paraId="4574CCCE">
      <w:pPr>
        <w:pStyle w:val="12"/>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2、小型、微型企业提供中型企业提供的货物的，视同为中型企业。</w:t>
      </w:r>
    </w:p>
    <w:p w14:paraId="7B93C800">
      <w:pPr>
        <w:pStyle w:val="12"/>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6196DE3D">
      <w:pPr>
        <w:pStyle w:val="10"/>
        <w:pageBreakBefore w:val="0"/>
        <w:kinsoku/>
        <w:wordWrap/>
        <w:overflowPunct/>
        <w:topLinePunct w:val="0"/>
        <w:bidi w:val="0"/>
        <w:spacing w:line="360" w:lineRule="auto"/>
        <w:ind w:left="-426" w:leftChars="-203" w:right="142" w:firstLine="420" w:firstLineChars="200"/>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kern w:val="24"/>
          <w:sz w:val="21"/>
          <w:szCs w:val="21"/>
          <w:highlight w:val="none"/>
          <w:u w:val="single"/>
        </w:rPr>
        <w:t>（单位名称）</w:t>
      </w:r>
      <w:r>
        <w:rPr>
          <w:rFonts w:hint="eastAsia" w:ascii="宋体" w:hAnsi="宋体" w:eastAsia="宋体" w:cs="宋体"/>
          <w:color w:val="auto"/>
          <w:kern w:val="24"/>
          <w:sz w:val="21"/>
          <w:szCs w:val="21"/>
          <w:highlight w:val="none"/>
        </w:rPr>
        <w:t>的</w:t>
      </w:r>
      <w:r>
        <w:rPr>
          <w:rFonts w:hint="eastAsia" w:ascii="宋体" w:hAnsi="宋体" w:eastAsia="宋体" w:cs="宋体"/>
          <w:color w:val="auto"/>
          <w:kern w:val="24"/>
          <w:sz w:val="21"/>
          <w:szCs w:val="21"/>
          <w:highlight w:val="none"/>
          <w:u w:val="single"/>
        </w:rPr>
        <w:t>（项目名称）</w:t>
      </w:r>
      <w:r>
        <w:rPr>
          <w:rFonts w:hint="eastAsia" w:ascii="宋体" w:hAnsi="宋体" w:eastAsia="宋体" w:cs="宋体"/>
          <w:color w:val="auto"/>
          <w:kern w:val="24"/>
          <w:sz w:val="21"/>
          <w:szCs w:val="21"/>
          <w:highlight w:val="none"/>
        </w:rPr>
        <w:t>采购活动，工程的施工单位全部为符合政策要求的中小企业。相关企业（含联合体中的中小企业、签订分包意向协议的中小企业）的具体情况如下：</w:t>
      </w:r>
    </w:p>
    <w:p w14:paraId="0266A239">
      <w:pPr>
        <w:tabs>
          <w:tab w:val="left" w:pos="1384"/>
          <w:tab w:val="left" w:pos="4562"/>
          <w:tab w:val="left" w:pos="6803"/>
        </w:tabs>
        <w:spacing w:before="13" w:line="360" w:lineRule="auto"/>
        <w:ind w:right="142" w:firstLine="420" w:firstLineChars="200"/>
        <w:rPr>
          <w:rFonts w:ascii="宋体" w:hAnsi="宋体" w:eastAsia="宋体"/>
          <w:color w:val="auto"/>
          <w:szCs w:val="21"/>
          <w:highlight w:val="none"/>
        </w:rPr>
      </w:pPr>
      <w:r>
        <w:rPr>
          <w:rFonts w:ascii="宋体" w:hAnsi="宋体" w:eastAsia="宋体"/>
          <w:color w:val="auto"/>
          <w:szCs w:val="21"/>
          <w:highlight w:val="none"/>
        </w:rPr>
        <w:t>1.</w:t>
      </w:r>
      <w:r>
        <w:rPr>
          <w:rFonts w:ascii="宋体" w:hAnsi="宋体" w:eastAsia="宋体"/>
          <w:color w:val="auto"/>
          <w:szCs w:val="21"/>
          <w:highlight w:val="none"/>
          <w:u w:val="single"/>
        </w:rPr>
        <w:t>（标的名称）</w:t>
      </w:r>
      <w:r>
        <w:rPr>
          <w:rFonts w:ascii="宋体" w:hAnsi="宋体" w:eastAsia="宋体"/>
          <w:color w:val="auto"/>
          <w:szCs w:val="21"/>
          <w:highlight w:val="none"/>
        </w:rPr>
        <w:t>，属于</w:t>
      </w:r>
      <w:r>
        <w:rPr>
          <w:rFonts w:hint="eastAsia" w:ascii="宋体" w:hAnsi="宋体" w:eastAsia="宋体"/>
          <w:color w:val="auto"/>
          <w:szCs w:val="21"/>
          <w:highlight w:val="none"/>
          <w:u w:val="single"/>
          <w:lang w:val="en-US" w:eastAsia="zh-CN"/>
        </w:rPr>
        <w:t xml:space="preserve">  </w:t>
      </w:r>
      <w:r>
        <w:rPr>
          <w:rFonts w:ascii="宋体" w:hAnsi="宋体" w:eastAsia="宋体"/>
          <w:color w:val="auto"/>
          <w:szCs w:val="21"/>
          <w:highlight w:val="none"/>
          <w:u w:val="single"/>
        </w:rPr>
        <w:t>（采购文件中明确的所属</w:t>
      </w:r>
      <w:r>
        <w:rPr>
          <w:rFonts w:hint="eastAsia" w:ascii="宋体" w:hAnsi="宋体" w:eastAsia="宋体"/>
          <w:color w:val="auto"/>
          <w:szCs w:val="21"/>
          <w:highlight w:val="none"/>
          <w:u w:val="single"/>
        </w:rPr>
        <w:t>行</w:t>
      </w:r>
      <w:r>
        <w:rPr>
          <w:rFonts w:ascii="宋体" w:hAnsi="宋体" w:eastAsia="宋体"/>
          <w:color w:val="auto"/>
          <w:szCs w:val="21"/>
          <w:highlight w:val="none"/>
          <w:u w:val="single"/>
        </w:rPr>
        <w:t>业）</w:t>
      </w:r>
      <w:r>
        <w:rPr>
          <w:rFonts w:hint="eastAsia" w:ascii="宋体" w:hAnsi="宋体" w:eastAsia="宋体"/>
          <w:color w:val="auto"/>
          <w:szCs w:val="21"/>
          <w:highlight w:val="none"/>
          <w:u w:val="single"/>
          <w:lang w:val="en-US" w:eastAsia="zh-CN"/>
        </w:rPr>
        <w:t xml:space="preserve">  </w:t>
      </w:r>
      <w:r>
        <w:rPr>
          <w:rFonts w:ascii="宋体" w:hAnsi="宋体" w:eastAsia="宋体"/>
          <w:color w:val="auto"/>
          <w:szCs w:val="21"/>
          <w:highlight w:val="none"/>
        </w:rPr>
        <w:t>；</w:t>
      </w:r>
      <w:r>
        <w:rPr>
          <w:rFonts w:hint="eastAsia" w:ascii="宋体" w:hAnsi="宋体" w:eastAsia="宋体"/>
          <w:color w:val="auto"/>
          <w:szCs w:val="21"/>
          <w:highlight w:val="none"/>
        </w:rPr>
        <w:t>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人，营业收入为</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万元，资产总额为</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rPr>
        <w:t>万元</w:t>
      </w:r>
      <w:r>
        <w:rPr>
          <w:rFonts w:ascii="宋体" w:hAnsi="宋体" w:eastAsia="宋体"/>
          <w:color w:val="auto"/>
          <w:szCs w:val="21"/>
          <w:highlight w:val="none"/>
        </w:rPr>
        <w:t>，属于</w:t>
      </w:r>
      <w:r>
        <w:rPr>
          <w:rFonts w:ascii="宋体" w:hAnsi="宋体" w:eastAsia="宋体"/>
          <w:color w:val="auto"/>
          <w:szCs w:val="21"/>
          <w:highlight w:val="none"/>
          <w:u w:val="single"/>
        </w:rPr>
        <w:t>（中型企业、</w:t>
      </w:r>
      <w:r>
        <w:rPr>
          <w:rFonts w:hint="eastAsia" w:ascii="宋体" w:hAnsi="宋体" w:eastAsia="宋体"/>
          <w:color w:val="auto"/>
          <w:szCs w:val="21"/>
          <w:highlight w:val="none"/>
          <w:u w:val="single"/>
        </w:rPr>
        <w:t>小型企业、微型企业）</w:t>
      </w:r>
      <w:r>
        <w:rPr>
          <w:rFonts w:hint="eastAsia" w:ascii="宋体" w:hAnsi="宋体" w:eastAsia="宋体"/>
          <w:color w:val="auto"/>
          <w:szCs w:val="21"/>
          <w:highlight w:val="none"/>
        </w:rPr>
        <w:t>；</w:t>
      </w:r>
    </w:p>
    <w:p w14:paraId="16AD438A">
      <w:pPr>
        <w:tabs>
          <w:tab w:val="left" w:pos="1065"/>
          <w:tab w:val="left" w:pos="4262"/>
          <w:tab w:val="left" w:pos="6477"/>
        </w:tabs>
        <w:spacing w:before="20" w:line="360" w:lineRule="auto"/>
        <w:ind w:right="84" w:firstLine="420" w:firstLineChars="200"/>
        <w:rPr>
          <w:rFonts w:ascii="宋体" w:hAnsi="宋体" w:eastAsia="宋体"/>
          <w:color w:val="auto"/>
          <w:szCs w:val="21"/>
          <w:highlight w:val="none"/>
          <w:u w:val="single"/>
        </w:rPr>
      </w:pPr>
      <w:r>
        <w:rPr>
          <w:rFonts w:ascii="宋体" w:hAnsi="宋体" w:eastAsia="宋体"/>
          <w:color w:val="auto"/>
          <w:szCs w:val="21"/>
          <w:highlight w:val="none"/>
        </w:rPr>
        <w:t>2.</w:t>
      </w:r>
      <w:r>
        <w:rPr>
          <w:rFonts w:ascii="宋体" w:hAnsi="宋体" w:eastAsia="宋体"/>
          <w:color w:val="auto"/>
          <w:szCs w:val="21"/>
          <w:highlight w:val="none"/>
          <w:u w:val="single"/>
        </w:rPr>
        <w:t>（标的名称）</w:t>
      </w:r>
      <w:r>
        <w:rPr>
          <w:rFonts w:ascii="宋体" w:hAnsi="宋体" w:eastAsia="宋体"/>
          <w:color w:val="auto"/>
          <w:szCs w:val="21"/>
          <w:highlight w:val="none"/>
        </w:rPr>
        <w:t>，属于</w:t>
      </w:r>
      <w:r>
        <w:rPr>
          <w:rFonts w:ascii="宋体" w:hAnsi="宋体" w:eastAsia="宋体"/>
          <w:color w:val="auto"/>
          <w:szCs w:val="21"/>
          <w:highlight w:val="none"/>
          <w:u w:val="single"/>
        </w:rPr>
        <w:t>（采购文件中明确的所属</w:t>
      </w:r>
      <w:r>
        <w:rPr>
          <w:rFonts w:hint="eastAsia" w:ascii="宋体" w:hAnsi="宋体" w:eastAsia="宋体"/>
          <w:color w:val="auto"/>
          <w:szCs w:val="21"/>
          <w:highlight w:val="none"/>
          <w:u w:val="single"/>
        </w:rPr>
        <w:t>行业</w:t>
      </w:r>
      <w:r>
        <w:rPr>
          <w:rFonts w:ascii="宋体" w:hAnsi="宋体" w:eastAsia="宋体"/>
          <w:color w:val="auto"/>
          <w:szCs w:val="21"/>
          <w:highlight w:val="none"/>
          <w:u w:val="single"/>
        </w:rPr>
        <w:t>）</w:t>
      </w:r>
      <w:r>
        <w:rPr>
          <w:rFonts w:ascii="宋体" w:hAnsi="宋体" w:eastAsia="宋体"/>
          <w:color w:val="auto"/>
          <w:szCs w:val="21"/>
          <w:highlight w:val="none"/>
        </w:rPr>
        <w:t>；</w:t>
      </w:r>
      <w:r>
        <w:rPr>
          <w:rFonts w:hint="eastAsia" w:ascii="宋体" w:hAnsi="宋体" w:eastAsia="宋体"/>
          <w:color w:val="auto"/>
          <w:szCs w:val="21"/>
          <w:highlight w:val="none"/>
        </w:rPr>
        <w:t>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，从业人员人，营业收入为万元，资产总额为万元</w:t>
      </w:r>
      <w:r>
        <w:rPr>
          <w:rFonts w:ascii="宋体" w:hAnsi="宋体" w:eastAsia="宋体"/>
          <w:color w:val="auto"/>
          <w:szCs w:val="21"/>
          <w:highlight w:val="none"/>
        </w:rPr>
        <w:t>，属于</w:t>
      </w:r>
      <w:r>
        <w:rPr>
          <w:rFonts w:ascii="宋体" w:hAnsi="宋体" w:eastAsia="宋体"/>
          <w:color w:val="auto"/>
          <w:szCs w:val="21"/>
          <w:highlight w:val="none"/>
          <w:u w:val="single"/>
        </w:rPr>
        <w:t>（中型企业、</w:t>
      </w:r>
      <w:r>
        <w:rPr>
          <w:rFonts w:hint="eastAsia" w:ascii="宋体" w:hAnsi="宋体" w:eastAsia="宋体"/>
          <w:color w:val="auto"/>
          <w:szCs w:val="21"/>
          <w:highlight w:val="none"/>
          <w:u w:val="single"/>
        </w:rPr>
        <w:t>小型企业、微型企业）</w:t>
      </w:r>
      <w:r>
        <w:rPr>
          <w:rFonts w:hint="eastAsia" w:ascii="宋体" w:hAnsi="宋体" w:eastAsia="宋体"/>
          <w:color w:val="auto"/>
          <w:szCs w:val="21"/>
          <w:highlight w:val="none"/>
        </w:rPr>
        <w:t>；</w:t>
      </w:r>
    </w:p>
    <w:p w14:paraId="708C75D0">
      <w:pPr>
        <w:tabs>
          <w:tab w:val="left" w:pos="1065"/>
          <w:tab w:val="left" w:pos="6477"/>
        </w:tabs>
        <w:spacing w:line="360" w:lineRule="auto"/>
        <w:ind w:left="-426" w:right="-58" w:firstLine="655"/>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 xml:space="preserve">…… </w:t>
      </w:r>
    </w:p>
    <w:p w14:paraId="3DEB78B2">
      <w:pPr>
        <w:pStyle w:val="10"/>
        <w:pageBreakBefore w:val="0"/>
        <w:kinsoku/>
        <w:wordWrap/>
        <w:overflowPunct/>
        <w:topLinePunct w:val="0"/>
        <w:bidi w:val="0"/>
        <w:spacing w:line="360" w:lineRule="auto"/>
        <w:ind w:left="-405" w:leftChars="-193" w:right="142" w:firstLine="396" w:firstLineChars="189"/>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以上企业，不属于大企业的分支机构，不存在控股股东为大企业的情形，也不存在与大企业的负责人为同一人的情形。</w:t>
      </w:r>
    </w:p>
    <w:p w14:paraId="24DC9C4E">
      <w:pPr>
        <w:pStyle w:val="10"/>
        <w:pageBreakBefore w:val="0"/>
        <w:kinsoku/>
        <w:wordWrap/>
        <w:overflowPunct/>
        <w:topLinePunct w:val="0"/>
        <w:bidi w:val="0"/>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sz w:val="21"/>
          <w:szCs w:val="21"/>
          <w:highlight w:val="none"/>
        </w:rPr>
        <w:t>本企业对上述声明内容的真实性负责。如有虚假，将依法承担相应责任。</w:t>
      </w:r>
    </w:p>
    <w:p w14:paraId="73CAC9EB">
      <w:pPr>
        <w:pStyle w:val="15"/>
        <w:pageBreakBefore w:val="0"/>
        <w:kinsoku/>
        <w:wordWrap/>
        <w:overflowPunct/>
        <w:topLinePunct w:val="0"/>
        <w:bidi w:val="0"/>
        <w:spacing w:line="360" w:lineRule="auto"/>
        <w:ind w:firstLine="400" w:firstLineChars="200"/>
        <w:rPr>
          <w:rFonts w:hint="eastAsia" w:ascii="宋体" w:hAnsi="宋体" w:eastAsia="宋体" w:cs="宋体"/>
          <w:color w:val="auto"/>
          <w:szCs w:val="21"/>
          <w:highlight w:val="none"/>
        </w:rPr>
      </w:pPr>
    </w:p>
    <w:p w14:paraId="50052229">
      <w:pPr>
        <w:pageBreakBefore w:val="0"/>
        <w:kinsoku/>
        <w:wordWrap/>
        <w:overflowPunct/>
        <w:topLinePunct w:val="0"/>
        <w:bidi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供应商名称（</w:t>
      </w:r>
      <w:r>
        <w:rPr>
          <w:rFonts w:hint="eastAsia" w:ascii="宋体" w:hAnsi="宋体" w:eastAsia="宋体" w:cs="宋体"/>
          <w:color w:val="auto"/>
          <w:kern w:val="0"/>
          <w:sz w:val="24"/>
          <w:highlight w:val="none"/>
          <w:lang w:val="zh-CN" w:eastAsia="zh-CN"/>
        </w:rPr>
        <w:t>盖公</w:t>
      </w:r>
      <w:r>
        <w:rPr>
          <w:rFonts w:hint="eastAsia" w:ascii="宋体" w:hAnsi="宋体" w:eastAsia="宋体" w:cs="宋体"/>
          <w:color w:val="auto"/>
          <w:kern w:val="0"/>
          <w:sz w:val="24"/>
          <w:highlight w:val="none"/>
          <w:lang w:val="zh-CN"/>
        </w:rPr>
        <w:t>章）：</w:t>
      </w:r>
    </w:p>
    <w:p w14:paraId="12C89958">
      <w:pPr>
        <w:pageBreakBefore w:val="0"/>
        <w:kinsoku/>
        <w:wordWrap/>
        <w:overflowPunct/>
        <w:topLinePunct w:val="0"/>
        <w:bidi w:val="0"/>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94C1E9D">
      <w:pPr>
        <w:pStyle w:val="10"/>
        <w:pageBreakBefore w:val="0"/>
        <w:kinsoku/>
        <w:wordWrap/>
        <w:overflowPunct/>
        <w:topLinePunct w:val="0"/>
        <w:bidi w:val="0"/>
        <w:spacing w:line="36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w:t>
      </w:r>
    </w:p>
    <w:p w14:paraId="5C9F75EA">
      <w:pPr>
        <w:pStyle w:val="10"/>
        <w:pageBreakBefore w:val="0"/>
        <w:kinsoku/>
        <w:wordWrap/>
        <w:overflowPunct/>
        <w:topLinePunct w:val="0"/>
        <w:bidi w:val="0"/>
        <w:spacing w:line="36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lang w:val="en-US" w:eastAsia="zh-CN"/>
        </w:rPr>
        <w:t>1、</w:t>
      </w:r>
      <w:r>
        <w:rPr>
          <w:rFonts w:hint="eastAsia" w:ascii="宋体" w:hAnsi="宋体" w:eastAsia="宋体" w:cs="宋体"/>
          <w:color w:val="auto"/>
          <w:kern w:val="24"/>
          <w:sz w:val="24"/>
          <w:szCs w:val="24"/>
          <w:highlight w:val="none"/>
        </w:rPr>
        <w:t>从业人员、营业收入、资产总额填报上一年度数据，无上一年度数据的新成立企业可不填报。</w:t>
      </w:r>
    </w:p>
    <w:p w14:paraId="46D08AD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24"/>
          <w:sz w:val="24"/>
          <w:szCs w:val="24"/>
          <w:highlight w:val="none"/>
        </w:rPr>
        <w:t>2、请根据自己的真实情况出具《中小企业声明函》。依法享受中小企业优惠政策的，采购人或者采购代理机构在公告</w:t>
      </w:r>
      <w:r>
        <w:rPr>
          <w:rFonts w:hint="eastAsia" w:ascii="宋体" w:hAnsi="宋体" w:eastAsia="宋体" w:cs="宋体"/>
          <w:color w:val="auto"/>
          <w:kern w:val="24"/>
          <w:sz w:val="24"/>
          <w:szCs w:val="24"/>
          <w:highlight w:val="none"/>
          <w:lang w:eastAsia="zh-CN"/>
        </w:rPr>
        <w:t>成交</w:t>
      </w:r>
      <w:r>
        <w:rPr>
          <w:rFonts w:hint="eastAsia" w:ascii="宋体" w:hAnsi="宋体" w:eastAsia="宋体" w:cs="宋体"/>
          <w:color w:val="auto"/>
          <w:kern w:val="24"/>
          <w:sz w:val="24"/>
          <w:szCs w:val="24"/>
          <w:highlight w:val="none"/>
        </w:rPr>
        <w:t>结果时，同时公告其《中小企业声明函》，接受社会监督。</w:t>
      </w:r>
      <w:r>
        <w:rPr>
          <w:rFonts w:hint="eastAsia" w:ascii="宋体" w:hAnsi="宋体" w:eastAsia="宋体" w:cs="宋体"/>
          <w:color w:val="auto"/>
          <w:kern w:val="24"/>
          <w:sz w:val="24"/>
          <w:szCs w:val="24"/>
          <w:highlight w:val="none"/>
          <w:lang w:val="zh-CN"/>
        </w:rPr>
        <w:t>供应商提供的中小企业声明函内容不实的，属于提供虚假材料谋取成交、成交，依照《中华人民共和国政府采购法》等国家有关规定追究相应责任。</w:t>
      </w:r>
    </w:p>
    <w:p w14:paraId="2D56AF37">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417" w:bottom="1440" w:left="1417" w:header="720" w:footer="720" w:gutter="0"/>
          <w:pgBorders>
            <w:top w:val="none" w:sz="0" w:space="0"/>
            <w:left w:val="none" w:sz="0" w:space="0"/>
            <w:bottom w:val="none" w:sz="0" w:space="0"/>
            <w:right w:val="none" w:sz="0" w:space="0"/>
          </w:pgBorders>
          <w:pgNumType w:fmt="decimal"/>
          <w:cols w:space="720" w:num="1"/>
        </w:sectPr>
      </w:pPr>
    </w:p>
    <w:p w14:paraId="3C10B1ED">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残疾人福利性单位声明函</w:t>
      </w:r>
    </w:p>
    <w:p w14:paraId="511F1E4B">
      <w:pPr>
        <w:spacing w:line="360" w:lineRule="auto"/>
        <w:rPr>
          <w:rFonts w:hint="eastAsia" w:ascii="宋体" w:hAnsi="宋体" w:eastAsia="宋体" w:cs="宋体"/>
          <w:color w:val="auto"/>
          <w:sz w:val="32"/>
          <w:szCs w:val="32"/>
          <w:highlight w:val="none"/>
        </w:rPr>
      </w:pPr>
    </w:p>
    <w:p w14:paraId="5228B7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6BD137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75F092F">
      <w:pPr>
        <w:spacing w:line="360" w:lineRule="auto"/>
        <w:contextualSpacing/>
        <w:rPr>
          <w:rFonts w:hint="eastAsia" w:ascii="宋体" w:hAnsi="宋体" w:eastAsia="宋体" w:cs="宋体"/>
          <w:color w:val="auto"/>
          <w:sz w:val="24"/>
          <w:highlight w:val="none"/>
        </w:rPr>
      </w:pPr>
    </w:p>
    <w:p w14:paraId="036B9446">
      <w:pPr>
        <w:spacing w:line="360" w:lineRule="auto"/>
        <w:contextualSpacing/>
        <w:rPr>
          <w:rFonts w:hint="eastAsia" w:ascii="宋体" w:hAnsi="宋体" w:eastAsia="宋体" w:cs="宋体"/>
          <w:color w:val="auto"/>
          <w:sz w:val="24"/>
          <w:highlight w:val="none"/>
        </w:rPr>
      </w:pPr>
    </w:p>
    <w:p w14:paraId="2A466111">
      <w:pPr>
        <w:spacing w:line="360" w:lineRule="auto"/>
        <w:ind w:firstLine="4560" w:firstLineChars="19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盖公</w:t>
      </w:r>
      <w:r>
        <w:rPr>
          <w:rFonts w:hint="eastAsia" w:ascii="宋体" w:hAnsi="宋体" w:eastAsia="宋体" w:cs="宋体"/>
          <w:color w:val="auto"/>
          <w:sz w:val="24"/>
          <w:highlight w:val="none"/>
        </w:rPr>
        <w:t>章）：</w:t>
      </w:r>
    </w:p>
    <w:p w14:paraId="231A53DE">
      <w:pPr>
        <w:spacing w:line="360" w:lineRule="auto"/>
        <w:ind w:firstLine="4560" w:firstLineChars="19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7EE5FC1">
      <w:pPr>
        <w:spacing w:line="360" w:lineRule="auto"/>
        <w:contextualSpacing/>
        <w:rPr>
          <w:rFonts w:hint="eastAsia" w:ascii="宋体" w:hAnsi="宋体" w:eastAsia="宋体" w:cs="宋体"/>
          <w:color w:val="auto"/>
          <w:sz w:val="24"/>
          <w:highlight w:val="none"/>
        </w:rPr>
      </w:pPr>
    </w:p>
    <w:p w14:paraId="3FE604EF">
      <w:pPr>
        <w:spacing w:line="360" w:lineRule="auto"/>
        <w:contextualSpacing/>
        <w:rPr>
          <w:rFonts w:hint="eastAsia" w:ascii="宋体" w:hAnsi="宋体" w:eastAsia="宋体" w:cs="宋体"/>
          <w:color w:val="auto"/>
          <w:sz w:val="24"/>
          <w:highlight w:val="none"/>
        </w:rPr>
      </w:pPr>
    </w:p>
    <w:p w14:paraId="29BB31A5">
      <w:pPr>
        <w:spacing w:line="360" w:lineRule="auto"/>
        <w:contextualSpacing/>
        <w:rPr>
          <w:rFonts w:hint="eastAsia" w:ascii="宋体" w:hAnsi="宋体" w:eastAsia="宋体" w:cs="宋体"/>
          <w:color w:val="auto"/>
          <w:sz w:val="24"/>
          <w:highlight w:val="none"/>
        </w:rPr>
      </w:pPr>
    </w:p>
    <w:p w14:paraId="47FE9E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4232A15F">
      <w:pPr>
        <w:spacing w:line="360" w:lineRule="auto"/>
        <w:jc w:val="center"/>
        <w:rPr>
          <w:rFonts w:hint="eastAsia" w:ascii="宋体" w:hAnsi="宋体" w:eastAsia="宋体" w:cs="宋体"/>
          <w:color w:val="auto"/>
          <w:sz w:val="24"/>
          <w:highlight w:val="none"/>
        </w:rPr>
      </w:pPr>
    </w:p>
    <w:p w14:paraId="0A10A782">
      <w:pPr>
        <w:spacing w:line="360" w:lineRule="auto"/>
        <w:jc w:val="center"/>
        <w:rPr>
          <w:rFonts w:hint="eastAsia" w:ascii="宋体" w:hAnsi="宋体" w:eastAsia="宋体" w:cs="宋体"/>
          <w:color w:val="auto"/>
          <w:sz w:val="24"/>
          <w:highlight w:val="none"/>
        </w:rPr>
      </w:pPr>
    </w:p>
    <w:p w14:paraId="3637A3E3">
      <w:pPr>
        <w:spacing w:line="360" w:lineRule="auto"/>
        <w:jc w:val="center"/>
        <w:rPr>
          <w:rFonts w:hint="eastAsia" w:ascii="宋体" w:hAnsi="宋体" w:eastAsia="宋体" w:cs="宋体"/>
          <w:color w:val="auto"/>
          <w:sz w:val="24"/>
          <w:highlight w:val="none"/>
        </w:rPr>
      </w:pPr>
    </w:p>
    <w:p w14:paraId="44521028">
      <w:pPr>
        <w:spacing w:line="360" w:lineRule="auto"/>
        <w:jc w:val="center"/>
        <w:rPr>
          <w:rFonts w:hint="eastAsia" w:ascii="宋体" w:hAnsi="宋体" w:eastAsia="宋体" w:cs="宋体"/>
          <w:color w:val="auto"/>
          <w:sz w:val="24"/>
          <w:highlight w:val="none"/>
        </w:rPr>
      </w:pPr>
    </w:p>
    <w:p w14:paraId="6A927027">
      <w:pPr>
        <w:spacing w:line="360" w:lineRule="auto"/>
        <w:jc w:val="center"/>
        <w:rPr>
          <w:rFonts w:hint="eastAsia" w:ascii="宋体" w:hAnsi="宋体" w:eastAsia="宋体" w:cs="宋体"/>
          <w:color w:val="auto"/>
          <w:sz w:val="24"/>
          <w:highlight w:val="none"/>
        </w:rPr>
      </w:pPr>
    </w:p>
    <w:p w14:paraId="03770ED3">
      <w:pPr>
        <w:spacing w:line="360" w:lineRule="auto"/>
        <w:jc w:val="center"/>
        <w:rPr>
          <w:rFonts w:hint="eastAsia" w:ascii="宋体" w:hAnsi="宋体" w:eastAsia="宋体" w:cs="宋体"/>
          <w:color w:val="auto"/>
          <w:sz w:val="24"/>
          <w:highlight w:val="none"/>
        </w:rPr>
      </w:pPr>
    </w:p>
    <w:p w14:paraId="6F4DECF8">
      <w:pPr>
        <w:spacing w:line="360" w:lineRule="auto"/>
        <w:jc w:val="center"/>
        <w:rPr>
          <w:rFonts w:hint="eastAsia" w:ascii="宋体" w:hAnsi="宋体" w:eastAsia="宋体" w:cs="宋体"/>
          <w:color w:val="auto"/>
          <w:sz w:val="24"/>
          <w:highlight w:val="none"/>
        </w:rPr>
      </w:pPr>
    </w:p>
    <w:p w14:paraId="60C7BDCE">
      <w:pPr>
        <w:spacing w:line="360" w:lineRule="auto"/>
        <w:jc w:val="center"/>
        <w:rPr>
          <w:rFonts w:hint="eastAsia" w:ascii="宋体" w:hAnsi="宋体" w:eastAsia="宋体" w:cs="宋体"/>
          <w:color w:val="auto"/>
          <w:sz w:val="24"/>
          <w:highlight w:val="none"/>
        </w:rPr>
        <w:sectPr>
          <w:footerReference r:id="rId15" w:type="first"/>
          <w:footerReference r:id="rId14" w:type="default"/>
          <w:pgSz w:w="11906" w:h="16838"/>
          <w:pgMar w:top="1440" w:right="1279" w:bottom="1440" w:left="1587" w:header="851" w:footer="992" w:gutter="0"/>
          <w:pgBorders>
            <w:top w:val="none" w:sz="0" w:space="0"/>
            <w:left w:val="none" w:sz="0" w:space="0"/>
            <w:bottom w:val="none" w:sz="0" w:space="0"/>
            <w:right w:val="none" w:sz="0" w:space="0"/>
          </w:pgBorders>
          <w:cols w:space="720" w:num="1"/>
          <w:titlePg/>
          <w:docGrid w:type="lines" w:linePitch="312" w:charSpace="0"/>
        </w:sectPr>
      </w:pPr>
    </w:p>
    <w:p w14:paraId="1156848B">
      <w:pPr>
        <w:pStyle w:val="4"/>
        <w:jc w:val="center"/>
        <w:rPr>
          <w:rFonts w:hint="eastAsia" w:ascii="宋体" w:hAnsi="宋体" w:cs="宋体"/>
          <w:color w:val="auto"/>
          <w:highlight w:val="none"/>
        </w:rPr>
      </w:pPr>
      <w:r>
        <w:rPr>
          <w:rFonts w:hint="eastAsia" w:ascii="宋体" w:hAnsi="宋体" w:cs="宋体"/>
          <w:color w:val="auto"/>
          <w:highlight w:val="none"/>
        </w:rPr>
        <w:t>联合体竞标协议书</w:t>
      </w:r>
    </w:p>
    <w:p w14:paraId="5CB952D9">
      <w:pPr>
        <w:spacing w:line="360" w:lineRule="auto"/>
        <w:rPr>
          <w:rFonts w:hint="eastAsia" w:ascii="宋体" w:hAnsi="宋体" w:cs="宋体"/>
          <w:color w:val="auto"/>
          <w:highlight w:val="none"/>
        </w:rPr>
      </w:pPr>
    </w:p>
    <w:p w14:paraId="5112BFC9">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23E0D2CD">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67426E26">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40AE243">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1900308D">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322FF96">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2B323C12">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694CAC5A">
      <w:pPr>
        <w:pStyle w:val="7"/>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注：本协议书由法定代表人签字的，应附法定代表人身份证明书；由委托代理人签字的，应附联合体协议签订授权委托书（格式自拟）。</w:t>
      </w:r>
    </w:p>
    <w:p w14:paraId="7B3CCEEA">
      <w:pPr>
        <w:pStyle w:val="7"/>
        <w:overflowPunct w:val="0"/>
        <w:spacing w:line="360" w:lineRule="auto"/>
        <w:ind w:firstLineChars="175"/>
        <w:rPr>
          <w:rFonts w:hint="eastAsia" w:ascii="宋体" w:hAnsi="宋体" w:cs="宋体"/>
          <w:color w:val="auto"/>
          <w:sz w:val="24"/>
          <w:szCs w:val="24"/>
          <w:highlight w:val="none"/>
        </w:rPr>
      </w:pPr>
    </w:p>
    <w:p w14:paraId="7EBB58E5">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联合体牵头人名称（盖公章）：</w:t>
      </w:r>
    </w:p>
    <w:p w14:paraId="77298EC4">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537F1E8D">
      <w:pPr>
        <w:pStyle w:val="7"/>
        <w:overflowPunct w:val="0"/>
        <w:spacing w:line="360" w:lineRule="auto"/>
        <w:ind w:firstLine="480" w:firstLineChars="200"/>
        <w:rPr>
          <w:rFonts w:hint="eastAsia" w:ascii="宋体" w:hAnsi="宋体" w:cs="宋体"/>
          <w:color w:val="auto"/>
          <w:sz w:val="24"/>
          <w:szCs w:val="24"/>
          <w:highlight w:val="none"/>
        </w:rPr>
      </w:pPr>
    </w:p>
    <w:p w14:paraId="26448971">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0F123F98">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0B9FD73B">
      <w:pPr>
        <w:pStyle w:val="7"/>
        <w:overflowPunct w:val="0"/>
        <w:spacing w:line="360" w:lineRule="auto"/>
        <w:ind w:firstLine="480" w:firstLineChars="200"/>
        <w:rPr>
          <w:rFonts w:hint="eastAsia" w:ascii="宋体" w:hAnsi="宋体" w:cs="宋体"/>
          <w:color w:val="auto"/>
          <w:sz w:val="24"/>
          <w:szCs w:val="24"/>
          <w:highlight w:val="none"/>
        </w:rPr>
      </w:pPr>
    </w:p>
    <w:p w14:paraId="45C2BC5E">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7B67A37C">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w:t>
      </w:r>
    </w:p>
    <w:p w14:paraId="22826330">
      <w:pPr>
        <w:pStyle w:val="7"/>
        <w:overflowPunct w:val="0"/>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A201608">
      <w:pPr>
        <w:pStyle w:val="7"/>
        <w:overflowPunct w:val="0"/>
        <w:spacing w:line="360" w:lineRule="auto"/>
        <w:ind w:firstLineChars="175"/>
        <w:jc w:val="right"/>
        <w:rPr>
          <w:rFonts w:hint="eastAsia" w:ascii="宋体" w:hAnsi="宋体" w:cs="宋体"/>
          <w:color w:val="auto"/>
          <w:sz w:val="32"/>
          <w:szCs w:val="32"/>
          <w:highlight w:val="none"/>
        </w:rPr>
      </w:pP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rPr>
        <w:tab/>
      </w:r>
      <w:r>
        <w:rPr>
          <w:rFonts w:hint="eastAsia" w:ascii="宋体" w:hAnsi="宋体" w:cs="宋体"/>
          <w:color w:val="auto"/>
          <w:sz w:val="24"/>
          <w:szCs w:val="24"/>
          <w:highlight w:val="none"/>
        </w:rPr>
        <w:t>日</w:t>
      </w:r>
    </w:p>
    <w:p w14:paraId="782D2BE4">
      <w:pPr>
        <w:pStyle w:val="7"/>
        <w:overflowPunct w:val="0"/>
        <w:spacing w:line="360" w:lineRule="auto"/>
        <w:ind w:firstLine="0"/>
        <w:rPr>
          <w:rFonts w:hint="eastAsia" w:ascii="宋体" w:hAnsi="宋体" w:cs="宋体"/>
          <w:color w:val="auto"/>
          <w:sz w:val="30"/>
          <w:highlight w:val="none"/>
        </w:rPr>
      </w:pPr>
    </w:p>
    <w:p w14:paraId="4C87ABD4">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36297FA">
      <w:pPr>
        <w:pStyle w:val="4"/>
        <w:jc w:val="center"/>
        <w:rPr>
          <w:rFonts w:hint="eastAsia" w:ascii="宋体" w:hAnsi="宋体" w:eastAsia="宋体" w:cs="宋体"/>
          <w:color w:val="auto"/>
          <w:highlight w:val="none"/>
          <w:lang w:eastAsia="zh-CN"/>
        </w:rPr>
      </w:pPr>
      <w:r>
        <w:rPr>
          <w:rFonts w:hint="eastAsia" w:ascii="宋体" w:hAnsi="宋体" w:cs="宋体"/>
          <w:color w:val="auto"/>
          <w:highlight w:val="none"/>
        </w:rPr>
        <w:t>竞标报价表</w:t>
      </w:r>
    </w:p>
    <w:p w14:paraId="55119B9D">
      <w:pPr>
        <w:spacing w:line="360" w:lineRule="auto"/>
        <w:rPr>
          <w:rFonts w:hint="eastAsia" w:ascii="宋体" w:hAnsi="宋体" w:cs="宋体"/>
          <w:color w:val="auto"/>
          <w:highlight w:val="none"/>
        </w:rPr>
      </w:pPr>
    </w:p>
    <w:p w14:paraId="4C43C034">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tbl>
      <w:tblPr>
        <w:tblStyle w:val="2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086"/>
        <w:gridCol w:w="2138"/>
        <w:gridCol w:w="1457"/>
        <w:gridCol w:w="2300"/>
      </w:tblGrid>
      <w:tr w14:paraId="1C41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160" w:type="dxa"/>
            <w:noWrap w:val="0"/>
            <w:vAlign w:val="center"/>
          </w:tcPr>
          <w:p w14:paraId="34346B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86" w:type="dxa"/>
            <w:noWrap w:val="0"/>
            <w:vAlign w:val="center"/>
          </w:tcPr>
          <w:p w14:paraId="2AE878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138" w:type="dxa"/>
            <w:noWrap w:val="0"/>
            <w:vAlign w:val="center"/>
          </w:tcPr>
          <w:p w14:paraId="3CA78299">
            <w:pPr>
              <w:spacing w:line="360" w:lineRule="auto"/>
              <w:contextualSpacing/>
              <w:jc w:val="center"/>
              <w:rPr>
                <w:rFonts w:ascii="宋体" w:hAnsi="宋体" w:cs="宋体"/>
                <w:color w:val="auto"/>
                <w:szCs w:val="21"/>
                <w:highlight w:val="none"/>
              </w:rPr>
            </w:pPr>
            <w:r>
              <w:rPr>
                <w:rFonts w:hint="eastAsia" w:ascii="宋体" w:hAnsi="宋体" w:cs="仿宋_GB2312"/>
                <w:color w:val="auto"/>
                <w:sz w:val="24"/>
                <w:highlight w:val="none"/>
              </w:rPr>
              <w:t>数量及单位</w:t>
            </w:r>
          </w:p>
        </w:tc>
        <w:tc>
          <w:tcPr>
            <w:tcW w:w="1457" w:type="dxa"/>
            <w:noWrap w:val="0"/>
            <w:vAlign w:val="center"/>
          </w:tcPr>
          <w:p w14:paraId="5A8126D8">
            <w:pPr>
              <w:spacing w:line="360" w:lineRule="auto"/>
              <w:contextualSpacing/>
              <w:jc w:val="center"/>
              <w:rPr>
                <w:rFonts w:hint="eastAsia" w:eastAsia="宋体"/>
                <w:color w:val="auto"/>
                <w:highlight w:val="none"/>
                <w:lang w:eastAsia="zh-CN"/>
              </w:rPr>
            </w:pP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元</w:t>
            </w:r>
            <w:r>
              <w:rPr>
                <w:rFonts w:hint="eastAsia" w:ascii="宋体" w:hAnsi="宋体" w:cs="仿宋_GB2312"/>
                <w:color w:val="auto"/>
                <w:sz w:val="24"/>
                <w:highlight w:val="none"/>
                <w:lang w:eastAsia="zh-CN"/>
              </w:rPr>
              <w:t>）</w:t>
            </w:r>
          </w:p>
        </w:tc>
        <w:tc>
          <w:tcPr>
            <w:tcW w:w="2300" w:type="dxa"/>
            <w:noWrap w:val="0"/>
            <w:vAlign w:val="center"/>
          </w:tcPr>
          <w:p w14:paraId="0D81F9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6E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160" w:type="dxa"/>
            <w:noWrap w:val="0"/>
            <w:vAlign w:val="center"/>
          </w:tcPr>
          <w:p w14:paraId="0C4B8AA2">
            <w:pPr>
              <w:spacing w:line="360" w:lineRule="auto"/>
              <w:jc w:val="center"/>
              <w:rPr>
                <w:rFonts w:ascii="宋体" w:hAnsi="宋体" w:cs="宋体"/>
                <w:color w:val="auto"/>
                <w:szCs w:val="21"/>
                <w:highlight w:val="none"/>
              </w:rPr>
            </w:pPr>
          </w:p>
        </w:tc>
        <w:tc>
          <w:tcPr>
            <w:tcW w:w="2086" w:type="dxa"/>
            <w:noWrap w:val="0"/>
            <w:vAlign w:val="center"/>
          </w:tcPr>
          <w:p w14:paraId="1D74EB78">
            <w:pPr>
              <w:spacing w:line="360" w:lineRule="auto"/>
              <w:jc w:val="center"/>
              <w:rPr>
                <w:rFonts w:ascii="宋体" w:hAnsi="宋体" w:cs="宋体"/>
                <w:color w:val="auto"/>
                <w:szCs w:val="21"/>
                <w:highlight w:val="none"/>
              </w:rPr>
            </w:pPr>
          </w:p>
        </w:tc>
        <w:tc>
          <w:tcPr>
            <w:tcW w:w="2138" w:type="dxa"/>
            <w:noWrap w:val="0"/>
            <w:vAlign w:val="center"/>
          </w:tcPr>
          <w:p w14:paraId="5A1D5EED">
            <w:pPr>
              <w:spacing w:line="360" w:lineRule="auto"/>
              <w:contextualSpacing/>
              <w:jc w:val="center"/>
              <w:rPr>
                <w:rFonts w:ascii="宋体" w:hAnsi="宋体" w:cs="宋体"/>
                <w:color w:val="auto"/>
                <w:szCs w:val="21"/>
                <w:highlight w:val="none"/>
              </w:rPr>
            </w:pPr>
            <w:r>
              <w:rPr>
                <w:rFonts w:hint="eastAsia" w:ascii="宋体" w:hAnsi="宋体" w:cs="仿宋_GB2312"/>
                <w:color w:val="auto"/>
                <w:sz w:val="24"/>
                <w:highlight w:val="none"/>
              </w:rPr>
              <w:t>1项</w:t>
            </w:r>
          </w:p>
        </w:tc>
        <w:tc>
          <w:tcPr>
            <w:tcW w:w="1457" w:type="dxa"/>
            <w:noWrap w:val="0"/>
            <w:vAlign w:val="top"/>
          </w:tcPr>
          <w:p w14:paraId="08E03A73">
            <w:pPr>
              <w:spacing w:line="360" w:lineRule="auto"/>
              <w:contextualSpacing/>
              <w:rPr>
                <w:rFonts w:ascii="宋体" w:hAnsi="宋体" w:cs="宋体"/>
                <w:color w:val="auto"/>
                <w:szCs w:val="21"/>
                <w:highlight w:val="none"/>
              </w:rPr>
            </w:pPr>
          </w:p>
        </w:tc>
        <w:tc>
          <w:tcPr>
            <w:tcW w:w="2300" w:type="dxa"/>
            <w:noWrap w:val="0"/>
            <w:vAlign w:val="center"/>
          </w:tcPr>
          <w:p w14:paraId="0728A7F5">
            <w:pPr>
              <w:spacing w:line="360" w:lineRule="auto"/>
              <w:jc w:val="center"/>
              <w:rPr>
                <w:rFonts w:ascii="宋体" w:hAnsi="宋体" w:cs="宋体"/>
                <w:color w:val="auto"/>
                <w:szCs w:val="21"/>
                <w:highlight w:val="none"/>
              </w:rPr>
            </w:pPr>
          </w:p>
        </w:tc>
      </w:tr>
      <w:tr w14:paraId="7F35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9141" w:type="dxa"/>
            <w:gridSpan w:val="5"/>
            <w:noWrap w:val="0"/>
            <w:vAlign w:val="center"/>
          </w:tcPr>
          <w:p w14:paraId="7F23F07A">
            <w:pPr>
              <w:spacing w:line="360" w:lineRule="auto"/>
              <w:jc w:val="left"/>
              <w:rPr>
                <w:rFonts w:ascii="宋体" w:hAnsi="宋体" w:cs="宋体"/>
                <w:color w:val="auto"/>
                <w:szCs w:val="21"/>
                <w:highlight w:val="none"/>
              </w:rPr>
            </w:pPr>
            <w:r>
              <w:rPr>
                <w:rFonts w:hint="eastAsia"/>
                <w:color w:val="auto"/>
                <w:highlight w:val="none"/>
              </w:rPr>
              <w:t>竞标总</w:t>
            </w:r>
            <w:r>
              <w:rPr>
                <w:rFonts w:hint="eastAsia"/>
                <w:color w:val="auto"/>
                <w:sz w:val="21"/>
                <w:szCs w:val="21"/>
                <w:highlight w:val="none"/>
              </w:rPr>
              <w:t>报价</w:t>
            </w:r>
            <w:r>
              <w:rPr>
                <w:rFonts w:hint="eastAsia" w:ascii="宋体" w:hAnsi="宋体" w:cs="仿宋_GB2312"/>
                <w:color w:val="auto"/>
                <w:sz w:val="21"/>
                <w:szCs w:val="21"/>
                <w:highlight w:val="none"/>
              </w:rPr>
              <w:t>（人民币）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ascii="Arial" w:hAnsi="Arial" w:cs="Arial"/>
                <w:color w:val="auto"/>
                <w:sz w:val="21"/>
                <w:szCs w:val="21"/>
                <w:highlight w:val="none"/>
              </w:rPr>
              <w:t>¥</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r w14:paraId="2A04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141" w:type="dxa"/>
            <w:gridSpan w:val="5"/>
            <w:noWrap w:val="0"/>
            <w:vAlign w:val="center"/>
          </w:tcPr>
          <w:p w14:paraId="17358D34">
            <w:pPr>
              <w:spacing w:line="360" w:lineRule="auto"/>
              <w:jc w:val="left"/>
              <w:rPr>
                <w:rFonts w:hint="default" w:eastAsia="宋体"/>
                <w:color w:val="auto"/>
                <w:highlight w:val="none"/>
                <w:lang w:val="en-US" w:eastAsia="zh-CN"/>
              </w:rPr>
            </w:pPr>
            <w:r>
              <w:rPr>
                <w:rFonts w:hint="eastAsia"/>
                <w:color w:val="auto"/>
                <w:highlight w:val="none"/>
                <w:lang w:val="en-US" w:eastAsia="zh-CN"/>
              </w:rPr>
              <w:t>注：须附上</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（按照采购人提供的工程量清单编写工程量清单）</w:t>
            </w:r>
            <w:r>
              <w:rPr>
                <w:rFonts w:hint="eastAsia"/>
                <w:color w:val="auto"/>
                <w:highlight w:val="none"/>
                <w:lang w:val="en-US" w:eastAsia="zh-CN"/>
              </w:rPr>
              <w:t>。</w:t>
            </w:r>
          </w:p>
        </w:tc>
      </w:tr>
    </w:tbl>
    <w:p w14:paraId="3A9DB456">
      <w:pPr>
        <w:snapToGrid w:val="0"/>
        <w:spacing w:before="50" w:after="5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077CEB7E">
      <w:pPr>
        <w:snapToGrid w:val="0"/>
        <w:spacing w:before="50" w:after="50" w:line="360" w:lineRule="auto"/>
        <w:ind w:firstLine="480" w:firstLineChars="20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2C5D1E9F">
      <w:pPr>
        <w:snapToGrid w:val="0"/>
        <w:spacing w:before="50" w:after="5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5B0CA1EF">
      <w:pPr>
        <w:snapToGrid w:val="0"/>
        <w:spacing w:before="50" w:after="5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r>
        <w:rPr>
          <w:rFonts w:hint="eastAsia" w:ascii="宋体" w:hAnsi="宋体" w:cs="宋体"/>
          <w:b/>
          <w:color w:val="auto"/>
          <w:sz w:val="24"/>
          <w:highlight w:val="none"/>
        </w:rPr>
        <w:t>否则其响应文件按无效响应处理。</w:t>
      </w:r>
    </w:p>
    <w:p w14:paraId="4F76B77F">
      <w:pPr>
        <w:snapToGrid w:val="0"/>
        <w:spacing w:before="50" w:after="50" w:line="360" w:lineRule="auto"/>
        <w:ind w:right="-817" w:rightChars="-389" w:firstLine="960" w:firstLineChars="400"/>
        <w:rPr>
          <w:rFonts w:hint="eastAsia" w:ascii="宋体" w:hAnsi="宋体" w:cs="宋体"/>
          <w:color w:val="auto"/>
          <w:sz w:val="24"/>
          <w:highlight w:val="none"/>
        </w:rPr>
      </w:pPr>
    </w:p>
    <w:p w14:paraId="01C40F5D">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3EFD40B4">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998F4F">
      <w:pPr>
        <w:pStyle w:val="4"/>
        <w:jc w:val="center"/>
        <w:rPr>
          <w:rFonts w:hint="default" w:ascii="Times New Roman" w:hAnsi="Times New Roman" w:cs="Times New Roman"/>
          <w:color w:val="auto"/>
          <w:highlight w:val="none"/>
        </w:rPr>
      </w:pPr>
      <w:r>
        <w:rPr>
          <w:rFonts w:hint="eastAsia" w:ascii="宋体" w:hAnsi="宋体" w:cs="宋体"/>
          <w:color w:val="auto"/>
          <w:sz w:val="24"/>
          <w:highlight w:val="none"/>
        </w:rPr>
        <w:br w:type="page"/>
      </w:r>
      <w:r>
        <w:rPr>
          <w:rFonts w:hint="default" w:ascii="Times New Roman" w:hAnsi="Times New Roman" w:cs="Times New Roman"/>
          <w:color w:val="auto"/>
          <w:highlight w:val="none"/>
        </w:rPr>
        <w:t>无串通竞标行为的承诺函</w:t>
      </w:r>
    </w:p>
    <w:p w14:paraId="1BD6FF9A">
      <w:pPr>
        <w:spacing w:line="240" w:lineRule="auto"/>
        <w:rPr>
          <w:rFonts w:hint="eastAsia"/>
          <w:color w:val="auto"/>
          <w:highlight w:val="none"/>
        </w:rPr>
      </w:pPr>
    </w:p>
    <w:p w14:paraId="3ED2757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DEC44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w:t>
      </w:r>
    </w:p>
    <w:p w14:paraId="5FE429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CB4C8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E8021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72F429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411C4E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7B8A15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D6BB1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BB1AC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4F9DC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5046D2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4.属于同一集团、协会、商会等组织成员的供应商按照该组织要求协同参加采购活动；</w:t>
      </w:r>
    </w:p>
    <w:p w14:paraId="592FE2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FCF7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6.供应商之间商定部分供应商放弃参加采购活动或者放弃成交；</w:t>
      </w:r>
    </w:p>
    <w:p w14:paraId="1422B1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245CF51">
      <w:pPr>
        <w:spacing w:line="360" w:lineRule="auto"/>
        <w:ind w:firstLine="480" w:firstLineChars="200"/>
        <w:rPr>
          <w:rFonts w:hint="eastAsia" w:ascii="宋体" w:hAnsi="宋体" w:cs="宋体"/>
          <w:color w:val="auto"/>
          <w:sz w:val="24"/>
          <w:highlight w:val="none"/>
        </w:rPr>
      </w:pPr>
    </w:p>
    <w:p w14:paraId="74941F9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44646885">
      <w:pPr>
        <w:spacing w:line="360" w:lineRule="auto"/>
        <w:rPr>
          <w:rFonts w:hint="eastAsia" w:ascii="宋体" w:hAnsi="宋体" w:cs="宋体"/>
          <w:color w:val="auto"/>
          <w:sz w:val="24"/>
          <w:highlight w:val="none"/>
        </w:rPr>
      </w:pPr>
    </w:p>
    <w:p w14:paraId="7D14D138">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083D77EE">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C0B69A5">
      <w:pPr>
        <w:rPr>
          <w:rFonts w:hint="eastAsia" w:ascii="宋体" w:hAnsi="宋体" w:cs="宋体"/>
          <w:color w:val="auto"/>
          <w:highlight w:val="none"/>
        </w:rPr>
      </w:pPr>
      <w:r>
        <w:rPr>
          <w:rFonts w:hint="eastAsia" w:ascii="宋体" w:hAnsi="宋体" w:cs="宋体"/>
          <w:color w:val="auto"/>
          <w:highlight w:val="none"/>
        </w:rPr>
        <w:br w:type="page"/>
      </w:r>
    </w:p>
    <w:p w14:paraId="170D590C">
      <w:pPr>
        <w:pStyle w:val="4"/>
        <w:jc w:val="center"/>
        <w:rPr>
          <w:rFonts w:hint="eastAsia" w:ascii="宋体" w:hAnsi="宋体" w:cs="宋体"/>
          <w:color w:val="auto"/>
          <w:highlight w:val="none"/>
        </w:rPr>
      </w:pPr>
      <w:r>
        <w:rPr>
          <w:rFonts w:hint="eastAsia" w:ascii="宋体" w:hAnsi="宋体" w:cs="宋体"/>
          <w:color w:val="auto"/>
          <w:highlight w:val="none"/>
        </w:rPr>
        <w:t>法定代表人证明书</w:t>
      </w:r>
    </w:p>
    <w:p w14:paraId="63E0B294">
      <w:pPr>
        <w:spacing w:line="360" w:lineRule="auto"/>
        <w:rPr>
          <w:rFonts w:hint="eastAsia" w:ascii="宋体" w:hAnsi="宋体" w:cs="宋体"/>
          <w:color w:val="auto"/>
          <w:highlight w:val="none"/>
        </w:rPr>
      </w:pPr>
    </w:p>
    <w:p w14:paraId="34246BA4">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187D5408">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2404A21">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14A4C9D">
      <w:pPr>
        <w:spacing w:line="360" w:lineRule="auto"/>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2EE4B7A">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A2466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7F3C1DF">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001C5D2A">
      <w:pPr>
        <w:spacing w:line="360" w:lineRule="auto"/>
        <w:ind w:left="540"/>
        <w:rPr>
          <w:rFonts w:hint="eastAsia" w:ascii="宋体" w:hAnsi="宋体" w:cs="宋体"/>
          <w:color w:val="auto"/>
          <w:sz w:val="24"/>
          <w:highlight w:val="none"/>
        </w:rPr>
      </w:pPr>
    </w:p>
    <w:p w14:paraId="548106FA">
      <w:pPr>
        <w:spacing w:line="360" w:lineRule="auto"/>
        <w:ind w:left="540"/>
        <w:rPr>
          <w:rFonts w:hint="eastAsia" w:ascii="宋体" w:hAnsi="宋体" w:cs="宋体"/>
          <w:color w:val="auto"/>
          <w:sz w:val="24"/>
          <w:highlight w:val="none"/>
        </w:rPr>
      </w:pPr>
    </w:p>
    <w:p w14:paraId="3073F816">
      <w:pPr>
        <w:spacing w:line="360" w:lineRule="auto"/>
        <w:ind w:left="540"/>
        <w:rPr>
          <w:rFonts w:hint="eastAsia" w:ascii="宋体" w:hAnsi="宋体" w:cs="宋体"/>
          <w:color w:val="auto"/>
          <w:sz w:val="24"/>
          <w:highlight w:val="none"/>
        </w:rPr>
      </w:pPr>
    </w:p>
    <w:p w14:paraId="20841477">
      <w:pPr>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83B13F">
      <w:pPr>
        <w:spacing w:line="360" w:lineRule="auto"/>
        <w:ind w:left="540"/>
        <w:rPr>
          <w:rFonts w:hint="eastAsia" w:ascii="宋体" w:hAnsi="宋体" w:cs="宋体"/>
          <w:color w:val="auto"/>
          <w:sz w:val="24"/>
          <w:highlight w:val="none"/>
        </w:rPr>
      </w:pPr>
    </w:p>
    <w:p w14:paraId="47417596">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63C07CB7">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6BCF26D">
      <w:pPr>
        <w:snapToGrid w:val="0"/>
        <w:spacing w:before="156" w:beforeLines="50" w:after="50" w:line="360" w:lineRule="auto"/>
        <w:jc w:val="center"/>
        <w:rPr>
          <w:rFonts w:hint="eastAsia" w:ascii="宋体" w:hAnsi="宋体" w:cs="宋体"/>
          <w:b/>
          <w:color w:val="auto"/>
          <w:sz w:val="24"/>
          <w:highlight w:val="none"/>
        </w:rPr>
      </w:pPr>
    </w:p>
    <w:p w14:paraId="5B15EDC8">
      <w:pPr>
        <w:snapToGrid w:val="0"/>
        <w:spacing w:before="156" w:beforeLines="50" w:after="50" w:line="360" w:lineRule="auto"/>
        <w:jc w:val="left"/>
        <w:rPr>
          <w:rFonts w:hint="eastAsia" w:ascii="宋体" w:hAnsi="宋体" w:cs="宋体"/>
          <w:color w:val="auto"/>
          <w:sz w:val="24"/>
          <w:highlight w:val="none"/>
        </w:rPr>
      </w:pPr>
    </w:p>
    <w:p w14:paraId="68385C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F02BC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2A107F">
      <w:pPr>
        <w:adjustRightInd w:val="0"/>
        <w:snapToGrid w:val="0"/>
        <w:spacing w:line="360" w:lineRule="auto"/>
        <w:jc w:val="left"/>
        <w:rPr>
          <w:rFonts w:hint="eastAsia" w:ascii="宋体" w:hAnsi="宋体" w:cs="宋体"/>
          <w:b/>
          <w:color w:val="auto"/>
          <w:szCs w:val="21"/>
          <w:highlight w:val="none"/>
        </w:rPr>
      </w:pPr>
    </w:p>
    <w:p w14:paraId="1A032D14">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288A7E37">
      <w:pPr>
        <w:pStyle w:val="4"/>
        <w:jc w:val="center"/>
        <w:rPr>
          <w:rFonts w:hint="eastAsia" w:ascii="宋体" w:hAnsi="宋体" w:cs="宋体"/>
          <w:color w:val="auto"/>
          <w:highlight w:val="none"/>
        </w:rPr>
      </w:pPr>
      <w:r>
        <w:rPr>
          <w:rFonts w:hint="eastAsia" w:ascii="宋体" w:hAnsi="宋体" w:cs="宋体"/>
          <w:color w:val="auto"/>
          <w:highlight w:val="none"/>
        </w:rPr>
        <w:t>法定代表人授权委托书（非联合体竞标格式）</w:t>
      </w:r>
    </w:p>
    <w:p w14:paraId="5BC1D75F">
      <w:pP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（如有委托时）</w:t>
      </w:r>
    </w:p>
    <w:p w14:paraId="68F18132">
      <w:pPr>
        <w:spacing w:line="360" w:lineRule="auto"/>
        <w:rPr>
          <w:rFonts w:hint="eastAsia" w:ascii="宋体" w:hAnsi="宋体" w:cs="宋体"/>
          <w:color w:val="auto"/>
          <w:highlight w:val="none"/>
        </w:rPr>
      </w:pPr>
    </w:p>
    <w:p w14:paraId="7FDEB1EB">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D8285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40235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896C4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F02C2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43713B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43C32D42">
      <w:pPr>
        <w:spacing w:line="360" w:lineRule="auto"/>
        <w:rPr>
          <w:rFonts w:hint="eastAsia" w:ascii="宋体" w:hAnsi="宋体" w:cs="宋体"/>
          <w:color w:val="auto"/>
          <w:sz w:val="24"/>
          <w:highlight w:val="none"/>
        </w:rPr>
      </w:pPr>
    </w:p>
    <w:p w14:paraId="43ACFB5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14:paraId="6268A3E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53BD97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9326C1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 xml:space="preserve">（盖公章）：                      </w:t>
      </w:r>
    </w:p>
    <w:p w14:paraId="20438A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9CDC20B">
      <w:pPr>
        <w:spacing w:line="360" w:lineRule="auto"/>
        <w:rPr>
          <w:rFonts w:hint="eastAsia" w:ascii="宋体" w:hAnsi="宋体" w:cs="宋体"/>
          <w:color w:val="auto"/>
          <w:sz w:val="24"/>
          <w:highlight w:val="none"/>
        </w:rPr>
      </w:pPr>
    </w:p>
    <w:p w14:paraId="373F22B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注：1.法定代表人和委托代理人必须在授权委托书上亲笔签名，不得使用印章、签名章或者其他电子制版签名代替；</w:t>
      </w:r>
    </w:p>
    <w:p w14:paraId="092D3D59">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383EE86">
      <w:pPr>
        <w:pStyle w:val="4"/>
        <w:jc w:val="center"/>
        <w:rPr>
          <w:rFonts w:hint="eastAsia"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color w:val="auto"/>
          <w:highlight w:val="none"/>
        </w:rPr>
        <w:t>法定代表人授权委托书（联合体竞标格式）</w:t>
      </w:r>
    </w:p>
    <w:p w14:paraId="7543C6B6">
      <w:pPr>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（如有委托时）</w:t>
      </w:r>
    </w:p>
    <w:p w14:paraId="37C53C30">
      <w:pPr>
        <w:spacing w:line="360" w:lineRule="auto"/>
        <w:ind w:firstLine="602" w:firstLineChars="200"/>
        <w:jc w:val="center"/>
        <w:rPr>
          <w:rFonts w:hint="eastAsia" w:ascii="宋体" w:hAnsi="宋体" w:cs="宋体"/>
          <w:b/>
          <w:bCs/>
          <w:color w:val="auto"/>
          <w:sz w:val="30"/>
          <w:szCs w:val="30"/>
          <w:highlight w:val="none"/>
        </w:rPr>
      </w:pPr>
    </w:p>
    <w:p w14:paraId="0E3BA96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A2098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44FDB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233FF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1512842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D88DA2">
      <w:pPr>
        <w:spacing w:line="360" w:lineRule="auto"/>
        <w:ind w:firstLine="2640" w:firstLineChars="1100"/>
        <w:rPr>
          <w:rFonts w:hint="eastAsia" w:ascii="宋体" w:hAnsi="宋体" w:cs="宋体"/>
          <w:color w:val="auto"/>
          <w:sz w:val="24"/>
          <w:highlight w:val="none"/>
        </w:rPr>
      </w:pPr>
      <w:r>
        <w:rPr>
          <w:rFonts w:hint="eastAsia" w:ascii="宋体" w:hAnsi="宋体" w:cs="宋体"/>
          <w:color w:val="auto"/>
          <w:sz w:val="24"/>
          <w:highlight w:val="none"/>
        </w:rPr>
        <w:t>牵头人法定代表人（签字）：</w:t>
      </w:r>
    </w:p>
    <w:p w14:paraId="787EF74F">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（盖公章）：</w:t>
      </w:r>
    </w:p>
    <w:p w14:paraId="33EA6054">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2A9BB88">
      <w:pPr>
        <w:spacing w:line="360" w:lineRule="auto"/>
        <w:rPr>
          <w:rFonts w:hint="eastAsia" w:ascii="宋体" w:hAnsi="宋体" w:cs="宋体"/>
          <w:color w:val="auto"/>
          <w:sz w:val="24"/>
          <w:highlight w:val="none"/>
        </w:rPr>
      </w:pPr>
    </w:p>
    <w:p w14:paraId="075D80D3">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被授权人（签字）：</w:t>
      </w:r>
    </w:p>
    <w:p w14:paraId="77D90B8E">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18A075E0">
      <w:pPr>
        <w:spacing w:line="360" w:lineRule="auto"/>
        <w:rPr>
          <w:rFonts w:hint="eastAsia" w:ascii="宋体" w:hAnsi="宋体" w:cs="宋体"/>
          <w:color w:val="auto"/>
          <w:sz w:val="24"/>
          <w:highlight w:val="none"/>
        </w:rPr>
      </w:pPr>
    </w:p>
    <w:p w14:paraId="4BD8B0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注：1.法定代表人和委托代理人必须在授权委托书上亲笔签名，不得使用印章、签名章或者其他电子制版签名代替；</w:t>
      </w:r>
    </w:p>
    <w:p w14:paraId="18D90A8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2.以联合体形式竞标的，本授权委托书应由联合体牵头人的法定代表人按上述规定签署。</w:t>
      </w:r>
    </w:p>
    <w:p w14:paraId="1CA1E6A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8727FC">
      <w:pPr>
        <w:snapToGrid w:val="0"/>
        <w:spacing w:before="50" w:after="50" w:line="360" w:lineRule="auto"/>
        <w:ind w:right="-817" w:rightChars="-389" w:firstLine="3570" w:firstLineChars="1700"/>
        <w:rPr>
          <w:rFonts w:hint="eastAsia" w:ascii="宋体" w:hAnsi="宋体" w:eastAsia="宋体" w:cs="宋体"/>
          <w:color w:val="auto"/>
          <w:sz w:val="24"/>
          <w:highlight w:val="none"/>
          <w:lang w:eastAsia="zh-CN"/>
        </w:rPr>
      </w:pPr>
      <w:r>
        <w:rPr>
          <w:rFonts w:hint="eastAsia" w:ascii="宋体" w:hAnsi="宋体" w:cs="宋体"/>
          <w:color w:val="auto"/>
          <w:szCs w:val="32"/>
          <w:highlight w:val="none"/>
        </w:rPr>
        <w:br w:type="page"/>
      </w:r>
    </w:p>
    <w:p w14:paraId="56E90779">
      <w:pPr>
        <w:pStyle w:val="4"/>
        <w:jc w:val="center"/>
        <w:rPr>
          <w:rFonts w:hint="eastAsia" w:ascii="宋体" w:hAnsi="宋体" w:cs="宋体"/>
          <w:bCs/>
          <w:color w:val="auto"/>
          <w:sz w:val="36"/>
          <w:szCs w:val="36"/>
          <w:highlight w:val="none"/>
        </w:rPr>
      </w:pPr>
      <w:r>
        <w:rPr>
          <w:rFonts w:hint="eastAsia" w:ascii="宋体" w:hAnsi="宋体" w:eastAsia="宋体" w:cs="宋体"/>
          <w:bCs w:val="0"/>
          <w:color w:val="auto"/>
          <w:sz w:val="32"/>
          <w:szCs w:val="21"/>
          <w:highlight w:val="none"/>
        </w:rPr>
        <w:t>商务偏离表</w:t>
      </w:r>
    </w:p>
    <w:p w14:paraId="74E31D6B">
      <w:pPr>
        <w:spacing w:line="360" w:lineRule="auto"/>
        <w:contextualSpacing/>
        <w:jc w:val="left"/>
        <w:rPr>
          <w:rFonts w:hint="eastAsia" w:ascii="宋体" w:hAnsi="宋体" w:cs="宋体"/>
          <w:color w:val="auto"/>
          <w:sz w:val="24"/>
          <w:highlight w:val="none"/>
        </w:rPr>
      </w:pPr>
    </w:p>
    <w:tbl>
      <w:tblPr>
        <w:tblStyle w:val="24"/>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1"/>
        <w:gridCol w:w="1459"/>
        <w:gridCol w:w="2857"/>
        <w:gridCol w:w="2516"/>
        <w:gridCol w:w="2263"/>
      </w:tblGrid>
      <w:tr w14:paraId="7430A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6EEFEBE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270B511">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商务要求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E181279">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磋商文件要求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5993251D">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6F404DA4">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1119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4C296D76">
            <w:pPr>
              <w:jc w:val="center"/>
              <w:rPr>
                <w:rFonts w:hint="eastAsia" w:ascii="宋体" w:hAnsi="宋体" w:cs="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6DF2D99E">
            <w:pPr>
              <w:jc w:val="center"/>
              <w:rPr>
                <w:rFonts w:hint="eastAsia" w:ascii="宋体" w:hAnsi="宋体" w:cs="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C093C58">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23A4222E">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462AF1DA">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248E2C25">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2A94DDCF">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06664344">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72982DD7">
            <w:pPr>
              <w:spacing w:line="360" w:lineRule="auto"/>
              <w:contextualSpacing/>
              <w:jc w:val="center"/>
              <w:rPr>
                <w:rFonts w:hint="eastAsia" w:ascii="宋体" w:hAnsi="宋体" w:cs="宋体"/>
                <w:color w:val="auto"/>
                <w:sz w:val="24"/>
                <w:highlight w:val="none"/>
              </w:rPr>
            </w:pPr>
          </w:p>
        </w:tc>
      </w:tr>
      <w:tr w14:paraId="24710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495CDC6B">
            <w:pPr>
              <w:jc w:val="center"/>
              <w:rPr>
                <w:rFonts w:hint="eastAsia" w:ascii="宋体" w:hAnsi="宋体" w:cs="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076FF95F">
            <w:pPr>
              <w:jc w:val="center"/>
              <w:rPr>
                <w:rFonts w:hint="eastAsia" w:ascii="宋体" w:hAnsi="宋体" w:cs="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8D79C66">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69F6E9B3">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26E87258">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5FA2A42">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3C380998">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048A336C">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4060539">
            <w:pPr>
              <w:spacing w:line="360" w:lineRule="auto"/>
              <w:ind w:left="43"/>
              <w:contextualSpacing/>
              <w:jc w:val="center"/>
              <w:rPr>
                <w:rFonts w:hint="eastAsia" w:ascii="宋体" w:hAnsi="宋体" w:cs="宋体"/>
                <w:color w:val="auto"/>
                <w:sz w:val="24"/>
                <w:highlight w:val="none"/>
              </w:rPr>
            </w:pPr>
          </w:p>
        </w:tc>
      </w:tr>
      <w:tr w14:paraId="6E309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19ECAAA4">
            <w:pPr>
              <w:jc w:val="center"/>
              <w:rPr>
                <w:rFonts w:hint="eastAsia" w:ascii="宋体" w:hAnsi="宋体" w:cs="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0B136CFD">
            <w:pPr>
              <w:jc w:val="center"/>
              <w:rPr>
                <w:rFonts w:hint="eastAsia" w:ascii="宋体" w:hAnsi="宋体" w:cs="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4E1D762">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2EC2033A">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4243F30C">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52484952">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6E8302F1">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1EEA20A4">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AC227CF">
            <w:pPr>
              <w:spacing w:line="360" w:lineRule="auto"/>
              <w:ind w:left="43"/>
              <w:contextualSpacing/>
              <w:jc w:val="center"/>
              <w:rPr>
                <w:rFonts w:hint="eastAsia" w:ascii="宋体" w:hAnsi="宋体" w:cs="宋体"/>
                <w:color w:val="auto"/>
                <w:sz w:val="24"/>
                <w:highlight w:val="none"/>
              </w:rPr>
            </w:pPr>
          </w:p>
        </w:tc>
      </w:tr>
      <w:tr w14:paraId="6034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0509B31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240F0C6">
            <w:pPr>
              <w:spacing w:line="360" w:lineRule="auto"/>
              <w:contextualSpacing/>
              <w:jc w:val="center"/>
              <w:rPr>
                <w:rFonts w:hint="eastAsia" w:ascii="宋体" w:hAnsi="宋体" w:cs="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E55717B">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31DB7C44">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11BA9A70">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1D6C87C">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w:t>
            </w:r>
          </w:p>
          <w:p w14:paraId="02B6EC29">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w:t>
            </w:r>
          </w:p>
          <w:p w14:paraId="46A84350">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D903E37">
            <w:pPr>
              <w:spacing w:line="360" w:lineRule="auto"/>
              <w:contextualSpacing/>
              <w:jc w:val="center"/>
              <w:rPr>
                <w:rFonts w:hint="eastAsia" w:ascii="宋体" w:hAnsi="宋体" w:cs="宋体"/>
                <w:color w:val="auto"/>
                <w:sz w:val="24"/>
                <w:highlight w:val="none"/>
              </w:rPr>
            </w:pPr>
          </w:p>
        </w:tc>
      </w:tr>
    </w:tbl>
    <w:p w14:paraId="60892B84">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（如有）</w:t>
      </w:r>
      <w:r>
        <w:rPr>
          <w:rFonts w:hint="eastAsia" w:ascii="宋体" w:hAnsi="宋体" w:cs="宋体"/>
          <w:color w:val="auto"/>
          <w:sz w:val="24"/>
          <w:highlight w:val="none"/>
          <w:u w:val="single"/>
        </w:rPr>
        <w:t xml:space="preserve">         </w:t>
      </w:r>
    </w:p>
    <w:p w14:paraId="3FD75F7A">
      <w:pPr>
        <w:spacing w:line="360" w:lineRule="auto"/>
        <w:contextualSpacing/>
        <w:jc w:val="left"/>
        <w:rPr>
          <w:rFonts w:hint="eastAsia" w:ascii="宋体" w:hAnsi="宋体" w:cs="宋体"/>
          <w:color w:val="auto"/>
          <w:sz w:val="24"/>
          <w:highlight w:val="none"/>
          <w:u w:val="single"/>
        </w:rPr>
      </w:pPr>
    </w:p>
    <w:p w14:paraId="7CA6F5C4">
      <w:pPr>
        <w:pStyle w:val="9"/>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EF9AC02">
      <w:pPr>
        <w:pStyle w:val="9"/>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1.说明：应对照磋商文件“第三章 采购需求”中的“商务要求”逐条作出明确响应，并作出偏离说明。</w:t>
      </w:r>
    </w:p>
    <w:p w14:paraId="6F0862E6">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215F63F7">
      <w:pPr>
        <w:spacing w:line="360" w:lineRule="auto"/>
        <w:ind w:right="-817" w:rightChars="-389"/>
        <w:contextualSpacing/>
        <w:rPr>
          <w:rFonts w:hint="eastAsia" w:ascii="宋体" w:hAnsi="宋体" w:cs="宋体"/>
          <w:color w:val="auto"/>
          <w:sz w:val="24"/>
          <w:highlight w:val="none"/>
        </w:rPr>
      </w:pPr>
    </w:p>
    <w:p w14:paraId="6E9864FB">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5803271F">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7483742">
      <w:pPr>
        <w:pStyle w:val="10"/>
        <w:rPr>
          <w:rFonts w:hint="eastAsia"/>
          <w:color w:val="auto"/>
          <w:highlight w:val="none"/>
        </w:rPr>
      </w:pPr>
    </w:p>
    <w:p w14:paraId="1F736F0D">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DB1EEF0">
      <w:pPr>
        <w:pStyle w:val="4"/>
        <w:jc w:val="center"/>
        <w:rPr>
          <w:rFonts w:hint="eastAsia" w:ascii="宋体" w:hAnsi="宋体" w:cs="宋体"/>
          <w:b w:val="0"/>
          <w:bCs/>
          <w:color w:val="auto"/>
          <w:sz w:val="30"/>
          <w:szCs w:val="30"/>
          <w:highlight w:val="none"/>
        </w:rPr>
      </w:pPr>
      <w:r>
        <w:rPr>
          <w:rFonts w:hint="eastAsia" w:ascii="宋体" w:hAnsi="宋体" w:cs="宋体"/>
          <w:color w:val="auto"/>
          <w:szCs w:val="21"/>
          <w:highlight w:val="none"/>
        </w:rPr>
        <w:t>技术偏离表</w:t>
      </w:r>
    </w:p>
    <w:p w14:paraId="630B3415">
      <w:pPr>
        <w:snapToGrid w:val="0"/>
        <w:spacing w:before="50" w:line="360" w:lineRule="auto"/>
        <w:jc w:val="left"/>
        <w:rPr>
          <w:rFonts w:hint="eastAsia" w:ascii="宋体" w:hAnsi="宋体" w:cs="宋体"/>
          <w:color w:val="auto"/>
          <w:sz w:val="24"/>
          <w:highlight w:val="none"/>
        </w:rPr>
      </w:pPr>
    </w:p>
    <w:p w14:paraId="1CE584BF">
      <w:pPr>
        <w:pStyle w:val="15"/>
        <w:spacing w:line="360" w:lineRule="auto"/>
        <w:rPr>
          <w:rFonts w:hint="eastAsia"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（如有）         </w:t>
      </w:r>
    </w:p>
    <w:tbl>
      <w:tblPr>
        <w:tblStyle w:val="24"/>
        <w:tblW w:w="90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3226"/>
        <w:gridCol w:w="2853"/>
        <w:gridCol w:w="1307"/>
      </w:tblGrid>
      <w:tr w14:paraId="24035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2C7E7832">
            <w:pPr>
              <w:snapToGrid w:val="0"/>
              <w:spacing w:before="156"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3226" w:type="dxa"/>
            <w:tcBorders>
              <w:top w:val="single" w:color="auto" w:sz="4" w:space="0"/>
              <w:left w:val="single" w:color="auto" w:sz="4" w:space="0"/>
              <w:bottom w:val="single" w:color="auto" w:sz="4" w:space="0"/>
              <w:right w:val="single" w:color="auto" w:sz="4" w:space="0"/>
            </w:tcBorders>
            <w:noWrap w:val="0"/>
            <w:vAlign w:val="center"/>
          </w:tcPr>
          <w:p w14:paraId="498D7CA8">
            <w:pPr>
              <w:snapToGrid w:val="0"/>
              <w:spacing w:before="156"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磋商文件要求</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6165166C">
            <w:pPr>
              <w:snapToGrid w:val="0"/>
              <w:spacing w:before="156"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供应商的承诺</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220A757">
            <w:pPr>
              <w:snapToGrid w:val="0"/>
              <w:spacing w:before="156"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4CDBB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04A5EA80">
            <w:pPr>
              <w:snapToGrid w:val="0"/>
              <w:spacing w:before="156" w:beforeLines="50" w:line="360" w:lineRule="auto"/>
              <w:jc w:val="center"/>
              <w:rPr>
                <w:rFonts w:hint="eastAsia" w:ascii="宋体" w:hAnsi="宋体" w:cs="宋体"/>
                <w:color w:val="auto"/>
                <w:sz w:val="24"/>
                <w:highlight w:val="none"/>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14:paraId="185AF1CA">
            <w:pPr>
              <w:snapToGrid w:val="0"/>
              <w:spacing w:before="156" w:beforeLines="50" w:line="360" w:lineRule="auto"/>
              <w:jc w:val="center"/>
              <w:rPr>
                <w:rFonts w:hint="eastAsia" w:ascii="宋体" w:hAnsi="宋体" w:cs="宋体"/>
                <w:color w:val="auto"/>
                <w:sz w:val="24"/>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CB0A49D">
            <w:pPr>
              <w:snapToGrid w:val="0"/>
              <w:spacing w:before="156" w:beforeLines="50" w:line="360" w:lineRule="auto"/>
              <w:jc w:val="center"/>
              <w:rPr>
                <w:rFonts w:hint="eastAsia"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9389F08">
            <w:pPr>
              <w:snapToGrid w:val="0"/>
              <w:spacing w:before="156" w:beforeLines="50" w:line="360" w:lineRule="auto"/>
              <w:jc w:val="center"/>
              <w:rPr>
                <w:rFonts w:hint="eastAsia" w:ascii="宋体" w:hAnsi="宋体" w:cs="宋体"/>
                <w:color w:val="auto"/>
                <w:sz w:val="24"/>
                <w:highlight w:val="none"/>
              </w:rPr>
            </w:pPr>
          </w:p>
        </w:tc>
      </w:tr>
      <w:tr w14:paraId="3D54B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64231F9B">
            <w:pPr>
              <w:snapToGrid w:val="0"/>
              <w:spacing w:before="156" w:beforeLines="50" w:line="360" w:lineRule="auto"/>
              <w:jc w:val="center"/>
              <w:rPr>
                <w:rFonts w:hint="eastAsia" w:ascii="宋体" w:hAnsi="宋体" w:eastAsia="宋体" w:cs="宋体"/>
                <w:color w:val="auto"/>
                <w:sz w:val="24"/>
                <w:highlight w:val="none"/>
                <w:lang w:val="en-US" w:eastAsia="zh-CN"/>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14:paraId="53245339">
            <w:pPr>
              <w:snapToGrid w:val="0"/>
              <w:spacing w:before="156" w:beforeLines="50" w:line="360" w:lineRule="auto"/>
              <w:jc w:val="center"/>
              <w:rPr>
                <w:rFonts w:hint="eastAsia" w:ascii="宋体" w:hAnsi="宋体" w:cs="宋体"/>
                <w:color w:val="auto"/>
                <w:sz w:val="24"/>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F2289BB">
            <w:pPr>
              <w:snapToGrid w:val="0"/>
              <w:spacing w:before="156" w:beforeLines="50" w:line="360" w:lineRule="auto"/>
              <w:jc w:val="center"/>
              <w:rPr>
                <w:rFonts w:hint="eastAsia"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4FBCD51">
            <w:pPr>
              <w:snapToGrid w:val="0"/>
              <w:spacing w:before="156" w:beforeLines="50" w:line="360" w:lineRule="auto"/>
              <w:jc w:val="center"/>
              <w:rPr>
                <w:rFonts w:hint="eastAsia" w:ascii="宋体" w:hAnsi="宋体" w:cs="宋体"/>
                <w:color w:val="auto"/>
                <w:sz w:val="24"/>
                <w:highlight w:val="none"/>
              </w:rPr>
            </w:pPr>
          </w:p>
        </w:tc>
      </w:tr>
      <w:tr w14:paraId="3506B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36512878">
            <w:pPr>
              <w:snapToGrid w:val="0"/>
              <w:spacing w:before="156" w:beforeLines="50" w:line="360" w:lineRule="auto"/>
              <w:jc w:val="center"/>
              <w:rPr>
                <w:rFonts w:hint="default" w:ascii="宋体" w:hAnsi="宋体" w:cs="宋体"/>
                <w:color w:val="auto"/>
                <w:sz w:val="24"/>
                <w:highlight w:val="none"/>
                <w:lang w:val="en-US" w:eastAsia="zh-CN"/>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14:paraId="0EEF6B1A">
            <w:pPr>
              <w:snapToGrid w:val="0"/>
              <w:spacing w:before="156" w:beforeLines="50" w:line="360" w:lineRule="auto"/>
              <w:jc w:val="center"/>
              <w:rPr>
                <w:rFonts w:hint="eastAsia" w:ascii="宋体" w:hAnsi="宋体" w:cs="宋体"/>
                <w:color w:val="auto"/>
                <w:sz w:val="24"/>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EFB804C">
            <w:pPr>
              <w:snapToGrid w:val="0"/>
              <w:spacing w:before="156" w:beforeLines="50" w:line="360" w:lineRule="auto"/>
              <w:jc w:val="center"/>
              <w:rPr>
                <w:rFonts w:hint="eastAsia"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05B8673">
            <w:pPr>
              <w:snapToGrid w:val="0"/>
              <w:spacing w:before="156" w:beforeLines="50" w:line="360" w:lineRule="auto"/>
              <w:jc w:val="center"/>
              <w:rPr>
                <w:rFonts w:hint="eastAsia" w:ascii="宋体" w:hAnsi="宋体" w:cs="宋体"/>
                <w:color w:val="auto"/>
                <w:sz w:val="24"/>
                <w:highlight w:val="none"/>
              </w:rPr>
            </w:pPr>
          </w:p>
        </w:tc>
      </w:tr>
      <w:tr w14:paraId="614E2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noWrap w:val="0"/>
            <w:vAlign w:val="center"/>
          </w:tcPr>
          <w:p w14:paraId="2A375813">
            <w:pPr>
              <w:snapToGrid w:val="0"/>
              <w:spacing w:before="156" w:beforeLines="50" w:line="360" w:lineRule="auto"/>
              <w:jc w:val="center"/>
              <w:rPr>
                <w:rFonts w:hint="eastAsia" w:ascii="宋体" w:hAnsi="宋体" w:cs="宋体"/>
                <w:color w:val="auto"/>
                <w:sz w:val="24"/>
                <w:highlight w:val="none"/>
                <w:lang w:val="en-US" w:eastAsia="zh-CN"/>
              </w:rPr>
            </w:pPr>
          </w:p>
        </w:tc>
        <w:tc>
          <w:tcPr>
            <w:tcW w:w="3226" w:type="dxa"/>
            <w:tcBorders>
              <w:top w:val="single" w:color="auto" w:sz="4" w:space="0"/>
              <w:left w:val="single" w:color="auto" w:sz="4" w:space="0"/>
              <w:bottom w:val="single" w:color="auto" w:sz="4" w:space="0"/>
              <w:right w:val="single" w:color="auto" w:sz="4" w:space="0"/>
            </w:tcBorders>
            <w:noWrap w:val="0"/>
            <w:vAlign w:val="center"/>
          </w:tcPr>
          <w:p w14:paraId="4B44D779">
            <w:pPr>
              <w:snapToGrid w:val="0"/>
              <w:spacing w:before="156" w:beforeLines="50" w:line="360" w:lineRule="auto"/>
              <w:jc w:val="center"/>
              <w:rPr>
                <w:rFonts w:hint="eastAsia" w:ascii="宋体" w:hAnsi="宋体" w:cs="宋体"/>
                <w:color w:val="auto"/>
                <w:sz w:val="24"/>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center"/>
          </w:tcPr>
          <w:p w14:paraId="39B1770C">
            <w:pPr>
              <w:snapToGrid w:val="0"/>
              <w:spacing w:before="156" w:beforeLines="50" w:line="360" w:lineRule="auto"/>
              <w:jc w:val="center"/>
              <w:rPr>
                <w:rFonts w:hint="eastAsia"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912E973">
            <w:pPr>
              <w:snapToGrid w:val="0"/>
              <w:spacing w:before="156" w:beforeLines="50" w:line="360" w:lineRule="auto"/>
              <w:jc w:val="center"/>
              <w:rPr>
                <w:rFonts w:hint="eastAsia" w:ascii="宋体" w:hAnsi="宋体" w:cs="宋体"/>
                <w:color w:val="auto"/>
                <w:sz w:val="24"/>
                <w:highlight w:val="none"/>
              </w:rPr>
            </w:pPr>
          </w:p>
        </w:tc>
      </w:tr>
    </w:tbl>
    <w:p w14:paraId="72CBD327">
      <w:pPr>
        <w:pStyle w:val="9"/>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F7268AE">
      <w:pPr>
        <w:pStyle w:val="9"/>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1.说明：应对照磋商文件“第三章 </w:t>
      </w:r>
      <w:r>
        <w:rPr>
          <w:rFonts w:hint="eastAsia" w:ascii="宋体" w:hAnsi="宋体" w:cs="宋体"/>
          <w:color w:val="auto"/>
          <w:kern w:val="0"/>
          <w:sz w:val="24"/>
          <w:szCs w:val="24"/>
          <w:highlight w:val="none"/>
          <w:lang w:val="en-US" w:eastAsia="zh-CN"/>
        </w:rPr>
        <w:t>采购需求</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技术要求</w:t>
      </w:r>
      <w:r>
        <w:rPr>
          <w:rFonts w:hint="eastAsia" w:ascii="宋体" w:hAnsi="宋体" w:cs="宋体"/>
          <w:color w:val="auto"/>
          <w:kern w:val="0"/>
          <w:sz w:val="24"/>
          <w:szCs w:val="24"/>
          <w:highlight w:val="none"/>
        </w:rPr>
        <w:t>”逐条实质性响应，并作出偏离说明。</w:t>
      </w:r>
    </w:p>
    <w:p w14:paraId="3B7FCC66">
      <w:pPr>
        <w:snapToGrid w:val="0"/>
        <w:spacing w:before="50" w:line="360" w:lineRule="auto"/>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2CB6CD1F">
      <w:pPr>
        <w:snapToGrid w:val="0"/>
        <w:spacing w:before="50" w:after="50" w:line="360" w:lineRule="auto"/>
        <w:ind w:right="-817" w:rightChars="-389"/>
        <w:rPr>
          <w:rFonts w:hint="eastAsia" w:ascii="宋体" w:hAnsi="宋体" w:cs="宋体"/>
          <w:color w:val="auto"/>
          <w:sz w:val="24"/>
          <w:highlight w:val="none"/>
        </w:rPr>
      </w:pPr>
    </w:p>
    <w:p w14:paraId="0E137690">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469157BD">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9989174">
      <w:pP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br w:type="page"/>
      </w:r>
    </w:p>
    <w:p w14:paraId="20E53116">
      <w:pPr>
        <w:pStyle w:val="4"/>
        <w:jc w:val="center"/>
        <w:rPr>
          <w:rFonts w:hint="eastAsia" w:ascii="宋体" w:hAnsi="宋体"/>
          <w:b/>
          <w:color w:val="auto"/>
          <w:sz w:val="32"/>
          <w:szCs w:val="32"/>
          <w:highlight w:val="none"/>
        </w:rPr>
      </w:pPr>
      <w:r>
        <w:rPr>
          <w:rFonts w:hint="eastAsia" w:ascii="宋体" w:hAnsi="宋体" w:cs="方正小标宋简体"/>
          <w:b/>
          <w:bCs/>
          <w:color w:val="auto"/>
          <w:sz w:val="32"/>
          <w:szCs w:val="32"/>
          <w:highlight w:val="none"/>
        </w:rPr>
        <w:t>项目管理机构配备情况表及主要人员简历表</w:t>
      </w:r>
    </w:p>
    <w:p w14:paraId="60855BB4">
      <w:pPr>
        <w:snapToGrid w:val="0"/>
        <w:spacing w:before="120" w:beforeLines="5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6AC94134">
      <w:pPr>
        <w:pStyle w:val="15"/>
        <w:spacing w:line="360" w:lineRule="auto"/>
        <w:contextualSpacing/>
        <w:rPr>
          <w:rFonts w:hint="eastAsia"/>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r>
        <w:rPr>
          <w:rFonts w:hint="eastAsia"/>
          <w:color w:val="auto"/>
          <w:sz w:val="24"/>
          <w:szCs w:val="24"/>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822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778F05E2">
            <w:pPr>
              <w:ind w:left="223" w:hanging="222" w:hangingChars="106"/>
              <w:jc w:val="center"/>
              <w:rPr>
                <w:color w:val="auto"/>
                <w:highlight w:val="none"/>
              </w:rPr>
            </w:pPr>
            <w:r>
              <w:rPr>
                <w:color w:val="auto"/>
                <w:highlight w:val="none"/>
              </w:rPr>
              <w:t>岗位</w:t>
            </w:r>
          </w:p>
        </w:tc>
        <w:tc>
          <w:tcPr>
            <w:tcW w:w="670" w:type="dxa"/>
            <w:vMerge w:val="restart"/>
            <w:noWrap w:val="0"/>
            <w:vAlign w:val="center"/>
          </w:tcPr>
          <w:p w14:paraId="415B783B">
            <w:pPr>
              <w:ind w:left="223" w:hanging="222" w:hangingChars="106"/>
              <w:jc w:val="center"/>
              <w:rPr>
                <w:color w:val="auto"/>
                <w:highlight w:val="none"/>
              </w:rPr>
            </w:pPr>
            <w:r>
              <w:rPr>
                <w:color w:val="auto"/>
                <w:highlight w:val="none"/>
              </w:rPr>
              <w:t>姓名</w:t>
            </w:r>
          </w:p>
        </w:tc>
        <w:tc>
          <w:tcPr>
            <w:tcW w:w="829" w:type="dxa"/>
            <w:vMerge w:val="restart"/>
            <w:noWrap w:val="0"/>
            <w:vAlign w:val="center"/>
          </w:tcPr>
          <w:p w14:paraId="3CA777E5">
            <w:pPr>
              <w:jc w:val="center"/>
              <w:rPr>
                <w:color w:val="auto"/>
                <w:highlight w:val="none"/>
              </w:rPr>
            </w:pPr>
            <w:r>
              <w:rPr>
                <w:color w:val="auto"/>
                <w:highlight w:val="none"/>
              </w:rPr>
              <w:t>身份证号</w:t>
            </w:r>
          </w:p>
        </w:tc>
        <w:tc>
          <w:tcPr>
            <w:tcW w:w="816" w:type="dxa"/>
            <w:vMerge w:val="restart"/>
            <w:noWrap w:val="0"/>
            <w:vAlign w:val="center"/>
          </w:tcPr>
          <w:p w14:paraId="7A14DA26">
            <w:pPr>
              <w:ind w:left="223" w:hanging="222" w:hangingChars="106"/>
              <w:jc w:val="center"/>
              <w:rPr>
                <w:color w:val="auto"/>
                <w:highlight w:val="none"/>
              </w:rPr>
            </w:pPr>
            <w:r>
              <w:rPr>
                <w:color w:val="auto"/>
                <w:highlight w:val="none"/>
              </w:rPr>
              <w:t>职称</w:t>
            </w:r>
          </w:p>
        </w:tc>
        <w:tc>
          <w:tcPr>
            <w:tcW w:w="4188" w:type="dxa"/>
            <w:gridSpan w:val="4"/>
            <w:noWrap w:val="0"/>
            <w:vAlign w:val="center"/>
          </w:tcPr>
          <w:p w14:paraId="7C2F4D0B">
            <w:pPr>
              <w:ind w:left="223" w:hanging="222" w:hangingChars="106"/>
              <w:jc w:val="center"/>
              <w:rPr>
                <w:color w:val="auto"/>
                <w:highlight w:val="none"/>
              </w:rPr>
            </w:pPr>
            <w:r>
              <w:rPr>
                <w:color w:val="auto"/>
                <w:highlight w:val="none"/>
              </w:rPr>
              <w:t>执业或职业资格</w:t>
            </w:r>
          </w:p>
        </w:tc>
        <w:tc>
          <w:tcPr>
            <w:tcW w:w="2443" w:type="dxa"/>
            <w:gridSpan w:val="2"/>
            <w:noWrap w:val="0"/>
            <w:vAlign w:val="center"/>
          </w:tcPr>
          <w:p w14:paraId="3EFDC1AE">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1028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5B24D4BA">
            <w:pPr>
              <w:ind w:left="223" w:hanging="222" w:hangingChars="106"/>
              <w:jc w:val="center"/>
              <w:rPr>
                <w:color w:val="auto"/>
                <w:highlight w:val="none"/>
              </w:rPr>
            </w:pPr>
          </w:p>
        </w:tc>
        <w:tc>
          <w:tcPr>
            <w:tcW w:w="670" w:type="dxa"/>
            <w:vMerge w:val="continue"/>
            <w:noWrap w:val="0"/>
            <w:vAlign w:val="center"/>
          </w:tcPr>
          <w:p w14:paraId="6D9BAC9D">
            <w:pPr>
              <w:ind w:left="223" w:hanging="222" w:hangingChars="106"/>
              <w:jc w:val="center"/>
              <w:rPr>
                <w:color w:val="auto"/>
                <w:highlight w:val="none"/>
              </w:rPr>
            </w:pPr>
          </w:p>
        </w:tc>
        <w:tc>
          <w:tcPr>
            <w:tcW w:w="829" w:type="dxa"/>
            <w:vMerge w:val="continue"/>
            <w:noWrap w:val="0"/>
            <w:vAlign w:val="center"/>
          </w:tcPr>
          <w:p w14:paraId="08E636C2">
            <w:pPr>
              <w:ind w:left="223" w:hanging="222" w:hangingChars="106"/>
              <w:jc w:val="center"/>
              <w:rPr>
                <w:color w:val="auto"/>
                <w:highlight w:val="none"/>
              </w:rPr>
            </w:pPr>
          </w:p>
        </w:tc>
        <w:tc>
          <w:tcPr>
            <w:tcW w:w="816" w:type="dxa"/>
            <w:vMerge w:val="continue"/>
            <w:noWrap w:val="0"/>
            <w:vAlign w:val="center"/>
          </w:tcPr>
          <w:p w14:paraId="0FF824C8">
            <w:pPr>
              <w:ind w:left="223" w:hanging="222" w:hangingChars="106"/>
              <w:jc w:val="center"/>
              <w:rPr>
                <w:color w:val="auto"/>
                <w:highlight w:val="none"/>
              </w:rPr>
            </w:pPr>
          </w:p>
        </w:tc>
        <w:tc>
          <w:tcPr>
            <w:tcW w:w="1148" w:type="dxa"/>
            <w:noWrap w:val="0"/>
            <w:vAlign w:val="center"/>
          </w:tcPr>
          <w:p w14:paraId="60DF88D8">
            <w:pPr>
              <w:ind w:left="223" w:hanging="222" w:hangingChars="106"/>
              <w:jc w:val="center"/>
              <w:rPr>
                <w:color w:val="auto"/>
                <w:highlight w:val="none"/>
              </w:rPr>
            </w:pPr>
            <w:r>
              <w:rPr>
                <w:color w:val="auto"/>
                <w:highlight w:val="none"/>
              </w:rPr>
              <w:t>证书名称</w:t>
            </w:r>
          </w:p>
        </w:tc>
        <w:tc>
          <w:tcPr>
            <w:tcW w:w="1148" w:type="dxa"/>
            <w:noWrap w:val="0"/>
            <w:vAlign w:val="center"/>
          </w:tcPr>
          <w:p w14:paraId="7DA13AAA">
            <w:pPr>
              <w:ind w:left="223" w:hanging="222" w:hangingChars="106"/>
              <w:jc w:val="center"/>
              <w:rPr>
                <w:color w:val="auto"/>
                <w:highlight w:val="none"/>
              </w:rPr>
            </w:pPr>
            <w:r>
              <w:rPr>
                <w:color w:val="auto"/>
                <w:highlight w:val="none"/>
              </w:rPr>
              <w:t>级别</w:t>
            </w:r>
          </w:p>
        </w:tc>
        <w:tc>
          <w:tcPr>
            <w:tcW w:w="1148" w:type="dxa"/>
            <w:noWrap w:val="0"/>
            <w:vAlign w:val="center"/>
          </w:tcPr>
          <w:p w14:paraId="3B1BF6AA">
            <w:pPr>
              <w:ind w:left="223" w:hanging="222" w:hangingChars="106"/>
              <w:jc w:val="center"/>
              <w:rPr>
                <w:color w:val="auto"/>
                <w:highlight w:val="none"/>
              </w:rPr>
            </w:pPr>
            <w:r>
              <w:rPr>
                <w:color w:val="auto"/>
                <w:highlight w:val="none"/>
              </w:rPr>
              <w:t>证号</w:t>
            </w:r>
          </w:p>
        </w:tc>
        <w:tc>
          <w:tcPr>
            <w:tcW w:w="744" w:type="dxa"/>
            <w:noWrap w:val="0"/>
            <w:vAlign w:val="center"/>
          </w:tcPr>
          <w:p w14:paraId="4E254432">
            <w:pPr>
              <w:ind w:left="223" w:hanging="222" w:hangingChars="106"/>
              <w:jc w:val="center"/>
              <w:rPr>
                <w:color w:val="auto"/>
                <w:highlight w:val="none"/>
              </w:rPr>
            </w:pPr>
            <w:r>
              <w:rPr>
                <w:color w:val="auto"/>
                <w:highlight w:val="none"/>
              </w:rPr>
              <w:t>专业</w:t>
            </w:r>
          </w:p>
        </w:tc>
        <w:tc>
          <w:tcPr>
            <w:tcW w:w="1167" w:type="dxa"/>
            <w:noWrap w:val="0"/>
            <w:vAlign w:val="center"/>
          </w:tcPr>
          <w:p w14:paraId="64A4F067">
            <w:pPr>
              <w:jc w:val="center"/>
              <w:rPr>
                <w:color w:val="auto"/>
                <w:highlight w:val="none"/>
              </w:rPr>
            </w:pPr>
            <w:r>
              <w:rPr>
                <w:rFonts w:hint="eastAsia"/>
                <w:color w:val="auto"/>
                <w:highlight w:val="none"/>
              </w:rPr>
              <w:t>完工/在建</w:t>
            </w:r>
          </w:p>
        </w:tc>
        <w:tc>
          <w:tcPr>
            <w:tcW w:w="1276" w:type="dxa"/>
            <w:noWrap w:val="0"/>
            <w:vAlign w:val="center"/>
          </w:tcPr>
          <w:p w14:paraId="6E05CE7A">
            <w:pPr>
              <w:jc w:val="center"/>
              <w:rPr>
                <w:color w:val="auto"/>
                <w:highlight w:val="none"/>
              </w:rPr>
            </w:pPr>
            <w:r>
              <w:rPr>
                <w:color w:val="auto"/>
                <w:highlight w:val="none"/>
              </w:rPr>
              <w:t>主要项目</w:t>
            </w:r>
          </w:p>
          <w:p w14:paraId="05D07A12">
            <w:pPr>
              <w:jc w:val="center"/>
              <w:rPr>
                <w:color w:val="auto"/>
                <w:highlight w:val="none"/>
              </w:rPr>
            </w:pPr>
            <w:r>
              <w:rPr>
                <w:color w:val="auto"/>
                <w:highlight w:val="none"/>
              </w:rPr>
              <w:t>名称</w:t>
            </w:r>
          </w:p>
        </w:tc>
      </w:tr>
      <w:tr w14:paraId="7959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2583516">
            <w:pPr>
              <w:pStyle w:val="42"/>
              <w:spacing w:line="240" w:lineRule="auto"/>
              <w:ind w:firstLine="0"/>
              <w:rPr>
                <w:color w:val="auto"/>
                <w:sz w:val="21"/>
                <w:szCs w:val="21"/>
                <w:highlight w:val="none"/>
              </w:rPr>
            </w:pPr>
          </w:p>
        </w:tc>
        <w:tc>
          <w:tcPr>
            <w:tcW w:w="670" w:type="dxa"/>
            <w:noWrap w:val="0"/>
            <w:vAlign w:val="center"/>
          </w:tcPr>
          <w:p w14:paraId="62468E2A">
            <w:pPr>
              <w:ind w:left="223" w:hanging="222" w:hangingChars="106"/>
              <w:jc w:val="center"/>
              <w:rPr>
                <w:color w:val="auto"/>
                <w:szCs w:val="21"/>
                <w:highlight w:val="none"/>
              </w:rPr>
            </w:pPr>
          </w:p>
        </w:tc>
        <w:tc>
          <w:tcPr>
            <w:tcW w:w="829" w:type="dxa"/>
            <w:noWrap w:val="0"/>
            <w:vAlign w:val="center"/>
          </w:tcPr>
          <w:p w14:paraId="66FD2556">
            <w:pPr>
              <w:ind w:left="223" w:hanging="222" w:hangingChars="106"/>
              <w:jc w:val="center"/>
              <w:rPr>
                <w:color w:val="auto"/>
                <w:szCs w:val="21"/>
                <w:highlight w:val="none"/>
              </w:rPr>
            </w:pPr>
          </w:p>
        </w:tc>
        <w:tc>
          <w:tcPr>
            <w:tcW w:w="816" w:type="dxa"/>
            <w:noWrap w:val="0"/>
            <w:vAlign w:val="center"/>
          </w:tcPr>
          <w:p w14:paraId="070917B1">
            <w:pPr>
              <w:ind w:left="223" w:hanging="222" w:hangingChars="106"/>
              <w:jc w:val="center"/>
              <w:rPr>
                <w:color w:val="auto"/>
                <w:szCs w:val="21"/>
                <w:highlight w:val="none"/>
              </w:rPr>
            </w:pPr>
          </w:p>
        </w:tc>
        <w:tc>
          <w:tcPr>
            <w:tcW w:w="1148" w:type="dxa"/>
            <w:noWrap w:val="0"/>
            <w:vAlign w:val="center"/>
          </w:tcPr>
          <w:p w14:paraId="1E557248">
            <w:pPr>
              <w:ind w:left="223" w:hanging="222" w:hangingChars="106"/>
              <w:jc w:val="center"/>
              <w:rPr>
                <w:color w:val="auto"/>
                <w:szCs w:val="21"/>
                <w:highlight w:val="none"/>
              </w:rPr>
            </w:pPr>
          </w:p>
        </w:tc>
        <w:tc>
          <w:tcPr>
            <w:tcW w:w="1148" w:type="dxa"/>
            <w:noWrap w:val="0"/>
            <w:vAlign w:val="center"/>
          </w:tcPr>
          <w:p w14:paraId="0F2FCBFB">
            <w:pPr>
              <w:ind w:left="223" w:hanging="222" w:hangingChars="106"/>
              <w:jc w:val="center"/>
              <w:rPr>
                <w:color w:val="auto"/>
                <w:szCs w:val="21"/>
                <w:highlight w:val="none"/>
              </w:rPr>
            </w:pPr>
          </w:p>
        </w:tc>
        <w:tc>
          <w:tcPr>
            <w:tcW w:w="1148" w:type="dxa"/>
            <w:noWrap w:val="0"/>
            <w:vAlign w:val="center"/>
          </w:tcPr>
          <w:p w14:paraId="79CF97FD">
            <w:pPr>
              <w:ind w:left="223" w:hanging="222" w:hangingChars="106"/>
              <w:jc w:val="center"/>
              <w:rPr>
                <w:color w:val="auto"/>
                <w:szCs w:val="21"/>
                <w:highlight w:val="none"/>
              </w:rPr>
            </w:pPr>
          </w:p>
        </w:tc>
        <w:tc>
          <w:tcPr>
            <w:tcW w:w="744" w:type="dxa"/>
            <w:noWrap w:val="0"/>
            <w:vAlign w:val="center"/>
          </w:tcPr>
          <w:p w14:paraId="7865D727">
            <w:pPr>
              <w:ind w:left="223" w:hanging="222" w:hangingChars="106"/>
              <w:jc w:val="center"/>
              <w:rPr>
                <w:color w:val="auto"/>
                <w:szCs w:val="21"/>
                <w:highlight w:val="none"/>
              </w:rPr>
            </w:pPr>
          </w:p>
        </w:tc>
        <w:tc>
          <w:tcPr>
            <w:tcW w:w="1167" w:type="dxa"/>
            <w:noWrap w:val="0"/>
            <w:vAlign w:val="center"/>
          </w:tcPr>
          <w:p w14:paraId="043C8CDE">
            <w:pPr>
              <w:ind w:left="223" w:hanging="222" w:hangingChars="106"/>
              <w:jc w:val="center"/>
              <w:rPr>
                <w:color w:val="auto"/>
                <w:szCs w:val="21"/>
                <w:highlight w:val="none"/>
              </w:rPr>
            </w:pPr>
          </w:p>
        </w:tc>
        <w:tc>
          <w:tcPr>
            <w:tcW w:w="1276" w:type="dxa"/>
            <w:noWrap w:val="0"/>
            <w:vAlign w:val="center"/>
          </w:tcPr>
          <w:p w14:paraId="50D99FA6">
            <w:pPr>
              <w:ind w:left="223" w:hanging="222" w:hangingChars="106"/>
              <w:jc w:val="center"/>
              <w:rPr>
                <w:color w:val="auto"/>
                <w:szCs w:val="21"/>
                <w:highlight w:val="none"/>
              </w:rPr>
            </w:pPr>
          </w:p>
        </w:tc>
      </w:tr>
      <w:tr w14:paraId="52D3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7E428F2">
            <w:pPr>
              <w:pStyle w:val="42"/>
              <w:spacing w:line="240" w:lineRule="auto"/>
              <w:ind w:firstLine="0"/>
              <w:rPr>
                <w:color w:val="auto"/>
                <w:sz w:val="21"/>
                <w:szCs w:val="21"/>
                <w:highlight w:val="none"/>
              </w:rPr>
            </w:pPr>
          </w:p>
        </w:tc>
        <w:tc>
          <w:tcPr>
            <w:tcW w:w="670" w:type="dxa"/>
            <w:noWrap w:val="0"/>
            <w:vAlign w:val="center"/>
          </w:tcPr>
          <w:p w14:paraId="3047F7C9">
            <w:pPr>
              <w:ind w:left="223" w:hanging="222" w:hangingChars="106"/>
              <w:jc w:val="center"/>
              <w:rPr>
                <w:color w:val="auto"/>
                <w:szCs w:val="21"/>
                <w:highlight w:val="none"/>
              </w:rPr>
            </w:pPr>
          </w:p>
        </w:tc>
        <w:tc>
          <w:tcPr>
            <w:tcW w:w="829" w:type="dxa"/>
            <w:noWrap w:val="0"/>
            <w:vAlign w:val="center"/>
          </w:tcPr>
          <w:p w14:paraId="67D0037B">
            <w:pPr>
              <w:ind w:left="223" w:hanging="222" w:hangingChars="106"/>
              <w:jc w:val="center"/>
              <w:rPr>
                <w:color w:val="auto"/>
                <w:szCs w:val="21"/>
                <w:highlight w:val="none"/>
              </w:rPr>
            </w:pPr>
          </w:p>
        </w:tc>
        <w:tc>
          <w:tcPr>
            <w:tcW w:w="816" w:type="dxa"/>
            <w:noWrap w:val="0"/>
            <w:vAlign w:val="center"/>
          </w:tcPr>
          <w:p w14:paraId="79471BE9">
            <w:pPr>
              <w:ind w:left="223" w:hanging="222" w:hangingChars="106"/>
              <w:jc w:val="center"/>
              <w:rPr>
                <w:color w:val="auto"/>
                <w:szCs w:val="21"/>
                <w:highlight w:val="none"/>
              </w:rPr>
            </w:pPr>
          </w:p>
        </w:tc>
        <w:tc>
          <w:tcPr>
            <w:tcW w:w="1148" w:type="dxa"/>
            <w:noWrap w:val="0"/>
            <w:vAlign w:val="center"/>
          </w:tcPr>
          <w:p w14:paraId="13404444">
            <w:pPr>
              <w:ind w:left="223" w:hanging="222" w:hangingChars="106"/>
              <w:jc w:val="center"/>
              <w:rPr>
                <w:color w:val="auto"/>
                <w:szCs w:val="21"/>
                <w:highlight w:val="none"/>
              </w:rPr>
            </w:pPr>
          </w:p>
        </w:tc>
        <w:tc>
          <w:tcPr>
            <w:tcW w:w="1148" w:type="dxa"/>
            <w:noWrap w:val="0"/>
            <w:vAlign w:val="center"/>
          </w:tcPr>
          <w:p w14:paraId="4504F976">
            <w:pPr>
              <w:ind w:left="223" w:hanging="222" w:hangingChars="106"/>
              <w:jc w:val="center"/>
              <w:rPr>
                <w:color w:val="auto"/>
                <w:szCs w:val="21"/>
                <w:highlight w:val="none"/>
              </w:rPr>
            </w:pPr>
          </w:p>
        </w:tc>
        <w:tc>
          <w:tcPr>
            <w:tcW w:w="1148" w:type="dxa"/>
            <w:noWrap w:val="0"/>
            <w:vAlign w:val="center"/>
          </w:tcPr>
          <w:p w14:paraId="32175D0C">
            <w:pPr>
              <w:ind w:left="223" w:hanging="222" w:hangingChars="106"/>
              <w:jc w:val="center"/>
              <w:rPr>
                <w:color w:val="auto"/>
                <w:szCs w:val="21"/>
                <w:highlight w:val="none"/>
              </w:rPr>
            </w:pPr>
          </w:p>
        </w:tc>
        <w:tc>
          <w:tcPr>
            <w:tcW w:w="744" w:type="dxa"/>
            <w:noWrap w:val="0"/>
            <w:vAlign w:val="center"/>
          </w:tcPr>
          <w:p w14:paraId="62A47738">
            <w:pPr>
              <w:ind w:left="223" w:hanging="222" w:hangingChars="106"/>
              <w:jc w:val="center"/>
              <w:rPr>
                <w:color w:val="auto"/>
                <w:szCs w:val="21"/>
                <w:highlight w:val="none"/>
              </w:rPr>
            </w:pPr>
          </w:p>
        </w:tc>
        <w:tc>
          <w:tcPr>
            <w:tcW w:w="1167" w:type="dxa"/>
            <w:noWrap w:val="0"/>
            <w:vAlign w:val="center"/>
          </w:tcPr>
          <w:p w14:paraId="69AB8A5A">
            <w:pPr>
              <w:ind w:left="223" w:hanging="222" w:hangingChars="106"/>
              <w:jc w:val="center"/>
              <w:rPr>
                <w:color w:val="auto"/>
                <w:szCs w:val="21"/>
                <w:highlight w:val="none"/>
              </w:rPr>
            </w:pPr>
          </w:p>
        </w:tc>
        <w:tc>
          <w:tcPr>
            <w:tcW w:w="1276" w:type="dxa"/>
            <w:noWrap w:val="0"/>
            <w:vAlign w:val="center"/>
          </w:tcPr>
          <w:p w14:paraId="3785B0FC">
            <w:pPr>
              <w:ind w:left="223" w:hanging="222" w:hangingChars="106"/>
              <w:jc w:val="center"/>
              <w:rPr>
                <w:color w:val="auto"/>
                <w:szCs w:val="21"/>
                <w:highlight w:val="none"/>
              </w:rPr>
            </w:pPr>
          </w:p>
        </w:tc>
      </w:tr>
      <w:tr w14:paraId="6074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B06DA6C">
            <w:pPr>
              <w:pStyle w:val="42"/>
              <w:spacing w:line="240" w:lineRule="auto"/>
              <w:ind w:firstLine="0"/>
              <w:rPr>
                <w:color w:val="auto"/>
                <w:sz w:val="21"/>
                <w:szCs w:val="21"/>
                <w:highlight w:val="none"/>
              </w:rPr>
            </w:pPr>
          </w:p>
        </w:tc>
        <w:tc>
          <w:tcPr>
            <w:tcW w:w="670" w:type="dxa"/>
            <w:noWrap w:val="0"/>
            <w:vAlign w:val="center"/>
          </w:tcPr>
          <w:p w14:paraId="4AA96483">
            <w:pPr>
              <w:ind w:left="223" w:hanging="222" w:hangingChars="106"/>
              <w:jc w:val="center"/>
              <w:rPr>
                <w:color w:val="auto"/>
                <w:szCs w:val="21"/>
                <w:highlight w:val="none"/>
              </w:rPr>
            </w:pPr>
          </w:p>
        </w:tc>
        <w:tc>
          <w:tcPr>
            <w:tcW w:w="829" w:type="dxa"/>
            <w:noWrap w:val="0"/>
            <w:vAlign w:val="center"/>
          </w:tcPr>
          <w:p w14:paraId="1336F201">
            <w:pPr>
              <w:ind w:left="223" w:hanging="222" w:hangingChars="106"/>
              <w:jc w:val="center"/>
              <w:rPr>
                <w:color w:val="auto"/>
                <w:szCs w:val="21"/>
                <w:highlight w:val="none"/>
              </w:rPr>
            </w:pPr>
          </w:p>
        </w:tc>
        <w:tc>
          <w:tcPr>
            <w:tcW w:w="816" w:type="dxa"/>
            <w:noWrap w:val="0"/>
            <w:vAlign w:val="center"/>
          </w:tcPr>
          <w:p w14:paraId="40066FA0">
            <w:pPr>
              <w:ind w:left="223" w:hanging="222" w:hangingChars="106"/>
              <w:jc w:val="center"/>
              <w:rPr>
                <w:color w:val="auto"/>
                <w:szCs w:val="21"/>
                <w:highlight w:val="none"/>
              </w:rPr>
            </w:pPr>
          </w:p>
        </w:tc>
        <w:tc>
          <w:tcPr>
            <w:tcW w:w="1148" w:type="dxa"/>
            <w:noWrap w:val="0"/>
            <w:vAlign w:val="center"/>
          </w:tcPr>
          <w:p w14:paraId="5559C4FE">
            <w:pPr>
              <w:ind w:left="223" w:hanging="222" w:hangingChars="106"/>
              <w:jc w:val="center"/>
              <w:rPr>
                <w:color w:val="auto"/>
                <w:szCs w:val="21"/>
                <w:highlight w:val="none"/>
              </w:rPr>
            </w:pPr>
          </w:p>
        </w:tc>
        <w:tc>
          <w:tcPr>
            <w:tcW w:w="1148" w:type="dxa"/>
            <w:noWrap w:val="0"/>
            <w:vAlign w:val="center"/>
          </w:tcPr>
          <w:p w14:paraId="478E84B5">
            <w:pPr>
              <w:ind w:left="223" w:hanging="222" w:hangingChars="106"/>
              <w:jc w:val="center"/>
              <w:rPr>
                <w:color w:val="auto"/>
                <w:szCs w:val="21"/>
                <w:highlight w:val="none"/>
              </w:rPr>
            </w:pPr>
          </w:p>
        </w:tc>
        <w:tc>
          <w:tcPr>
            <w:tcW w:w="1148" w:type="dxa"/>
            <w:noWrap w:val="0"/>
            <w:vAlign w:val="center"/>
          </w:tcPr>
          <w:p w14:paraId="4D559BB6">
            <w:pPr>
              <w:ind w:left="223" w:hanging="222" w:hangingChars="106"/>
              <w:jc w:val="center"/>
              <w:rPr>
                <w:color w:val="auto"/>
                <w:szCs w:val="21"/>
                <w:highlight w:val="none"/>
              </w:rPr>
            </w:pPr>
          </w:p>
        </w:tc>
        <w:tc>
          <w:tcPr>
            <w:tcW w:w="744" w:type="dxa"/>
            <w:noWrap w:val="0"/>
            <w:vAlign w:val="center"/>
          </w:tcPr>
          <w:p w14:paraId="7A87B341">
            <w:pPr>
              <w:ind w:left="223" w:hanging="222" w:hangingChars="106"/>
              <w:jc w:val="center"/>
              <w:rPr>
                <w:color w:val="auto"/>
                <w:szCs w:val="21"/>
                <w:highlight w:val="none"/>
              </w:rPr>
            </w:pPr>
          </w:p>
        </w:tc>
        <w:tc>
          <w:tcPr>
            <w:tcW w:w="1167" w:type="dxa"/>
            <w:noWrap w:val="0"/>
            <w:vAlign w:val="center"/>
          </w:tcPr>
          <w:p w14:paraId="5AB2D862">
            <w:pPr>
              <w:ind w:left="223" w:hanging="222" w:hangingChars="106"/>
              <w:jc w:val="center"/>
              <w:rPr>
                <w:color w:val="auto"/>
                <w:szCs w:val="21"/>
                <w:highlight w:val="none"/>
              </w:rPr>
            </w:pPr>
          </w:p>
        </w:tc>
        <w:tc>
          <w:tcPr>
            <w:tcW w:w="1276" w:type="dxa"/>
            <w:noWrap w:val="0"/>
            <w:vAlign w:val="center"/>
          </w:tcPr>
          <w:p w14:paraId="73D3F776">
            <w:pPr>
              <w:ind w:left="223" w:hanging="222" w:hangingChars="106"/>
              <w:jc w:val="center"/>
              <w:rPr>
                <w:color w:val="auto"/>
                <w:szCs w:val="21"/>
                <w:highlight w:val="none"/>
              </w:rPr>
            </w:pPr>
          </w:p>
        </w:tc>
      </w:tr>
      <w:tr w14:paraId="4738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1BBCC38">
            <w:pPr>
              <w:pStyle w:val="42"/>
              <w:spacing w:line="240" w:lineRule="auto"/>
              <w:ind w:firstLine="0"/>
              <w:rPr>
                <w:color w:val="auto"/>
                <w:sz w:val="21"/>
                <w:szCs w:val="21"/>
                <w:highlight w:val="none"/>
              </w:rPr>
            </w:pPr>
          </w:p>
        </w:tc>
        <w:tc>
          <w:tcPr>
            <w:tcW w:w="670" w:type="dxa"/>
            <w:noWrap w:val="0"/>
            <w:vAlign w:val="center"/>
          </w:tcPr>
          <w:p w14:paraId="7E936FC8">
            <w:pPr>
              <w:ind w:left="223" w:hanging="222" w:hangingChars="106"/>
              <w:jc w:val="center"/>
              <w:rPr>
                <w:color w:val="auto"/>
                <w:szCs w:val="21"/>
                <w:highlight w:val="none"/>
              </w:rPr>
            </w:pPr>
          </w:p>
        </w:tc>
        <w:tc>
          <w:tcPr>
            <w:tcW w:w="829" w:type="dxa"/>
            <w:noWrap w:val="0"/>
            <w:vAlign w:val="center"/>
          </w:tcPr>
          <w:p w14:paraId="7EFC9358">
            <w:pPr>
              <w:ind w:left="223" w:hanging="222" w:hangingChars="106"/>
              <w:jc w:val="center"/>
              <w:rPr>
                <w:color w:val="auto"/>
                <w:szCs w:val="21"/>
                <w:highlight w:val="none"/>
              </w:rPr>
            </w:pPr>
          </w:p>
        </w:tc>
        <w:tc>
          <w:tcPr>
            <w:tcW w:w="816" w:type="dxa"/>
            <w:noWrap w:val="0"/>
            <w:vAlign w:val="center"/>
          </w:tcPr>
          <w:p w14:paraId="2EDB70FA">
            <w:pPr>
              <w:ind w:left="223" w:hanging="222" w:hangingChars="106"/>
              <w:jc w:val="center"/>
              <w:rPr>
                <w:color w:val="auto"/>
                <w:szCs w:val="21"/>
                <w:highlight w:val="none"/>
              </w:rPr>
            </w:pPr>
          </w:p>
        </w:tc>
        <w:tc>
          <w:tcPr>
            <w:tcW w:w="1148" w:type="dxa"/>
            <w:noWrap w:val="0"/>
            <w:vAlign w:val="center"/>
          </w:tcPr>
          <w:p w14:paraId="1F4DE814">
            <w:pPr>
              <w:ind w:left="223" w:hanging="222" w:hangingChars="106"/>
              <w:jc w:val="center"/>
              <w:rPr>
                <w:color w:val="auto"/>
                <w:szCs w:val="21"/>
                <w:highlight w:val="none"/>
              </w:rPr>
            </w:pPr>
          </w:p>
        </w:tc>
        <w:tc>
          <w:tcPr>
            <w:tcW w:w="1148" w:type="dxa"/>
            <w:noWrap w:val="0"/>
            <w:vAlign w:val="center"/>
          </w:tcPr>
          <w:p w14:paraId="0E7A5F5E">
            <w:pPr>
              <w:ind w:left="223" w:hanging="222" w:hangingChars="106"/>
              <w:jc w:val="center"/>
              <w:rPr>
                <w:color w:val="auto"/>
                <w:szCs w:val="21"/>
                <w:highlight w:val="none"/>
              </w:rPr>
            </w:pPr>
          </w:p>
        </w:tc>
        <w:tc>
          <w:tcPr>
            <w:tcW w:w="1148" w:type="dxa"/>
            <w:noWrap w:val="0"/>
            <w:vAlign w:val="center"/>
          </w:tcPr>
          <w:p w14:paraId="38CA7948">
            <w:pPr>
              <w:ind w:left="223" w:hanging="222" w:hangingChars="106"/>
              <w:jc w:val="center"/>
              <w:rPr>
                <w:color w:val="auto"/>
                <w:szCs w:val="21"/>
                <w:highlight w:val="none"/>
              </w:rPr>
            </w:pPr>
          </w:p>
        </w:tc>
        <w:tc>
          <w:tcPr>
            <w:tcW w:w="744" w:type="dxa"/>
            <w:noWrap w:val="0"/>
            <w:vAlign w:val="center"/>
          </w:tcPr>
          <w:p w14:paraId="308828EA">
            <w:pPr>
              <w:ind w:left="223" w:hanging="222" w:hangingChars="106"/>
              <w:jc w:val="center"/>
              <w:rPr>
                <w:color w:val="auto"/>
                <w:szCs w:val="21"/>
                <w:highlight w:val="none"/>
              </w:rPr>
            </w:pPr>
          </w:p>
        </w:tc>
        <w:tc>
          <w:tcPr>
            <w:tcW w:w="1167" w:type="dxa"/>
            <w:noWrap w:val="0"/>
            <w:vAlign w:val="center"/>
          </w:tcPr>
          <w:p w14:paraId="31B11A61">
            <w:pPr>
              <w:ind w:left="223" w:hanging="222" w:hangingChars="106"/>
              <w:jc w:val="center"/>
              <w:rPr>
                <w:color w:val="auto"/>
                <w:szCs w:val="21"/>
                <w:highlight w:val="none"/>
              </w:rPr>
            </w:pPr>
          </w:p>
        </w:tc>
        <w:tc>
          <w:tcPr>
            <w:tcW w:w="1276" w:type="dxa"/>
            <w:noWrap w:val="0"/>
            <w:vAlign w:val="center"/>
          </w:tcPr>
          <w:p w14:paraId="2EDA220A">
            <w:pPr>
              <w:ind w:left="223" w:hanging="222" w:hangingChars="106"/>
              <w:jc w:val="center"/>
              <w:rPr>
                <w:color w:val="auto"/>
                <w:szCs w:val="21"/>
                <w:highlight w:val="none"/>
              </w:rPr>
            </w:pPr>
          </w:p>
        </w:tc>
      </w:tr>
      <w:tr w14:paraId="7D09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68B1F1C">
            <w:pPr>
              <w:jc w:val="left"/>
              <w:rPr>
                <w:color w:val="auto"/>
                <w:szCs w:val="21"/>
                <w:highlight w:val="none"/>
              </w:rPr>
            </w:pPr>
          </w:p>
        </w:tc>
        <w:tc>
          <w:tcPr>
            <w:tcW w:w="670" w:type="dxa"/>
            <w:noWrap w:val="0"/>
            <w:vAlign w:val="center"/>
          </w:tcPr>
          <w:p w14:paraId="0BE8727C">
            <w:pPr>
              <w:ind w:left="223" w:hanging="222" w:hangingChars="106"/>
              <w:jc w:val="center"/>
              <w:rPr>
                <w:color w:val="auto"/>
                <w:szCs w:val="21"/>
                <w:highlight w:val="none"/>
              </w:rPr>
            </w:pPr>
          </w:p>
        </w:tc>
        <w:tc>
          <w:tcPr>
            <w:tcW w:w="829" w:type="dxa"/>
            <w:noWrap w:val="0"/>
            <w:vAlign w:val="center"/>
          </w:tcPr>
          <w:p w14:paraId="1C7E0975">
            <w:pPr>
              <w:ind w:left="223" w:hanging="222" w:hangingChars="106"/>
              <w:jc w:val="center"/>
              <w:rPr>
                <w:color w:val="auto"/>
                <w:szCs w:val="21"/>
                <w:highlight w:val="none"/>
              </w:rPr>
            </w:pPr>
          </w:p>
        </w:tc>
        <w:tc>
          <w:tcPr>
            <w:tcW w:w="816" w:type="dxa"/>
            <w:noWrap w:val="0"/>
            <w:vAlign w:val="center"/>
          </w:tcPr>
          <w:p w14:paraId="47371AAC">
            <w:pPr>
              <w:ind w:left="223" w:hanging="222" w:hangingChars="106"/>
              <w:jc w:val="center"/>
              <w:rPr>
                <w:color w:val="auto"/>
                <w:szCs w:val="21"/>
                <w:highlight w:val="none"/>
              </w:rPr>
            </w:pPr>
          </w:p>
        </w:tc>
        <w:tc>
          <w:tcPr>
            <w:tcW w:w="1148" w:type="dxa"/>
            <w:noWrap w:val="0"/>
            <w:vAlign w:val="center"/>
          </w:tcPr>
          <w:p w14:paraId="79A2CBA4">
            <w:pPr>
              <w:ind w:left="223" w:hanging="222" w:hangingChars="106"/>
              <w:jc w:val="center"/>
              <w:rPr>
                <w:color w:val="auto"/>
                <w:szCs w:val="21"/>
                <w:highlight w:val="none"/>
              </w:rPr>
            </w:pPr>
          </w:p>
        </w:tc>
        <w:tc>
          <w:tcPr>
            <w:tcW w:w="1148" w:type="dxa"/>
            <w:noWrap w:val="0"/>
            <w:vAlign w:val="center"/>
          </w:tcPr>
          <w:p w14:paraId="6823397D">
            <w:pPr>
              <w:ind w:left="223" w:hanging="222" w:hangingChars="106"/>
              <w:jc w:val="center"/>
              <w:rPr>
                <w:color w:val="auto"/>
                <w:szCs w:val="21"/>
                <w:highlight w:val="none"/>
              </w:rPr>
            </w:pPr>
          </w:p>
        </w:tc>
        <w:tc>
          <w:tcPr>
            <w:tcW w:w="1148" w:type="dxa"/>
            <w:noWrap w:val="0"/>
            <w:vAlign w:val="center"/>
          </w:tcPr>
          <w:p w14:paraId="7C7033F9">
            <w:pPr>
              <w:ind w:left="223" w:hanging="222" w:hangingChars="106"/>
              <w:jc w:val="center"/>
              <w:rPr>
                <w:color w:val="auto"/>
                <w:szCs w:val="21"/>
                <w:highlight w:val="none"/>
              </w:rPr>
            </w:pPr>
          </w:p>
        </w:tc>
        <w:tc>
          <w:tcPr>
            <w:tcW w:w="744" w:type="dxa"/>
            <w:noWrap w:val="0"/>
            <w:vAlign w:val="center"/>
          </w:tcPr>
          <w:p w14:paraId="4FC3FE16">
            <w:pPr>
              <w:ind w:left="223" w:hanging="222" w:hangingChars="106"/>
              <w:jc w:val="center"/>
              <w:rPr>
                <w:color w:val="auto"/>
                <w:szCs w:val="21"/>
                <w:highlight w:val="none"/>
              </w:rPr>
            </w:pPr>
          </w:p>
        </w:tc>
        <w:tc>
          <w:tcPr>
            <w:tcW w:w="1167" w:type="dxa"/>
            <w:noWrap w:val="0"/>
            <w:vAlign w:val="center"/>
          </w:tcPr>
          <w:p w14:paraId="0B62612D">
            <w:pPr>
              <w:ind w:left="223" w:hanging="222" w:hangingChars="106"/>
              <w:jc w:val="center"/>
              <w:rPr>
                <w:color w:val="auto"/>
                <w:szCs w:val="21"/>
                <w:highlight w:val="none"/>
              </w:rPr>
            </w:pPr>
          </w:p>
        </w:tc>
        <w:tc>
          <w:tcPr>
            <w:tcW w:w="1276" w:type="dxa"/>
            <w:noWrap w:val="0"/>
            <w:vAlign w:val="center"/>
          </w:tcPr>
          <w:p w14:paraId="58CF8CB0">
            <w:pPr>
              <w:ind w:left="223" w:hanging="222" w:hangingChars="106"/>
              <w:jc w:val="center"/>
              <w:rPr>
                <w:color w:val="auto"/>
                <w:szCs w:val="21"/>
                <w:highlight w:val="none"/>
              </w:rPr>
            </w:pPr>
          </w:p>
        </w:tc>
      </w:tr>
      <w:tr w14:paraId="5EE0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1446402">
            <w:pPr>
              <w:jc w:val="left"/>
              <w:rPr>
                <w:color w:val="auto"/>
                <w:szCs w:val="21"/>
                <w:highlight w:val="none"/>
              </w:rPr>
            </w:pPr>
          </w:p>
        </w:tc>
        <w:tc>
          <w:tcPr>
            <w:tcW w:w="670" w:type="dxa"/>
            <w:noWrap w:val="0"/>
            <w:vAlign w:val="center"/>
          </w:tcPr>
          <w:p w14:paraId="1EE61C53">
            <w:pPr>
              <w:ind w:left="223" w:hanging="222" w:hangingChars="106"/>
              <w:jc w:val="center"/>
              <w:rPr>
                <w:color w:val="auto"/>
                <w:szCs w:val="21"/>
                <w:highlight w:val="none"/>
              </w:rPr>
            </w:pPr>
          </w:p>
        </w:tc>
        <w:tc>
          <w:tcPr>
            <w:tcW w:w="829" w:type="dxa"/>
            <w:noWrap w:val="0"/>
            <w:vAlign w:val="center"/>
          </w:tcPr>
          <w:p w14:paraId="7C400DF9">
            <w:pPr>
              <w:ind w:left="223" w:hanging="222" w:hangingChars="106"/>
              <w:jc w:val="center"/>
              <w:rPr>
                <w:color w:val="auto"/>
                <w:szCs w:val="21"/>
                <w:highlight w:val="none"/>
              </w:rPr>
            </w:pPr>
          </w:p>
        </w:tc>
        <w:tc>
          <w:tcPr>
            <w:tcW w:w="816" w:type="dxa"/>
            <w:noWrap w:val="0"/>
            <w:vAlign w:val="center"/>
          </w:tcPr>
          <w:p w14:paraId="62E52C9D">
            <w:pPr>
              <w:ind w:left="223" w:hanging="222" w:hangingChars="106"/>
              <w:jc w:val="center"/>
              <w:rPr>
                <w:color w:val="auto"/>
                <w:szCs w:val="21"/>
                <w:highlight w:val="none"/>
              </w:rPr>
            </w:pPr>
          </w:p>
        </w:tc>
        <w:tc>
          <w:tcPr>
            <w:tcW w:w="1148" w:type="dxa"/>
            <w:noWrap w:val="0"/>
            <w:vAlign w:val="center"/>
          </w:tcPr>
          <w:p w14:paraId="73302D06">
            <w:pPr>
              <w:ind w:left="223" w:hanging="222" w:hangingChars="106"/>
              <w:jc w:val="center"/>
              <w:rPr>
                <w:color w:val="auto"/>
                <w:szCs w:val="21"/>
                <w:highlight w:val="none"/>
              </w:rPr>
            </w:pPr>
          </w:p>
        </w:tc>
        <w:tc>
          <w:tcPr>
            <w:tcW w:w="1148" w:type="dxa"/>
            <w:noWrap w:val="0"/>
            <w:vAlign w:val="center"/>
          </w:tcPr>
          <w:p w14:paraId="35E275A8">
            <w:pPr>
              <w:ind w:left="223" w:hanging="222" w:hangingChars="106"/>
              <w:jc w:val="center"/>
              <w:rPr>
                <w:color w:val="auto"/>
                <w:szCs w:val="21"/>
                <w:highlight w:val="none"/>
              </w:rPr>
            </w:pPr>
          </w:p>
        </w:tc>
        <w:tc>
          <w:tcPr>
            <w:tcW w:w="1148" w:type="dxa"/>
            <w:noWrap w:val="0"/>
            <w:vAlign w:val="center"/>
          </w:tcPr>
          <w:p w14:paraId="32A2B6EE">
            <w:pPr>
              <w:ind w:left="223" w:hanging="222" w:hangingChars="106"/>
              <w:jc w:val="center"/>
              <w:rPr>
                <w:color w:val="auto"/>
                <w:szCs w:val="21"/>
                <w:highlight w:val="none"/>
              </w:rPr>
            </w:pPr>
          </w:p>
        </w:tc>
        <w:tc>
          <w:tcPr>
            <w:tcW w:w="744" w:type="dxa"/>
            <w:noWrap w:val="0"/>
            <w:vAlign w:val="center"/>
          </w:tcPr>
          <w:p w14:paraId="7FB618C9">
            <w:pPr>
              <w:ind w:left="223" w:hanging="222" w:hangingChars="106"/>
              <w:jc w:val="center"/>
              <w:rPr>
                <w:color w:val="auto"/>
                <w:szCs w:val="21"/>
                <w:highlight w:val="none"/>
              </w:rPr>
            </w:pPr>
          </w:p>
        </w:tc>
        <w:tc>
          <w:tcPr>
            <w:tcW w:w="1167" w:type="dxa"/>
            <w:noWrap w:val="0"/>
            <w:vAlign w:val="center"/>
          </w:tcPr>
          <w:p w14:paraId="50B460E0">
            <w:pPr>
              <w:ind w:left="223" w:hanging="222" w:hangingChars="106"/>
              <w:jc w:val="center"/>
              <w:rPr>
                <w:color w:val="auto"/>
                <w:szCs w:val="21"/>
                <w:highlight w:val="none"/>
              </w:rPr>
            </w:pPr>
          </w:p>
        </w:tc>
        <w:tc>
          <w:tcPr>
            <w:tcW w:w="1276" w:type="dxa"/>
            <w:noWrap w:val="0"/>
            <w:vAlign w:val="center"/>
          </w:tcPr>
          <w:p w14:paraId="5932119D">
            <w:pPr>
              <w:ind w:left="223" w:hanging="222" w:hangingChars="106"/>
              <w:jc w:val="center"/>
              <w:rPr>
                <w:color w:val="auto"/>
                <w:szCs w:val="21"/>
                <w:highlight w:val="none"/>
              </w:rPr>
            </w:pPr>
          </w:p>
        </w:tc>
      </w:tr>
      <w:tr w14:paraId="337B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1E54353">
            <w:pPr>
              <w:ind w:left="223" w:hanging="222" w:hangingChars="106"/>
              <w:jc w:val="center"/>
              <w:rPr>
                <w:color w:val="auto"/>
                <w:szCs w:val="21"/>
                <w:highlight w:val="none"/>
              </w:rPr>
            </w:pPr>
          </w:p>
        </w:tc>
        <w:tc>
          <w:tcPr>
            <w:tcW w:w="670" w:type="dxa"/>
            <w:noWrap w:val="0"/>
            <w:vAlign w:val="center"/>
          </w:tcPr>
          <w:p w14:paraId="0861C703">
            <w:pPr>
              <w:ind w:left="223" w:hanging="222" w:hangingChars="106"/>
              <w:jc w:val="center"/>
              <w:rPr>
                <w:color w:val="auto"/>
                <w:szCs w:val="21"/>
                <w:highlight w:val="none"/>
              </w:rPr>
            </w:pPr>
          </w:p>
        </w:tc>
        <w:tc>
          <w:tcPr>
            <w:tcW w:w="829" w:type="dxa"/>
            <w:noWrap w:val="0"/>
            <w:vAlign w:val="center"/>
          </w:tcPr>
          <w:p w14:paraId="75A56203">
            <w:pPr>
              <w:ind w:left="223" w:hanging="222" w:hangingChars="106"/>
              <w:jc w:val="center"/>
              <w:rPr>
                <w:color w:val="auto"/>
                <w:szCs w:val="21"/>
                <w:highlight w:val="none"/>
              </w:rPr>
            </w:pPr>
          </w:p>
        </w:tc>
        <w:tc>
          <w:tcPr>
            <w:tcW w:w="816" w:type="dxa"/>
            <w:noWrap w:val="0"/>
            <w:vAlign w:val="center"/>
          </w:tcPr>
          <w:p w14:paraId="0582BE78">
            <w:pPr>
              <w:ind w:left="223" w:hanging="222" w:hangingChars="106"/>
              <w:jc w:val="center"/>
              <w:rPr>
                <w:color w:val="auto"/>
                <w:szCs w:val="21"/>
                <w:highlight w:val="none"/>
              </w:rPr>
            </w:pPr>
          </w:p>
        </w:tc>
        <w:tc>
          <w:tcPr>
            <w:tcW w:w="1148" w:type="dxa"/>
            <w:noWrap w:val="0"/>
            <w:vAlign w:val="center"/>
          </w:tcPr>
          <w:p w14:paraId="7E2E34A2">
            <w:pPr>
              <w:ind w:left="223" w:hanging="222" w:hangingChars="106"/>
              <w:jc w:val="center"/>
              <w:rPr>
                <w:color w:val="auto"/>
                <w:szCs w:val="21"/>
                <w:highlight w:val="none"/>
              </w:rPr>
            </w:pPr>
          </w:p>
        </w:tc>
        <w:tc>
          <w:tcPr>
            <w:tcW w:w="1148" w:type="dxa"/>
            <w:noWrap w:val="0"/>
            <w:vAlign w:val="center"/>
          </w:tcPr>
          <w:p w14:paraId="5CF5D8F8">
            <w:pPr>
              <w:ind w:left="223" w:hanging="222" w:hangingChars="106"/>
              <w:jc w:val="center"/>
              <w:rPr>
                <w:color w:val="auto"/>
                <w:szCs w:val="21"/>
                <w:highlight w:val="none"/>
              </w:rPr>
            </w:pPr>
          </w:p>
        </w:tc>
        <w:tc>
          <w:tcPr>
            <w:tcW w:w="1148" w:type="dxa"/>
            <w:noWrap w:val="0"/>
            <w:vAlign w:val="center"/>
          </w:tcPr>
          <w:p w14:paraId="282E3584">
            <w:pPr>
              <w:ind w:left="223" w:hanging="222" w:hangingChars="106"/>
              <w:jc w:val="center"/>
              <w:rPr>
                <w:color w:val="auto"/>
                <w:szCs w:val="21"/>
                <w:highlight w:val="none"/>
              </w:rPr>
            </w:pPr>
          </w:p>
        </w:tc>
        <w:tc>
          <w:tcPr>
            <w:tcW w:w="744" w:type="dxa"/>
            <w:noWrap w:val="0"/>
            <w:vAlign w:val="center"/>
          </w:tcPr>
          <w:p w14:paraId="037E5A40">
            <w:pPr>
              <w:ind w:left="223" w:hanging="222" w:hangingChars="106"/>
              <w:jc w:val="center"/>
              <w:rPr>
                <w:color w:val="auto"/>
                <w:szCs w:val="21"/>
                <w:highlight w:val="none"/>
              </w:rPr>
            </w:pPr>
          </w:p>
        </w:tc>
        <w:tc>
          <w:tcPr>
            <w:tcW w:w="1167" w:type="dxa"/>
            <w:noWrap w:val="0"/>
            <w:vAlign w:val="center"/>
          </w:tcPr>
          <w:p w14:paraId="083D69F3">
            <w:pPr>
              <w:ind w:left="223" w:hanging="222" w:hangingChars="106"/>
              <w:jc w:val="center"/>
              <w:rPr>
                <w:color w:val="auto"/>
                <w:szCs w:val="21"/>
                <w:highlight w:val="none"/>
              </w:rPr>
            </w:pPr>
          </w:p>
        </w:tc>
        <w:tc>
          <w:tcPr>
            <w:tcW w:w="1276" w:type="dxa"/>
            <w:noWrap w:val="0"/>
            <w:vAlign w:val="center"/>
          </w:tcPr>
          <w:p w14:paraId="67B835F8">
            <w:pPr>
              <w:ind w:left="223" w:hanging="222" w:hangingChars="106"/>
              <w:jc w:val="center"/>
              <w:rPr>
                <w:color w:val="auto"/>
                <w:szCs w:val="21"/>
                <w:highlight w:val="none"/>
              </w:rPr>
            </w:pPr>
          </w:p>
        </w:tc>
      </w:tr>
      <w:tr w14:paraId="317E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44BD552F">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9E555F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37E2458E">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5728E02A">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供应商应当在本表后附所有管理人员的身份证、职称证（如有）、执业或职业资格证书、属于本单位人员的证明材料并加盖供应商电子签章。</w:t>
      </w:r>
    </w:p>
    <w:p w14:paraId="631EAB90">
      <w:pPr>
        <w:pStyle w:val="17"/>
        <w:rPr>
          <w:rFonts w:hint="eastAsia"/>
          <w:color w:val="auto"/>
          <w:highlight w:val="none"/>
        </w:rPr>
      </w:pPr>
    </w:p>
    <w:p w14:paraId="1EF5344E">
      <w:pPr>
        <w:snapToGrid w:val="0"/>
        <w:spacing w:line="360" w:lineRule="auto"/>
        <w:ind w:firstLine="3600" w:firstLineChars="1500"/>
        <w:rPr>
          <w:rFonts w:hint="eastAsia" w:ascii="宋体" w:hAnsi="宋体" w:cs="宋体"/>
          <w:color w:val="auto"/>
          <w:kern w:val="0"/>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u w:val="single"/>
        </w:rPr>
        <w:t xml:space="preserve">               </w:t>
      </w:r>
    </w:p>
    <w:p w14:paraId="555913A5">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ED9E4F">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38B3A2A7">
      <w:pPr>
        <w:spacing w:line="360" w:lineRule="auto"/>
        <w:ind w:firstLine="562" w:firstLineChars="200"/>
        <w:jc w:val="center"/>
        <w:rPr>
          <w:color w:val="auto"/>
          <w:sz w:val="28"/>
          <w:szCs w:val="28"/>
          <w:highlight w:val="none"/>
          <w:u w:val="single"/>
        </w:rPr>
      </w:pPr>
      <w:r>
        <w:rPr>
          <w:rFonts w:hint="eastAsia" w:cs="宋体"/>
          <w:b/>
          <w:color w:val="auto"/>
          <w:sz w:val="28"/>
          <w:szCs w:val="28"/>
          <w:highlight w:val="none"/>
        </w:rPr>
        <w:t>项目经理简历表</w:t>
      </w:r>
    </w:p>
    <w:tbl>
      <w:tblPr>
        <w:tblStyle w:val="2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442"/>
        <w:gridCol w:w="888"/>
        <w:gridCol w:w="660"/>
        <w:gridCol w:w="562"/>
        <w:gridCol w:w="1417"/>
        <w:gridCol w:w="1330"/>
        <w:gridCol w:w="88"/>
        <w:gridCol w:w="409"/>
        <w:gridCol w:w="1108"/>
        <w:gridCol w:w="36"/>
        <w:gridCol w:w="79"/>
        <w:gridCol w:w="1405"/>
        <w:gridCol w:w="11"/>
      </w:tblGrid>
      <w:tr w14:paraId="3EC8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1880FA98">
            <w:pPr>
              <w:jc w:val="center"/>
              <w:rPr>
                <w:color w:val="auto"/>
                <w:highlight w:val="none"/>
              </w:rPr>
            </w:pPr>
            <w:r>
              <w:rPr>
                <w:rFonts w:hint="eastAsia" w:cs="宋体"/>
                <w:color w:val="auto"/>
                <w:highlight w:val="none"/>
              </w:rPr>
              <w:t>姓名</w:t>
            </w:r>
          </w:p>
        </w:tc>
        <w:tc>
          <w:tcPr>
            <w:tcW w:w="2552" w:type="dxa"/>
            <w:gridSpan w:val="4"/>
            <w:noWrap w:val="0"/>
            <w:vAlign w:val="center"/>
          </w:tcPr>
          <w:p w14:paraId="3AC13364">
            <w:pPr>
              <w:jc w:val="center"/>
              <w:rPr>
                <w:color w:val="auto"/>
                <w:highlight w:val="none"/>
              </w:rPr>
            </w:pPr>
          </w:p>
        </w:tc>
        <w:tc>
          <w:tcPr>
            <w:tcW w:w="1417" w:type="dxa"/>
            <w:noWrap w:val="0"/>
            <w:vAlign w:val="center"/>
          </w:tcPr>
          <w:p w14:paraId="1E0731D2">
            <w:pPr>
              <w:jc w:val="center"/>
              <w:rPr>
                <w:color w:val="auto"/>
                <w:highlight w:val="none"/>
              </w:rPr>
            </w:pPr>
            <w:r>
              <w:rPr>
                <w:rFonts w:hint="eastAsia" w:cs="宋体"/>
                <w:color w:val="auto"/>
                <w:highlight w:val="none"/>
              </w:rPr>
              <w:t>性别</w:t>
            </w:r>
          </w:p>
        </w:tc>
        <w:tc>
          <w:tcPr>
            <w:tcW w:w="1827" w:type="dxa"/>
            <w:gridSpan w:val="3"/>
            <w:noWrap w:val="0"/>
            <w:vAlign w:val="center"/>
          </w:tcPr>
          <w:p w14:paraId="65E40F9B">
            <w:pPr>
              <w:jc w:val="center"/>
              <w:rPr>
                <w:color w:val="auto"/>
                <w:highlight w:val="none"/>
              </w:rPr>
            </w:pPr>
          </w:p>
        </w:tc>
        <w:tc>
          <w:tcPr>
            <w:tcW w:w="1108" w:type="dxa"/>
            <w:noWrap w:val="0"/>
            <w:vAlign w:val="center"/>
          </w:tcPr>
          <w:p w14:paraId="00EA7188">
            <w:pPr>
              <w:jc w:val="center"/>
              <w:rPr>
                <w:color w:val="auto"/>
                <w:highlight w:val="none"/>
              </w:rPr>
            </w:pPr>
            <w:r>
              <w:rPr>
                <w:rFonts w:hint="eastAsia" w:cs="宋体"/>
                <w:color w:val="auto"/>
                <w:highlight w:val="none"/>
              </w:rPr>
              <w:t>年龄</w:t>
            </w:r>
          </w:p>
        </w:tc>
        <w:tc>
          <w:tcPr>
            <w:tcW w:w="1531" w:type="dxa"/>
            <w:gridSpan w:val="4"/>
            <w:noWrap w:val="0"/>
            <w:vAlign w:val="center"/>
          </w:tcPr>
          <w:p w14:paraId="2D88BD4B">
            <w:pPr>
              <w:jc w:val="center"/>
              <w:rPr>
                <w:color w:val="auto"/>
                <w:highlight w:val="none"/>
              </w:rPr>
            </w:pPr>
          </w:p>
        </w:tc>
      </w:tr>
      <w:tr w14:paraId="4632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28A0C874">
            <w:pPr>
              <w:jc w:val="center"/>
              <w:rPr>
                <w:color w:val="auto"/>
                <w:highlight w:val="none"/>
              </w:rPr>
            </w:pPr>
            <w:r>
              <w:rPr>
                <w:rFonts w:hint="eastAsia" w:cs="宋体"/>
                <w:color w:val="auto"/>
                <w:highlight w:val="none"/>
              </w:rPr>
              <w:t>岗位</w:t>
            </w:r>
          </w:p>
        </w:tc>
        <w:tc>
          <w:tcPr>
            <w:tcW w:w="2552" w:type="dxa"/>
            <w:gridSpan w:val="4"/>
            <w:noWrap w:val="0"/>
            <w:vAlign w:val="center"/>
          </w:tcPr>
          <w:p w14:paraId="2D8D2140">
            <w:pPr>
              <w:jc w:val="center"/>
              <w:rPr>
                <w:color w:val="auto"/>
                <w:highlight w:val="none"/>
              </w:rPr>
            </w:pPr>
            <w:r>
              <w:rPr>
                <w:rFonts w:hint="eastAsia"/>
                <w:color w:val="auto"/>
                <w:highlight w:val="none"/>
              </w:rPr>
              <w:t>项目经理</w:t>
            </w:r>
          </w:p>
        </w:tc>
        <w:tc>
          <w:tcPr>
            <w:tcW w:w="1417" w:type="dxa"/>
            <w:noWrap w:val="0"/>
            <w:vAlign w:val="center"/>
          </w:tcPr>
          <w:p w14:paraId="213AC63E">
            <w:pPr>
              <w:jc w:val="center"/>
              <w:rPr>
                <w:color w:val="auto"/>
                <w:highlight w:val="none"/>
              </w:rPr>
            </w:pPr>
            <w:r>
              <w:rPr>
                <w:rFonts w:hint="eastAsia" w:cs="宋体"/>
                <w:color w:val="auto"/>
                <w:highlight w:val="none"/>
              </w:rPr>
              <w:t>职称</w:t>
            </w:r>
          </w:p>
        </w:tc>
        <w:tc>
          <w:tcPr>
            <w:tcW w:w="1827" w:type="dxa"/>
            <w:gridSpan w:val="3"/>
            <w:noWrap w:val="0"/>
            <w:vAlign w:val="center"/>
          </w:tcPr>
          <w:p w14:paraId="53B5BD40">
            <w:pPr>
              <w:jc w:val="center"/>
              <w:rPr>
                <w:color w:val="auto"/>
                <w:highlight w:val="none"/>
              </w:rPr>
            </w:pPr>
          </w:p>
        </w:tc>
        <w:tc>
          <w:tcPr>
            <w:tcW w:w="1108" w:type="dxa"/>
            <w:noWrap w:val="0"/>
            <w:vAlign w:val="center"/>
          </w:tcPr>
          <w:p w14:paraId="36033FC8">
            <w:pPr>
              <w:jc w:val="center"/>
              <w:rPr>
                <w:color w:val="auto"/>
                <w:highlight w:val="none"/>
              </w:rPr>
            </w:pPr>
            <w:r>
              <w:rPr>
                <w:rFonts w:hint="eastAsia" w:cs="宋体"/>
                <w:color w:val="auto"/>
                <w:highlight w:val="none"/>
              </w:rPr>
              <w:t>学历</w:t>
            </w:r>
          </w:p>
        </w:tc>
        <w:tc>
          <w:tcPr>
            <w:tcW w:w="1531" w:type="dxa"/>
            <w:gridSpan w:val="4"/>
            <w:noWrap w:val="0"/>
            <w:vAlign w:val="center"/>
          </w:tcPr>
          <w:p w14:paraId="23FF313B">
            <w:pPr>
              <w:jc w:val="center"/>
              <w:rPr>
                <w:color w:val="auto"/>
                <w:highlight w:val="none"/>
              </w:rPr>
            </w:pPr>
          </w:p>
        </w:tc>
      </w:tr>
      <w:tr w14:paraId="295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4BCFF9B8">
            <w:pPr>
              <w:jc w:val="center"/>
              <w:rPr>
                <w:rFonts w:hint="eastAsia" w:cs="宋体"/>
                <w:color w:val="auto"/>
                <w:highlight w:val="none"/>
              </w:rPr>
            </w:pPr>
            <w:r>
              <w:rPr>
                <w:rFonts w:hint="eastAsia" w:cs="宋体"/>
                <w:color w:val="auto"/>
                <w:highlight w:val="none"/>
              </w:rPr>
              <w:t>从业开始时间</w:t>
            </w:r>
          </w:p>
        </w:tc>
        <w:tc>
          <w:tcPr>
            <w:tcW w:w="2552" w:type="dxa"/>
            <w:gridSpan w:val="4"/>
            <w:noWrap w:val="0"/>
            <w:vAlign w:val="center"/>
          </w:tcPr>
          <w:p w14:paraId="6F6A4677">
            <w:pPr>
              <w:jc w:val="center"/>
              <w:rPr>
                <w:color w:val="auto"/>
                <w:highlight w:val="none"/>
              </w:rPr>
            </w:pPr>
          </w:p>
        </w:tc>
        <w:tc>
          <w:tcPr>
            <w:tcW w:w="1417" w:type="dxa"/>
            <w:noWrap w:val="0"/>
            <w:vAlign w:val="center"/>
          </w:tcPr>
          <w:p w14:paraId="6E18F26B">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827" w:type="dxa"/>
            <w:gridSpan w:val="3"/>
            <w:noWrap w:val="0"/>
            <w:vAlign w:val="center"/>
          </w:tcPr>
          <w:p w14:paraId="5904776C">
            <w:pPr>
              <w:jc w:val="center"/>
              <w:rPr>
                <w:color w:val="auto"/>
                <w:highlight w:val="none"/>
              </w:rPr>
            </w:pPr>
          </w:p>
        </w:tc>
        <w:tc>
          <w:tcPr>
            <w:tcW w:w="1108" w:type="dxa"/>
            <w:noWrap w:val="0"/>
            <w:vAlign w:val="center"/>
          </w:tcPr>
          <w:p w14:paraId="0D579C63">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1198B537">
            <w:pPr>
              <w:jc w:val="center"/>
              <w:rPr>
                <w:color w:val="auto"/>
                <w:highlight w:val="none"/>
              </w:rPr>
            </w:pPr>
          </w:p>
        </w:tc>
      </w:tr>
      <w:tr w14:paraId="57A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3E9BB508">
            <w:pPr>
              <w:jc w:val="center"/>
              <w:rPr>
                <w:color w:val="auto"/>
                <w:highlight w:val="none"/>
              </w:rPr>
            </w:pPr>
            <w:r>
              <w:rPr>
                <w:rFonts w:hint="eastAsia" w:cs="宋体"/>
                <w:color w:val="auto"/>
                <w:highlight w:val="none"/>
              </w:rPr>
              <w:t>担任项目经理年限</w:t>
            </w:r>
          </w:p>
        </w:tc>
        <w:tc>
          <w:tcPr>
            <w:tcW w:w="2552" w:type="dxa"/>
            <w:gridSpan w:val="4"/>
            <w:noWrap w:val="0"/>
            <w:vAlign w:val="center"/>
          </w:tcPr>
          <w:p w14:paraId="689219C9">
            <w:pPr>
              <w:jc w:val="center"/>
              <w:rPr>
                <w:color w:val="auto"/>
                <w:highlight w:val="none"/>
              </w:rPr>
            </w:pPr>
          </w:p>
        </w:tc>
        <w:tc>
          <w:tcPr>
            <w:tcW w:w="1417" w:type="dxa"/>
            <w:noWrap w:val="0"/>
            <w:vAlign w:val="center"/>
          </w:tcPr>
          <w:p w14:paraId="77DB3292">
            <w:pPr>
              <w:jc w:val="center"/>
              <w:rPr>
                <w:color w:val="auto"/>
                <w:highlight w:val="none"/>
              </w:rPr>
            </w:pPr>
            <w:r>
              <w:rPr>
                <w:rFonts w:hint="eastAsia"/>
                <w:color w:val="auto"/>
                <w:highlight w:val="none"/>
              </w:rPr>
              <w:t>身份</w:t>
            </w:r>
            <w:r>
              <w:rPr>
                <w:color w:val="auto"/>
                <w:highlight w:val="none"/>
              </w:rPr>
              <w:t>证号码</w:t>
            </w:r>
          </w:p>
        </w:tc>
        <w:tc>
          <w:tcPr>
            <w:tcW w:w="4466" w:type="dxa"/>
            <w:gridSpan w:val="8"/>
            <w:noWrap w:val="0"/>
            <w:vAlign w:val="center"/>
          </w:tcPr>
          <w:p w14:paraId="470308D6">
            <w:pPr>
              <w:jc w:val="center"/>
              <w:rPr>
                <w:color w:val="auto"/>
                <w:highlight w:val="none"/>
              </w:rPr>
            </w:pPr>
          </w:p>
        </w:tc>
      </w:tr>
      <w:tr w14:paraId="5CDB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20FDF5A5">
            <w:pPr>
              <w:jc w:val="center"/>
              <w:rPr>
                <w:color w:val="auto"/>
                <w:highlight w:val="none"/>
              </w:rPr>
            </w:pPr>
            <w:r>
              <w:rPr>
                <w:rFonts w:hint="eastAsia"/>
                <w:color w:val="auto"/>
                <w:highlight w:val="none"/>
              </w:rPr>
              <w:t>证书名称</w:t>
            </w:r>
          </w:p>
        </w:tc>
        <w:tc>
          <w:tcPr>
            <w:tcW w:w="1330" w:type="dxa"/>
            <w:gridSpan w:val="2"/>
            <w:noWrap w:val="0"/>
            <w:vAlign w:val="center"/>
          </w:tcPr>
          <w:p w14:paraId="7D133A9A">
            <w:pPr>
              <w:jc w:val="center"/>
              <w:rPr>
                <w:color w:val="auto"/>
                <w:highlight w:val="none"/>
              </w:rPr>
            </w:pPr>
            <w:r>
              <w:rPr>
                <w:rFonts w:hint="eastAsia"/>
                <w:color w:val="auto"/>
                <w:highlight w:val="none"/>
              </w:rPr>
              <w:t>注册专业</w:t>
            </w:r>
          </w:p>
        </w:tc>
        <w:tc>
          <w:tcPr>
            <w:tcW w:w="1222" w:type="dxa"/>
            <w:gridSpan w:val="2"/>
            <w:noWrap w:val="0"/>
            <w:vAlign w:val="center"/>
          </w:tcPr>
          <w:p w14:paraId="13829196">
            <w:pPr>
              <w:jc w:val="center"/>
              <w:rPr>
                <w:color w:val="auto"/>
                <w:highlight w:val="none"/>
              </w:rPr>
            </w:pPr>
            <w:r>
              <w:rPr>
                <w:color w:val="auto"/>
                <w:highlight w:val="none"/>
              </w:rPr>
              <w:t>级别</w:t>
            </w:r>
          </w:p>
        </w:tc>
        <w:tc>
          <w:tcPr>
            <w:tcW w:w="1417" w:type="dxa"/>
            <w:noWrap w:val="0"/>
            <w:vAlign w:val="center"/>
          </w:tcPr>
          <w:p w14:paraId="52DB1E7E">
            <w:pPr>
              <w:jc w:val="center"/>
              <w:rPr>
                <w:color w:val="auto"/>
                <w:highlight w:val="none"/>
              </w:rPr>
            </w:pPr>
            <w:r>
              <w:rPr>
                <w:rFonts w:hint="eastAsia" w:cs="宋体"/>
                <w:color w:val="auto"/>
                <w:highlight w:val="none"/>
              </w:rPr>
              <w:t>证书编号</w:t>
            </w:r>
          </w:p>
        </w:tc>
        <w:tc>
          <w:tcPr>
            <w:tcW w:w="1418" w:type="dxa"/>
            <w:gridSpan w:val="2"/>
            <w:noWrap w:val="0"/>
            <w:vAlign w:val="center"/>
          </w:tcPr>
          <w:p w14:paraId="4B9AE883">
            <w:pPr>
              <w:jc w:val="center"/>
              <w:rPr>
                <w:color w:val="auto"/>
                <w:highlight w:val="none"/>
              </w:rPr>
            </w:pPr>
            <w:r>
              <w:rPr>
                <w:rFonts w:hint="eastAsia"/>
                <w:color w:val="auto"/>
                <w:highlight w:val="none"/>
              </w:rPr>
              <w:t>注册时间</w:t>
            </w:r>
          </w:p>
        </w:tc>
        <w:tc>
          <w:tcPr>
            <w:tcW w:w="1632" w:type="dxa"/>
            <w:gridSpan w:val="4"/>
            <w:noWrap w:val="0"/>
            <w:vAlign w:val="center"/>
          </w:tcPr>
          <w:p w14:paraId="2CCD8EAC">
            <w:pPr>
              <w:jc w:val="center"/>
              <w:rPr>
                <w:color w:val="auto"/>
                <w:highlight w:val="none"/>
              </w:rPr>
            </w:pPr>
            <w:r>
              <w:rPr>
                <w:rFonts w:hint="eastAsia"/>
                <w:color w:val="auto"/>
                <w:highlight w:val="none"/>
              </w:rPr>
              <w:t>注册单位</w:t>
            </w:r>
          </w:p>
        </w:tc>
        <w:tc>
          <w:tcPr>
            <w:tcW w:w="1416" w:type="dxa"/>
            <w:gridSpan w:val="2"/>
            <w:noWrap w:val="0"/>
            <w:vAlign w:val="center"/>
          </w:tcPr>
          <w:p w14:paraId="5006E456">
            <w:pPr>
              <w:jc w:val="center"/>
              <w:rPr>
                <w:color w:val="auto"/>
                <w:highlight w:val="none"/>
              </w:rPr>
            </w:pPr>
            <w:r>
              <w:rPr>
                <w:rFonts w:hint="eastAsia"/>
                <w:color w:val="auto"/>
                <w:highlight w:val="none"/>
              </w:rPr>
              <w:t>注册有效期</w:t>
            </w:r>
          </w:p>
        </w:tc>
      </w:tr>
      <w:tr w14:paraId="69C3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5BC8580A">
            <w:pPr>
              <w:jc w:val="center"/>
              <w:rPr>
                <w:rFonts w:hint="eastAsia"/>
                <w:color w:val="auto"/>
                <w:highlight w:val="none"/>
              </w:rPr>
            </w:pPr>
          </w:p>
        </w:tc>
        <w:tc>
          <w:tcPr>
            <w:tcW w:w="1330" w:type="dxa"/>
            <w:gridSpan w:val="2"/>
            <w:noWrap w:val="0"/>
            <w:vAlign w:val="center"/>
          </w:tcPr>
          <w:p w14:paraId="50934794">
            <w:pPr>
              <w:jc w:val="center"/>
              <w:rPr>
                <w:rFonts w:hint="eastAsia"/>
                <w:color w:val="auto"/>
                <w:highlight w:val="none"/>
              </w:rPr>
            </w:pPr>
          </w:p>
        </w:tc>
        <w:tc>
          <w:tcPr>
            <w:tcW w:w="1222" w:type="dxa"/>
            <w:gridSpan w:val="2"/>
            <w:noWrap w:val="0"/>
            <w:vAlign w:val="center"/>
          </w:tcPr>
          <w:p w14:paraId="0881A33B">
            <w:pPr>
              <w:jc w:val="center"/>
              <w:rPr>
                <w:rFonts w:hint="eastAsia" w:cs="宋体"/>
                <w:color w:val="auto"/>
                <w:highlight w:val="none"/>
              </w:rPr>
            </w:pPr>
          </w:p>
        </w:tc>
        <w:tc>
          <w:tcPr>
            <w:tcW w:w="1417" w:type="dxa"/>
            <w:noWrap w:val="0"/>
            <w:vAlign w:val="center"/>
          </w:tcPr>
          <w:p w14:paraId="7C22820C">
            <w:pPr>
              <w:jc w:val="center"/>
              <w:rPr>
                <w:rFonts w:hint="eastAsia"/>
                <w:color w:val="auto"/>
                <w:highlight w:val="none"/>
              </w:rPr>
            </w:pPr>
          </w:p>
        </w:tc>
        <w:tc>
          <w:tcPr>
            <w:tcW w:w="1418" w:type="dxa"/>
            <w:gridSpan w:val="2"/>
            <w:noWrap w:val="0"/>
            <w:vAlign w:val="center"/>
          </w:tcPr>
          <w:p w14:paraId="78861399">
            <w:pPr>
              <w:jc w:val="center"/>
              <w:rPr>
                <w:rFonts w:hint="eastAsia"/>
                <w:color w:val="auto"/>
                <w:highlight w:val="none"/>
              </w:rPr>
            </w:pPr>
          </w:p>
        </w:tc>
        <w:tc>
          <w:tcPr>
            <w:tcW w:w="1632" w:type="dxa"/>
            <w:gridSpan w:val="4"/>
            <w:noWrap w:val="0"/>
            <w:vAlign w:val="center"/>
          </w:tcPr>
          <w:p w14:paraId="0CF5DB44">
            <w:pPr>
              <w:jc w:val="center"/>
              <w:rPr>
                <w:rFonts w:hint="eastAsia"/>
                <w:color w:val="auto"/>
                <w:highlight w:val="none"/>
              </w:rPr>
            </w:pPr>
          </w:p>
        </w:tc>
        <w:tc>
          <w:tcPr>
            <w:tcW w:w="1416" w:type="dxa"/>
            <w:gridSpan w:val="2"/>
            <w:noWrap w:val="0"/>
            <w:vAlign w:val="center"/>
          </w:tcPr>
          <w:p w14:paraId="3003ABDE">
            <w:pPr>
              <w:jc w:val="center"/>
              <w:rPr>
                <w:rFonts w:hint="eastAsia"/>
                <w:color w:val="auto"/>
                <w:highlight w:val="none"/>
              </w:rPr>
            </w:pPr>
          </w:p>
        </w:tc>
      </w:tr>
      <w:tr w14:paraId="07A9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1A13F420">
            <w:pPr>
              <w:jc w:val="center"/>
              <w:rPr>
                <w:rFonts w:hint="eastAsia"/>
                <w:color w:val="auto"/>
                <w:highlight w:val="none"/>
              </w:rPr>
            </w:pPr>
            <w:r>
              <w:rPr>
                <w:rFonts w:hint="eastAsia"/>
                <w:color w:val="auto"/>
                <w:highlight w:val="none"/>
              </w:rPr>
              <w:t>安全生产考核合格证书</w:t>
            </w:r>
          </w:p>
        </w:tc>
        <w:tc>
          <w:tcPr>
            <w:tcW w:w="1330" w:type="dxa"/>
            <w:gridSpan w:val="2"/>
            <w:noWrap w:val="0"/>
            <w:vAlign w:val="center"/>
          </w:tcPr>
          <w:p w14:paraId="3D511B6E">
            <w:pPr>
              <w:jc w:val="center"/>
              <w:rPr>
                <w:rFonts w:hint="eastAsia"/>
                <w:color w:val="auto"/>
                <w:highlight w:val="none"/>
              </w:rPr>
            </w:pPr>
          </w:p>
        </w:tc>
        <w:tc>
          <w:tcPr>
            <w:tcW w:w="1222" w:type="dxa"/>
            <w:gridSpan w:val="2"/>
            <w:noWrap w:val="0"/>
            <w:vAlign w:val="center"/>
          </w:tcPr>
          <w:p w14:paraId="5B6F89CA">
            <w:pPr>
              <w:jc w:val="center"/>
              <w:rPr>
                <w:rFonts w:hint="eastAsia" w:cs="宋体"/>
                <w:color w:val="auto"/>
                <w:highlight w:val="none"/>
              </w:rPr>
            </w:pPr>
            <w:r>
              <w:rPr>
                <w:rFonts w:hint="eastAsia"/>
                <w:color w:val="auto"/>
                <w:highlight w:val="none"/>
              </w:rPr>
              <w:t>B类</w:t>
            </w:r>
          </w:p>
        </w:tc>
        <w:tc>
          <w:tcPr>
            <w:tcW w:w="1417" w:type="dxa"/>
            <w:noWrap w:val="0"/>
            <w:vAlign w:val="center"/>
          </w:tcPr>
          <w:p w14:paraId="5E17C439">
            <w:pPr>
              <w:jc w:val="center"/>
              <w:rPr>
                <w:rFonts w:hint="eastAsia"/>
                <w:color w:val="auto"/>
                <w:highlight w:val="none"/>
              </w:rPr>
            </w:pPr>
          </w:p>
        </w:tc>
        <w:tc>
          <w:tcPr>
            <w:tcW w:w="1418" w:type="dxa"/>
            <w:gridSpan w:val="2"/>
            <w:noWrap w:val="0"/>
            <w:vAlign w:val="center"/>
          </w:tcPr>
          <w:p w14:paraId="65DBD1B8">
            <w:pPr>
              <w:jc w:val="center"/>
              <w:rPr>
                <w:rFonts w:hint="eastAsia"/>
                <w:color w:val="auto"/>
                <w:highlight w:val="none"/>
              </w:rPr>
            </w:pPr>
          </w:p>
        </w:tc>
        <w:tc>
          <w:tcPr>
            <w:tcW w:w="1632" w:type="dxa"/>
            <w:gridSpan w:val="4"/>
            <w:noWrap w:val="0"/>
            <w:vAlign w:val="center"/>
          </w:tcPr>
          <w:p w14:paraId="2E9C18AE">
            <w:pPr>
              <w:jc w:val="center"/>
              <w:rPr>
                <w:rFonts w:hint="eastAsia"/>
                <w:color w:val="auto"/>
                <w:highlight w:val="none"/>
              </w:rPr>
            </w:pPr>
          </w:p>
        </w:tc>
        <w:tc>
          <w:tcPr>
            <w:tcW w:w="1416" w:type="dxa"/>
            <w:gridSpan w:val="2"/>
            <w:noWrap w:val="0"/>
            <w:vAlign w:val="center"/>
          </w:tcPr>
          <w:p w14:paraId="312433E7">
            <w:pPr>
              <w:jc w:val="center"/>
              <w:rPr>
                <w:rFonts w:hint="eastAsia"/>
                <w:color w:val="auto"/>
                <w:highlight w:val="none"/>
              </w:rPr>
            </w:pPr>
          </w:p>
        </w:tc>
      </w:tr>
      <w:tr w14:paraId="2AA0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4"/>
            <w:noWrap w:val="0"/>
            <w:vAlign w:val="center"/>
          </w:tcPr>
          <w:p w14:paraId="30223BF0">
            <w:pPr>
              <w:jc w:val="center"/>
              <w:rPr>
                <w:rFonts w:hint="eastAsia"/>
                <w:color w:val="auto"/>
                <w:highlight w:val="none"/>
              </w:rPr>
            </w:pPr>
            <w:r>
              <w:rPr>
                <w:rFonts w:hint="eastAsia" w:cs="宋体"/>
                <w:color w:val="auto"/>
                <w:highlight w:val="none"/>
              </w:rPr>
              <w:t>在建和已完工程项目情况（如有）</w:t>
            </w:r>
          </w:p>
        </w:tc>
      </w:tr>
      <w:tr w14:paraId="2B4D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069B75D0">
            <w:pPr>
              <w:jc w:val="center"/>
              <w:rPr>
                <w:color w:val="auto"/>
                <w:highlight w:val="none"/>
              </w:rPr>
            </w:pPr>
          </w:p>
        </w:tc>
        <w:tc>
          <w:tcPr>
            <w:tcW w:w="1548" w:type="dxa"/>
            <w:gridSpan w:val="2"/>
            <w:noWrap w:val="0"/>
            <w:vAlign w:val="center"/>
          </w:tcPr>
          <w:p w14:paraId="21CBEF70">
            <w:pPr>
              <w:jc w:val="center"/>
              <w:rPr>
                <w:rFonts w:hint="eastAsia"/>
                <w:color w:val="auto"/>
                <w:highlight w:val="none"/>
              </w:rPr>
            </w:pPr>
            <w:r>
              <w:rPr>
                <w:rFonts w:hint="eastAsia"/>
                <w:color w:val="auto"/>
                <w:highlight w:val="none"/>
              </w:rPr>
              <w:t>项目1</w:t>
            </w:r>
          </w:p>
        </w:tc>
        <w:tc>
          <w:tcPr>
            <w:tcW w:w="1979" w:type="dxa"/>
            <w:gridSpan w:val="2"/>
            <w:noWrap w:val="0"/>
            <w:vAlign w:val="center"/>
          </w:tcPr>
          <w:p w14:paraId="3B45AC0B">
            <w:pPr>
              <w:jc w:val="center"/>
              <w:rPr>
                <w:color w:val="auto"/>
                <w:highlight w:val="none"/>
              </w:rPr>
            </w:pPr>
            <w:r>
              <w:rPr>
                <w:rFonts w:hint="eastAsia"/>
                <w:color w:val="auto"/>
                <w:highlight w:val="none"/>
              </w:rPr>
              <w:t>项目2</w:t>
            </w:r>
          </w:p>
        </w:tc>
        <w:tc>
          <w:tcPr>
            <w:tcW w:w="1330" w:type="dxa"/>
            <w:noWrap w:val="0"/>
            <w:vAlign w:val="center"/>
          </w:tcPr>
          <w:p w14:paraId="720C5C1D">
            <w:pPr>
              <w:jc w:val="center"/>
              <w:rPr>
                <w:color w:val="auto"/>
                <w:highlight w:val="none"/>
              </w:rPr>
            </w:pPr>
            <w:r>
              <w:rPr>
                <w:rFonts w:hint="eastAsia"/>
                <w:color w:val="auto"/>
                <w:highlight w:val="none"/>
              </w:rPr>
              <w:t>项目3</w:t>
            </w:r>
          </w:p>
        </w:tc>
        <w:tc>
          <w:tcPr>
            <w:tcW w:w="1641" w:type="dxa"/>
            <w:gridSpan w:val="4"/>
            <w:noWrap w:val="0"/>
            <w:vAlign w:val="center"/>
          </w:tcPr>
          <w:p w14:paraId="205BA252">
            <w:pPr>
              <w:jc w:val="center"/>
              <w:rPr>
                <w:color w:val="auto"/>
                <w:highlight w:val="none"/>
              </w:rPr>
            </w:pPr>
            <w:r>
              <w:rPr>
                <w:rFonts w:hint="eastAsia"/>
                <w:color w:val="auto"/>
                <w:highlight w:val="none"/>
              </w:rPr>
              <w:t>项目4</w:t>
            </w:r>
          </w:p>
        </w:tc>
        <w:tc>
          <w:tcPr>
            <w:tcW w:w="1484" w:type="dxa"/>
            <w:gridSpan w:val="2"/>
            <w:noWrap w:val="0"/>
            <w:vAlign w:val="center"/>
          </w:tcPr>
          <w:p w14:paraId="3CC8554C">
            <w:pPr>
              <w:jc w:val="center"/>
              <w:rPr>
                <w:color w:val="auto"/>
                <w:highlight w:val="none"/>
              </w:rPr>
            </w:pPr>
            <w:r>
              <w:rPr>
                <w:rFonts w:hint="eastAsia"/>
                <w:color w:val="auto"/>
                <w:highlight w:val="none"/>
              </w:rPr>
              <w:t>……</w:t>
            </w:r>
          </w:p>
        </w:tc>
      </w:tr>
      <w:tr w14:paraId="6A45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B84EA09">
            <w:pPr>
              <w:jc w:val="center"/>
              <w:rPr>
                <w:color w:val="auto"/>
                <w:highlight w:val="none"/>
              </w:rPr>
            </w:pPr>
            <w:r>
              <w:rPr>
                <w:rFonts w:hint="eastAsia"/>
                <w:color w:val="auto"/>
                <w:highlight w:val="none"/>
              </w:rPr>
              <w:t>项目名称</w:t>
            </w:r>
          </w:p>
        </w:tc>
        <w:tc>
          <w:tcPr>
            <w:tcW w:w="1548" w:type="dxa"/>
            <w:gridSpan w:val="2"/>
            <w:noWrap w:val="0"/>
            <w:vAlign w:val="center"/>
          </w:tcPr>
          <w:p w14:paraId="6F770A2B">
            <w:pPr>
              <w:jc w:val="center"/>
              <w:rPr>
                <w:color w:val="auto"/>
                <w:highlight w:val="none"/>
              </w:rPr>
            </w:pPr>
          </w:p>
        </w:tc>
        <w:tc>
          <w:tcPr>
            <w:tcW w:w="1979" w:type="dxa"/>
            <w:gridSpan w:val="2"/>
            <w:noWrap w:val="0"/>
            <w:vAlign w:val="center"/>
          </w:tcPr>
          <w:p w14:paraId="254A102E">
            <w:pPr>
              <w:jc w:val="center"/>
              <w:rPr>
                <w:color w:val="auto"/>
                <w:highlight w:val="none"/>
              </w:rPr>
            </w:pPr>
          </w:p>
        </w:tc>
        <w:tc>
          <w:tcPr>
            <w:tcW w:w="1330" w:type="dxa"/>
            <w:noWrap w:val="0"/>
            <w:vAlign w:val="center"/>
          </w:tcPr>
          <w:p w14:paraId="2ADFED89">
            <w:pPr>
              <w:jc w:val="center"/>
              <w:rPr>
                <w:color w:val="auto"/>
                <w:highlight w:val="none"/>
              </w:rPr>
            </w:pPr>
          </w:p>
        </w:tc>
        <w:tc>
          <w:tcPr>
            <w:tcW w:w="1641" w:type="dxa"/>
            <w:gridSpan w:val="4"/>
            <w:noWrap w:val="0"/>
            <w:vAlign w:val="center"/>
          </w:tcPr>
          <w:p w14:paraId="4F964048">
            <w:pPr>
              <w:jc w:val="center"/>
              <w:rPr>
                <w:color w:val="auto"/>
                <w:highlight w:val="none"/>
              </w:rPr>
            </w:pPr>
          </w:p>
        </w:tc>
        <w:tc>
          <w:tcPr>
            <w:tcW w:w="1484" w:type="dxa"/>
            <w:gridSpan w:val="2"/>
            <w:noWrap w:val="0"/>
            <w:vAlign w:val="center"/>
          </w:tcPr>
          <w:p w14:paraId="62AB1660">
            <w:pPr>
              <w:jc w:val="center"/>
              <w:rPr>
                <w:color w:val="auto"/>
                <w:highlight w:val="none"/>
              </w:rPr>
            </w:pPr>
          </w:p>
        </w:tc>
      </w:tr>
      <w:tr w14:paraId="203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1B036086">
            <w:pPr>
              <w:jc w:val="center"/>
              <w:rPr>
                <w:color w:val="auto"/>
                <w:highlight w:val="none"/>
              </w:rPr>
            </w:pPr>
            <w:r>
              <w:rPr>
                <w:rFonts w:hint="eastAsia" w:cs="宋体"/>
                <w:color w:val="auto"/>
                <w:highlight w:val="none"/>
              </w:rPr>
              <w:t>建设单位</w:t>
            </w:r>
          </w:p>
        </w:tc>
        <w:tc>
          <w:tcPr>
            <w:tcW w:w="1548" w:type="dxa"/>
            <w:gridSpan w:val="2"/>
            <w:noWrap w:val="0"/>
            <w:vAlign w:val="center"/>
          </w:tcPr>
          <w:p w14:paraId="47B3757C">
            <w:pPr>
              <w:jc w:val="center"/>
              <w:rPr>
                <w:color w:val="auto"/>
                <w:highlight w:val="none"/>
              </w:rPr>
            </w:pPr>
          </w:p>
        </w:tc>
        <w:tc>
          <w:tcPr>
            <w:tcW w:w="1979" w:type="dxa"/>
            <w:gridSpan w:val="2"/>
            <w:noWrap w:val="0"/>
            <w:vAlign w:val="center"/>
          </w:tcPr>
          <w:p w14:paraId="0D62D000">
            <w:pPr>
              <w:jc w:val="center"/>
              <w:rPr>
                <w:color w:val="auto"/>
                <w:highlight w:val="none"/>
              </w:rPr>
            </w:pPr>
          </w:p>
        </w:tc>
        <w:tc>
          <w:tcPr>
            <w:tcW w:w="1330" w:type="dxa"/>
            <w:noWrap w:val="0"/>
            <w:vAlign w:val="center"/>
          </w:tcPr>
          <w:p w14:paraId="6E4889C0">
            <w:pPr>
              <w:jc w:val="center"/>
              <w:rPr>
                <w:color w:val="auto"/>
                <w:highlight w:val="none"/>
              </w:rPr>
            </w:pPr>
          </w:p>
        </w:tc>
        <w:tc>
          <w:tcPr>
            <w:tcW w:w="1641" w:type="dxa"/>
            <w:gridSpan w:val="4"/>
            <w:noWrap w:val="0"/>
            <w:vAlign w:val="center"/>
          </w:tcPr>
          <w:p w14:paraId="1A5ECBAE">
            <w:pPr>
              <w:jc w:val="center"/>
              <w:rPr>
                <w:color w:val="auto"/>
                <w:highlight w:val="none"/>
              </w:rPr>
            </w:pPr>
          </w:p>
        </w:tc>
        <w:tc>
          <w:tcPr>
            <w:tcW w:w="1484" w:type="dxa"/>
            <w:gridSpan w:val="2"/>
            <w:noWrap w:val="0"/>
            <w:vAlign w:val="center"/>
          </w:tcPr>
          <w:p w14:paraId="209B5D2B">
            <w:pPr>
              <w:jc w:val="center"/>
              <w:rPr>
                <w:color w:val="auto"/>
                <w:highlight w:val="none"/>
              </w:rPr>
            </w:pPr>
          </w:p>
        </w:tc>
      </w:tr>
      <w:tr w14:paraId="3A21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0B8904A">
            <w:pPr>
              <w:jc w:val="center"/>
              <w:rPr>
                <w:color w:val="auto"/>
                <w:highlight w:val="none"/>
              </w:rPr>
            </w:pPr>
            <w:r>
              <w:rPr>
                <w:rFonts w:hint="eastAsia" w:cs="宋体"/>
                <w:color w:val="auto"/>
                <w:highlight w:val="none"/>
              </w:rPr>
              <w:t>建设规模</w:t>
            </w:r>
          </w:p>
        </w:tc>
        <w:tc>
          <w:tcPr>
            <w:tcW w:w="1548" w:type="dxa"/>
            <w:gridSpan w:val="2"/>
            <w:noWrap w:val="0"/>
            <w:vAlign w:val="center"/>
          </w:tcPr>
          <w:p w14:paraId="7E1F7B08">
            <w:pPr>
              <w:jc w:val="center"/>
              <w:rPr>
                <w:color w:val="auto"/>
                <w:highlight w:val="none"/>
              </w:rPr>
            </w:pPr>
          </w:p>
        </w:tc>
        <w:tc>
          <w:tcPr>
            <w:tcW w:w="1979" w:type="dxa"/>
            <w:gridSpan w:val="2"/>
            <w:noWrap w:val="0"/>
            <w:vAlign w:val="center"/>
          </w:tcPr>
          <w:p w14:paraId="4CC7D33A">
            <w:pPr>
              <w:jc w:val="center"/>
              <w:rPr>
                <w:color w:val="auto"/>
                <w:highlight w:val="none"/>
              </w:rPr>
            </w:pPr>
          </w:p>
        </w:tc>
        <w:tc>
          <w:tcPr>
            <w:tcW w:w="1330" w:type="dxa"/>
            <w:noWrap w:val="0"/>
            <w:vAlign w:val="center"/>
          </w:tcPr>
          <w:p w14:paraId="6A4501DC">
            <w:pPr>
              <w:jc w:val="center"/>
              <w:rPr>
                <w:color w:val="auto"/>
                <w:highlight w:val="none"/>
              </w:rPr>
            </w:pPr>
          </w:p>
        </w:tc>
        <w:tc>
          <w:tcPr>
            <w:tcW w:w="1641" w:type="dxa"/>
            <w:gridSpan w:val="4"/>
            <w:noWrap w:val="0"/>
            <w:vAlign w:val="center"/>
          </w:tcPr>
          <w:p w14:paraId="680BFD3D">
            <w:pPr>
              <w:jc w:val="center"/>
              <w:rPr>
                <w:color w:val="auto"/>
                <w:highlight w:val="none"/>
              </w:rPr>
            </w:pPr>
          </w:p>
        </w:tc>
        <w:tc>
          <w:tcPr>
            <w:tcW w:w="1484" w:type="dxa"/>
            <w:gridSpan w:val="2"/>
            <w:noWrap w:val="0"/>
            <w:vAlign w:val="center"/>
          </w:tcPr>
          <w:p w14:paraId="7FA7F40F">
            <w:pPr>
              <w:jc w:val="center"/>
              <w:rPr>
                <w:color w:val="auto"/>
                <w:highlight w:val="none"/>
              </w:rPr>
            </w:pPr>
          </w:p>
        </w:tc>
      </w:tr>
      <w:tr w14:paraId="74E9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A5EC235">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4C45EA31">
            <w:pPr>
              <w:jc w:val="center"/>
              <w:rPr>
                <w:color w:val="auto"/>
                <w:highlight w:val="none"/>
              </w:rPr>
            </w:pPr>
          </w:p>
        </w:tc>
        <w:tc>
          <w:tcPr>
            <w:tcW w:w="1979" w:type="dxa"/>
            <w:gridSpan w:val="2"/>
            <w:noWrap w:val="0"/>
            <w:vAlign w:val="center"/>
          </w:tcPr>
          <w:p w14:paraId="38D71B52">
            <w:pPr>
              <w:jc w:val="center"/>
              <w:rPr>
                <w:color w:val="auto"/>
                <w:highlight w:val="none"/>
              </w:rPr>
            </w:pPr>
          </w:p>
        </w:tc>
        <w:tc>
          <w:tcPr>
            <w:tcW w:w="1330" w:type="dxa"/>
            <w:noWrap w:val="0"/>
            <w:vAlign w:val="center"/>
          </w:tcPr>
          <w:p w14:paraId="3F87C06B">
            <w:pPr>
              <w:jc w:val="center"/>
              <w:rPr>
                <w:color w:val="auto"/>
                <w:highlight w:val="none"/>
              </w:rPr>
            </w:pPr>
          </w:p>
        </w:tc>
        <w:tc>
          <w:tcPr>
            <w:tcW w:w="1641" w:type="dxa"/>
            <w:gridSpan w:val="4"/>
            <w:noWrap w:val="0"/>
            <w:vAlign w:val="center"/>
          </w:tcPr>
          <w:p w14:paraId="1B836B1D">
            <w:pPr>
              <w:jc w:val="center"/>
              <w:rPr>
                <w:color w:val="auto"/>
                <w:highlight w:val="none"/>
              </w:rPr>
            </w:pPr>
          </w:p>
        </w:tc>
        <w:tc>
          <w:tcPr>
            <w:tcW w:w="1484" w:type="dxa"/>
            <w:gridSpan w:val="2"/>
            <w:noWrap w:val="0"/>
            <w:vAlign w:val="center"/>
          </w:tcPr>
          <w:p w14:paraId="5989EF88">
            <w:pPr>
              <w:jc w:val="center"/>
              <w:rPr>
                <w:color w:val="auto"/>
                <w:highlight w:val="none"/>
              </w:rPr>
            </w:pPr>
          </w:p>
        </w:tc>
      </w:tr>
      <w:tr w14:paraId="5ED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36DFE14">
            <w:pPr>
              <w:jc w:val="center"/>
              <w:rPr>
                <w:color w:val="auto"/>
                <w:highlight w:val="none"/>
              </w:rPr>
            </w:pPr>
            <w:r>
              <w:rPr>
                <w:rFonts w:hint="eastAsia" w:cs="宋体"/>
                <w:color w:val="auto"/>
                <w:highlight w:val="none"/>
              </w:rPr>
              <w:t>竣工日期</w:t>
            </w:r>
          </w:p>
        </w:tc>
        <w:tc>
          <w:tcPr>
            <w:tcW w:w="1548" w:type="dxa"/>
            <w:gridSpan w:val="2"/>
            <w:noWrap w:val="0"/>
            <w:vAlign w:val="center"/>
          </w:tcPr>
          <w:p w14:paraId="05EC41ED">
            <w:pPr>
              <w:jc w:val="center"/>
              <w:rPr>
                <w:color w:val="auto"/>
                <w:highlight w:val="none"/>
              </w:rPr>
            </w:pPr>
          </w:p>
        </w:tc>
        <w:tc>
          <w:tcPr>
            <w:tcW w:w="1979" w:type="dxa"/>
            <w:gridSpan w:val="2"/>
            <w:noWrap w:val="0"/>
            <w:vAlign w:val="center"/>
          </w:tcPr>
          <w:p w14:paraId="70A52D22">
            <w:pPr>
              <w:jc w:val="center"/>
              <w:rPr>
                <w:color w:val="auto"/>
                <w:highlight w:val="none"/>
              </w:rPr>
            </w:pPr>
          </w:p>
        </w:tc>
        <w:tc>
          <w:tcPr>
            <w:tcW w:w="1330" w:type="dxa"/>
            <w:noWrap w:val="0"/>
            <w:vAlign w:val="center"/>
          </w:tcPr>
          <w:p w14:paraId="77D2938D">
            <w:pPr>
              <w:jc w:val="center"/>
              <w:rPr>
                <w:color w:val="auto"/>
                <w:highlight w:val="none"/>
              </w:rPr>
            </w:pPr>
          </w:p>
        </w:tc>
        <w:tc>
          <w:tcPr>
            <w:tcW w:w="1641" w:type="dxa"/>
            <w:gridSpan w:val="4"/>
            <w:noWrap w:val="0"/>
            <w:vAlign w:val="center"/>
          </w:tcPr>
          <w:p w14:paraId="0F2945B9">
            <w:pPr>
              <w:jc w:val="center"/>
              <w:rPr>
                <w:color w:val="auto"/>
                <w:highlight w:val="none"/>
              </w:rPr>
            </w:pPr>
          </w:p>
        </w:tc>
        <w:tc>
          <w:tcPr>
            <w:tcW w:w="1484" w:type="dxa"/>
            <w:gridSpan w:val="2"/>
            <w:noWrap w:val="0"/>
            <w:vAlign w:val="center"/>
          </w:tcPr>
          <w:p w14:paraId="44A03C77">
            <w:pPr>
              <w:jc w:val="center"/>
              <w:rPr>
                <w:color w:val="auto"/>
                <w:highlight w:val="none"/>
              </w:rPr>
            </w:pPr>
          </w:p>
        </w:tc>
      </w:tr>
      <w:tr w14:paraId="60C0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C63F6A3">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663C3BF6">
            <w:pPr>
              <w:jc w:val="center"/>
              <w:rPr>
                <w:color w:val="auto"/>
                <w:highlight w:val="none"/>
              </w:rPr>
            </w:pPr>
          </w:p>
        </w:tc>
        <w:tc>
          <w:tcPr>
            <w:tcW w:w="1979" w:type="dxa"/>
            <w:gridSpan w:val="2"/>
            <w:noWrap w:val="0"/>
            <w:vAlign w:val="center"/>
          </w:tcPr>
          <w:p w14:paraId="362316B9">
            <w:pPr>
              <w:jc w:val="center"/>
              <w:rPr>
                <w:color w:val="auto"/>
                <w:highlight w:val="none"/>
              </w:rPr>
            </w:pPr>
          </w:p>
        </w:tc>
        <w:tc>
          <w:tcPr>
            <w:tcW w:w="1330" w:type="dxa"/>
            <w:noWrap w:val="0"/>
            <w:vAlign w:val="center"/>
          </w:tcPr>
          <w:p w14:paraId="4A8181B5">
            <w:pPr>
              <w:jc w:val="center"/>
              <w:rPr>
                <w:color w:val="auto"/>
                <w:highlight w:val="none"/>
              </w:rPr>
            </w:pPr>
          </w:p>
        </w:tc>
        <w:tc>
          <w:tcPr>
            <w:tcW w:w="1641" w:type="dxa"/>
            <w:gridSpan w:val="4"/>
            <w:noWrap w:val="0"/>
            <w:vAlign w:val="center"/>
          </w:tcPr>
          <w:p w14:paraId="2FAC029B">
            <w:pPr>
              <w:jc w:val="center"/>
              <w:rPr>
                <w:color w:val="auto"/>
                <w:highlight w:val="none"/>
              </w:rPr>
            </w:pPr>
          </w:p>
        </w:tc>
        <w:tc>
          <w:tcPr>
            <w:tcW w:w="1484" w:type="dxa"/>
            <w:gridSpan w:val="2"/>
            <w:noWrap w:val="0"/>
            <w:vAlign w:val="center"/>
          </w:tcPr>
          <w:p w14:paraId="6203D1B8">
            <w:pPr>
              <w:jc w:val="center"/>
              <w:rPr>
                <w:color w:val="auto"/>
                <w:highlight w:val="none"/>
              </w:rPr>
            </w:pPr>
          </w:p>
        </w:tc>
      </w:tr>
      <w:tr w14:paraId="5954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E20562E">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6BEF14AB">
            <w:pPr>
              <w:jc w:val="center"/>
              <w:rPr>
                <w:color w:val="auto"/>
                <w:highlight w:val="none"/>
              </w:rPr>
            </w:pPr>
          </w:p>
        </w:tc>
        <w:tc>
          <w:tcPr>
            <w:tcW w:w="1979" w:type="dxa"/>
            <w:gridSpan w:val="2"/>
            <w:noWrap w:val="0"/>
            <w:vAlign w:val="center"/>
          </w:tcPr>
          <w:p w14:paraId="3FAD074E">
            <w:pPr>
              <w:jc w:val="center"/>
              <w:rPr>
                <w:color w:val="auto"/>
                <w:highlight w:val="none"/>
              </w:rPr>
            </w:pPr>
          </w:p>
        </w:tc>
        <w:tc>
          <w:tcPr>
            <w:tcW w:w="1330" w:type="dxa"/>
            <w:noWrap w:val="0"/>
            <w:vAlign w:val="center"/>
          </w:tcPr>
          <w:p w14:paraId="382385B9">
            <w:pPr>
              <w:jc w:val="center"/>
              <w:rPr>
                <w:color w:val="auto"/>
                <w:highlight w:val="none"/>
              </w:rPr>
            </w:pPr>
          </w:p>
        </w:tc>
        <w:tc>
          <w:tcPr>
            <w:tcW w:w="1641" w:type="dxa"/>
            <w:gridSpan w:val="4"/>
            <w:noWrap w:val="0"/>
            <w:vAlign w:val="center"/>
          </w:tcPr>
          <w:p w14:paraId="7C1BAF16">
            <w:pPr>
              <w:jc w:val="center"/>
              <w:rPr>
                <w:color w:val="auto"/>
                <w:highlight w:val="none"/>
              </w:rPr>
            </w:pPr>
          </w:p>
        </w:tc>
        <w:tc>
          <w:tcPr>
            <w:tcW w:w="1484" w:type="dxa"/>
            <w:gridSpan w:val="2"/>
            <w:noWrap w:val="0"/>
            <w:vAlign w:val="center"/>
          </w:tcPr>
          <w:p w14:paraId="76F87CCD">
            <w:pPr>
              <w:jc w:val="center"/>
              <w:rPr>
                <w:color w:val="auto"/>
                <w:highlight w:val="none"/>
              </w:rPr>
            </w:pPr>
          </w:p>
        </w:tc>
      </w:tr>
      <w:tr w14:paraId="3E2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77E6018">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65E14C94">
            <w:pPr>
              <w:jc w:val="center"/>
              <w:rPr>
                <w:color w:val="auto"/>
                <w:highlight w:val="none"/>
              </w:rPr>
            </w:pPr>
          </w:p>
        </w:tc>
        <w:tc>
          <w:tcPr>
            <w:tcW w:w="1979" w:type="dxa"/>
            <w:gridSpan w:val="2"/>
            <w:noWrap w:val="0"/>
            <w:vAlign w:val="center"/>
          </w:tcPr>
          <w:p w14:paraId="12CBE869">
            <w:pPr>
              <w:jc w:val="center"/>
              <w:rPr>
                <w:color w:val="auto"/>
                <w:highlight w:val="none"/>
              </w:rPr>
            </w:pPr>
          </w:p>
        </w:tc>
        <w:tc>
          <w:tcPr>
            <w:tcW w:w="1330" w:type="dxa"/>
            <w:noWrap w:val="0"/>
            <w:vAlign w:val="center"/>
          </w:tcPr>
          <w:p w14:paraId="51FC0E34">
            <w:pPr>
              <w:jc w:val="center"/>
              <w:rPr>
                <w:color w:val="auto"/>
                <w:highlight w:val="none"/>
              </w:rPr>
            </w:pPr>
          </w:p>
        </w:tc>
        <w:tc>
          <w:tcPr>
            <w:tcW w:w="1641" w:type="dxa"/>
            <w:gridSpan w:val="4"/>
            <w:noWrap w:val="0"/>
            <w:vAlign w:val="center"/>
          </w:tcPr>
          <w:p w14:paraId="071A6A82">
            <w:pPr>
              <w:jc w:val="center"/>
              <w:rPr>
                <w:color w:val="auto"/>
                <w:highlight w:val="none"/>
              </w:rPr>
            </w:pPr>
          </w:p>
        </w:tc>
        <w:tc>
          <w:tcPr>
            <w:tcW w:w="1484" w:type="dxa"/>
            <w:gridSpan w:val="2"/>
            <w:noWrap w:val="0"/>
            <w:vAlign w:val="center"/>
          </w:tcPr>
          <w:p w14:paraId="4607BFFB">
            <w:pPr>
              <w:jc w:val="center"/>
              <w:rPr>
                <w:color w:val="auto"/>
                <w:highlight w:val="none"/>
              </w:rPr>
            </w:pPr>
          </w:p>
        </w:tc>
      </w:tr>
      <w:tr w14:paraId="5AAB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39C357D">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7004F57C">
            <w:pPr>
              <w:jc w:val="center"/>
              <w:rPr>
                <w:color w:val="auto"/>
                <w:highlight w:val="none"/>
              </w:rPr>
            </w:pPr>
          </w:p>
        </w:tc>
        <w:tc>
          <w:tcPr>
            <w:tcW w:w="1979" w:type="dxa"/>
            <w:gridSpan w:val="2"/>
            <w:noWrap w:val="0"/>
            <w:vAlign w:val="center"/>
          </w:tcPr>
          <w:p w14:paraId="7CB64B82">
            <w:pPr>
              <w:jc w:val="center"/>
              <w:rPr>
                <w:color w:val="auto"/>
                <w:highlight w:val="none"/>
              </w:rPr>
            </w:pPr>
          </w:p>
        </w:tc>
        <w:tc>
          <w:tcPr>
            <w:tcW w:w="1330" w:type="dxa"/>
            <w:noWrap w:val="0"/>
            <w:vAlign w:val="center"/>
          </w:tcPr>
          <w:p w14:paraId="59E4958B">
            <w:pPr>
              <w:jc w:val="center"/>
              <w:rPr>
                <w:color w:val="auto"/>
                <w:highlight w:val="none"/>
              </w:rPr>
            </w:pPr>
          </w:p>
        </w:tc>
        <w:tc>
          <w:tcPr>
            <w:tcW w:w="1641" w:type="dxa"/>
            <w:gridSpan w:val="4"/>
            <w:noWrap w:val="0"/>
            <w:vAlign w:val="center"/>
          </w:tcPr>
          <w:p w14:paraId="088B57C6">
            <w:pPr>
              <w:jc w:val="center"/>
              <w:rPr>
                <w:color w:val="auto"/>
                <w:highlight w:val="none"/>
              </w:rPr>
            </w:pPr>
          </w:p>
        </w:tc>
        <w:tc>
          <w:tcPr>
            <w:tcW w:w="1484" w:type="dxa"/>
            <w:gridSpan w:val="2"/>
            <w:noWrap w:val="0"/>
            <w:vAlign w:val="center"/>
          </w:tcPr>
          <w:p w14:paraId="7AB2B8B5">
            <w:pPr>
              <w:jc w:val="center"/>
              <w:rPr>
                <w:color w:val="auto"/>
                <w:highlight w:val="none"/>
              </w:rPr>
            </w:pPr>
          </w:p>
        </w:tc>
      </w:tr>
    </w:tbl>
    <w:p w14:paraId="5C0CF6F7">
      <w:pPr>
        <w:rPr>
          <w:rFonts w:ascii="宋体" w:hAnsi="宋体"/>
          <w:color w:val="auto"/>
          <w:szCs w:val="21"/>
          <w:highlight w:val="none"/>
        </w:rPr>
      </w:pPr>
      <w:r>
        <w:rPr>
          <w:rFonts w:hint="eastAsia" w:ascii="宋体" w:hAnsi="宋体" w:cs="楷体_GB2312"/>
          <w:color w:val="auto"/>
          <w:szCs w:val="21"/>
          <w:highlight w:val="none"/>
        </w:rPr>
        <w:t>备注：</w:t>
      </w:r>
    </w:p>
    <w:p w14:paraId="6039E1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749C6D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2.本表后附项目经理的学历证、安全生产考核合格证（B类）、本表所列证书复印件、属于本单位人员的证明材料并加盖供应商电子签章。</w:t>
      </w:r>
    </w:p>
    <w:p w14:paraId="00D6A6D6">
      <w:pPr>
        <w:spacing w:before="120" w:beforeLines="50"/>
        <w:ind w:firstLine="643" w:firstLineChars="200"/>
        <w:jc w:val="center"/>
        <w:rPr>
          <w:color w:val="auto"/>
          <w:sz w:val="28"/>
          <w:szCs w:val="28"/>
          <w:highlight w:val="none"/>
          <w:u w:val="single"/>
        </w:rPr>
      </w:pPr>
      <w:r>
        <w:rPr>
          <w:rFonts w:cs="宋体"/>
          <w:b/>
          <w:color w:val="auto"/>
          <w:sz w:val="32"/>
          <w:szCs w:val="32"/>
          <w:highlight w:val="none"/>
        </w:rPr>
        <w:br w:type="page"/>
      </w:r>
      <w:r>
        <w:rPr>
          <w:rFonts w:hint="eastAsia" w:cs="宋体"/>
          <w:b/>
          <w:color w:val="auto"/>
          <w:sz w:val="28"/>
          <w:szCs w:val="28"/>
          <w:highlight w:val="none"/>
        </w:rPr>
        <w:t>项目总工简历表</w:t>
      </w:r>
    </w:p>
    <w:tbl>
      <w:tblPr>
        <w:tblStyle w:val="2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318"/>
        <w:gridCol w:w="300"/>
        <w:gridCol w:w="888"/>
        <w:gridCol w:w="660"/>
        <w:gridCol w:w="628"/>
        <w:gridCol w:w="1351"/>
        <w:gridCol w:w="242"/>
        <w:gridCol w:w="1088"/>
        <w:gridCol w:w="88"/>
        <w:gridCol w:w="409"/>
        <w:gridCol w:w="1108"/>
        <w:gridCol w:w="36"/>
        <w:gridCol w:w="79"/>
        <w:gridCol w:w="1405"/>
        <w:gridCol w:w="11"/>
      </w:tblGrid>
      <w:tr w14:paraId="6AB8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2E5B1BBB">
            <w:pPr>
              <w:jc w:val="center"/>
              <w:rPr>
                <w:color w:val="auto"/>
                <w:highlight w:val="none"/>
              </w:rPr>
            </w:pPr>
            <w:r>
              <w:rPr>
                <w:rFonts w:hint="eastAsia" w:cs="宋体"/>
                <w:color w:val="auto"/>
                <w:highlight w:val="none"/>
              </w:rPr>
              <w:t>姓名</w:t>
            </w:r>
          </w:p>
        </w:tc>
        <w:tc>
          <w:tcPr>
            <w:tcW w:w="2476" w:type="dxa"/>
            <w:gridSpan w:val="4"/>
            <w:noWrap w:val="0"/>
            <w:vAlign w:val="center"/>
          </w:tcPr>
          <w:p w14:paraId="02F9870B">
            <w:pPr>
              <w:jc w:val="center"/>
              <w:rPr>
                <w:color w:val="auto"/>
                <w:highlight w:val="none"/>
              </w:rPr>
            </w:pPr>
          </w:p>
        </w:tc>
        <w:tc>
          <w:tcPr>
            <w:tcW w:w="1593" w:type="dxa"/>
            <w:gridSpan w:val="2"/>
            <w:noWrap w:val="0"/>
            <w:vAlign w:val="center"/>
          </w:tcPr>
          <w:p w14:paraId="2072E955">
            <w:pPr>
              <w:jc w:val="center"/>
              <w:rPr>
                <w:color w:val="auto"/>
                <w:highlight w:val="none"/>
              </w:rPr>
            </w:pPr>
            <w:r>
              <w:rPr>
                <w:rFonts w:hint="eastAsia" w:cs="宋体"/>
                <w:color w:val="auto"/>
                <w:highlight w:val="none"/>
              </w:rPr>
              <w:t>性别</w:t>
            </w:r>
          </w:p>
        </w:tc>
        <w:tc>
          <w:tcPr>
            <w:tcW w:w="1585" w:type="dxa"/>
            <w:gridSpan w:val="3"/>
            <w:noWrap w:val="0"/>
            <w:vAlign w:val="center"/>
          </w:tcPr>
          <w:p w14:paraId="6E11F6F0">
            <w:pPr>
              <w:jc w:val="center"/>
              <w:rPr>
                <w:color w:val="auto"/>
                <w:highlight w:val="none"/>
              </w:rPr>
            </w:pPr>
          </w:p>
        </w:tc>
        <w:tc>
          <w:tcPr>
            <w:tcW w:w="1108" w:type="dxa"/>
            <w:noWrap w:val="0"/>
            <w:vAlign w:val="center"/>
          </w:tcPr>
          <w:p w14:paraId="6B840806">
            <w:pPr>
              <w:jc w:val="center"/>
              <w:rPr>
                <w:color w:val="auto"/>
                <w:highlight w:val="none"/>
              </w:rPr>
            </w:pPr>
            <w:r>
              <w:rPr>
                <w:rFonts w:hint="eastAsia" w:cs="宋体"/>
                <w:color w:val="auto"/>
                <w:highlight w:val="none"/>
              </w:rPr>
              <w:t>年龄</w:t>
            </w:r>
          </w:p>
        </w:tc>
        <w:tc>
          <w:tcPr>
            <w:tcW w:w="1531" w:type="dxa"/>
            <w:gridSpan w:val="4"/>
            <w:noWrap w:val="0"/>
            <w:vAlign w:val="center"/>
          </w:tcPr>
          <w:p w14:paraId="647FBEB0">
            <w:pPr>
              <w:jc w:val="center"/>
              <w:rPr>
                <w:color w:val="auto"/>
                <w:highlight w:val="none"/>
              </w:rPr>
            </w:pPr>
          </w:p>
        </w:tc>
      </w:tr>
      <w:tr w14:paraId="590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76418C01">
            <w:pPr>
              <w:jc w:val="center"/>
              <w:rPr>
                <w:color w:val="auto"/>
                <w:highlight w:val="none"/>
              </w:rPr>
            </w:pPr>
            <w:r>
              <w:rPr>
                <w:rFonts w:hint="eastAsia" w:cs="宋体"/>
                <w:color w:val="auto"/>
                <w:highlight w:val="none"/>
              </w:rPr>
              <w:t>岗位</w:t>
            </w:r>
          </w:p>
        </w:tc>
        <w:tc>
          <w:tcPr>
            <w:tcW w:w="2476" w:type="dxa"/>
            <w:gridSpan w:val="4"/>
            <w:noWrap w:val="0"/>
            <w:vAlign w:val="center"/>
          </w:tcPr>
          <w:p w14:paraId="3A64384A">
            <w:pPr>
              <w:jc w:val="center"/>
              <w:rPr>
                <w:color w:val="auto"/>
                <w:highlight w:val="none"/>
              </w:rPr>
            </w:pPr>
            <w:r>
              <w:rPr>
                <w:rFonts w:hint="eastAsia"/>
                <w:color w:val="auto"/>
                <w:highlight w:val="none"/>
              </w:rPr>
              <w:t>项目总工</w:t>
            </w:r>
          </w:p>
        </w:tc>
        <w:tc>
          <w:tcPr>
            <w:tcW w:w="1593" w:type="dxa"/>
            <w:gridSpan w:val="2"/>
            <w:noWrap w:val="0"/>
            <w:vAlign w:val="center"/>
          </w:tcPr>
          <w:p w14:paraId="61BD025E">
            <w:pPr>
              <w:jc w:val="center"/>
              <w:rPr>
                <w:color w:val="auto"/>
                <w:highlight w:val="none"/>
              </w:rPr>
            </w:pPr>
            <w:r>
              <w:rPr>
                <w:rFonts w:hint="eastAsia" w:cs="宋体"/>
                <w:color w:val="auto"/>
                <w:highlight w:val="none"/>
              </w:rPr>
              <w:t>职称</w:t>
            </w:r>
          </w:p>
        </w:tc>
        <w:tc>
          <w:tcPr>
            <w:tcW w:w="1585" w:type="dxa"/>
            <w:gridSpan w:val="3"/>
            <w:noWrap w:val="0"/>
            <w:vAlign w:val="center"/>
          </w:tcPr>
          <w:p w14:paraId="19D1E597">
            <w:pPr>
              <w:jc w:val="center"/>
              <w:rPr>
                <w:color w:val="auto"/>
                <w:highlight w:val="none"/>
              </w:rPr>
            </w:pPr>
          </w:p>
        </w:tc>
        <w:tc>
          <w:tcPr>
            <w:tcW w:w="1108" w:type="dxa"/>
            <w:noWrap w:val="0"/>
            <w:vAlign w:val="center"/>
          </w:tcPr>
          <w:p w14:paraId="2F2E8890">
            <w:pPr>
              <w:jc w:val="center"/>
              <w:rPr>
                <w:color w:val="auto"/>
                <w:highlight w:val="none"/>
              </w:rPr>
            </w:pPr>
            <w:r>
              <w:rPr>
                <w:rFonts w:hint="eastAsia" w:cs="宋体"/>
                <w:color w:val="auto"/>
                <w:highlight w:val="none"/>
              </w:rPr>
              <w:t>学历</w:t>
            </w:r>
          </w:p>
        </w:tc>
        <w:tc>
          <w:tcPr>
            <w:tcW w:w="1531" w:type="dxa"/>
            <w:gridSpan w:val="4"/>
            <w:noWrap w:val="0"/>
            <w:vAlign w:val="center"/>
          </w:tcPr>
          <w:p w14:paraId="5EFF999C">
            <w:pPr>
              <w:jc w:val="center"/>
              <w:rPr>
                <w:color w:val="auto"/>
                <w:highlight w:val="none"/>
              </w:rPr>
            </w:pPr>
          </w:p>
        </w:tc>
      </w:tr>
      <w:tr w14:paraId="7F16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533DF2C1">
            <w:pPr>
              <w:jc w:val="center"/>
              <w:rPr>
                <w:rFonts w:hint="eastAsia" w:cs="宋体"/>
                <w:color w:val="auto"/>
                <w:highlight w:val="none"/>
              </w:rPr>
            </w:pPr>
            <w:r>
              <w:rPr>
                <w:rFonts w:hint="eastAsia" w:cs="宋体"/>
                <w:color w:val="auto"/>
                <w:highlight w:val="none"/>
              </w:rPr>
              <w:t>从业开始时间</w:t>
            </w:r>
          </w:p>
        </w:tc>
        <w:tc>
          <w:tcPr>
            <w:tcW w:w="2476" w:type="dxa"/>
            <w:gridSpan w:val="4"/>
            <w:noWrap w:val="0"/>
            <w:vAlign w:val="center"/>
          </w:tcPr>
          <w:p w14:paraId="00CEF4E8">
            <w:pPr>
              <w:jc w:val="center"/>
              <w:rPr>
                <w:color w:val="auto"/>
                <w:highlight w:val="none"/>
              </w:rPr>
            </w:pPr>
          </w:p>
        </w:tc>
        <w:tc>
          <w:tcPr>
            <w:tcW w:w="1593" w:type="dxa"/>
            <w:gridSpan w:val="2"/>
            <w:noWrap w:val="0"/>
            <w:vAlign w:val="center"/>
          </w:tcPr>
          <w:p w14:paraId="183F1D5C">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43F6EB60">
            <w:pPr>
              <w:jc w:val="center"/>
              <w:rPr>
                <w:color w:val="auto"/>
                <w:highlight w:val="none"/>
              </w:rPr>
            </w:pPr>
          </w:p>
        </w:tc>
        <w:tc>
          <w:tcPr>
            <w:tcW w:w="1108" w:type="dxa"/>
            <w:noWrap w:val="0"/>
            <w:vAlign w:val="center"/>
          </w:tcPr>
          <w:p w14:paraId="2FEEE212">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49F9D0FA">
            <w:pPr>
              <w:jc w:val="center"/>
              <w:rPr>
                <w:color w:val="auto"/>
                <w:highlight w:val="none"/>
              </w:rPr>
            </w:pPr>
          </w:p>
        </w:tc>
      </w:tr>
      <w:tr w14:paraId="2114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7F067F5C">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4"/>
            <w:noWrap w:val="0"/>
            <w:vAlign w:val="center"/>
          </w:tcPr>
          <w:p w14:paraId="12EE8906">
            <w:pPr>
              <w:jc w:val="center"/>
              <w:rPr>
                <w:color w:val="auto"/>
                <w:highlight w:val="none"/>
              </w:rPr>
            </w:pPr>
          </w:p>
        </w:tc>
        <w:tc>
          <w:tcPr>
            <w:tcW w:w="1593" w:type="dxa"/>
            <w:gridSpan w:val="2"/>
            <w:noWrap w:val="0"/>
            <w:vAlign w:val="center"/>
          </w:tcPr>
          <w:p w14:paraId="002B9865">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2CE7D110">
            <w:pPr>
              <w:jc w:val="center"/>
              <w:rPr>
                <w:color w:val="auto"/>
                <w:highlight w:val="none"/>
              </w:rPr>
            </w:pPr>
          </w:p>
        </w:tc>
      </w:tr>
      <w:tr w14:paraId="0BEC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2AD41629">
            <w:pPr>
              <w:jc w:val="center"/>
              <w:rPr>
                <w:color w:val="auto"/>
                <w:highlight w:val="none"/>
              </w:rPr>
            </w:pPr>
            <w:r>
              <w:rPr>
                <w:rFonts w:hint="eastAsia"/>
                <w:color w:val="auto"/>
                <w:highlight w:val="none"/>
              </w:rPr>
              <w:t>证书名称</w:t>
            </w:r>
          </w:p>
        </w:tc>
        <w:tc>
          <w:tcPr>
            <w:tcW w:w="1188" w:type="dxa"/>
            <w:gridSpan w:val="2"/>
            <w:noWrap w:val="0"/>
            <w:vAlign w:val="center"/>
          </w:tcPr>
          <w:p w14:paraId="71E17F0C">
            <w:pPr>
              <w:jc w:val="center"/>
              <w:rPr>
                <w:color w:val="auto"/>
                <w:highlight w:val="none"/>
              </w:rPr>
            </w:pPr>
            <w:r>
              <w:rPr>
                <w:rFonts w:hint="eastAsia"/>
                <w:color w:val="auto"/>
                <w:highlight w:val="none"/>
              </w:rPr>
              <w:t>注册专业</w:t>
            </w:r>
          </w:p>
        </w:tc>
        <w:tc>
          <w:tcPr>
            <w:tcW w:w="1288" w:type="dxa"/>
            <w:gridSpan w:val="2"/>
            <w:noWrap w:val="0"/>
            <w:vAlign w:val="center"/>
          </w:tcPr>
          <w:p w14:paraId="23652BD7">
            <w:pPr>
              <w:jc w:val="center"/>
              <w:rPr>
                <w:color w:val="auto"/>
                <w:highlight w:val="none"/>
              </w:rPr>
            </w:pPr>
            <w:r>
              <w:rPr>
                <w:color w:val="auto"/>
                <w:highlight w:val="none"/>
              </w:rPr>
              <w:t>级别</w:t>
            </w:r>
          </w:p>
        </w:tc>
        <w:tc>
          <w:tcPr>
            <w:tcW w:w="1351" w:type="dxa"/>
            <w:noWrap w:val="0"/>
            <w:vAlign w:val="center"/>
          </w:tcPr>
          <w:p w14:paraId="7194285D">
            <w:pPr>
              <w:jc w:val="center"/>
              <w:rPr>
                <w:color w:val="auto"/>
                <w:highlight w:val="none"/>
              </w:rPr>
            </w:pPr>
            <w:r>
              <w:rPr>
                <w:rFonts w:hint="eastAsia" w:cs="宋体"/>
                <w:color w:val="auto"/>
                <w:highlight w:val="none"/>
              </w:rPr>
              <w:t>证书编号</w:t>
            </w:r>
          </w:p>
        </w:tc>
        <w:tc>
          <w:tcPr>
            <w:tcW w:w="1418" w:type="dxa"/>
            <w:gridSpan w:val="3"/>
            <w:noWrap w:val="0"/>
            <w:vAlign w:val="center"/>
          </w:tcPr>
          <w:p w14:paraId="2CAFDDCD">
            <w:pPr>
              <w:jc w:val="center"/>
              <w:rPr>
                <w:color w:val="auto"/>
                <w:highlight w:val="none"/>
              </w:rPr>
            </w:pPr>
            <w:r>
              <w:rPr>
                <w:rFonts w:hint="eastAsia"/>
                <w:color w:val="auto"/>
                <w:highlight w:val="none"/>
              </w:rPr>
              <w:t>注册时间</w:t>
            </w:r>
          </w:p>
        </w:tc>
        <w:tc>
          <w:tcPr>
            <w:tcW w:w="1632" w:type="dxa"/>
            <w:gridSpan w:val="4"/>
            <w:noWrap w:val="0"/>
            <w:vAlign w:val="center"/>
          </w:tcPr>
          <w:p w14:paraId="472AB5BB">
            <w:pPr>
              <w:jc w:val="center"/>
              <w:rPr>
                <w:color w:val="auto"/>
                <w:highlight w:val="none"/>
              </w:rPr>
            </w:pPr>
            <w:r>
              <w:rPr>
                <w:rFonts w:hint="eastAsia"/>
                <w:color w:val="auto"/>
                <w:highlight w:val="none"/>
              </w:rPr>
              <w:t>注册单位</w:t>
            </w:r>
          </w:p>
        </w:tc>
        <w:tc>
          <w:tcPr>
            <w:tcW w:w="1416" w:type="dxa"/>
            <w:gridSpan w:val="2"/>
            <w:noWrap w:val="0"/>
            <w:vAlign w:val="center"/>
          </w:tcPr>
          <w:p w14:paraId="13932F14">
            <w:pPr>
              <w:jc w:val="center"/>
              <w:rPr>
                <w:color w:val="auto"/>
                <w:highlight w:val="none"/>
              </w:rPr>
            </w:pPr>
            <w:r>
              <w:rPr>
                <w:rFonts w:hint="eastAsia"/>
                <w:color w:val="auto"/>
                <w:highlight w:val="none"/>
              </w:rPr>
              <w:t>注册有效期</w:t>
            </w:r>
          </w:p>
        </w:tc>
      </w:tr>
      <w:tr w14:paraId="2D76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62B81B57">
            <w:pPr>
              <w:jc w:val="center"/>
              <w:rPr>
                <w:rFonts w:hint="eastAsia"/>
                <w:color w:val="auto"/>
                <w:highlight w:val="none"/>
              </w:rPr>
            </w:pPr>
          </w:p>
        </w:tc>
        <w:tc>
          <w:tcPr>
            <w:tcW w:w="1188" w:type="dxa"/>
            <w:gridSpan w:val="2"/>
            <w:noWrap w:val="0"/>
            <w:vAlign w:val="center"/>
          </w:tcPr>
          <w:p w14:paraId="77378E65">
            <w:pPr>
              <w:jc w:val="center"/>
              <w:rPr>
                <w:rFonts w:hint="eastAsia"/>
                <w:color w:val="auto"/>
                <w:highlight w:val="none"/>
              </w:rPr>
            </w:pPr>
          </w:p>
        </w:tc>
        <w:tc>
          <w:tcPr>
            <w:tcW w:w="1288" w:type="dxa"/>
            <w:gridSpan w:val="2"/>
            <w:noWrap w:val="0"/>
            <w:vAlign w:val="center"/>
          </w:tcPr>
          <w:p w14:paraId="6FB86958">
            <w:pPr>
              <w:jc w:val="center"/>
              <w:rPr>
                <w:rFonts w:hint="eastAsia" w:cs="宋体"/>
                <w:color w:val="auto"/>
                <w:highlight w:val="none"/>
              </w:rPr>
            </w:pPr>
          </w:p>
        </w:tc>
        <w:tc>
          <w:tcPr>
            <w:tcW w:w="1351" w:type="dxa"/>
            <w:noWrap w:val="0"/>
            <w:vAlign w:val="center"/>
          </w:tcPr>
          <w:p w14:paraId="4EFBB29D">
            <w:pPr>
              <w:jc w:val="center"/>
              <w:rPr>
                <w:rFonts w:hint="eastAsia"/>
                <w:color w:val="auto"/>
                <w:highlight w:val="none"/>
              </w:rPr>
            </w:pPr>
          </w:p>
        </w:tc>
        <w:tc>
          <w:tcPr>
            <w:tcW w:w="1418" w:type="dxa"/>
            <w:gridSpan w:val="3"/>
            <w:noWrap w:val="0"/>
            <w:vAlign w:val="center"/>
          </w:tcPr>
          <w:p w14:paraId="38070DF0">
            <w:pPr>
              <w:jc w:val="center"/>
              <w:rPr>
                <w:rFonts w:hint="eastAsia"/>
                <w:color w:val="auto"/>
                <w:highlight w:val="none"/>
              </w:rPr>
            </w:pPr>
          </w:p>
        </w:tc>
        <w:tc>
          <w:tcPr>
            <w:tcW w:w="1632" w:type="dxa"/>
            <w:gridSpan w:val="4"/>
            <w:noWrap w:val="0"/>
            <w:vAlign w:val="center"/>
          </w:tcPr>
          <w:p w14:paraId="3FB24129">
            <w:pPr>
              <w:jc w:val="center"/>
              <w:rPr>
                <w:rFonts w:hint="eastAsia"/>
                <w:color w:val="auto"/>
                <w:highlight w:val="none"/>
              </w:rPr>
            </w:pPr>
          </w:p>
        </w:tc>
        <w:tc>
          <w:tcPr>
            <w:tcW w:w="1416" w:type="dxa"/>
            <w:gridSpan w:val="2"/>
            <w:noWrap w:val="0"/>
            <w:vAlign w:val="center"/>
          </w:tcPr>
          <w:p w14:paraId="0882E545">
            <w:pPr>
              <w:jc w:val="center"/>
              <w:rPr>
                <w:rFonts w:hint="eastAsia"/>
                <w:color w:val="auto"/>
                <w:highlight w:val="none"/>
              </w:rPr>
            </w:pPr>
          </w:p>
        </w:tc>
      </w:tr>
      <w:tr w14:paraId="363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2ED1A3AC">
            <w:pPr>
              <w:jc w:val="center"/>
              <w:rPr>
                <w:rFonts w:hint="eastAsia"/>
                <w:color w:val="auto"/>
                <w:highlight w:val="none"/>
              </w:rPr>
            </w:pPr>
          </w:p>
        </w:tc>
        <w:tc>
          <w:tcPr>
            <w:tcW w:w="1188" w:type="dxa"/>
            <w:gridSpan w:val="2"/>
            <w:noWrap w:val="0"/>
            <w:vAlign w:val="center"/>
          </w:tcPr>
          <w:p w14:paraId="409411EF">
            <w:pPr>
              <w:jc w:val="center"/>
              <w:rPr>
                <w:rFonts w:hint="eastAsia"/>
                <w:color w:val="auto"/>
                <w:highlight w:val="none"/>
              </w:rPr>
            </w:pPr>
          </w:p>
        </w:tc>
        <w:tc>
          <w:tcPr>
            <w:tcW w:w="1288" w:type="dxa"/>
            <w:gridSpan w:val="2"/>
            <w:noWrap w:val="0"/>
            <w:vAlign w:val="center"/>
          </w:tcPr>
          <w:p w14:paraId="512B2EC2">
            <w:pPr>
              <w:jc w:val="center"/>
              <w:rPr>
                <w:rFonts w:hint="eastAsia" w:cs="宋体"/>
                <w:color w:val="auto"/>
                <w:highlight w:val="none"/>
              </w:rPr>
            </w:pPr>
          </w:p>
        </w:tc>
        <w:tc>
          <w:tcPr>
            <w:tcW w:w="1351" w:type="dxa"/>
            <w:noWrap w:val="0"/>
            <w:vAlign w:val="center"/>
          </w:tcPr>
          <w:p w14:paraId="54E36EBF">
            <w:pPr>
              <w:jc w:val="center"/>
              <w:rPr>
                <w:rFonts w:hint="eastAsia"/>
                <w:color w:val="auto"/>
                <w:highlight w:val="none"/>
              </w:rPr>
            </w:pPr>
          </w:p>
        </w:tc>
        <w:tc>
          <w:tcPr>
            <w:tcW w:w="1418" w:type="dxa"/>
            <w:gridSpan w:val="3"/>
            <w:noWrap w:val="0"/>
            <w:vAlign w:val="center"/>
          </w:tcPr>
          <w:p w14:paraId="1AE76808">
            <w:pPr>
              <w:jc w:val="center"/>
              <w:rPr>
                <w:rFonts w:hint="eastAsia"/>
                <w:color w:val="auto"/>
                <w:highlight w:val="none"/>
              </w:rPr>
            </w:pPr>
          </w:p>
        </w:tc>
        <w:tc>
          <w:tcPr>
            <w:tcW w:w="1632" w:type="dxa"/>
            <w:gridSpan w:val="4"/>
            <w:noWrap w:val="0"/>
            <w:vAlign w:val="center"/>
          </w:tcPr>
          <w:p w14:paraId="45ED6AE2">
            <w:pPr>
              <w:jc w:val="center"/>
              <w:rPr>
                <w:rFonts w:hint="eastAsia"/>
                <w:color w:val="auto"/>
                <w:highlight w:val="none"/>
              </w:rPr>
            </w:pPr>
          </w:p>
        </w:tc>
        <w:tc>
          <w:tcPr>
            <w:tcW w:w="1416" w:type="dxa"/>
            <w:gridSpan w:val="2"/>
            <w:noWrap w:val="0"/>
            <w:vAlign w:val="center"/>
          </w:tcPr>
          <w:p w14:paraId="5727532F">
            <w:pPr>
              <w:jc w:val="center"/>
              <w:rPr>
                <w:rFonts w:hint="eastAsia"/>
                <w:color w:val="auto"/>
                <w:highlight w:val="none"/>
              </w:rPr>
            </w:pPr>
          </w:p>
        </w:tc>
      </w:tr>
      <w:tr w14:paraId="208A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5"/>
            <w:noWrap w:val="0"/>
            <w:vAlign w:val="center"/>
          </w:tcPr>
          <w:p w14:paraId="446AA042">
            <w:pPr>
              <w:jc w:val="center"/>
              <w:rPr>
                <w:rFonts w:hint="eastAsia"/>
                <w:color w:val="auto"/>
                <w:highlight w:val="none"/>
              </w:rPr>
            </w:pPr>
            <w:r>
              <w:rPr>
                <w:rFonts w:hint="eastAsia" w:cs="宋体"/>
                <w:color w:val="auto"/>
                <w:highlight w:val="none"/>
              </w:rPr>
              <w:t>在建和已完工程项目情况（如有）</w:t>
            </w:r>
          </w:p>
        </w:tc>
      </w:tr>
      <w:tr w14:paraId="5E3B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04884B3">
            <w:pPr>
              <w:jc w:val="center"/>
              <w:rPr>
                <w:color w:val="auto"/>
                <w:highlight w:val="none"/>
              </w:rPr>
            </w:pPr>
          </w:p>
        </w:tc>
        <w:tc>
          <w:tcPr>
            <w:tcW w:w="1548" w:type="dxa"/>
            <w:gridSpan w:val="2"/>
            <w:noWrap w:val="0"/>
            <w:vAlign w:val="center"/>
          </w:tcPr>
          <w:p w14:paraId="0CC3C00D">
            <w:pPr>
              <w:jc w:val="center"/>
              <w:rPr>
                <w:rFonts w:hint="eastAsia"/>
                <w:color w:val="auto"/>
                <w:highlight w:val="none"/>
              </w:rPr>
            </w:pPr>
            <w:r>
              <w:rPr>
                <w:rFonts w:hint="eastAsia"/>
                <w:color w:val="auto"/>
                <w:highlight w:val="none"/>
              </w:rPr>
              <w:t>项目1</w:t>
            </w:r>
          </w:p>
        </w:tc>
        <w:tc>
          <w:tcPr>
            <w:tcW w:w="2221" w:type="dxa"/>
            <w:gridSpan w:val="3"/>
            <w:noWrap w:val="0"/>
            <w:vAlign w:val="center"/>
          </w:tcPr>
          <w:p w14:paraId="1C799BB8">
            <w:pPr>
              <w:jc w:val="center"/>
              <w:rPr>
                <w:color w:val="auto"/>
                <w:highlight w:val="none"/>
              </w:rPr>
            </w:pPr>
            <w:r>
              <w:rPr>
                <w:rFonts w:hint="eastAsia"/>
                <w:color w:val="auto"/>
                <w:highlight w:val="none"/>
              </w:rPr>
              <w:t>项目2</w:t>
            </w:r>
          </w:p>
        </w:tc>
        <w:tc>
          <w:tcPr>
            <w:tcW w:w="1088" w:type="dxa"/>
            <w:noWrap w:val="0"/>
            <w:vAlign w:val="center"/>
          </w:tcPr>
          <w:p w14:paraId="0874C5C7">
            <w:pPr>
              <w:jc w:val="center"/>
              <w:rPr>
                <w:color w:val="auto"/>
                <w:highlight w:val="none"/>
              </w:rPr>
            </w:pPr>
            <w:r>
              <w:rPr>
                <w:rFonts w:hint="eastAsia"/>
                <w:color w:val="auto"/>
                <w:highlight w:val="none"/>
              </w:rPr>
              <w:t>项目3</w:t>
            </w:r>
          </w:p>
        </w:tc>
        <w:tc>
          <w:tcPr>
            <w:tcW w:w="1641" w:type="dxa"/>
            <w:gridSpan w:val="4"/>
            <w:noWrap w:val="0"/>
            <w:vAlign w:val="center"/>
          </w:tcPr>
          <w:p w14:paraId="15FB3DDE">
            <w:pPr>
              <w:jc w:val="center"/>
              <w:rPr>
                <w:color w:val="auto"/>
                <w:highlight w:val="none"/>
              </w:rPr>
            </w:pPr>
            <w:r>
              <w:rPr>
                <w:rFonts w:hint="eastAsia"/>
                <w:color w:val="auto"/>
                <w:highlight w:val="none"/>
              </w:rPr>
              <w:t>项目4</w:t>
            </w:r>
          </w:p>
        </w:tc>
        <w:tc>
          <w:tcPr>
            <w:tcW w:w="1484" w:type="dxa"/>
            <w:gridSpan w:val="2"/>
            <w:noWrap w:val="0"/>
            <w:vAlign w:val="center"/>
          </w:tcPr>
          <w:p w14:paraId="1E246251">
            <w:pPr>
              <w:jc w:val="center"/>
              <w:rPr>
                <w:color w:val="auto"/>
                <w:highlight w:val="none"/>
              </w:rPr>
            </w:pPr>
            <w:r>
              <w:rPr>
                <w:rFonts w:hint="eastAsia"/>
                <w:color w:val="auto"/>
                <w:highlight w:val="none"/>
              </w:rPr>
              <w:t>……</w:t>
            </w:r>
          </w:p>
        </w:tc>
      </w:tr>
      <w:tr w14:paraId="0F0C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3600F538">
            <w:pPr>
              <w:jc w:val="center"/>
              <w:rPr>
                <w:color w:val="auto"/>
                <w:highlight w:val="none"/>
              </w:rPr>
            </w:pPr>
            <w:r>
              <w:rPr>
                <w:rFonts w:hint="eastAsia"/>
                <w:color w:val="auto"/>
                <w:highlight w:val="none"/>
              </w:rPr>
              <w:t>项目名称</w:t>
            </w:r>
          </w:p>
        </w:tc>
        <w:tc>
          <w:tcPr>
            <w:tcW w:w="1548" w:type="dxa"/>
            <w:gridSpan w:val="2"/>
            <w:noWrap w:val="0"/>
            <w:vAlign w:val="center"/>
          </w:tcPr>
          <w:p w14:paraId="67D14B90">
            <w:pPr>
              <w:jc w:val="center"/>
              <w:rPr>
                <w:color w:val="auto"/>
                <w:highlight w:val="none"/>
              </w:rPr>
            </w:pPr>
          </w:p>
        </w:tc>
        <w:tc>
          <w:tcPr>
            <w:tcW w:w="2221" w:type="dxa"/>
            <w:gridSpan w:val="3"/>
            <w:noWrap w:val="0"/>
            <w:vAlign w:val="center"/>
          </w:tcPr>
          <w:p w14:paraId="5E561B32">
            <w:pPr>
              <w:jc w:val="center"/>
              <w:rPr>
                <w:color w:val="auto"/>
                <w:highlight w:val="none"/>
              </w:rPr>
            </w:pPr>
          </w:p>
        </w:tc>
        <w:tc>
          <w:tcPr>
            <w:tcW w:w="1088" w:type="dxa"/>
            <w:noWrap w:val="0"/>
            <w:vAlign w:val="center"/>
          </w:tcPr>
          <w:p w14:paraId="5EFAE02B">
            <w:pPr>
              <w:jc w:val="center"/>
              <w:rPr>
                <w:color w:val="auto"/>
                <w:highlight w:val="none"/>
              </w:rPr>
            </w:pPr>
          </w:p>
        </w:tc>
        <w:tc>
          <w:tcPr>
            <w:tcW w:w="1641" w:type="dxa"/>
            <w:gridSpan w:val="4"/>
            <w:noWrap w:val="0"/>
            <w:vAlign w:val="center"/>
          </w:tcPr>
          <w:p w14:paraId="00CA6CFA">
            <w:pPr>
              <w:jc w:val="center"/>
              <w:rPr>
                <w:color w:val="auto"/>
                <w:highlight w:val="none"/>
              </w:rPr>
            </w:pPr>
          </w:p>
        </w:tc>
        <w:tc>
          <w:tcPr>
            <w:tcW w:w="1484" w:type="dxa"/>
            <w:gridSpan w:val="2"/>
            <w:noWrap w:val="0"/>
            <w:vAlign w:val="center"/>
          </w:tcPr>
          <w:p w14:paraId="5EA7CEDA">
            <w:pPr>
              <w:jc w:val="center"/>
              <w:rPr>
                <w:color w:val="auto"/>
                <w:highlight w:val="none"/>
              </w:rPr>
            </w:pPr>
          </w:p>
        </w:tc>
      </w:tr>
      <w:tr w14:paraId="6A70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8435FE5">
            <w:pPr>
              <w:jc w:val="center"/>
              <w:rPr>
                <w:color w:val="auto"/>
                <w:highlight w:val="none"/>
              </w:rPr>
            </w:pPr>
            <w:r>
              <w:rPr>
                <w:rFonts w:hint="eastAsia" w:cs="宋体"/>
                <w:color w:val="auto"/>
                <w:highlight w:val="none"/>
              </w:rPr>
              <w:t>建设单位</w:t>
            </w:r>
          </w:p>
        </w:tc>
        <w:tc>
          <w:tcPr>
            <w:tcW w:w="1548" w:type="dxa"/>
            <w:gridSpan w:val="2"/>
            <w:noWrap w:val="0"/>
            <w:vAlign w:val="center"/>
          </w:tcPr>
          <w:p w14:paraId="6C824FD9">
            <w:pPr>
              <w:jc w:val="center"/>
              <w:rPr>
                <w:color w:val="auto"/>
                <w:highlight w:val="none"/>
              </w:rPr>
            </w:pPr>
          </w:p>
        </w:tc>
        <w:tc>
          <w:tcPr>
            <w:tcW w:w="2221" w:type="dxa"/>
            <w:gridSpan w:val="3"/>
            <w:noWrap w:val="0"/>
            <w:vAlign w:val="center"/>
          </w:tcPr>
          <w:p w14:paraId="2D99FEE7">
            <w:pPr>
              <w:jc w:val="center"/>
              <w:rPr>
                <w:color w:val="auto"/>
                <w:highlight w:val="none"/>
              </w:rPr>
            </w:pPr>
          </w:p>
        </w:tc>
        <w:tc>
          <w:tcPr>
            <w:tcW w:w="1088" w:type="dxa"/>
            <w:noWrap w:val="0"/>
            <w:vAlign w:val="center"/>
          </w:tcPr>
          <w:p w14:paraId="37F1709A">
            <w:pPr>
              <w:jc w:val="center"/>
              <w:rPr>
                <w:color w:val="auto"/>
                <w:highlight w:val="none"/>
              </w:rPr>
            </w:pPr>
          </w:p>
        </w:tc>
        <w:tc>
          <w:tcPr>
            <w:tcW w:w="1641" w:type="dxa"/>
            <w:gridSpan w:val="4"/>
            <w:noWrap w:val="0"/>
            <w:vAlign w:val="center"/>
          </w:tcPr>
          <w:p w14:paraId="1A866150">
            <w:pPr>
              <w:jc w:val="center"/>
              <w:rPr>
                <w:color w:val="auto"/>
                <w:highlight w:val="none"/>
              </w:rPr>
            </w:pPr>
          </w:p>
        </w:tc>
        <w:tc>
          <w:tcPr>
            <w:tcW w:w="1484" w:type="dxa"/>
            <w:gridSpan w:val="2"/>
            <w:noWrap w:val="0"/>
            <w:vAlign w:val="center"/>
          </w:tcPr>
          <w:p w14:paraId="07BC900B">
            <w:pPr>
              <w:jc w:val="center"/>
              <w:rPr>
                <w:color w:val="auto"/>
                <w:highlight w:val="none"/>
              </w:rPr>
            </w:pPr>
          </w:p>
        </w:tc>
      </w:tr>
      <w:tr w14:paraId="18B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0C982C4">
            <w:pPr>
              <w:jc w:val="center"/>
              <w:rPr>
                <w:color w:val="auto"/>
                <w:highlight w:val="none"/>
              </w:rPr>
            </w:pPr>
            <w:r>
              <w:rPr>
                <w:rFonts w:hint="eastAsia" w:cs="宋体"/>
                <w:color w:val="auto"/>
                <w:highlight w:val="none"/>
              </w:rPr>
              <w:t>建设规模</w:t>
            </w:r>
          </w:p>
        </w:tc>
        <w:tc>
          <w:tcPr>
            <w:tcW w:w="1548" w:type="dxa"/>
            <w:gridSpan w:val="2"/>
            <w:noWrap w:val="0"/>
            <w:vAlign w:val="center"/>
          </w:tcPr>
          <w:p w14:paraId="6458DD74">
            <w:pPr>
              <w:jc w:val="center"/>
              <w:rPr>
                <w:color w:val="auto"/>
                <w:highlight w:val="none"/>
              </w:rPr>
            </w:pPr>
          </w:p>
        </w:tc>
        <w:tc>
          <w:tcPr>
            <w:tcW w:w="2221" w:type="dxa"/>
            <w:gridSpan w:val="3"/>
            <w:noWrap w:val="0"/>
            <w:vAlign w:val="center"/>
          </w:tcPr>
          <w:p w14:paraId="7A051895">
            <w:pPr>
              <w:jc w:val="center"/>
              <w:rPr>
                <w:color w:val="auto"/>
                <w:highlight w:val="none"/>
              </w:rPr>
            </w:pPr>
          </w:p>
        </w:tc>
        <w:tc>
          <w:tcPr>
            <w:tcW w:w="1088" w:type="dxa"/>
            <w:noWrap w:val="0"/>
            <w:vAlign w:val="center"/>
          </w:tcPr>
          <w:p w14:paraId="38A14B15">
            <w:pPr>
              <w:jc w:val="center"/>
              <w:rPr>
                <w:color w:val="auto"/>
                <w:highlight w:val="none"/>
              </w:rPr>
            </w:pPr>
          </w:p>
        </w:tc>
        <w:tc>
          <w:tcPr>
            <w:tcW w:w="1641" w:type="dxa"/>
            <w:gridSpan w:val="4"/>
            <w:noWrap w:val="0"/>
            <w:vAlign w:val="center"/>
          </w:tcPr>
          <w:p w14:paraId="4C47CAAD">
            <w:pPr>
              <w:jc w:val="center"/>
              <w:rPr>
                <w:color w:val="auto"/>
                <w:highlight w:val="none"/>
              </w:rPr>
            </w:pPr>
          </w:p>
        </w:tc>
        <w:tc>
          <w:tcPr>
            <w:tcW w:w="1484" w:type="dxa"/>
            <w:gridSpan w:val="2"/>
            <w:noWrap w:val="0"/>
            <w:vAlign w:val="center"/>
          </w:tcPr>
          <w:p w14:paraId="139171F3">
            <w:pPr>
              <w:jc w:val="center"/>
              <w:rPr>
                <w:color w:val="auto"/>
                <w:highlight w:val="none"/>
              </w:rPr>
            </w:pPr>
          </w:p>
        </w:tc>
      </w:tr>
      <w:tr w14:paraId="1B68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4929333">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4AD0CDED">
            <w:pPr>
              <w:jc w:val="center"/>
              <w:rPr>
                <w:color w:val="auto"/>
                <w:highlight w:val="none"/>
              </w:rPr>
            </w:pPr>
          </w:p>
        </w:tc>
        <w:tc>
          <w:tcPr>
            <w:tcW w:w="2221" w:type="dxa"/>
            <w:gridSpan w:val="3"/>
            <w:noWrap w:val="0"/>
            <w:vAlign w:val="center"/>
          </w:tcPr>
          <w:p w14:paraId="58A28FA7">
            <w:pPr>
              <w:jc w:val="center"/>
              <w:rPr>
                <w:color w:val="auto"/>
                <w:highlight w:val="none"/>
              </w:rPr>
            </w:pPr>
          </w:p>
        </w:tc>
        <w:tc>
          <w:tcPr>
            <w:tcW w:w="1088" w:type="dxa"/>
            <w:noWrap w:val="0"/>
            <w:vAlign w:val="center"/>
          </w:tcPr>
          <w:p w14:paraId="281FE41A">
            <w:pPr>
              <w:jc w:val="center"/>
              <w:rPr>
                <w:color w:val="auto"/>
                <w:highlight w:val="none"/>
              </w:rPr>
            </w:pPr>
          </w:p>
        </w:tc>
        <w:tc>
          <w:tcPr>
            <w:tcW w:w="1641" w:type="dxa"/>
            <w:gridSpan w:val="4"/>
            <w:noWrap w:val="0"/>
            <w:vAlign w:val="center"/>
          </w:tcPr>
          <w:p w14:paraId="066F092F">
            <w:pPr>
              <w:jc w:val="center"/>
              <w:rPr>
                <w:color w:val="auto"/>
                <w:highlight w:val="none"/>
              </w:rPr>
            </w:pPr>
          </w:p>
        </w:tc>
        <w:tc>
          <w:tcPr>
            <w:tcW w:w="1484" w:type="dxa"/>
            <w:gridSpan w:val="2"/>
            <w:noWrap w:val="0"/>
            <w:vAlign w:val="center"/>
          </w:tcPr>
          <w:p w14:paraId="32ED32FD">
            <w:pPr>
              <w:jc w:val="center"/>
              <w:rPr>
                <w:color w:val="auto"/>
                <w:highlight w:val="none"/>
              </w:rPr>
            </w:pPr>
          </w:p>
        </w:tc>
      </w:tr>
      <w:tr w14:paraId="25CA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77B3831">
            <w:pPr>
              <w:jc w:val="center"/>
              <w:rPr>
                <w:color w:val="auto"/>
                <w:highlight w:val="none"/>
              </w:rPr>
            </w:pPr>
            <w:r>
              <w:rPr>
                <w:rFonts w:hint="eastAsia" w:cs="宋体"/>
                <w:color w:val="auto"/>
                <w:highlight w:val="none"/>
              </w:rPr>
              <w:t>竣工日期</w:t>
            </w:r>
          </w:p>
        </w:tc>
        <w:tc>
          <w:tcPr>
            <w:tcW w:w="1548" w:type="dxa"/>
            <w:gridSpan w:val="2"/>
            <w:noWrap w:val="0"/>
            <w:vAlign w:val="center"/>
          </w:tcPr>
          <w:p w14:paraId="0049DC28">
            <w:pPr>
              <w:jc w:val="center"/>
              <w:rPr>
                <w:color w:val="auto"/>
                <w:highlight w:val="none"/>
              </w:rPr>
            </w:pPr>
          </w:p>
        </w:tc>
        <w:tc>
          <w:tcPr>
            <w:tcW w:w="2221" w:type="dxa"/>
            <w:gridSpan w:val="3"/>
            <w:noWrap w:val="0"/>
            <w:vAlign w:val="center"/>
          </w:tcPr>
          <w:p w14:paraId="51CA5D8A">
            <w:pPr>
              <w:jc w:val="center"/>
              <w:rPr>
                <w:color w:val="auto"/>
                <w:highlight w:val="none"/>
              </w:rPr>
            </w:pPr>
          </w:p>
        </w:tc>
        <w:tc>
          <w:tcPr>
            <w:tcW w:w="1088" w:type="dxa"/>
            <w:noWrap w:val="0"/>
            <w:vAlign w:val="center"/>
          </w:tcPr>
          <w:p w14:paraId="1AFFD549">
            <w:pPr>
              <w:jc w:val="center"/>
              <w:rPr>
                <w:color w:val="auto"/>
                <w:highlight w:val="none"/>
              </w:rPr>
            </w:pPr>
          </w:p>
        </w:tc>
        <w:tc>
          <w:tcPr>
            <w:tcW w:w="1641" w:type="dxa"/>
            <w:gridSpan w:val="4"/>
            <w:noWrap w:val="0"/>
            <w:vAlign w:val="center"/>
          </w:tcPr>
          <w:p w14:paraId="45F1DFB6">
            <w:pPr>
              <w:jc w:val="center"/>
              <w:rPr>
                <w:color w:val="auto"/>
                <w:highlight w:val="none"/>
              </w:rPr>
            </w:pPr>
          </w:p>
        </w:tc>
        <w:tc>
          <w:tcPr>
            <w:tcW w:w="1484" w:type="dxa"/>
            <w:gridSpan w:val="2"/>
            <w:noWrap w:val="0"/>
            <w:vAlign w:val="center"/>
          </w:tcPr>
          <w:p w14:paraId="40C79BAB">
            <w:pPr>
              <w:jc w:val="center"/>
              <w:rPr>
                <w:color w:val="auto"/>
                <w:highlight w:val="none"/>
              </w:rPr>
            </w:pPr>
          </w:p>
        </w:tc>
      </w:tr>
      <w:tr w14:paraId="0360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065A3E2">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379E3B58">
            <w:pPr>
              <w:jc w:val="center"/>
              <w:rPr>
                <w:color w:val="auto"/>
                <w:highlight w:val="none"/>
              </w:rPr>
            </w:pPr>
          </w:p>
        </w:tc>
        <w:tc>
          <w:tcPr>
            <w:tcW w:w="2221" w:type="dxa"/>
            <w:gridSpan w:val="3"/>
            <w:noWrap w:val="0"/>
            <w:vAlign w:val="center"/>
          </w:tcPr>
          <w:p w14:paraId="65544DDA">
            <w:pPr>
              <w:jc w:val="center"/>
              <w:rPr>
                <w:color w:val="auto"/>
                <w:highlight w:val="none"/>
              </w:rPr>
            </w:pPr>
          </w:p>
        </w:tc>
        <w:tc>
          <w:tcPr>
            <w:tcW w:w="1088" w:type="dxa"/>
            <w:noWrap w:val="0"/>
            <w:vAlign w:val="center"/>
          </w:tcPr>
          <w:p w14:paraId="6342B3D0">
            <w:pPr>
              <w:jc w:val="center"/>
              <w:rPr>
                <w:color w:val="auto"/>
                <w:highlight w:val="none"/>
              </w:rPr>
            </w:pPr>
          </w:p>
        </w:tc>
        <w:tc>
          <w:tcPr>
            <w:tcW w:w="1641" w:type="dxa"/>
            <w:gridSpan w:val="4"/>
            <w:noWrap w:val="0"/>
            <w:vAlign w:val="center"/>
          </w:tcPr>
          <w:p w14:paraId="59C69A58">
            <w:pPr>
              <w:jc w:val="center"/>
              <w:rPr>
                <w:color w:val="auto"/>
                <w:highlight w:val="none"/>
              </w:rPr>
            </w:pPr>
          </w:p>
        </w:tc>
        <w:tc>
          <w:tcPr>
            <w:tcW w:w="1484" w:type="dxa"/>
            <w:gridSpan w:val="2"/>
            <w:noWrap w:val="0"/>
            <w:vAlign w:val="center"/>
          </w:tcPr>
          <w:p w14:paraId="5F41BBA9">
            <w:pPr>
              <w:jc w:val="center"/>
              <w:rPr>
                <w:color w:val="auto"/>
                <w:highlight w:val="none"/>
              </w:rPr>
            </w:pPr>
          </w:p>
        </w:tc>
      </w:tr>
      <w:tr w14:paraId="22E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FA5A94E">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779C07C6">
            <w:pPr>
              <w:jc w:val="center"/>
              <w:rPr>
                <w:color w:val="auto"/>
                <w:highlight w:val="none"/>
              </w:rPr>
            </w:pPr>
          </w:p>
        </w:tc>
        <w:tc>
          <w:tcPr>
            <w:tcW w:w="2221" w:type="dxa"/>
            <w:gridSpan w:val="3"/>
            <w:noWrap w:val="0"/>
            <w:vAlign w:val="center"/>
          </w:tcPr>
          <w:p w14:paraId="19741EF5">
            <w:pPr>
              <w:jc w:val="center"/>
              <w:rPr>
                <w:color w:val="auto"/>
                <w:highlight w:val="none"/>
              </w:rPr>
            </w:pPr>
          </w:p>
        </w:tc>
        <w:tc>
          <w:tcPr>
            <w:tcW w:w="1088" w:type="dxa"/>
            <w:noWrap w:val="0"/>
            <w:vAlign w:val="center"/>
          </w:tcPr>
          <w:p w14:paraId="0C38FB59">
            <w:pPr>
              <w:jc w:val="center"/>
              <w:rPr>
                <w:color w:val="auto"/>
                <w:highlight w:val="none"/>
              </w:rPr>
            </w:pPr>
          </w:p>
        </w:tc>
        <w:tc>
          <w:tcPr>
            <w:tcW w:w="1641" w:type="dxa"/>
            <w:gridSpan w:val="4"/>
            <w:noWrap w:val="0"/>
            <w:vAlign w:val="center"/>
          </w:tcPr>
          <w:p w14:paraId="575FB958">
            <w:pPr>
              <w:jc w:val="center"/>
              <w:rPr>
                <w:color w:val="auto"/>
                <w:highlight w:val="none"/>
              </w:rPr>
            </w:pPr>
          </w:p>
        </w:tc>
        <w:tc>
          <w:tcPr>
            <w:tcW w:w="1484" w:type="dxa"/>
            <w:gridSpan w:val="2"/>
            <w:noWrap w:val="0"/>
            <w:vAlign w:val="center"/>
          </w:tcPr>
          <w:p w14:paraId="7738F153">
            <w:pPr>
              <w:jc w:val="center"/>
              <w:rPr>
                <w:color w:val="auto"/>
                <w:highlight w:val="none"/>
              </w:rPr>
            </w:pPr>
          </w:p>
        </w:tc>
      </w:tr>
      <w:tr w14:paraId="4F61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BE83905">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58161DFB">
            <w:pPr>
              <w:jc w:val="center"/>
              <w:rPr>
                <w:color w:val="auto"/>
                <w:highlight w:val="none"/>
              </w:rPr>
            </w:pPr>
          </w:p>
        </w:tc>
        <w:tc>
          <w:tcPr>
            <w:tcW w:w="2221" w:type="dxa"/>
            <w:gridSpan w:val="3"/>
            <w:noWrap w:val="0"/>
            <w:vAlign w:val="center"/>
          </w:tcPr>
          <w:p w14:paraId="761B6A68">
            <w:pPr>
              <w:jc w:val="center"/>
              <w:rPr>
                <w:color w:val="auto"/>
                <w:highlight w:val="none"/>
              </w:rPr>
            </w:pPr>
          </w:p>
        </w:tc>
        <w:tc>
          <w:tcPr>
            <w:tcW w:w="1088" w:type="dxa"/>
            <w:noWrap w:val="0"/>
            <w:vAlign w:val="center"/>
          </w:tcPr>
          <w:p w14:paraId="118A2CE6">
            <w:pPr>
              <w:jc w:val="center"/>
              <w:rPr>
                <w:color w:val="auto"/>
                <w:highlight w:val="none"/>
              </w:rPr>
            </w:pPr>
          </w:p>
        </w:tc>
        <w:tc>
          <w:tcPr>
            <w:tcW w:w="1641" w:type="dxa"/>
            <w:gridSpan w:val="4"/>
            <w:noWrap w:val="0"/>
            <w:vAlign w:val="center"/>
          </w:tcPr>
          <w:p w14:paraId="409385D6">
            <w:pPr>
              <w:jc w:val="center"/>
              <w:rPr>
                <w:color w:val="auto"/>
                <w:highlight w:val="none"/>
              </w:rPr>
            </w:pPr>
          </w:p>
        </w:tc>
        <w:tc>
          <w:tcPr>
            <w:tcW w:w="1484" w:type="dxa"/>
            <w:gridSpan w:val="2"/>
            <w:noWrap w:val="0"/>
            <w:vAlign w:val="center"/>
          </w:tcPr>
          <w:p w14:paraId="09D2CD34">
            <w:pPr>
              <w:jc w:val="center"/>
              <w:rPr>
                <w:color w:val="auto"/>
                <w:highlight w:val="none"/>
              </w:rPr>
            </w:pPr>
          </w:p>
        </w:tc>
      </w:tr>
      <w:tr w14:paraId="24C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42F9E40">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5D6B73A0">
            <w:pPr>
              <w:jc w:val="center"/>
              <w:rPr>
                <w:color w:val="auto"/>
                <w:highlight w:val="none"/>
              </w:rPr>
            </w:pPr>
          </w:p>
        </w:tc>
        <w:tc>
          <w:tcPr>
            <w:tcW w:w="2221" w:type="dxa"/>
            <w:gridSpan w:val="3"/>
            <w:noWrap w:val="0"/>
            <w:vAlign w:val="center"/>
          </w:tcPr>
          <w:p w14:paraId="5ED1128D">
            <w:pPr>
              <w:jc w:val="center"/>
              <w:rPr>
                <w:color w:val="auto"/>
                <w:highlight w:val="none"/>
              </w:rPr>
            </w:pPr>
          </w:p>
        </w:tc>
        <w:tc>
          <w:tcPr>
            <w:tcW w:w="1088" w:type="dxa"/>
            <w:noWrap w:val="0"/>
            <w:vAlign w:val="center"/>
          </w:tcPr>
          <w:p w14:paraId="777744C8">
            <w:pPr>
              <w:jc w:val="center"/>
              <w:rPr>
                <w:color w:val="auto"/>
                <w:highlight w:val="none"/>
              </w:rPr>
            </w:pPr>
          </w:p>
        </w:tc>
        <w:tc>
          <w:tcPr>
            <w:tcW w:w="1641" w:type="dxa"/>
            <w:gridSpan w:val="4"/>
            <w:noWrap w:val="0"/>
            <w:vAlign w:val="center"/>
          </w:tcPr>
          <w:p w14:paraId="6C74180C">
            <w:pPr>
              <w:jc w:val="center"/>
              <w:rPr>
                <w:color w:val="auto"/>
                <w:highlight w:val="none"/>
              </w:rPr>
            </w:pPr>
          </w:p>
        </w:tc>
        <w:tc>
          <w:tcPr>
            <w:tcW w:w="1484" w:type="dxa"/>
            <w:gridSpan w:val="2"/>
            <w:noWrap w:val="0"/>
            <w:vAlign w:val="center"/>
          </w:tcPr>
          <w:p w14:paraId="1127A862">
            <w:pPr>
              <w:jc w:val="center"/>
              <w:rPr>
                <w:color w:val="auto"/>
                <w:highlight w:val="none"/>
              </w:rPr>
            </w:pPr>
          </w:p>
        </w:tc>
      </w:tr>
    </w:tbl>
    <w:p w14:paraId="54AD1E6F">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5C1460D7">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399A81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2.本表后附项目总工的学历证、本表所列证书复印件、属于本单位人员的证明材料并加盖供应商电子签章。</w:t>
      </w:r>
    </w:p>
    <w:p w14:paraId="4E64F87D">
      <w:pPr>
        <w:spacing w:line="360" w:lineRule="auto"/>
        <w:rPr>
          <w:rFonts w:hint="eastAsia" w:eastAsia="楷体_GB2312"/>
          <w:color w:val="auto"/>
          <w:highlight w:val="none"/>
        </w:rPr>
      </w:pPr>
    </w:p>
    <w:p w14:paraId="39F15C66">
      <w:pPr>
        <w:bidi w:val="0"/>
        <w:jc w:val="center"/>
        <w:rPr>
          <w:rFonts w:hint="eastAsia" w:ascii="宋体" w:hAnsi="宋体" w:eastAsia="宋体" w:cs="Times New Roman"/>
          <w:b/>
          <w:color w:val="auto"/>
          <w:kern w:val="2"/>
          <w:sz w:val="28"/>
          <w:szCs w:val="28"/>
          <w:highlight w:val="none"/>
          <w:lang w:val="en-US" w:eastAsia="zh-CN" w:bidi="ar-SA"/>
        </w:rPr>
      </w:pPr>
      <w:r>
        <w:rPr>
          <w:rFonts w:cs="宋体"/>
          <w:b/>
          <w:bCs/>
          <w:color w:val="auto"/>
          <w:sz w:val="28"/>
          <w:szCs w:val="28"/>
          <w:highlight w:val="none"/>
        </w:rPr>
        <w:br w:type="page"/>
      </w:r>
      <w:bookmarkStart w:id="97" w:name="_Toc122424266"/>
      <w:bookmarkStart w:id="98" w:name="_Toc122424017"/>
      <w:bookmarkStart w:id="99" w:name="_Toc2603"/>
      <w:r>
        <w:rPr>
          <w:rFonts w:hint="eastAsia" w:ascii="宋体" w:hAnsi="宋体" w:eastAsia="宋体" w:cs="Times New Roman"/>
          <w:b/>
          <w:color w:val="auto"/>
          <w:kern w:val="2"/>
          <w:sz w:val="28"/>
          <w:szCs w:val="28"/>
          <w:highlight w:val="none"/>
          <w:lang w:val="en-US" w:eastAsia="zh-CN" w:bidi="ar-SA"/>
        </w:rPr>
        <w:t>专职安全生产管理人员</w:t>
      </w:r>
      <w:bookmarkEnd w:id="97"/>
      <w:bookmarkEnd w:id="98"/>
      <w:bookmarkEnd w:id="99"/>
    </w:p>
    <w:tbl>
      <w:tblPr>
        <w:tblStyle w:val="2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628"/>
        <w:gridCol w:w="1351"/>
        <w:gridCol w:w="242"/>
        <w:gridCol w:w="1088"/>
        <w:gridCol w:w="88"/>
        <w:gridCol w:w="409"/>
        <w:gridCol w:w="1108"/>
        <w:gridCol w:w="36"/>
        <w:gridCol w:w="79"/>
        <w:gridCol w:w="1405"/>
        <w:gridCol w:w="11"/>
      </w:tblGrid>
      <w:tr w14:paraId="14D5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B932AC7">
            <w:pPr>
              <w:jc w:val="center"/>
              <w:rPr>
                <w:color w:val="auto"/>
                <w:highlight w:val="none"/>
              </w:rPr>
            </w:pPr>
            <w:r>
              <w:rPr>
                <w:rFonts w:hint="eastAsia" w:cs="宋体"/>
                <w:color w:val="auto"/>
                <w:highlight w:val="none"/>
              </w:rPr>
              <w:t>姓名</w:t>
            </w:r>
          </w:p>
        </w:tc>
        <w:tc>
          <w:tcPr>
            <w:tcW w:w="2563" w:type="dxa"/>
            <w:gridSpan w:val="4"/>
            <w:noWrap w:val="0"/>
            <w:vAlign w:val="center"/>
          </w:tcPr>
          <w:p w14:paraId="6C1108D6">
            <w:pPr>
              <w:jc w:val="center"/>
              <w:rPr>
                <w:color w:val="auto"/>
                <w:highlight w:val="none"/>
              </w:rPr>
            </w:pPr>
          </w:p>
        </w:tc>
        <w:tc>
          <w:tcPr>
            <w:tcW w:w="1593" w:type="dxa"/>
            <w:gridSpan w:val="2"/>
            <w:noWrap w:val="0"/>
            <w:vAlign w:val="center"/>
          </w:tcPr>
          <w:p w14:paraId="051A9E14">
            <w:pPr>
              <w:jc w:val="center"/>
              <w:rPr>
                <w:color w:val="auto"/>
                <w:highlight w:val="none"/>
              </w:rPr>
            </w:pPr>
            <w:r>
              <w:rPr>
                <w:rFonts w:hint="eastAsia" w:cs="宋体"/>
                <w:color w:val="auto"/>
                <w:highlight w:val="none"/>
              </w:rPr>
              <w:t>性别</w:t>
            </w:r>
          </w:p>
        </w:tc>
        <w:tc>
          <w:tcPr>
            <w:tcW w:w="1585" w:type="dxa"/>
            <w:gridSpan w:val="3"/>
            <w:noWrap w:val="0"/>
            <w:vAlign w:val="center"/>
          </w:tcPr>
          <w:p w14:paraId="2BA4C5EF">
            <w:pPr>
              <w:jc w:val="center"/>
              <w:rPr>
                <w:color w:val="auto"/>
                <w:highlight w:val="none"/>
              </w:rPr>
            </w:pPr>
          </w:p>
        </w:tc>
        <w:tc>
          <w:tcPr>
            <w:tcW w:w="1108" w:type="dxa"/>
            <w:noWrap w:val="0"/>
            <w:vAlign w:val="center"/>
          </w:tcPr>
          <w:p w14:paraId="3B36BB99">
            <w:pPr>
              <w:jc w:val="center"/>
              <w:rPr>
                <w:color w:val="auto"/>
                <w:highlight w:val="none"/>
              </w:rPr>
            </w:pPr>
            <w:r>
              <w:rPr>
                <w:rFonts w:hint="eastAsia" w:cs="宋体"/>
                <w:color w:val="auto"/>
                <w:highlight w:val="none"/>
              </w:rPr>
              <w:t>年龄</w:t>
            </w:r>
          </w:p>
        </w:tc>
        <w:tc>
          <w:tcPr>
            <w:tcW w:w="1531" w:type="dxa"/>
            <w:gridSpan w:val="4"/>
            <w:noWrap w:val="0"/>
            <w:vAlign w:val="center"/>
          </w:tcPr>
          <w:p w14:paraId="300C2C9B">
            <w:pPr>
              <w:jc w:val="center"/>
              <w:rPr>
                <w:color w:val="auto"/>
                <w:highlight w:val="none"/>
              </w:rPr>
            </w:pPr>
          </w:p>
        </w:tc>
      </w:tr>
      <w:tr w14:paraId="571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3FFAD502">
            <w:pPr>
              <w:jc w:val="center"/>
              <w:rPr>
                <w:color w:val="auto"/>
                <w:highlight w:val="none"/>
              </w:rPr>
            </w:pPr>
            <w:r>
              <w:rPr>
                <w:rFonts w:hint="eastAsia" w:cs="宋体"/>
                <w:color w:val="auto"/>
                <w:highlight w:val="none"/>
              </w:rPr>
              <w:t>岗位</w:t>
            </w:r>
          </w:p>
        </w:tc>
        <w:tc>
          <w:tcPr>
            <w:tcW w:w="2563" w:type="dxa"/>
            <w:gridSpan w:val="4"/>
            <w:noWrap w:val="0"/>
            <w:vAlign w:val="center"/>
          </w:tcPr>
          <w:p w14:paraId="677F6EA0">
            <w:pPr>
              <w:jc w:val="center"/>
              <w:rPr>
                <w:color w:val="auto"/>
                <w:highlight w:val="none"/>
              </w:rPr>
            </w:pPr>
            <w:r>
              <w:rPr>
                <w:rFonts w:hint="eastAsia"/>
                <w:color w:val="auto"/>
                <w:highlight w:val="none"/>
              </w:rPr>
              <w:t>专职安全生产管理人员</w:t>
            </w:r>
          </w:p>
        </w:tc>
        <w:tc>
          <w:tcPr>
            <w:tcW w:w="1593" w:type="dxa"/>
            <w:gridSpan w:val="2"/>
            <w:noWrap w:val="0"/>
            <w:vAlign w:val="center"/>
          </w:tcPr>
          <w:p w14:paraId="619796CA">
            <w:pPr>
              <w:jc w:val="center"/>
              <w:rPr>
                <w:color w:val="auto"/>
                <w:highlight w:val="none"/>
              </w:rPr>
            </w:pPr>
            <w:r>
              <w:rPr>
                <w:rFonts w:hint="eastAsia" w:cs="宋体"/>
                <w:color w:val="auto"/>
                <w:highlight w:val="none"/>
              </w:rPr>
              <w:t>职称</w:t>
            </w:r>
          </w:p>
        </w:tc>
        <w:tc>
          <w:tcPr>
            <w:tcW w:w="1585" w:type="dxa"/>
            <w:gridSpan w:val="3"/>
            <w:noWrap w:val="0"/>
            <w:vAlign w:val="center"/>
          </w:tcPr>
          <w:p w14:paraId="10856787">
            <w:pPr>
              <w:jc w:val="center"/>
              <w:rPr>
                <w:color w:val="auto"/>
                <w:highlight w:val="none"/>
              </w:rPr>
            </w:pPr>
          </w:p>
        </w:tc>
        <w:tc>
          <w:tcPr>
            <w:tcW w:w="1108" w:type="dxa"/>
            <w:noWrap w:val="0"/>
            <w:vAlign w:val="center"/>
          </w:tcPr>
          <w:p w14:paraId="5E9573A9">
            <w:pPr>
              <w:jc w:val="center"/>
              <w:rPr>
                <w:color w:val="auto"/>
                <w:highlight w:val="none"/>
              </w:rPr>
            </w:pPr>
            <w:r>
              <w:rPr>
                <w:rFonts w:hint="eastAsia" w:cs="宋体"/>
                <w:color w:val="auto"/>
                <w:highlight w:val="none"/>
              </w:rPr>
              <w:t>学历</w:t>
            </w:r>
          </w:p>
        </w:tc>
        <w:tc>
          <w:tcPr>
            <w:tcW w:w="1531" w:type="dxa"/>
            <w:gridSpan w:val="4"/>
            <w:noWrap w:val="0"/>
            <w:vAlign w:val="center"/>
          </w:tcPr>
          <w:p w14:paraId="2C65741E">
            <w:pPr>
              <w:jc w:val="center"/>
              <w:rPr>
                <w:color w:val="auto"/>
                <w:highlight w:val="none"/>
              </w:rPr>
            </w:pPr>
          </w:p>
        </w:tc>
      </w:tr>
      <w:tr w14:paraId="6562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2DC3922C">
            <w:pPr>
              <w:jc w:val="center"/>
              <w:rPr>
                <w:rFonts w:hint="eastAsia" w:cs="宋体"/>
                <w:color w:val="auto"/>
                <w:highlight w:val="none"/>
              </w:rPr>
            </w:pPr>
            <w:r>
              <w:rPr>
                <w:rFonts w:hint="eastAsia" w:cs="宋体"/>
                <w:color w:val="auto"/>
                <w:highlight w:val="none"/>
              </w:rPr>
              <w:t>从业开始时间</w:t>
            </w:r>
          </w:p>
        </w:tc>
        <w:tc>
          <w:tcPr>
            <w:tcW w:w="2563" w:type="dxa"/>
            <w:gridSpan w:val="4"/>
            <w:noWrap w:val="0"/>
            <w:vAlign w:val="center"/>
          </w:tcPr>
          <w:p w14:paraId="1C5F62C8">
            <w:pPr>
              <w:jc w:val="center"/>
              <w:rPr>
                <w:color w:val="auto"/>
                <w:highlight w:val="none"/>
              </w:rPr>
            </w:pPr>
          </w:p>
        </w:tc>
        <w:tc>
          <w:tcPr>
            <w:tcW w:w="1593" w:type="dxa"/>
            <w:gridSpan w:val="2"/>
            <w:noWrap w:val="0"/>
            <w:vAlign w:val="center"/>
          </w:tcPr>
          <w:p w14:paraId="27754ECE">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52986C6C">
            <w:pPr>
              <w:jc w:val="center"/>
              <w:rPr>
                <w:color w:val="auto"/>
                <w:highlight w:val="none"/>
              </w:rPr>
            </w:pPr>
          </w:p>
        </w:tc>
        <w:tc>
          <w:tcPr>
            <w:tcW w:w="1108" w:type="dxa"/>
            <w:noWrap w:val="0"/>
            <w:vAlign w:val="center"/>
          </w:tcPr>
          <w:p w14:paraId="5D2292B8">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0B4801B5">
            <w:pPr>
              <w:jc w:val="center"/>
              <w:rPr>
                <w:color w:val="auto"/>
                <w:highlight w:val="none"/>
              </w:rPr>
            </w:pPr>
          </w:p>
        </w:tc>
      </w:tr>
      <w:tr w14:paraId="416A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1C566AEB">
            <w:pPr>
              <w:jc w:val="center"/>
              <w:rPr>
                <w:color w:val="auto"/>
                <w:highlight w:val="none"/>
              </w:rPr>
            </w:pPr>
            <w:r>
              <w:rPr>
                <w:rFonts w:hint="eastAsia" w:cs="宋体"/>
                <w:color w:val="auto"/>
                <w:highlight w:val="none"/>
              </w:rPr>
              <w:t>担任……年限</w:t>
            </w:r>
          </w:p>
        </w:tc>
        <w:tc>
          <w:tcPr>
            <w:tcW w:w="2563" w:type="dxa"/>
            <w:gridSpan w:val="4"/>
            <w:noWrap w:val="0"/>
            <w:vAlign w:val="center"/>
          </w:tcPr>
          <w:p w14:paraId="756C6BE1">
            <w:pPr>
              <w:jc w:val="center"/>
              <w:rPr>
                <w:color w:val="auto"/>
                <w:highlight w:val="none"/>
              </w:rPr>
            </w:pPr>
          </w:p>
        </w:tc>
        <w:tc>
          <w:tcPr>
            <w:tcW w:w="1351" w:type="dxa"/>
            <w:noWrap w:val="0"/>
            <w:vAlign w:val="center"/>
          </w:tcPr>
          <w:p w14:paraId="18B0A7BE">
            <w:pPr>
              <w:jc w:val="center"/>
              <w:rPr>
                <w:color w:val="auto"/>
                <w:highlight w:val="none"/>
              </w:rPr>
            </w:pPr>
            <w:r>
              <w:rPr>
                <w:rFonts w:hint="eastAsia"/>
                <w:color w:val="auto"/>
                <w:highlight w:val="none"/>
              </w:rPr>
              <w:t>身份</w:t>
            </w:r>
            <w:r>
              <w:rPr>
                <w:color w:val="auto"/>
                <w:highlight w:val="none"/>
              </w:rPr>
              <w:t>证号码</w:t>
            </w:r>
          </w:p>
        </w:tc>
        <w:tc>
          <w:tcPr>
            <w:tcW w:w="4466" w:type="dxa"/>
            <w:gridSpan w:val="9"/>
            <w:noWrap w:val="0"/>
            <w:vAlign w:val="center"/>
          </w:tcPr>
          <w:p w14:paraId="4F6C2D33">
            <w:pPr>
              <w:jc w:val="center"/>
              <w:rPr>
                <w:color w:val="auto"/>
                <w:highlight w:val="none"/>
              </w:rPr>
            </w:pPr>
          </w:p>
        </w:tc>
      </w:tr>
      <w:tr w14:paraId="0DAA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A3902F4">
            <w:pPr>
              <w:jc w:val="center"/>
              <w:rPr>
                <w:color w:val="auto"/>
                <w:highlight w:val="none"/>
              </w:rPr>
            </w:pPr>
            <w:r>
              <w:rPr>
                <w:rFonts w:hint="eastAsia"/>
                <w:color w:val="auto"/>
                <w:highlight w:val="none"/>
              </w:rPr>
              <w:t>证书名称</w:t>
            </w:r>
          </w:p>
        </w:tc>
        <w:tc>
          <w:tcPr>
            <w:tcW w:w="1275" w:type="dxa"/>
            <w:gridSpan w:val="2"/>
            <w:noWrap w:val="0"/>
            <w:vAlign w:val="center"/>
          </w:tcPr>
          <w:p w14:paraId="52902F7D">
            <w:pPr>
              <w:jc w:val="center"/>
              <w:rPr>
                <w:color w:val="auto"/>
                <w:highlight w:val="none"/>
              </w:rPr>
            </w:pPr>
            <w:r>
              <w:rPr>
                <w:rFonts w:hint="eastAsia"/>
                <w:color w:val="auto"/>
                <w:highlight w:val="none"/>
              </w:rPr>
              <w:t>注册专业</w:t>
            </w:r>
          </w:p>
        </w:tc>
        <w:tc>
          <w:tcPr>
            <w:tcW w:w="1288" w:type="dxa"/>
            <w:gridSpan w:val="2"/>
            <w:noWrap w:val="0"/>
            <w:vAlign w:val="center"/>
          </w:tcPr>
          <w:p w14:paraId="6C46A348">
            <w:pPr>
              <w:jc w:val="center"/>
              <w:rPr>
                <w:color w:val="auto"/>
                <w:highlight w:val="none"/>
              </w:rPr>
            </w:pPr>
            <w:r>
              <w:rPr>
                <w:color w:val="auto"/>
                <w:highlight w:val="none"/>
              </w:rPr>
              <w:t>级别</w:t>
            </w:r>
          </w:p>
        </w:tc>
        <w:tc>
          <w:tcPr>
            <w:tcW w:w="1351" w:type="dxa"/>
            <w:noWrap w:val="0"/>
            <w:vAlign w:val="center"/>
          </w:tcPr>
          <w:p w14:paraId="268147F0">
            <w:pPr>
              <w:jc w:val="center"/>
              <w:rPr>
                <w:color w:val="auto"/>
                <w:highlight w:val="none"/>
              </w:rPr>
            </w:pPr>
            <w:r>
              <w:rPr>
                <w:rFonts w:hint="eastAsia" w:cs="宋体"/>
                <w:color w:val="auto"/>
                <w:highlight w:val="none"/>
              </w:rPr>
              <w:t>证书编号</w:t>
            </w:r>
          </w:p>
        </w:tc>
        <w:tc>
          <w:tcPr>
            <w:tcW w:w="1418" w:type="dxa"/>
            <w:gridSpan w:val="3"/>
            <w:noWrap w:val="0"/>
            <w:vAlign w:val="center"/>
          </w:tcPr>
          <w:p w14:paraId="4BB459E7">
            <w:pPr>
              <w:jc w:val="center"/>
              <w:rPr>
                <w:color w:val="auto"/>
                <w:highlight w:val="none"/>
              </w:rPr>
            </w:pPr>
            <w:r>
              <w:rPr>
                <w:rFonts w:hint="eastAsia"/>
                <w:color w:val="auto"/>
                <w:highlight w:val="none"/>
              </w:rPr>
              <w:t>注册时间</w:t>
            </w:r>
          </w:p>
        </w:tc>
        <w:tc>
          <w:tcPr>
            <w:tcW w:w="1632" w:type="dxa"/>
            <w:gridSpan w:val="4"/>
            <w:noWrap w:val="0"/>
            <w:vAlign w:val="center"/>
          </w:tcPr>
          <w:p w14:paraId="2AB8D224">
            <w:pPr>
              <w:jc w:val="center"/>
              <w:rPr>
                <w:color w:val="auto"/>
                <w:highlight w:val="none"/>
              </w:rPr>
            </w:pPr>
            <w:r>
              <w:rPr>
                <w:rFonts w:hint="eastAsia"/>
                <w:color w:val="auto"/>
                <w:highlight w:val="none"/>
              </w:rPr>
              <w:t>注册单位</w:t>
            </w:r>
          </w:p>
        </w:tc>
        <w:tc>
          <w:tcPr>
            <w:tcW w:w="1416" w:type="dxa"/>
            <w:gridSpan w:val="2"/>
            <w:noWrap w:val="0"/>
            <w:vAlign w:val="center"/>
          </w:tcPr>
          <w:p w14:paraId="1C45F08B">
            <w:pPr>
              <w:jc w:val="center"/>
              <w:rPr>
                <w:color w:val="auto"/>
                <w:highlight w:val="none"/>
              </w:rPr>
            </w:pPr>
            <w:r>
              <w:rPr>
                <w:rFonts w:hint="eastAsia"/>
                <w:color w:val="auto"/>
                <w:highlight w:val="none"/>
              </w:rPr>
              <w:t>注册有效期</w:t>
            </w:r>
          </w:p>
        </w:tc>
      </w:tr>
      <w:tr w14:paraId="1B1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19B8A6A">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6CA0A566">
            <w:pPr>
              <w:jc w:val="center"/>
              <w:rPr>
                <w:rFonts w:hint="eastAsia"/>
                <w:color w:val="auto"/>
                <w:highlight w:val="none"/>
              </w:rPr>
            </w:pPr>
          </w:p>
        </w:tc>
        <w:tc>
          <w:tcPr>
            <w:tcW w:w="1288" w:type="dxa"/>
            <w:gridSpan w:val="2"/>
            <w:noWrap w:val="0"/>
            <w:vAlign w:val="center"/>
          </w:tcPr>
          <w:p w14:paraId="462208D5">
            <w:pPr>
              <w:jc w:val="center"/>
              <w:rPr>
                <w:rFonts w:hint="eastAsia" w:cs="宋体"/>
                <w:color w:val="auto"/>
                <w:highlight w:val="none"/>
              </w:rPr>
            </w:pPr>
            <w:r>
              <w:rPr>
                <w:rFonts w:hint="eastAsia" w:cs="宋体"/>
                <w:color w:val="auto"/>
                <w:highlight w:val="none"/>
              </w:rPr>
              <w:t>C类</w:t>
            </w:r>
          </w:p>
        </w:tc>
        <w:tc>
          <w:tcPr>
            <w:tcW w:w="1351" w:type="dxa"/>
            <w:noWrap w:val="0"/>
            <w:vAlign w:val="center"/>
          </w:tcPr>
          <w:p w14:paraId="13019F0D">
            <w:pPr>
              <w:jc w:val="center"/>
              <w:rPr>
                <w:rFonts w:hint="eastAsia"/>
                <w:color w:val="auto"/>
                <w:highlight w:val="none"/>
              </w:rPr>
            </w:pPr>
          </w:p>
        </w:tc>
        <w:tc>
          <w:tcPr>
            <w:tcW w:w="1418" w:type="dxa"/>
            <w:gridSpan w:val="3"/>
            <w:noWrap w:val="0"/>
            <w:vAlign w:val="center"/>
          </w:tcPr>
          <w:p w14:paraId="31F9EFDA">
            <w:pPr>
              <w:jc w:val="center"/>
              <w:rPr>
                <w:rFonts w:hint="eastAsia"/>
                <w:color w:val="auto"/>
                <w:highlight w:val="none"/>
              </w:rPr>
            </w:pPr>
          </w:p>
        </w:tc>
        <w:tc>
          <w:tcPr>
            <w:tcW w:w="1632" w:type="dxa"/>
            <w:gridSpan w:val="4"/>
            <w:noWrap w:val="0"/>
            <w:vAlign w:val="center"/>
          </w:tcPr>
          <w:p w14:paraId="1959D971">
            <w:pPr>
              <w:jc w:val="center"/>
              <w:rPr>
                <w:rFonts w:hint="eastAsia"/>
                <w:color w:val="auto"/>
                <w:highlight w:val="none"/>
              </w:rPr>
            </w:pPr>
          </w:p>
        </w:tc>
        <w:tc>
          <w:tcPr>
            <w:tcW w:w="1416" w:type="dxa"/>
            <w:gridSpan w:val="2"/>
            <w:noWrap w:val="0"/>
            <w:vAlign w:val="center"/>
          </w:tcPr>
          <w:p w14:paraId="4AD74A04">
            <w:pPr>
              <w:jc w:val="center"/>
              <w:rPr>
                <w:rFonts w:hint="eastAsia"/>
                <w:color w:val="auto"/>
                <w:highlight w:val="none"/>
              </w:rPr>
            </w:pPr>
          </w:p>
        </w:tc>
      </w:tr>
      <w:tr w14:paraId="5048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7071ADF8">
            <w:pPr>
              <w:jc w:val="center"/>
              <w:rPr>
                <w:rFonts w:hint="eastAsia"/>
                <w:color w:val="auto"/>
                <w:highlight w:val="none"/>
              </w:rPr>
            </w:pPr>
          </w:p>
        </w:tc>
        <w:tc>
          <w:tcPr>
            <w:tcW w:w="1275" w:type="dxa"/>
            <w:gridSpan w:val="2"/>
            <w:noWrap w:val="0"/>
            <w:vAlign w:val="center"/>
          </w:tcPr>
          <w:p w14:paraId="0200CC26">
            <w:pPr>
              <w:jc w:val="center"/>
              <w:rPr>
                <w:rFonts w:hint="eastAsia"/>
                <w:color w:val="auto"/>
                <w:highlight w:val="none"/>
              </w:rPr>
            </w:pPr>
          </w:p>
        </w:tc>
        <w:tc>
          <w:tcPr>
            <w:tcW w:w="1288" w:type="dxa"/>
            <w:gridSpan w:val="2"/>
            <w:noWrap w:val="0"/>
            <w:vAlign w:val="center"/>
          </w:tcPr>
          <w:p w14:paraId="0A735D45">
            <w:pPr>
              <w:jc w:val="center"/>
              <w:rPr>
                <w:rFonts w:hint="eastAsia" w:cs="宋体"/>
                <w:color w:val="auto"/>
                <w:highlight w:val="none"/>
              </w:rPr>
            </w:pPr>
          </w:p>
        </w:tc>
        <w:tc>
          <w:tcPr>
            <w:tcW w:w="1351" w:type="dxa"/>
            <w:noWrap w:val="0"/>
            <w:vAlign w:val="center"/>
          </w:tcPr>
          <w:p w14:paraId="38CC484D">
            <w:pPr>
              <w:jc w:val="center"/>
              <w:rPr>
                <w:rFonts w:hint="eastAsia"/>
                <w:color w:val="auto"/>
                <w:highlight w:val="none"/>
              </w:rPr>
            </w:pPr>
          </w:p>
        </w:tc>
        <w:tc>
          <w:tcPr>
            <w:tcW w:w="1418" w:type="dxa"/>
            <w:gridSpan w:val="3"/>
            <w:noWrap w:val="0"/>
            <w:vAlign w:val="center"/>
          </w:tcPr>
          <w:p w14:paraId="25CCB735">
            <w:pPr>
              <w:jc w:val="center"/>
              <w:rPr>
                <w:rFonts w:hint="eastAsia"/>
                <w:color w:val="auto"/>
                <w:highlight w:val="none"/>
              </w:rPr>
            </w:pPr>
          </w:p>
        </w:tc>
        <w:tc>
          <w:tcPr>
            <w:tcW w:w="1632" w:type="dxa"/>
            <w:gridSpan w:val="4"/>
            <w:noWrap w:val="0"/>
            <w:vAlign w:val="center"/>
          </w:tcPr>
          <w:p w14:paraId="071DA232">
            <w:pPr>
              <w:jc w:val="center"/>
              <w:rPr>
                <w:rFonts w:hint="eastAsia"/>
                <w:color w:val="auto"/>
                <w:highlight w:val="none"/>
              </w:rPr>
            </w:pPr>
          </w:p>
        </w:tc>
        <w:tc>
          <w:tcPr>
            <w:tcW w:w="1416" w:type="dxa"/>
            <w:gridSpan w:val="2"/>
            <w:noWrap w:val="0"/>
            <w:vAlign w:val="center"/>
          </w:tcPr>
          <w:p w14:paraId="3F96BEB7">
            <w:pPr>
              <w:jc w:val="center"/>
              <w:rPr>
                <w:rFonts w:hint="eastAsia"/>
                <w:color w:val="auto"/>
                <w:highlight w:val="none"/>
              </w:rPr>
            </w:pPr>
          </w:p>
        </w:tc>
      </w:tr>
      <w:tr w14:paraId="3714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5"/>
            <w:noWrap w:val="0"/>
            <w:vAlign w:val="center"/>
          </w:tcPr>
          <w:p w14:paraId="531119EA">
            <w:pPr>
              <w:jc w:val="center"/>
              <w:rPr>
                <w:rFonts w:hint="eastAsia"/>
                <w:color w:val="auto"/>
                <w:highlight w:val="none"/>
              </w:rPr>
            </w:pPr>
            <w:r>
              <w:rPr>
                <w:rFonts w:hint="eastAsia" w:cs="宋体"/>
                <w:color w:val="auto"/>
                <w:highlight w:val="none"/>
              </w:rPr>
              <w:t>在建和已完工程项目情况（如有）</w:t>
            </w:r>
          </w:p>
        </w:tc>
      </w:tr>
      <w:tr w14:paraId="1D54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E70BAAF">
            <w:pPr>
              <w:jc w:val="center"/>
              <w:rPr>
                <w:color w:val="auto"/>
                <w:highlight w:val="none"/>
              </w:rPr>
            </w:pPr>
          </w:p>
        </w:tc>
        <w:tc>
          <w:tcPr>
            <w:tcW w:w="1548" w:type="dxa"/>
            <w:gridSpan w:val="2"/>
            <w:noWrap w:val="0"/>
            <w:vAlign w:val="center"/>
          </w:tcPr>
          <w:p w14:paraId="620AEB31">
            <w:pPr>
              <w:jc w:val="center"/>
              <w:rPr>
                <w:rFonts w:hint="eastAsia"/>
                <w:color w:val="auto"/>
                <w:highlight w:val="none"/>
              </w:rPr>
            </w:pPr>
            <w:r>
              <w:rPr>
                <w:rFonts w:hint="eastAsia"/>
                <w:color w:val="auto"/>
                <w:highlight w:val="none"/>
              </w:rPr>
              <w:t>项目1</w:t>
            </w:r>
          </w:p>
        </w:tc>
        <w:tc>
          <w:tcPr>
            <w:tcW w:w="1979" w:type="dxa"/>
            <w:gridSpan w:val="2"/>
            <w:noWrap w:val="0"/>
            <w:vAlign w:val="center"/>
          </w:tcPr>
          <w:p w14:paraId="7BDA3A39">
            <w:pPr>
              <w:jc w:val="center"/>
              <w:rPr>
                <w:color w:val="auto"/>
                <w:highlight w:val="none"/>
              </w:rPr>
            </w:pPr>
            <w:r>
              <w:rPr>
                <w:rFonts w:hint="eastAsia"/>
                <w:color w:val="auto"/>
                <w:highlight w:val="none"/>
              </w:rPr>
              <w:t>项目2</w:t>
            </w:r>
          </w:p>
        </w:tc>
        <w:tc>
          <w:tcPr>
            <w:tcW w:w="1330" w:type="dxa"/>
            <w:gridSpan w:val="2"/>
            <w:noWrap w:val="0"/>
            <w:vAlign w:val="center"/>
          </w:tcPr>
          <w:p w14:paraId="72579DDB">
            <w:pPr>
              <w:jc w:val="center"/>
              <w:rPr>
                <w:color w:val="auto"/>
                <w:highlight w:val="none"/>
              </w:rPr>
            </w:pPr>
            <w:r>
              <w:rPr>
                <w:rFonts w:hint="eastAsia"/>
                <w:color w:val="auto"/>
                <w:highlight w:val="none"/>
              </w:rPr>
              <w:t>项目3</w:t>
            </w:r>
          </w:p>
        </w:tc>
        <w:tc>
          <w:tcPr>
            <w:tcW w:w="1641" w:type="dxa"/>
            <w:gridSpan w:val="4"/>
            <w:noWrap w:val="0"/>
            <w:vAlign w:val="center"/>
          </w:tcPr>
          <w:p w14:paraId="5584DFE8">
            <w:pPr>
              <w:jc w:val="center"/>
              <w:rPr>
                <w:color w:val="auto"/>
                <w:highlight w:val="none"/>
              </w:rPr>
            </w:pPr>
            <w:r>
              <w:rPr>
                <w:rFonts w:hint="eastAsia"/>
                <w:color w:val="auto"/>
                <w:highlight w:val="none"/>
              </w:rPr>
              <w:t>项目4</w:t>
            </w:r>
          </w:p>
        </w:tc>
        <w:tc>
          <w:tcPr>
            <w:tcW w:w="1484" w:type="dxa"/>
            <w:gridSpan w:val="2"/>
            <w:noWrap w:val="0"/>
            <w:vAlign w:val="center"/>
          </w:tcPr>
          <w:p w14:paraId="5760B36D">
            <w:pPr>
              <w:jc w:val="center"/>
              <w:rPr>
                <w:color w:val="auto"/>
                <w:highlight w:val="none"/>
              </w:rPr>
            </w:pPr>
            <w:r>
              <w:rPr>
                <w:rFonts w:hint="eastAsia"/>
                <w:color w:val="auto"/>
                <w:highlight w:val="none"/>
              </w:rPr>
              <w:t>……</w:t>
            </w:r>
          </w:p>
        </w:tc>
      </w:tr>
      <w:tr w14:paraId="3838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B6FF572">
            <w:pPr>
              <w:jc w:val="center"/>
              <w:rPr>
                <w:color w:val="auto"/>
                <w:highlight w:val="none"/>
              </w:rPr>
            </w:pPr>
            <w:r>
              <w:rPr>
                <w:rFonts w:hint="eastAsia"/>
                <w:color w:val="auto"/>
                <w:highlight w:val="none"/>
              </w:rPr>
              <w:t>项目名称</w:t>
            </w:r>
          </w:p>
        </w:tc>
        <w:tc>
          <w:tcPr>
            <w:tcW w:w="1548" w:type="dxa"/>
            <w:gridSpan w:val="2"/>
            <w:noWrap w:val="0"/>
            <w:vAlign w:val="center"/>
          </w:tcPr>
          <w:p w14:paraId="7DF60F41">
            <w:pPr>
              <w:jc w:val="center"/>
              <w:rPr>
                <w:color w:val="auto"/>
                <w:highlight w:val="none"/>
              </w:rPr>
            </w:pPr>
          </w:p>
        </w:tc>
        <w:tc>
          <w:tcPr>
            <w:tcW w:w="1979" w:type="dxa"/>
            <w:gridSpan w:val="2"/>
            <w:noWrap w:val="0"/>
            <w:vAlign w:val="center"/>
          </w:tcPr>
          <w:p w14:paraId="5BB0286C">
            <w:pPr>
              <w:jc w:val="center"/>
              <w:rPr>
                <w:color w:val="auto"/>
                <w:highlight w:val="none"/>
              </w:rPr>
            </w:pPr>
          </w:p>
        </w:tc>
        <w:tc>
          <w:tcPr>
            <w:tcW w:w="1330" w:type="dxa"/>
            <w:gridSpan w:val="2"/>
            <w:noWrap w:val="0"/>
            <w:vAlign w:val="center"/>
          </w:tcPr>
          <w:p w14:paraId="0D80BD53">
            <w:pPr>
              <w:jc w:val="center"/>
              <w:rPr>
                <w:color w:val="auto"/>
                <w:highlight w:val="none"/>
              </w:rPr>
            </w:pPr>
          </w:p>
        </w:tc>
        <w:tc>
          <w:tcPr>
            <w:tcW w:w="1641" w:type="dxa"/>
            <w:gridSpan w:val="4"/>
            <w:noWrap w:val="0"/>
            <w:vAlign w:val="center"/>
          </w:tcPr>
          <w:p w14:paraId="3B05A2B5">
            <w:pPr>
              <w:jc w:val="center"/>
              <w:rPr>
                <w:color w:val="auto"/>
                <w:highlight w:val="none"/>
              </w:rPr>
            </w:pPr>
          </w:p>
        </w:tc>
        <w:tc>
          <w:tcPr>
            <w:tcW w:w="1484" w:type="dxa"/>
            <w:gridSpan w:val="2"/>
            <w:noWrap w:val="0"/>
            <w:vAlign w:val="center"/>
          </w:tcPr>
          <w:p w14:paraId="38701392">
            <w:pPr>
              <w:jc w:val="center"/>
              <w:rPr>
                <w:color w:val="auto"/>
                <w:highlight w:val="none"/>
              </w:rPr>
            </w:pPr>
          </w:p>
        </w:tc>
      </w:tr>
      <w:tr w14:paraId="1C8D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F0AF0C6">
            <w:pPr>
              <w:jc w:val="center"/>
              <w:rPr>
                <w:color w:val="auto"/>
                <w:highlight w:val="none"/>
              </w:rPr>
            </w:pPr>
            <w:r>
              <w:rPr>
                <w:rFonts w:hint="eastAsia" w:cs="宋体"/>
                <w:color w:val="auto"/>
                <w:highlight w:val="none"/>
              </w:rPr>
              <w:t>建设单位</w:t>
            </w:r>
          </w:p>
        </w:tc>
        <w:tc>
          <w:tcPr>
            <w:tcW w:w="1548" w:type="dxa"/>
            <w:gridSpan w:val="2"/>
            <w:noWrap w:val="0"/>
            <w:vAlign w:val="center"/>
          </w:tcPr>
          <w:p w14:paraId="45A685D3">
            <w:pPr>
              <w:jc w:val="center"/>
              <w:rPr>
                <w:color w:val="auto"/>
                <w:highlight w:val="none"/>
              </w:rPr>
            </w:pPr>
          </w:p>
        </w:tc>
        <w:tc>
          <w:tcPr>
            <w:tcW w:w="1979" w:type="dxa"/>
            <w:gridSpan w:val="2"/>
            <w:noWrap w:val="0"/>
            <w:vAlign w:val="center"/>
          </w:tcPr>
          <w:p w14:paraId="554B206C">
            <w:pPr>
              <w:jc w:val="center"/>
              <w:rPr>
                <w:color w:val="auto"/>
                <w:highlight w:val="none"/>
              </w:rPr>
            </w:pPr>
          </w:p>
        </w:tc>
        <w:tc>
          <w:tcPr>
            <w:tcW w:w="1330" w:type="dxa"/>
            <w:gridSpan w:val="2"/>
            <w:noWrap w:val="0"/>
            <w:vAlign w:val="center"/>
          </w:tcPr>
          <w:p w14:paraId="2EB4E0A5">
            <w:pPr>
              <w:jc w:val="center"/>
              <w:rPr>
                <w:color w:val="auto"/>
                <w:highlight w:val="none"/>
              </w:rPr>
            </w:pPr>
          </w:p>
        </w:tc>
        <w:tc>
          <w:tcPr>
            <w:tcW w:w="1641" w:type="dxa"/>
            <w:gridSpan w:val="4"/>
            <w:noWrap w:val="0"/>
            <w:vAlign w:val="center"/>
          </w:tcPr>
          <w:p w14:paraId="5768B961">
            <w:pPr>
              <w:jc w:val="center"/>
              <w:rPr>
                <w:color w:val="auto"/>
                <w:highlight w:val="none"/>
              </w:rPr>
            </w:pPr>
          </w:p>
        </w:tc>
        <w:tc>
          <w:tcPr>
            <w:tcW w:w="1484" w:type="dxa"/>
            <w:gridSpan w:val="2"/>
            <w:noWrap w:val="0"/>
            <w:vAlign w:val="center"/>
          </w:tcPr>
          <w:p w14:paraId="15237A4B">
            <w:pPr>
              <w:jc w:val="center"/>
              <w:rPr>
                <w:color w:val="auto"/>
                <w:highlight w:val="none"/>
              </w:rPr>
            </w:pPr>
          </w:p>
        </w:tc>
      </w:tr>
      <w:tr w14:paraId="272E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7CD9A73F">
            <w:pPr>
              <w:jc w:val="center"/>
              <w:rPr>
                <w:color w:val="auto"/>
                <w:highlight w:val="none"/>
              </w:rPr>
            </w:pPr>
            <w:r>
              <w:rPr>
                <w:rFonts w:hint="eastAsia" w:cs="宋体"/>
                <w:color w:val="auto"/>
                <w:highlight w:val="none"/>
              </w:rPr>
              <w:t>建设规模</w:t>
            </w:r>
          </w:p>
        </w:tc>
        <w:tc>
          <w:tcPr>
            <w:tcW w:w="1548" w:type="dxa"/>
            <w:gridSpan w:val="2"/>
            <w:noWrap w:val="0"/>
            <w:vAlign w:val="center"/>
          </w:tcPr>
          <w:p w14:paraId="598E0A45">
            <w:pPr>
              <w:jc w:val="center"/>
              <w:rPr>
                <w:color w:val="auto"/>
                <w:highlight w:val="none"/>
              </w:rPr>
            </w:pPr>
          </w:p>
        </w:tc>
        <w:tc>
          <w:tcPr>
            <w:tcW w:w="1979" w:type="dxa"/>
            <w:gridSpan w:val="2"/>
            <w:noWrap w:val="0"/>
            <w:vAlign w:val="center"/>
          </w:tcPr>
          <w:p w14:paraId="5C39F1B4">
            <w:pPr>
              <w:jc w:val="center"/>
              <w:rPr>
                <w:color w:val="auto"/>
                <w:highlight w:val="none"/>
              </w:rPr>
            </w:pPr>
          </w:p>
        </w:tc>
        <w:tc>
          <w:tcPr>
            <w:tcW w:w="1330" w:type="dxa"/>
            <w:gridSpan w:val="2"/>
            <w:noWrap w:val="0"/>
            <w:vAlign w:val="center"/>
          </w:tcPr>
          <w:p w14:paraId="2D7BD3BE">
            <w:pPr>
              <w:jc w:val="center"/>
              <w:rPr>
                <w:color w:val="auto"/>
                <w:highlight w:val="none"/>
              </w:rPr>
            </w:pPr>
          </w:p>
        </w:tc>
        <w:tc>
          <w:tcPr>
            <w:tcW w:w="1641" w:type="dxa"/>
            <w:gridSpan w:val="4"/>
            <w:noWrap w:val="0"/>
            <w:vAlign w:val="center"/>
          </w:tcPr>
          <w:p w14:paraId="24E2E7FE">
            <w:pPr>
              <w:jc w:val="center"/>
              <w:rPr>
                <w:color w:val="auto"/>
                <w:highlight w:val="none"/>
              </w:rPr>
            </w:pPr>
          </w:p>
        </w:tc>
        <w:tc>
          <w:tcPr>
            <w:tcW w:w="1484" w:type="dxa"/>
            <w:gridSpan w:val="2"/>
            <w:noWrap w:val="0"/>
            <w:vAlign w:val="center"/>
          </w:tcPr>
          <w:p w14:paraId="7E44C6BC">
            <w:pPr>
              <w:jc w:val="center"/>
              <w:rPr>
                <w:color w:val="auto"/>
                <w:highlight w:val="none"/>
              </w:rPr>
            </w:pPr>
          </w:p>
        </w:tc>
      </w:tr>
      <w:tr w14:paraId="4FBC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1520C71">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2A17CF1B">
            <w:pPr>
              <w:jc w:val="center"/>
              <w:rPr>
                <w:color w:val="auto"/>
                <w:highlight w:val="none"/>
              </w:rPr>
            </w:pPr>
          </w:p>
        </w:tc>
        <w:tc>
          <w:tcPr>
            <w:tcW w:w="1979" w:type="dxa"/>
            <w:gridSpan w:val="2"/>
            <w:noWrap w:val="0"/>
            <w:vAlign w:val="center"/>
          </w:tcPr>
          <w:p w14:paraId="34DDBB3E">
            <w:pPr>
              <w:jc w:val="center"/>
              <w:rPr>
                <w:color w:val="auto"/>
                <w:highlight w:val="none"/>
              </w:rPr>
            </w:pPr>
          </w:p>
        </w:tc>
        <w:tc>
          <w:tcPr>
            <w:tcW w:w="1330" w:type="dxa"/>
            <w:gridSpan w:val="2"/>
            <w:noWrap w:val="0"/>
            <w:vAlign w:val="center"/>
          </w:tcPr>
          <w:p w14:paraId="7708C272">
            <w:pPr>
              <w:jc w:val="center"/>
              <w:rPr>
                <w:color w:val="auto"/>
                <w:highlight w:val="none"/>
              </w:rPr>
            </w:pPr>
          </w:p>
        </w:tc>
        <w:tc>
          <w:tcPr>
            <w:tcW w:w="1641" w:type="dxa"/>
            <w:gridSpan w:val="4"/>
            <w:noWrap w:val="0"/>
            <w:vAlign w:val="center"/>
          </w:tcPr>
          <w:p w14:paraId="709144CE">
            <w:pPr>
              <w:jc w:val="center"/>
              <w:rPr>
                <w:color w:val="auto"/>
                <w:highlight w:val="none"/>
              </w:rPr>
            </w:pPr>
          </w:p>
        </w:tc>
        <w:tc>
          <w:tcPr>
            <w:tcW w:w="1484" w:type="dxa"/>
            <w:gridSpan w:val="2"/>
            <w:noWrap w:val="0"/>
            <w:vAlign w:val="center"/>
          </w:tcPr>
          <w:p w14:paraId="68B23066">
            <w:pPr>
              <w:jc w:val="center"/>
              <w:rPr>
                <w:color w:val="auto"/>
                <w:highlight w:val="none"/>
              </w:rPr>
            </w:pPr>
          </w:p>
        </w:tc>
      </w:tr>
      <w:tr w14:paraId="0FB0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F947DC5">
            <w:pPr>
              <w:jc w:val="center"/>
              <w:rPr>
                <w:color w:val="auto"/>
                <w:highlight w:val="none"/>
              </w:rPr>
            </w:pPr>
            <w:r>
              <w:rPr>
                <w:rFonts w:hint="eastAsia" w:cs="宋体"/>
                <w:color w:val="auto"/>
                <w:highlight w:val="none"/>
              </w:rPr>
              <w:t>竣工日期</w:t>
            </w:r>
          </w:p>
        </w:tc>
        <w:tc>
          <w:tcPr>
            <w:tcW w:w="1548" w:type="dxa"/>
            <w:gridSpan w:val="2"/>
            <w:noWrap w:val="0"/>
            <w:vAlign w:val="center"/>
          </w:tcPr>
          <w:p w14:paraId="23BF4289">
            <w:pPr>
              <w:jc w:val="center"/>
              <w:rPr>
                <w:color w:val="auto"/>
                <w:highlight w:val="none"/>
              </w:rPr>
            </w:pPr>
          </w:p>
        </w:tc>
        <w:tc>
          <w:tcPr>
            <w:tcW w:w="1979" w:type="dxa"/>
            <w:gridSpan w:val="2"/>
            <w:noWrap w:val="0"/>
            <w:vAlign w:val="center"/>
          </w:tcPr>
          <w:p w14:paraId="2CDA64D8">
            <w:pPr>
              <w:jc w:val="center"/>
              <w:rPr>
                <w:color w:val="auto"/>
                <w:highlight w:val="none"/>
              </w:rPr>
            </w:pPr>
          </w:p>
        </w:tc>
        <w:tc>
          <w:tcPr>
            <w:tcW w:w="1330" w:type="dxa"/>
            <w:gridSpan w:val="2"/>
            <w:noWrap w:val="0"/>
            <w:vAlign w:val="center"/>
          </w:tcPr>
          <w:p w14:paraId="7BF2728F">
            <w:pPr>
              <w:jc w:val="center"/>
              <w:rPr>
                <w:color w:val="auto"/>
                <w:highlight w:val="none"/>
              </w:rPr>
            </w:pPr>
          </w:p>
        </w:tc>
        <w:tc>
          <w:tcPr>
            <w:tcW w:w="1641" w:type="dxa"/>
            <w:gridSpan w:val="4"/>
            <w:noWrap w:val="0"/>
            <w:vAlign w:val="center"/>
          </w:tcPr>
          <w:p w14:paraId="372A0F0C">
            <w:pPr>
              <w:jc w:val="center"/>
              <w:rPr>
                <w:color w:val="auto"/>
                <w:highlight w:val="none"/>
              </w:rPr>
            </w:pPr>
          </w:p>
        </w:tc>
        <w:tc>
          <w:tcPr>
            <w:tcW w:w="1484" w:type="dxa"/>
            <w:gridSpan w:val="2"/>
            <w:noWrap w:val="0"/>
            <w:vAlign w:val="center"/>
          </w:tcPr>
          <w:p w14:paraId="1C4D514A">
            <w:pPr>
              <w:jc w:val="center"/>
              <w:rPr>
                <w:color w:val="auto"/>
                <w:highlight w:val="none"/>
              </w:rPr>
            </w:pPr>
          </w:p>
        </w:tc>
      </w:tr>
      <w:tr w14:paraId="4E9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355668C">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6FD7E546">
            <w:pPr>
              <w:jc w:val="center"/>
              <w:rPr>
                <w:color w:val="auto"/>
                <w:highlight w:val="none"/>
              </w:rPr>
            </w:pPr>
          </w:p>
        </w:tc>
        <w:tc>
          <w:tcPr>
            <w:tcW w:w="1979" w:type="dxa"/>
            <w:gridSpan w:val="2"/>
            <w:noWrap w:val="0"/>
            <w:vAlign w:val="center"/>
          </w:tcPr>
          <w:p w14:paraId="5EF1193A">
            <w:pPr>
              <w:jc w:val="center"/>
              <w:rPr>
                <w:color w:val="auto"/>
                <w:highlight w:val="none"/>
              </w:rPr>
            </w:pPr>
          </w:p>
        </w:tc>
        <w:tc>
          <w:tcPr>
            <w:tcW w:w="1330" w:type="dxa"/>
            <w:gridSpan w:val="2"/>
            <w:noWrap w:val="0"/>
            <w:vAlign w:val="center"/>
          </w:tcPr>
          <w:p w14:paraId="7670DEB7">
            <w:pPr>
              <w:jc w:val="center"/>
              <w:rPr>
                <w:color w:val="auto"/>
                <w:highlight w:val="none"/>
              </w:rPr>
            </w:pPr>
          </w:p>
        </w:tc>
        <w:tc>
          <w:tcPr>
            <w:tcW w:w="1641" w:type="dxa"/>
            <w:gridSpan w:val="4"/>
            <w:noWrap w:val="0"/>
            <w:vAlign w:val="center"/>
          </w:tcPr>
          <w:p w14:paraId="7022AB6D">
            <w:pPr>
              <w:jc w:val="center"/>
              <w:rPr>
                <w:color w:val="auto"/>
                <w:highlight w:val="none"/>
              </w:rPr>
            </w:pPr>
          </w:p>
        </w:tc>
        <w:tc>
          <w:tcPr>
            <w:tcW w:w="1484" w:type="dxa"/>
            <w:gridSpan w:val="2"/>
            <w:noWrap w:val="0"/>
            <w:vAlign w:val="center"/>
          </w:tcPr>
          <w:p w14:paraId="5E473C01">
            <w:pPr>
              <w:jc w:val="center"/>
              <w:rPr>
                <w:color w:val="auto"/>
                <w:highlight w:val="none"/>
              </w:rPr>
            </w:pPr>
          </w:p>
        </w:tc>
      </w:tr>
      <w:tr w14:paraId="43A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13AC3011">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7B6CC188">
            <w:pPr>
              <w:jc w:val="center"/>
              <w:rPr>
                <w:color w:val="auto"/>
                <w:highlight w:val="none"/>
              </w:rPr>
            </w:pPr>
          </w:p>
        </w:tc>
        <w:tc>
          <w:tcPr>
            <w:tcW w:w="1979" w:type="dxa"/>
            <w:gridSpan w:val="2"/>
            <w:noWrap w:val="0"/>
            <w:vAlign w:val="center"/>
          </w:tcPr>
          <w:p w14:paraId="55C3B1DF">
            <w:pPr>
              <w:jc w:val="center"/>
              <w:rPr>
                <w:color w:val="auto"/>
                <w:highlight w:val="none"/>
              </w:rPr>
            </w:pPr>
          </w:p>
        </w:tc>
        <w:tc>
          <w:tcPr>
            <w:tcW w:w="1330" w:type="dxa"/>
            <w:gridSpan w:val="2"/>
            <w:noWrap w:val="0"/>
            <w:vAlign w:val="center"/>
          </w:tcPr>
          <w:p w14:paraId="055F337F">
            <w:pPr>
              <w:jc w:val="center"/>
              <w:rPr>
                <w:color w:val="auto"/>
                <w:highlight w:val="none"/>
              </w:rPr>
            </w:pPr>
          </w:p>
        </w:tc>
        <w:tc>
          <w:tcPr>
            <w:tcW w:w="1641" w:type="dxa"/>
            <w:gridSpan w:val="4"/>
            <w:noWrap w:val="0"/>
            <w:vAlign w:val="center"/>
          </w:tcPr>
          <w:p w14:paraId="414BF57D">
            <w:pPr>
              <w:jc w:val="center"/>
              <w:rPr>
                <w:color w:val="auto"/>
                <w:highlight w:val="none"/>
              </w:rPr>
            </w:pPr>
          </w:p>
        </w:tc>
        <w:tc>
          <w:tcPr>
            <w:tcW w:w="1484" w:type="dxa"/>
            <w:gridSpan w:val="2"/>
            <w:noWrap w:val="0"/>
            <w:vAlign w:val="center"/>
          </w:tcPr>
          <w:p w14:paraId="536B13FF">
            <w:pPr>
              <w:jc w:val="center"/>
              <w:rPr>
                <w:color w:val="auto"/>
                <w:highlight w:val="none"/>
              </w:rPr>
            </w:pPr>
          </w:p>
        </w:tc>
      </w:tr>
      <w:tr w14:paraId="6F7F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B42AED2">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26F19333">
            <w:pPr>
              <w:jc w:val="center"/>
              <w:rPr>
                <w:color w:val="auto"/>
                <w:highlight w:val="none"/>
              </w:rPr>
            </w:pPr>
          </w:p>
        </w:tc>
        <w:tc>
          <w:tcPr>
            <w:tcW w:w="1979" w:type="dxa"/>
            <w:gridSpan w:val="2"/>
            <w:noWrap w:val="0"/>
            <w:vAlign w:val="center"/>
          </w:tcPr>
          <w:p w14:paraId="1588B355">
            <w:pPr>
              <w:jc w:val="center"/>
              <w:rPr>
                <w:color w:val="auto"/>
                <w:highlight w:val="none"/>
              </w:rPr>
            </w:pPr>
          </w:p>
        </w:tc>
        <w:tc>
          <w:tcPr>
            <w:tcW w:w="1330" w:type="dxa"/>
            <w:gridSpan w:val="2"/>
            <w:noWrap w:val="0"/>
            <w:vAlign w:val="center"/>
          </w:tcPr>
          <w:p w14:paraId="0A4C37CC">
            <w:pPr>
              <w:jc w:val="center"/>
              <w:rPr>
                <w:color w:val="auto"/>
                <w:highlight w:val="none"/>
              </w:rPr>
            </w:pPr>
          </w:p>
        </w:tc>
        <w:tc>
          <w:tcPr>
            <w:tcW w:w="1641" w:type="dxa"/>
            <w:gridSpan w:val="4"/>
            <w:noWrap w:val="0"/>
            <w:vAlign w:val="center"/>
          </w:tcPr>
          <w:p w14:paraId="0D6CF46D">
            <w:pPr>
              <w:jc w:val="center"/>
              <w:rPr>
                <w:color w:val="auto"/>
                <w:highlight w:val="none"/>
              </w:rPr>
            </w:pPr>
          </w:p>
        </w:tc>
        <w:tc>
          <w:tcPr>
            <w:tcW w:w="1484" w:type="dxa"/>
            <w:gridSpan w:val="2"/>
            <w:noWrap w:val="0"/>
            <w:vAlign w:val="center"/>
          </w:tcPr>
          <w:p w14:paraId="070A2960">
            <w:pPr>
              <w:jc w:val="center"/>
              <w:rPr>
                <w:color w:val="auto"/>
                <w:highlight w:val="none"/>
              </w:rPr>
            </w:pPr>
          </w:p>
        </w:tc>
      </w:tr>
      <w:tr w14:paraId="64E7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1FA3663">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6F3106A8">
            <w:pPr>
              <w:jc w:val="center"/>
              <w:rPr>
                <w:color w:val="auto"/>
                <w:highlight w:val="none"/>
              </w:rPr>
            </w:pPr>
          </w:p>
        </w:tc>
        <w:tc>
          <w:tcPr>
            <w:tcW w:w="1979" w:type="dxa"/>
            <w:gridSpan w:val="2"/>
            <w:noWrap w:val="0"/>
            <w:vAlign w:val="center"/>
          </w:tcPr>
          <w:p w14:paraId="307D60D4">
            <w:pPr>
              <w:jc w:val="center"/>
              <w:rPr>
                <w:color w:val="auto"/>
                <w:highlight w:val="none"/>
              </w:rPr>
            </w:pPr>
          </w:p>
        </w:tc>
        <w:tc>
          <w:tcPr>
            <w:tcW w:w="1330" w:type="dxa"/>
            <w:gridSpan w:val="2"/>
            <w:noWrap w:val="0"/>
            <w:vAlign w:val="center"/>
          </w:tcPr>
          <w:p w14:paraId="069743F8">
            <w:pPr>
              <w:jc w:val="center"/>
              <w:rPr>
                <w:color w:val="auto"/>
                <w:highlight w:val="none"/>
              </w:rPr>
            </w:pPr>
          </w:p>
        </w:tc>
        <w:tc>
          <w:tcPr>
            <w:tcW w:w="1641" w:type="dxa"/>
            <w:gridSpan w:val="4"/>
            <w:noWrap w:val="0"/>
            <w:vAlign w:val="center"/>
          </w:tcPr>
          <w:p w14:paraId="5953981D">
            <w:pPr>
              <w:jc w:val="center"/>
              <w:rPr>
                <w:color w:val="auto"/>
                <w:highlight w:val="none"/>
              </w:rPr>
            </w:pPr>
          </w:p>
        </w:tc>
        <w:tc>
          <w:tcPr>
            <w:tcW w:w="1484" w:type="dxa"/>
            <w:gridSpan w:val="2"/>
            <w:noWrap w:val="0"/>
            <w:vAlign w:val="center"/>
          </w:tcPr>
          <w:p w14:paraId="480AD4E2">
            <w:pPr>
              <w:jc w:val="center"/>
              <w:rPr>
                <w:color w:val="auto"/>
                <w:highlight w:val="none"/>
              </w:rPr>
            </w:pPr>
          </w:p>
        </w:tc>
      </w:tr>
    </w:tbl>
    <w:p w14:paraId="2A1F3978">
      <w:pPr>
        <w:spacing w:line="360" w:lineRule="auto"/>
        <w:rPr>
          <w:rFonts w:ascii="宋体" w:hAnsi="宋体"/>
          <w:color w:val="auto"/>
          <w:highlight w:val="none"/>
        </w:rPr>
      </w:pPr>
      <w:r>
        <w:rPr>
          <w:rFonts w:hint="eastAsia" w:ascii="宋体" w:hAnsi="宋体" w:cs="楷体_GB2312"/>
          <w:color w:val="auto"/>
          <w:highlight w:val="none"/>
        </w:rPr>
        <w:t>备注：</w:t>
      </w:r>
    </w:p>
    <w:p w14:paraId="44DDCB0F">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61C2A8B9">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本表后附专职安全生产管理人员的学历证、安全生产考核合格证（C类）、本表所列证书复印件、属于本单位人员的证明材料并加盖供应商电子签章。</w:t>
      </w:r>
    </w:p>
    <w:p w14:paraId="73DEFF7F">
      <w:pPr>
        <w:pStyle w:val="2"/>
        <w:spacing w:line="360" w:lineRule="auto"/>
        <w:jc w:val="center"/>
        <w:rPr>
          <w:rFonts w:hint="eastAsia" w:ascii="宋体" w:hAnsi="宋体" w:eastAsia="宋体" w:cs="宋体"/>
          <w:b/>
          <w:bCs/>
          <w:color w:val="auto"/>
          <w:highlight w:val="none"/>
        </w:rPr>
        <w:sectPr>
          <w:footerReference r:id="rId16"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40919A0">
      <w:pPr>
        <w:rPr>
          <w:rFonts w:hint="eastAsia"/>
          <w:color w:val="auto"/>
          <w:highlight w:val="none"/>
          <w:lang w:val="zh-CN" w:eastAsia="zh-CN"/>
        </w:rPr>
      </w:pPr>
    </w:p>
    <w:p w14:paraId="7DCEAA7A">
      <w:pPr>
        <w:pStyle w:val="15"/>
        <w:spacing w:line="360" w:lineRule="auto"/>
        <w:ind w:firstLine="602" w:firstLineChars="200"/>
        <w:rPr>
          <w:rFonts w:hint="eastAsia" w:ascii="宋体" w:hAnsi="宋体" w:eastAsia="宋体" w:cs="宋体"/>
          <w:b/>
          <w:color w:val="auto"/>
          <w:kern w:val="2"/>
          <w:sz w:val="30"/>
          <w:szCs w:val="30"/>
          <w:highlight w:val="none"/>
          <w:lang w:val="en-US" w:eastAsia="zh-CN"/>
        </w:rPr>
      </w:pPr>
    </w:p>
    <w:p w14:paraId="0556AE8A">
      <w:pPr>
        <w:spacing w:line="360" w:lineRule="auto"/>
        <w:jc w:val="center"/>
        <w:rPr>
          <w:rFonts w:hint="eastAsia" w:ascii="宋体" w:hAnsi="宋体" w:eastAsia="宋体" w:cs="宋体"/>
          <w:color w:val="auto"/>
          <w:sz w:val="24"/>
          <w:highlight w:val="none"/>
        </w:rPr>
      </w:pPr>
    </w:p>
    <w:p w14:paraId="1817523E">
      <w:pPr>
        <w:spacing w:line="360" w:lineRule="auto"/>
        <w:jc w:val="center"/>
        <w:rPr>
          <w:rFonts w:hint="eastAsia" w:ascii="宋体" w:hAnsi="宋体" w:eastAsia="宋体" w:cs="宋体"/>
          <w:color w:val="auto"/>
          <w:sz w:val="24"/>
          <w:highlight w:val="none"/>
        </w:rPr>
      </w:pPr>
    </w:p>
    <w:p w14:paraId="2B834F33">
      <w:pPr>
        <w:spacing w:line="360" w:lineRule="auto"/>
        <w:jc w:val="center"/>
        <w:rPr>
          <w:rFonts w:hint="eastAsia" w:ascii="宋体" w:hAnsi="宋体" w:eastAsia="宋体" w:cs="宋体"/>
          <w:color w:val="auto"/>
          <w:sz w:val="24"/>
          <w:highlight w:val="none"/>
        </w:rPr>
      </w:pPr>
    </w:p>
    <w:p w14:paraId="60C7892E">
      <w:pPr>
        <w:spacing w:line="360" w:lineRule="auto"/>
        <w:jc w:val="center"/>
        <w:rPr>
          <w:rFonts w:hint="eastAsia" w:ascii="宋体" w:hAnsi="宋体" w:eastAsia="宋体" w:cs="宋体"/>
          <w:color w:val="auto"/>
          <w:sz w:val="24"/>
          <w:highlight w:val="none"/>
        </w:rPr>
      </w:pPr>
    </w:p>
    <w:p w14:paraId="39D08964">
      <w:pPr>
        <w:spacing w:line="360" w:lineRule="auto"/>
        <w:jc w:val="center"/>
        <w:rPr>
          <w:rFonts w:hint="eastAsia" w:ascii="宋体" w:hAnsi="宋体" w:eastAsia="宋体" w:cs="宋体"/>
          <w:color w:val="auto"/>
          <w:sz w:val="24"/>
          <w:highlight w:val="none"/>
        </w:rPr>
      </w:pPr>
    </w:p>
    <w:p w14:paraId="60EE81C0">
      <w:pPr>
        <w:spacing w:line="360" w:lineRule="auto"/>
        <w:jc w:val="both"/>
        <w:rPr>
          <w:rFonts w:hint="eastAsia" w:ascii="宋体" w:hAnsi="宋体" w:eastAsia="宋体" w:cs="宋体"/>
          <w:color w:val="auto"/>
          <w:sz w:val="24"/>
          <w:highlight w:val="none"/>
        </w:rPr>
      </w:pPr>
    </w:p>
    <w:p w14:paraId="3AA4EA6D">
      <w:pPr>
        <w:spacing w:line="360" w:lineRule="auto"/>
        <w:jc w:val="center"/>
        <w:rPr>
          <w:rFonts w:hint="eastAsia" w:ascii="宋体" w:hAnsi="宋体" w:eastAsia="宋体" w:cs="宋体"/>
          <w:color w:val="auto"/>
          <w:sz w:val="24"/>
          <w:highlight w:val="none"/>
        </w:rPr>
      </w:pPr>
    </w:p>
    <w:p w14:paraId="510FF417">
      <w:pPr>
        <w:spacing w:line="360" w:lineRule="auto"/>
        <w:jc w:val="center"/>
        <w:rPr>
          <w:rFonts w:hint="eastAsia" w:ascii="宋体" w:hAnsi="宋体" w:eastAsia="宋体" w:cs="宋体"/>
          <w:color w:val="auto"/>
          <w:sz w:val="24"/>
          <w:highlight w:val="none"/>
        </w:rPr>
      </w:pPr>
    </w:p>
    <w:p w14:paraId="31D2E76B">
      <w:pPr>
        <w:spacing w:line="360" w:lineRule="auto"/>
        <w:jc w:val="center"/>
        <w:rPr>
          <w:rFonts w:hint="eastAsia" w:ascii="宋体" w:hAnsi="宋体" w:eastAsia="宋体" w:cs="宋体"/>
          <w:color w:val="auto"/>
          <w:sz w:val="24"/>
          <w:highlight w:val="none"/>
        </w:rPr>
      </w:pPr>
    </w:p>
    <w:p w14:paraId="506DC830">
      <w:pPr>
        <w:pStyle w:val="2"/>
        <w:spacing w:line="360" w:lineRule="auto"/>
        <w:jc w:val="center"/>
        <w:rPr>
          <w:rFonts w:hint="eastAsia" w:ascii="宋体" w:hAnsi="宋体" w:eastAsia="宋体" w:cs="宋体"/>
          <w:b w:val="0"/>
          <w:bCs w:val="0"/>
          <w:color w:val="auto"/>
          <w:highlight w:val="none"/>
        </w:rPr>
      </w:pPr>
      <w:bookmarkStart w:id="100" w:name="_Toc25466"/>
      <w:bookmarkStart w:id="101" w:name="_Toc14897"/>
      <w:bookmarkStart w:id="102" w:name="_Toc26628"/>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00"/>
      <w:bookmarkEnd w:id="101"/>
      <w:bookmarkEnd w:id="102"/>
    </w:p>
    <w:p w14:paraId="4E34E21D">
      <w:pPr>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合同编号：</w:t>
      </w:r>
    </w:p>
    <w:p w14:paraId="7BECCB09">
      <w:pPr>
        <w:spacing w:line="360" w:lineRule="auto"/>
        <w:jc w:val="center"/>
        <w:rPr>
          <w:rFonts w:hint="eastAsia" w:ascii="宋体" w:hAnsi="宋体" w:eastAsia="宋体" w:cs="宋体"/>
          <w:b/>
          <w:bCs/>
          <w:color w:val="auto"/>
          <w:sz w:val="52"/>
          <w:highlight w:val="none"/>
        </w:rPr>
      </w:pPr>
    </w:p>
    <w:p w14:paraId="06B2A0AA">
      <w:pPr>
        <w:spacing w:line="360" w:lineRule="auto"/>
        <w:jc w:val="center"/>
        <w:rPr>
          <w:rFonts w:hint="eastAsia" w:ascii="宋体" w:hAnsi="宋体" w:eastAsia="宋体" w:cs="宋体"/>
          <w:b/>
          <w:bCs/>
          <w:color w:val="auto"/>
          <w:sz w:val="52"/>
          <w:highlight w:val="none"/>
        </w:rPr>
      </w:pPr>
    </w:p>
    <w:p w14:paraId="15F7608E">
      <w:pPr>
        <w:spacing w:line="360" w:lineRule="auto"/>
        <w:ind w:firstLine="420" w:firstLineChars="200"/>
        <w:rPr>
          <w:rFonts w:hint="eastAsia" w:ascii="宋体" w:hAnsi="宋体" w:eastAsia="宋体" w:cs="宋体"/>
          <w:color w:val="auto"/>
          <w:highlight w:val="none"/>
        </w:rPr>
      </w:pPr>
    </w:p>
    <w:p w14:paraId="0A88A0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33F585C">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6674D634">
      <w:pPr>
        <w:spacing w:line="360" w:lineRule="auto"/>
        <w:jc w:val="center"/>
        <w:rPr>
          <w:rFonts w:hint="eastAsia" w:ascii="宋体" w:hAnsi="宋体" w:eastAsia="宋体" w:cs="宋体"/>
          <w:b/>
          <w:bCs/>
          <w:color w:val="auto"/>
          <w:sz w:val="44"/>
          <w:highlight w:val="none"/>
        </w:rPr>
      </w:pPr>
    </w:p>
    <w:p w14:paraId="52BF9B99">
      <w:pPr>
        <w:spacing w:line="360" w:lineRule="auto"/>
        <w:ind w:firstLine="3507" w:firstLineChars="794"/>
        <w:rPr>
          <w:rFonts w:hint="eastAsia" w:ascii="宋体" w:hAnsi="宋体" w:eastAsia="宋体" w:cs="宋体"/>
          <w:b/>
          <w:bCs/>
          <w:color w:val="auto"/>
          <w:sz w:val="44"/>
          <w:highlight w:val="none"/>
        </w:rPr>
      </w:pPr>
    </w:p>
    <w:p w14:paraId="7BF3B1DA">
      <w:pPr>
        <w:spacing w:line="360" w:lineRule="auto"/>
        <w:ind w:firstLine="3507" w:firstLineChars="794"/>
        <w:rPr>
          <w:rFonts w:hint="eastAsia" w:ascii="宋体" w:hAnsi="宋体" w:eastAsia="宋体" w:cs="宋体"/>
          <w:b/>
          <w:bCs/>
          <w:color w:val="auto"/>
          <w:sz w:val="44"/>
          <w:highlight w:val="none"/>
        </w:rPr>
      </w:pPr>
    </w:p>
    <w:p w14:paraId="40ED09F9">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19686937">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56D6DDB2">
      <w:pPr>
        <w:spacing w:line="360" w:lineRule="auto"/>
        <w:ind w:left="0" w:leftChars="0" w:firstLine="705" w:firstLineChars="294"/>
        <w:rPr>
          <w:rFonts w:hint="eastAsia" w:ascii="宋体" w:hAnsi="宋体" w:eastAsia="宋体" w:cs="宋体"/>
          <w:color w:val="auto"/>
          <w:sz w:val="24"/>
          <w:highlight w:val="none"/>
        </w:rPr>
      </w:pPr>
    </w:p>
    <w:p w14:paraId="34EED769">
      <w:pPr>
        <w:spacing w:line="360" w:lineRule="auto"/>
        <w:ind w:left="0" w:leftChars="0" w:firstLine="1063" w:firstLineChars="294"/>
        <w:rPr>
          <w:rFonts w:hint="eastAsia" w:ascii="宋体" w:hAnsi="宋体" w:eastAsia="宋体" w:cs="宋体"/>
          <w:b/>
          <w:color w:val="auto"/>
          <w:sz w:val="36"/>
          <w:szCs w:val="36"/>
          <w:highlight w:val="none"/>
          <w:u w:val="single"/>
        </w:rPr>
      </w:pPr>
    </w:p>
    <w:p w14:paraId="71E5ACBD">
      <w:pPr>
        <w:spacing w:line="360" w:lineRule="auto"/>
        <w:ind w:left="0" w:leftChars="0" w:firstLine="1063" w:firstLineChars="294"/>
        <w:rPr>
          <w:rFonts w:hint="eastAsia" w:ascii="宋体" w:hAnsi="宋体" w:eastAsia="宋体" w:cs="宋体"/>
          <w:b/>
          <w:color w:val="auto"/>
          <w:sz w:val="36"/>
          <w:szCs w:val="36"/>
          <w:highlight w:val="none"/>
          <w:u w:val="single"/>
        </w:rPr>
      </w:pPr>
    </w:p>
    <w:p w14:paraId="0B3B62C8">
      <w:pPr>
        <w:widowControl/>
        <w:kinsoku w:val="0"/>
        <w:autoSpaceDE w:val="0"/>
        <w:autoSpaceDN w:val="0"/>
        <w:adjustRightInd w:val="0"/>
        <w:snapToGrid w:val="0"/>
        <w:spacing w:line="360" w:lineRule="auto"/>
        <w:ind w:right="1234" w:firstLine="990" w:firstLineChars="300"/>
        <w:jc w:val="left"/>
        <w:textAlignment w:val="baseline"/>
        <w:rPr>
          <w:rFonts w:hint="eastAsia" w:ascii="宋体" w:hAnsi="宋体" w:cs="宋体"/>
          <w:snapToGrid w:val="0"/>
          <w:color w:val="auto"/>
          <w:spacing w:val="7"/>
          <w:kern w:val="0"/>
          <w:sz w:val="31"/>
          <w:szCs w:val="31"/>
          <w:highlight w:val="none"/>
          <w:u w:val="single"/>
        </w:rPr>
      </w:pPr>
      <w:r>
        <w:rPr>
          <w:rFonts w:hint="eastAsia" w:ascii="宋体" w:hAnsi="宋体" w:cs="宋体"/>
          <w:snapToGrid w:val="0"/>
          <w:color w:val="auto"/>
          <w:spacing w:val="10"/>
          <w:kern w:val="0"/>
          <w:sz w:val="31"/>
          <w:szCs w:val="31"/>
          <w:highlight w:val="none"/>
        </w:rPr>
        <w:t>发包人</w:t>
      </w:r>
      <w:r>
        <w:rPr>
          <w:rFonts w:ascii="宋体" w:hAnsi="宋体" w:cs="Calibri"/>
          <w:b/>
          <w:bCs/>
          <w:snapToGrid w:val="0"/>
          <w:color w:val="auto"/>
          <w:spacing w:val="10"/>
          <w:kern w:val="0"/>
          <w:sz w:val="31"/>
          <w:szCs w:val="31"/>
          <w:highlight w:val="none"/>
        </w:rPr>
        <w:t>(</w:t>
      </w:r>
      <w:r>
        <w:rPr>
          <w:rFonts w:ascii="宋体" w:hAnsi="宋体" w:cs="宋体"/>
          <w:snapToGrid w:val="0"/>
          <w:color w:val="auto"/>
          <w:spacing w:val="10"/>
          <w:kern w:val="0"/>
          <w:sz w:val="31"/>
          <w:szCs w:val="31"/>
          <w:highlight w:val="none"/>
        </w:rPr>
        <w:t>甲方</w:t>
      </w:r>
      <w:r>
        <w:rPr>
          <w:rFonts w:ascii="宋体" w:hAnsi="宋体" w:cs="Calibri"/>
          <w:b/>
          <w:bCs/>
          <w:snapToGrid w:val="0"/>
          <w:color w:val="auto"/>
          <w:spacing w:val="10"/>
          <w:kern w:val="0"/>
          <w:sz w:val="31"/>
          <w:szCs w:val="31"/>
          <w:highlight w:val="none"/>
        </w:rPr>
        <w:t>)</w:t>
      </w:r>
      <w:r>
        <w:rPr>
          <w:rFonts w:hint="eastAsia" w:ascii="宋体" w:hAnsi="宋体" w:cs="Calibri"/>
          <w:b w:val="0"/>
          <w:bCs w:val="0"/>
          <w:snapToGrid w:val="0"/>
          <w:color w:val="auto"/>
          <w:spacing w:val="10"/>
          <w:kern w:val="0"/>
          <w:sz w:val="31"/>
          <w:szCs w:val="31"/>
          <w:highlight w:val="none"/>
        </w:rPr>
        <w:t>：</w:t>
      </w:r>
      <w:r>
        <w:rPr>
          <w:rFonts w:hint="eastAsia" w:ascii="宋体" w:hAnsi="宋体" w:cs="Calibri"/>
          <w:b w:val="0"/>
          <w:bCs w:val="0"/>
          <w:snapToGrid w:val="0"/>
          <w:color w:val="auto"/>
          <w:spacing w:val="10"/>
          <w:kern w:val="0"/>
          <w:sz w:val="31"/>
          <w:szCs w:val="31"/>
          <w:highlight w:val="none"/>
          <w:u w:val="single"/>
          <w:lang w:eastAsia="zh-CN"/>
        </w:rPr>
        <w:t>广西警察学院</w:t>
      </w:r>
    </w:p>
    <w:p w14:paraId="56BE8A7D">
      <w:pPr>
        <w:tabs>
          <w:tab w:val="left" w:pos="7380"/>
        </w:tabs>
        <w:spacing w:line="360" w:lineRule="auto"/>
        <w:ind w:left="0" w:leftChars="0" w:firstLine="934" w:firstLineChars="294"/>
        <w:rPr>
          <w:rFonts w:hint="eastAsia" w:ascii="宋体" w:hAnsi="宋体" w:eastAsia="宋体" w:cs="宋体"/>
          <w:b/>
          <w:bCs/>
          <w:color w:val="auto"/>
          <w:sz w:val="44"/>
          <w:highlight w:val="none"/>
        </w:rPr>
      </w:pPr>
      <w:r>
        <w:rPr>
          <w:rFonts w:hint="eastAsia" w:ascii="宋体" w:hAnsi="宋体" w:cs="宋体"/>
          <w:snapToGrid w:val="0"/>
          <w:color w:val="auto"/>
          <w:spacing w:val="4"/>
          <w:kern w:val="0"/>
          <w:sz w:val="31"/>
          <w:szCs w:val="31"/>
          <w:highlight w:val="none"/>
        </w:rPr>
        <w:t>承包人</w:t>
      </w:r>
      <w:r>
        <w:rPr>
          <w:rFonts w:ascii="宋体" w:hAnsi="宋体" w:cs="Calibri"/>
          <w:b/>
          <w:bCs/>
          <w:snapToGrid w:val="0"/>
          <w:color w:val="auto"/>
          <w:spacing w:val="-3"/>
          <w:kern w:val="0"/>
          <w:sz w:val="31"/>
          <w:szCs w:val="31"/>
          <w:highlight w:val="none"/>
        </w:rPr>
        <w:t>(</w:t>
      </w:r>
      <w:r>
        <w:rPr>
          <w:rFonts w:ascii="宋体" w:hAnsi="宋体" w:cs="宋体"/>
          <w:snapToGrid w:val="0"/>
          <w:color w:val="auto"/>
          <w:spacing w:val="-3"/>
          <w:kern w:val="0"/>
          <w:sz w:val="31"/>
          <w:szCs w:val="31"/>
          <w:highlight w:val="none"/>
        </w:rPr>
        <w:t>乙方</w:t>
      </w:r>
      <w:r>
        <w:rPr>
          <w:rFonts w:ascii="宋体" w:hAnsi="宋体" w:cs="Calibri"/>
          <w:b/>
          <w:bCs/>
          <w:snapToGrid w:val="0"/>
          <w:color w:val="auto"/>
          <w:spacing w:val="-3"/>
          <w:kern w:val="0"/>
          <w:sz w:val="31"/>
          <w:szCs w:val="31"/>
          <w:highlight w:val="none"/>
        </w:rPr>
        <w:t>)</w:t>
      </w:r>
      <w:r>
        <w:rPr>
          <w:rFonts w:ascii="宋体" w:hAnsi="宋体" w:cs="宋体"/>
          <w:b w:val="0"/>
          <w:bCs w:val="0"/>
          <w:snapToGrid w:val="0"/>
          <w:color w:val="auto"/>
          <w:spacing w:val="2"/>
          <w:kern w:val="0"/>
          <w:sz w:val="31"/>
          <w:szCs w:val="31"/>
          <w:highlight w:val="none"/>
        </w:rPr>
        <w:t>：</w:t>
      </w:r>
      <w:r>
        <w:rPr>
          <w:rFonts w:hint="eastAsia" w:ascii="宋体" w:hAnsi="宋体" w:eastAsia="宋体" w:cs="宋体"/>
          <w:b/>
          <w:color w:val="auto"/>
          <w:sz w:val="36"/>
          <w:szCs w:val="36"/>
          <w:highlight w:val="none"/>
          <w:u w:val="single"/>
        </w:rPr>
        <w:t xml:space="preserve">            </w:t>
      </w:r>
    </w:p>
    <w:p w14:paraId="01E11B51">
      <w:pPr>
        <w:tabs>
          <w:tab w:val="left" w:pos="7380"/>
        </w:tabs>
        <w:spacing w:line="360" w:lineRule="auto"/>
        <w:rPr>
          <w:rFonts w:hint="eastAsia" w:ascii="宋体" w:hAnsi="宋体" w:eastAsia="宋体" w:cs="宋体"/>
          <w:b/>
          <w:bCs/>
          <w:color w:val="auto"/>
          <w:sz w:val="44"/>
          <w:highlight w:val="none"/>
        </w:rPr>
      </w:pPr>
    </w:p>
    <w:p w14:paraId="301440C2">
      <w:pPr>
        <w:spacing w:before="120" w:line="360" w:lineRule="auto"/>
        <w:ind w:firstLine="2280" w:firstLineChars="950"/>
        <w:rPr>
          <w:rFonts w:hint="eastAsia" w:ascii="仿宋_GB2312" w:hAnsi="楷体" w:eastAsia="仿宋_GB2312"/>
          <w:color w:val="auto"/>
          <w:sz w:val="24"/>
          <w:highlight w:val="none"/>
        </w:rPr>
      </w:pPr>
    </w:p>
    <w:p w14:paraId="33E0BE9B">
      <w:pPr>
        <w:spacing w:before="120" w:line="360" w:lineRule="auto"/>
        <w:ind w:firstLine="0" w:firstLineChars="0"/>
        <w:jc w:val="center"/>
        <w:rPr>
          <w:rFonts w:hint="eastAsia" w:ascii="仿宋_GB2312" w:hAnsi="楷体" w:eastAsia="仿宋_GB2312"/>
          <w:color w:val="auto"/>
          <w:sz w:val="24"/>
          <w:highlight w:val="none"/>
          <w:u w:val="single"/>
        </w:rPr>
      </w:pPr>
    </w:p>
    <w:p w14:paraId="7F31CB1C">
      <w:pPr>
        <w:pStyle w:val="3"/>
        <w:bidi w:val="0"/>
        <w:jc w:val="center"/>
        <w:rPr>
          <w:rFonts w:hint="eastAsia" w:ascii="宋体" w:hAnsi="宋体" w:cs="宋体"/>
          <w:color w:val="auto"/>
          <w:highlight w:val="none"/>
        </w:rPr>
      </w:pPr>
      <w:r>
        <w:rPr>
          <w:rFonts w:hint="eastAsia" w:ascii="宋体" w:hAnsi="宋体" w:eastAsia="宋体" w:cs="宋体"/>
          <w:b/>
          <w:bCs/>
          <w:color w:val="auto"/>
          <w:sz w:val="44"/>
          <w:highlight w:val="none"/>
        </w:rPr>
        <w:br w:type="page"/>
      </w:r>
      <w:bookmarkStart w:id="103" w:name="_Toc351203480"/>
      <w:bookmarkStart w:id="104" w:name="_Toc296890982"/>
      <w:bookmarkStart w:id="105" w:name="_Toc3535"/>
      <w:bookmarkStart w:id="106" w:name="_Toc23351"/>
      <w:bookmarkStart w:id="107" w:name="_Toc389065255"/>
      <w:bookmarkStart w:id="108" w:name="_Toc296503025"/>
      <w:bookmarkStart w:id="109" w:name="_Toc373227552"/>
      <w:bookmarkStart w:id="110" w:name="_Toc373478199"/>
      <w:r>
        <w:rPr>
          <w:rFonts w:hint="eastAsia" w:ascii="宋体" w:hAnsi="宋体" w:cs="宋体"/>
          <w:color w:val="auto"/>
          <w:highlight w:val="none"/>
        </w:rPr>
        <w:t>第一部分 合同协议书</w:t>
      </w:r>
      <w:bookmarkEnd w:id="103"/>
      <w:bookmarkEnd w:id="104"/>
      <w:bookmarkEnd w:id="105"/>
      <w:bookmarkEnd w:id="106"/>
      <w:bookmarkEnd w:id="107"/>
      <w:bookmarkEnd w:id="108"/>
      <w:bookmarkEnd w:id="109"/>
      <w:bookmarkEnd w:id="110"/>
    </w:p>
    <w:p w14:paraId="6EAFA3E2">
      <w:pPr>
        <w:pStyle w:val="34"/>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lang w:eastAsia="zh-CN"/>
        </w:rPr>
        <w:t>广西警察学院</w:t>
      </w:r>
      <w:r>
        <w:rPr>
          <w:rFonts w:hint="eastAsia" w:ascii="宋体" w:hAnsi="宋体" w:cs="宋体"/>
          <w:color w:val="auto"/>
          <w:sz w:val="24"/>
          <w:szCs w:val="24"/>
          <w:highlight w:val="none"/>
          <w:u w:val="single"/>
        </w:rPr>
        <w:t></w:t>
      </w:r>
    </w:p>
    <w:p w14:paraId="2943DCC7">
      <w:pPr>
        <w:pStyle w:val="34"/>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承包人（全称）：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5F3049B6">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广西警察学院五合校区田径运动场塑胶跑道及周边附属设施维修工程</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施工及有关事项协商一致，共同达成如下协议：</w:t>
      </w:r>
      <w:bookmarkStart w:id="111" w:name="_Toc351203481"/>
    </w:p>
    <w:p w14:paraId="3290D38D">
      <w:pPr>
        <w:pStyle w:val="4"/>
        <w:rPr>
          <w:rFonts w:hint="eastAsia"/>
          <w:color w:val="auto"/>
          <w:sz w:val="24"/>
          <w:szCs w:val="24"/>
          <w:highlight w:val="none"/>
        </w:rPr>
      </w:pPr>
      <w:bookmarkStart w:id="112" w:name="_Toc21221"/>
      <w:bookmarkStart w:id="113" w:name="_Toc30439"/>
      <w:r>
        <w:rPr>
          <w:rFonts w:hint="eastAsia"/>
          <w:color w:val="auto"/>
          <w:sz w:val="24"/>
          <w:szCs w:val="24"/>
          <w:highlight w:val="none"/>
        </w:rPr>
        <w:t>一、工程概况</w:t>
      </w:r>
      <w:bookmarkEnd w:id="111"/>
      <w:bookmarkEnd w:id="112"/>
      <w:bookmarkEnd w:id="113"/>
    </w:p>
    <w:p w14:paraId="3D88ED17">
      <w:pPr>
        <w:pStyle w:val="34"/>
        <w:spacing w:line="360" w:lineRule="auto"/>
        <w:ind w:firstLine="470" w:firstLineChars="196"/>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1. 工程名称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eastAsia="zh-CN"/>
        </w:rPr>
        <w:t>广西警察学院五合校区田径运动场塑胶跑道及周边附属设施维修工程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13C2B43">
      <w:pPr>
        <w:pStyle w:val="34"/>
        <w:spacing w:line="360" w:lineRule="auto"/>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2. 工程地点：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68CECB78">
      <w:pPr>
        <w:pStyle w:val="34"/>
        <w:spacing w:line="360" w:lineRule="auto"/>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3. 工程立项批准文号：</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w:t>
      </w:r>
    </w:p>
    <w:p w14:paraId="15BBDBE1">
      <w:pPr>
        <w:pStyle w:val="34"/>
        <w:spacing w:line="360" w:lineRule="auto"/>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4. 资金来源：</w:t>
      </w:r>
      <w:r>
        <w:rPr>
          <w:rFonts w:hint="eastAsia" w:ascii="宋体" w:hAnsi="宋体" w:cs="宋体"/>
          <w:color w:val="auto"/>
          <w:sz w:val="24"/>
          <w:szCs w:val="24"/>
          <w:highlight w:val="none"/>
          <w:u w:val="single"/>
          <w:lang w:val="en-US" w:eastAsia="zh-CN"/>
        </w:rPr>
        <w:t>财政资金</w:t>
      </w:r>
      <w:r>
        <w:rPr>
          <w:rFonts w:hint="eastAsia" w:ascii="宋体" w:hAnsi="宋体" w:cs="宋体"/>
          <w:bCs/>
          <w:color w:val="auto"/>
          <w:sz w:val="24"/>
          <w:szCs w:val="24"/>
          <w:highlight w:val="none"/>
        </w:rPr>
        <w:t>。</w:t>
      </w:r>
    </w:p>
    <w:p w14:paraId="65E9D7A0">
      <w:pPr>
        <w:pStyle w:val="34"/>
        <w:spacing w:line="360" w:lineRule="auto"/>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5.工程内容：</w:t>
      </w:r>
      <w:r>
        <w:rPr>
          <w:rFonts w:hint="eastAsia" w:ascii="宋体" w:hAnsi="宋体" w:cs="宋体"/>
          <w:color w:val="auto"/>
          <w:sz w:val="24"/>
          <w:szCs w:val="24"/>
          <w:highlight w:val="none"/>
          <w:u w:val="single"/>
          <w:lang w:val="en-US" w:eastAsia="zh-CN"/>
        </w:rPr>
        <w:t xml:space="preserve">                              </w:t>
      </w:r>
      <w:r>
        <w:rPr>
          <w:rFonts w:hint="eastAsia" w:ascii="宋体" w:hAnsi="宋体" w:cs="宋体"/>
          <w:bCs/>
          <w:color w:val="auto"/>
          <w:sz w:val="24"/>
          <w:szCs w:val="24"/>
          <w:highlight w:val="none"/>
        </w:rPr>
        <w:t>。</w:t>
      </w:r>
    </w:p>
    <w:p w14:paraId="716DBFCE">
      <w:pPr>
        <w:pStyle w:val="34"/>
        <w:spacing w:line="360" w:lineRule="auto"/>
        <w:ind w:firstLine="470" w:firstLineChars="196"/>
        <w:rPr>
          <w:rFonts w:hint="eastAsia" w:ascii="宋体" w:hAnsi="宋体" w:cs="宋体"/>
          <w:bCs/>
          <w:color w:val="auto"/>
          <w:sz w:val="24"/>
          <w:szCs w:val="24"/>
          <w:highlight w:val="none"/>
        </w:rPr>
      </w:pPr>
      <w:r>
        <w:rPr>
          <w:rFonts w:hint="eastAsia" w:ascii="宋体" w:hAnsi="宋体" w:cs="宋体"/>
          <w:color w:val="auto"/>
          <w:sz w:val="24"/>
          <w:szCs w:val="24"/>
          <w:highlight w:val="none"/>
        </w:rPr>
        <w:t>群体工程应附《承包人承揽工程项目一览表》（附件1）。</w:t>
      </w:r>
    </w:p>
    <w:p w14:paraId="234F917E">
      <w:pPr>
        <w:pStyle w:val="34"/>
        <w:spacing w:line="360" w:lineRule="auto"/>
        <w:ind w:firstLine="470" w:firstLineChars="196"/>
        <w:rPr>
          <w:rFonts w:hint="eastAsia" w:ascii="宋体" w:hAnsi="宋体" w:cs="宋体"/>
          <w:color w:val="auto"/>
          <w:sz w:val="24"/>
          <w:szCs w:val="24"/>
          <w:highlight w:val="none"/>
        </w:rPr>
      </w:pPr>
      <w:r>
        <w:rPr>
          <w:rFonts w:hint="eastAsia" w:ascii="宋体" w:hAnsi="宋体" w:cs="宋体"/>
          <w:bCs/>
          <w:color w:val="auto"/>
          <w:sz w:val="24"/>
          <w:szCs w:val="24"/>
          <w:highlight w:val="none"/>
        </w:rPr>
        <w:t>6.工程承包范围：</w:t>
      </w:r>
      <w:r>
        <w:rPr>
          <w:rFonts w:hint="eastAsia" w:ascii="宋体" w:hAnsi="宋体" w:eastAsia="宋体" w:cs="宋体"/>
          <w:bCs/>
          <w:color w:val="auto"/>
          <w:spacing w:val="0"/>
          <w:w w:val="100"/>
          <w:position w:val="0"/>
          <w:sz w:val="24"/>
          <w:szCs w:val="24"/>
          <w:highlight w:val="none"/>
          <w:u w:val="single"/>
          <w:lang w:val="zh-CN" w:eastAsia="zh-CN"/>
        </w:rPr>
        <w:t>广西警察学院五合校区田径运动场塑胶跑道及周边附属设施维修工程位于南宁市青秀区五合大道7号广西警察学院五合校区，主要施工内容包括：400m跑道面层翻新、破损地面修复、观众席翻新、主席台翻新等，具体详见图纸及工程量清单所包含的所有内容</w:t>
      </w:r>
      <w:r>
        <w:rPr>
          <w:rFonts w:hint="eastAsia" w:ascii="宋体" w:hAnsi="宋体" w:cs="宋体"/>
          <w:bCs/>
          <w:color w:val="auto"/>
          <w:spacing w:val="0"/>
          <w:w w:val="100"/>
          <w:position w:val="0"/>
          <w:sz w:val="24"/>
          <w:szCs w:val="24"/>
          <w:highlight w:val="none"/>
          <w:u w:val="single"/>
          <w:lang w:val="zh-CN" w:eastAsia="zh-CN"/>
        </w:rPr>
        <w:t>。</w:t>
      </w:r>
    </w:p>
    <w:p w14:paraId="413598ED">
      <w:pPr>
        <w:pStyle w:val="4"/>
        <w:rPr>
          <w:rFonts w:hint="eastAsia" w:ascii="Times New Roman" w:hAnsi="Times New Roman" w:eastAsia="宋体" w:cs="Times New Roman"/>
          <w:b/>
          <w:bCs/>
          <w:color w:val="auto"/>
          <w:sz w:val="24"/>
          <w:szCs w:val="24"/>
          <w:highlight w:val="none"/>
        </w:rPr>
      </w:pPr>
      <w:bookmarkStart w:id="114" w:name="_Toc19174"/>
      <w:bookmarkStart w:id="115" w:name="_Toc4853"/>
      <w:bookmarkStart w:id="116" w:name="_Toc351203482"/>
      <w:r>
        <w:rPr>
          <w:rFonts w:hint="eastAsia" w:ascii="Times New Roman" w:hAnsi="Times New Roman" w:eastAsia="宋体" w:cs="Times New Roman"/>
          <w:b/>
          <w:bCs/>
          <w:color w:val="auto"/>
          <w:sz w:val="24"/>
          <w:szCs w:val="24"/>
          <w:highlight w:val="none"/>
        </w:rPr>
        <w:t>二、合同工期</w:t>
      </w:r>
      <w:bookmarkEnd w:id="114"/>
      <w:bookmarkEnd w:id="115"/>
      <w:bookmarkEnd w:id="116"/>
    </w:p>
    <w:p w14:paraId="3FE1435D">
      <w:pPr>
        <w:pStyle w:val="34"/>
        <w:spacing w:line="360" w:lineRule="auto"/>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计划开工日期：</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日。（具体以发包人书面通知为准）</w:t>
      </w:r>
    </w:p>
    <w:p w14:paraId="13C2C0E7">
      <w:pPr>
        <w:pStyle w:val="34"/>
        <w:spacing w:line="360" w:lineRule="auto"/>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日。</w:t>
      </w:r>
    </w:p>
    <w:p w14:paraId="156E8D79">
      <w:pPr>
        <w:pStyle w:val="34"/>
        <w:spacing w:line="360" w:lineRule="auto"/>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工期总日历天数：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天。工期总日历天数与根据前述计划开竣工日期计算的工期天数不一致的，以工期总日历天数为准。</w:t>
      </w:r>
    </w:p>
    <w:p w14:paraId="23D9EAE0">
      <w:pPr>
        <w:pStyle w:val="4"/>
        <w:rPr>
          <w:rFonts w:hint="eastAsia" w:ascii="Times New Roman" w:hAnsi="Times New Roman" w:eastAsia="宋体" w:cs="Times New Roman"/>
          <w:b/>
          <w:bCs/>
          <w:color w:val="auto"/>
          <w:sz w:val="24"/>
          <w:szCs w:val="24"/>
          <w:highlight w:val="none"/>
        </w:rPr>
      </w:pPr>
      <w:bookmarkStart w:id="117" w:name="_Toc1280"/>
      <w:bookmarkStart w:id="118" w:name="_Toc351203483"/>
      <w:bookmarkStart w:id="119" w:name="_Toc30572"/>
      <w:r>
        <w:rPr>
          <w:rFonts w:hint="eastAsia" w:ascii="Times New Roman" w:hAnsi="Times New Roman" w:eastAsia="宋体" w:cs="Times New Roman"/>
          <w:b/>
          <w:bCs/>
          <w:color w:val="auto"/>
          <w:sz w:val="24"/>
          <w:szCs w:val="24"/>
          <w:highlight w:val="none"/>
        </w:rPr>
        <w:t>三、质量标准</w:t>
      </w:r>
      <w:bookmarkEnd w:id="117"/>
      <w:bookmarkEnd w:id="118"/>
      <w:bookmarkEnd w:id="119"/>
    </w:p>
    <w:p w14:paraId="0DE5BE65">
      <w:pPr>
        <w:pStyle w:val="34"/>
        <w:spacing w:line="360" w:lineRule="auto"/>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工程质量符合</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标准。</w:t>
      </w:r>
    </w:p>
    <w:p w14:paraId="061B8028">
      <w:pPr>
        <w:pStyle w:val="4"/>
        <w:rPr>
          <w:rFonts w:hint="eastAsia" w:ascii="Times New Roman" w:hAnsi="Times New Roman" w:eastAsia="宋体" w:cs="Times New Roman"/>
          <w:b/>
          <w:bCs/>
          <w:color w:val="auto"/>
          <w:sz w:val="24"/>
          <w:szCs w:val="24"/>
          <w:highlight w:val="none"/>
        </w:rPr>
      </w:pPr>
      <w:bookmarkStart w:id="120" w:name="_Toc13698"/>
      <w:bookmarkStart w:id="121" w:name="_Toc18589"/>
      <w:bookmarkStart w:id="122" w:name="_Toc351203484"/>
      <w:r>
        <w:rPr>
          <w:rFonts w:hint="eastAsia" w:ascii="Times New Roman" w:hAnsi="Times New Roman" w:eastAsia="宋体" w:cs="Times New Roman"/>
          <w:b/>
          <w:bCs/>
          <w:color w:val="auto"/>
          <w:sz w:val="24"/>
          <w:szCs w:val="24"/>
          <w:highlight w:val="none"/>
        </w:rPr>
        <w:t>四、签约合同价与合同价格形式</w:t>
      </w:r>
      <w:bookmarkEnd w:id="120"/>
      <w:bookmarkEnd w:id="121"/>
      <w:bookmarkEnd w:id="122"/>
    </w:p>
    <w:p w14:paraId="3985C6E7">
      <w:pPr>
        <w:pStyle w:val="34"/>
        <w:spacing w:line="360" w:lineRule="auto"/>
        <w:ind w:firstLine="459"/>
        <w:rPr>
          <w:rFonts w:hint="eastAsia" w:ascii="宋体" w:hAnsi="宋体" w:cs="宋体"/>
          <w:color w:val="auto"/>
          <w:sz w:val="24"/>
          <w:szCs w:val="24"/>
          <w:highlight w:val="none"/>
        </w:rPr>
      </w:pPr>
      <w:r>
        <w:rPr>
          <w:rFonts w:hint="eastAsia" w:ascii="宋体" w:hAnsi="宋体" w:cs="宋体"/>
          <w:color w:val="auto"/>
          <w:sz w:val="24"/>
          <w:szCs w:val="24"/>
          <w:highlight w:val="none"/>
        </w:rPr>
        <w:t>1. 签约合同价为：</w:t>
      </w:r>
    </w:p>
    <w:p w14:paraId="2F480887">
      <w:pPr>
        <w:pStyle w:val="34"/>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3192860C">
      <w:pPr>
        <w:pStyle w:val="34"/>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其中：</w:t>
      </w:r>
    </w:p>
    <w:p w14:paraId="00E59D69">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（1）安全文明施工费：</w:t>
      </w:r>
    </w:p>
    <w:p w14:paraId="7B5B3C96">
      <w:pPr>
        <w:pStyle w:val="34"/>
        <w:spacing w:line="360" w:lineRule="auto"/>
        <w:ind w:left="420" w:leftChars="200"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14460223">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（2）材料和工程设备暂估价金额：</w:t>
      </w:r>
    </w:p>
    <w:p w14:paraId="6922D5A7">
      <w:pPr>
        <w:pStyle w:val="34"/>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187593E3">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（3）专业工程暂估价金额：</w:t>
      </w:r>
    </w:p>
    <w:p w14:paraId="236134E0">
      <w:pPr>
        <w:pStyle w:val="34"/>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085AC068">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（4）暂列金额：</w:t>
      </w:r>
    </w:p>
    <w:p w14:paraId="559CA81B">
      <w:pPr>
        <w:pStyle w:val="34"/>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4D80CE50">
      <w:pPr>
        <w:pStyle w:val="34"/>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（5）增值税额：</w:t>
      </w:r>
    </w:p>
    <w:p w14:paraId="2EE63D71">
      <w:pPr>
        <w:pStyle w:val="34"/>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51EE7721">
      <w:pPr>
        <w:pStyle w:val="34"/>
        <w:spacing w:line="360" w:lineRule="auto"/>
        <w:ind w:firstLine="1128" w:firstLineChars="470"/>
        <w:rPr>
          <w:rFonts w:hint="eastAsia" w:ascii="宋体" w:hAnsi="宋体" w:cs="宋体"/>
          <w:color w:val="auto"/>
          <w:sz w:val="24"/>
          <w:szCs w:val="24"/>
          <w:highlight w:val="none"/>
        </w:rPr>
      </w:pPr>
      <w:r>
        <w:rPr>
          <w:rFonts w:hint="eastAsia" w:ascii="宋体" w:hAnsi="宋体" w:cs="宋体"/>
          <w:color w:val="auto"/>
          <w:sz w:val="24"/>
          <w:szCs w:val="24"/>
          <w:highlight w:val="none"/>
        </w:rPr>
        <w:t>增值税率：</w:t>
      </w:r>
      <w:r>
        <w:rPr>
          <w:rFonts w:hint="eastAsia" w:ascii="宋体" w:hAnsi="宋体" w:cs="宋体"/>
          <w:color w:val="auto"/>
          <w:sz w:val="24"/>
          <w:szCs w:val="24"/>
          <w:highlight w:val="none"/>
          <w:u w:val="single"/>
        </w:rPr>
        <w:t xml:space="preserve">  　　　　　　  </w:t>
      </w:r>
    </w:p>
    <w:p w14:paraId="455555A7">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合同价格形式：</w:t>
      </w:r>
      <w:r>
        <w:rPr>
          <w:rFonts w:hint="eastAsia" w:ascii="宋体" w:hAnsi="宋体" w:cs="宋体"/>
          <w:color w:val="auto"/>
          <w:sz w:val="24"/>
          <w:szCs w:val="24"/>
          <w:highlight w:val="none"/>
          <w:u w:val="single"/>
          <w:lang w:val="en-US" w:eastAsia="zh-CN"/>
        </w:rPr>
        <w:t>固定单价合同</w:t>
      </w:r>
      <w:r>
        <w:rPr>
          <w:rFonts w:hint="eastAsia" w:ascii="宋体" w:hAnsi="宋体" w:cs="宋体"/>
          <w:color w:val="auto"/>
          <w:sz w:val="24"/>
          <w:szCs w:val="24"/>
          <w:highlight w:val="none"/>
        </w:rPr>
        <w:t>。</w:t>
      </w:r>
    </w:p>
    <w:p w14:paraId="426BE6F1">
      <w:pPr>
        <w:pStyle w:val="4"/>
        <w:rPr>
          <w:rFonts w:hint="eastAsia" w:ascii="Times New Roman" w:hAnsi="Times New Roman" w:eastAsia="宋体" w:cs="Times New Roman"/>
          <w:b/>
          <w:bCs/>
          <w:color w:val="auto"/>
          <w:sz w:val="24"/>
          <w:szCs w:val="24"/>
          <w:highlight w:val="none"/>
        </w:rPr>
      </w:pPr>
      <w:bookmarkStart w:id="123" w:name="_Toc351203485"/>
      <w:bookmarkStart w:id="124" w:name="_Toc11129"/>
      <w:bookmarkStart w:id="125" w:name="_Toc27780"/>
      <w:r>
        <w:rPr>
          <w:rFonts w:hint="eastAsia" w:ascii="Times New Roman" w:hAnsi="Times New Roman" w:eastAsia="宋体" w:cs="Times New Roman"/>
          <w:b/>
          <w:bCs/>
          <w:color w:val="auto"/>
          <w:sz w:val="24"/>
          <w:szCs w:val="24"/>
          <w:highlight w:val="none"/>
        </w:rPr>
        <w:t>五、</w:t>
      </w:r>
      <w:bookmarkEnd w:id="123"/>
      <w:r>
        <w:rPr>
          <w:rFonts w:hint="eastAsia" w:ascii="Times New Roman" w:hAnsi="Times New Roman" w:eastAsia="宋体" w:cs="Times New Roman"/>
          <w:b/>
          <w:bCs/>
          <w:color w:val="auto"/>
          <w:sz w:val="24"/>
          <w:szCs w:val="24"/>
          <w:highlight w:val="none"/>
        </w:rPr>
        <w:t>项目经理</w:t>
      </w:r>
      <w:bookmarkEnd w:id="124"/>
      <w:bookmarkEnd w:id="125"/>
    </w:p>
    <w:p w14:paraId="12EA6962">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承包人项目经理：</w:t>
      </w:r>
      <w:r>
        <w:rPr>
          <w:rFonts w:hint="eastAsia" w:ascii="宋体" w:hAnsi="宋体" w:cs="宋体"/>
          <w:color w:val="auto"/>
          <w:sz w:val="24"/>
          <w:szCs w:val="24"/>
          <w:highlight w:val="none"/>
          <w:u w:val="single"/>
        </w:rPr>
        <w:t>                     </w:t>
      </w:r>
      <w:r>
        <w:rPr>
          <w:rFonts w:hint="eastAsia" w:ascii="宋体" w:hAnsi="宋体" w:cs="宋体"/>
          <w:color w:val="auto"/>
          <w:sz w:val="24"/>
          <w:szCs w:val="24"/>
          <w:highlight w:val="none"/>
        </w:rPr>
        <w:t>。</w:t>
      </w:r>
    </w:p>
    <w:p w14:paraId="7D43D8B9">
      <w:pPr>
        <w:pStyle w:val="4"/>
        <w:rPr>
          <w:rFonts w:hint="eastAsia" w:ascii="Times New Roman" w:hAnsi="Times New Roman" w:eastAsia="宋体" w:cs="Times New Roman"/>
          <w:b/>
          <w:bCs/>
          <w:color w:val="auto"/>
          <w:sz w:val="24"/>
          <w:szCs w:val="24"/>
          <w:highlight w:val="none"/>
        </w:rPr>
      </w:pPr>
      <w:bookmarkStart w:id="126" w:name="_Toc6304"/>
      <w:bookmarkStart w:id="127" w:name="_Toc12160"/>
      <w:bookmarkStart w:id="128" w:name="_Toc351203486"/>
      <w:r>
        <w:rPr>
          <w:rFonts w:hint="eastAsia" w:ascii="Times New Roman" w:hAnsi="Times New Roman" w:eastAsia="宋体" w:cs="Times New Roman"/>
          <w:b/>
          <w:bCs/>
          <w:color w:val="auto"/>
          <w:sz w:val="24"/>
          <w:szCs w:val="24"/>
          <w:highlight w:val="none"/>
        </w:rPr>
        <w:t>六、合同文件构成</w:t>
      </w:r>
      <w:bookmarkEnd w:id="126"/>
      <w:bookmarkEnd w:id="127"/>
      <w:bookmarkEnd w:id="128"/>
    </w:p>
    <w:p w14:paraId="05982B01">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本协议书与下列文件一起构成合同文件：</w:t>
      </w:r>
    </w:p>
    <w:p w14:paraId="6638BA63">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通知书（如有）；</w:t>
      </w:r>
    </w:p>
    <w:p w14:paraId="21ED1375">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（2）投标函及其附录</w:t>
      </w:r>
      <w:r>
        <w:rPr>
          <w:rFonts w:hint="eastAsia" w:ascii="宋体" w:hAnsi="宋体" w:cs="宋体"/>
          <w:color w:val="auto"/>
          <w:sz w:val="24"/>
          <w:szCs w:val="24"/>
          <w:highlight w:val="none"/>
          <w:lang w:val="en-US" w:eastAsia="zh-CN"/>
        </w:rPr>
        <w:t>或报价表</w:t>
      </w:r>
      <w:r>
        <w:rPr>
          <w:rFonts w:hint="eastAsia" w:ascii="宋体" w:hAnsi="宋体" w:cs="宋体"/>
          <w:color w:val="auto"/>
          <w:sz w:val="24"/>
          <w:szCs w:val="24"/>
          <w:highlight w:val="none"/>
        </w:rPr>
        <w:t xml:space="preserve">（如有）； </w:t>
      </w:r>
    </w:p>
    <w:p w14:paraId="135D3F01">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（3）专用合同条款及其附件；</w:t>
      </w:r>
    </w:p>
    <w:p w14:paraId="140F5682">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（4）通用合同条款；</w:t>
      </w:r>
    </w:p>
    <w:p w14:paraId="7500CBC5">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u w:val="none"/>
          <w:lang w:val="en-US" w:eastAsia="zh-CN"/>
        </w:rPr>
        <w:t>技术标准和要求或采购需求</w:t>
      </w:r>
      <w:r>
        <w:rPr>
          <w:rFonts w:hint="eastAsia" w:ascii="宋体" w:hAnsi="宋体" w:cs="宋体"/>
          <w:color w:val="auto"/>
          <w:sz w:val="24"/>
          <w:szCs w:val="24"/>
          <w:highlight w:val="none"/>
          <w:u w:val="none"/>
        </w:rPr>
        <w:t>；</w:t>
      </w:r>
    </w:p>
    <w:p w14:paraId="7BAB356A">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none"/>
          <w:lang w:val="en-US" w:eastAsia="zh-CN"/>
        </w:rPr>
        <w:t>已标价工程量清单或预算书</w:t>
      </w:r>
      <w:r>
        <w:rPr>
          <w:rFonts w:hint="eastAsia" w:ascii="宋体" w:hAnsi="宋体" w:cs="宋体"/>
          <w:color w:val="auto"/>
          <w:sz w:val="24"/>
          <w:szCs w:val="24"/>
          <w:highlight w:val="none"/>
          <w:u w:val="none"/>
        </w:rPr>
        <w:t>；</w:t>
      </w:r>
    </w:p>
    <w:p w14:paraId="0764C482">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w:t>
      </w:r>
      <w:r>
        <w:rPr>
          <w:rFonts w:hint="eastAsia" w:ascii="宋体" w:hAnsi="宋体" w:cs="宋体"/>
          <w:color w:val="auto"/>
          <w:sz w:val="24"/>
          <w:szCs w:val="24"/>
          <w:highlight w:val="none"/>
          <w:u w:val="none"/>
          <w:lang w:val="en-US" w:eastAsia="zh-CN"/>
        </w:rPr>
        <w:t>图纸</w:t>
      </w:r>
      <w:r>
        <w:rPr>
          <w:rFonts w:hint="eastAsia" w:ascii="宋体" w:hAnsi="宋体" w:cs="宋体"/>
          <w:color w:val="auto"/>
          <w:sz w:val="24"/>
          <w:szCs w:val="24"/>
          <w:highlight w:val="none"/>
          <w:u w:val="none"/>
        </w:rPr>
        <w:t>；</w:t>
      </w:r>
    </w:p>
    <w:p w14:paraId="64151DD0">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（8）其他合同文件：</w:t>
      </w:r>
    </w:p>
    <w:p w14:paraId="1676D079">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文件及附件（含所有补充通知）；</w:t>
      </w:r>
    </w:p>
    <w:p w14:paraId="10459164">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在合同订立及履行过程中形成的与合同有关的文件均构成合同文件组成部分。</w:t>
      </w:r>
    </w:p>
    <w:p w14:paraId="036ED356">
      <w:pPr>
        <w:pStyle w:val="34"/>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w:t>
      </w:r>
      <w:r>
        <w:rPr>
          <w:rFonts w:hint="eastAsia" w:ascii="宋体" w:hAnsi="宋体" w:cs="宋体"/>
          <w:color w:val="auto"/>
          <w:kern w:val="0"/>
          <w:sz w:val="24"/>
          <w:highlight w:val="none"/>
        </w:rPr>
        <w:t>应以最新签署的为</w:t>
      </w:r>
      <w:r>
        <w:rPr>
          <w:rFonts w:hint="eastAsia" w:ascii="宋体" w:hAnsi="宋体" w:cs="宋体"/>
          <w:color w:val="auto"/>
          <w:sz w:val="24"/>
          <w:szCs w:val="24"/>
          <w:highlight w:val="none"/>
        </w:rPr>
        <w:t>准（违反招标文件实质性内容的约定除外）。专用合同条款及其附件须经合同当事人签字或盖章。</w:t>
      </w:r>
    </w:p>
    <w:p w14:paraId="2D9BF6F6">
      <w:pPr>
        <w:pStyle w:val="4"/>
        <w:rPr>
          <w:rFonts w:hint="eastAsia" w:ascii="Times New Roman" w:hAnsi="Times New Roman" w:eastAsia="宋体" w:cs="Times New Roman"/>
          <w:b/>
          <w:bCs/>
          <w:color w:val="auto"/>
          <w:sz w:val="24"/>
          <w:szCs w:val="24"/>
          <w:highlight w:val="none"/>
        </w:rPr>
      </w:pPr>
      <w:bookmarkStart w:id="129" w:name="_Toc29203"/>
      <w:bookmarkStart w:id="130" w:name="_Toc15498"/>
      <w:bookmarkStart w:id="131" w:name="_Toc351203487"/>
      <w:r>
        <w:rPr>
          <w:rFonts w:hint="eastAsia" w:ascii="Times New Roman" w:hAnsi="Times New Roman" w:eastAsia="宋体" w:cs="Times New Roman"/>
          <w:b/>
          <w:bCs/>
          <w:color w:val="auto"/>
          <w:sz w:val="24"/>
          <w:szCs w:val="24"/>
          <w:highlight w:val="none"/>
        </w:rPr>
        <w:t>七、承诺</w:t>
      </w:r>
      <w:bookmarkEnd w:id="129"/>
      <w:bookmarkEnd w:id="130"/>
      <w:bookmarkEnd w:id="131"/>
    </w:p>
    <w:p w14:paraId="4A20B6C3">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1发包人承诺按照法律规定履行项目审批手续、筹集工程建设资金并按照合同约定的期限和方式支付合同价款。</w:t>
      </w:r>
    </w:p>
    <w:p w14:paraId="255F5573">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4A0B456">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3.发包人和承包人通过招投标形式签订合同的，双方理解并承诺不再就同一工程另行签订与合同实质性内容相背离的协议。</w:t>
      </w:r>
      <w:bookmarkStart w:id="132" w:name="_Toc351203488"/>
    </w:p>
    <w:p w14:paraId="411AFA9A">
      <w:pPr>
        <w:pStyle w:val="4"/>
        <w:rPr>
          <w:rFonts w:hint="eastAsia" w:ascii="Times New Roman" w:hAnsi="Times New Roman" w:eastAsia="宋体" w:cs="Times New Roman"/>
          <w:b/>
          <w:bCs/>
          <w:color w:val="auto"/>
          <w:sz w:val="24"/>
          <w:szCs w:val="24"/>
          <w:highlight w:val="none"/>
        </w:rPr>
      </w:pPr>
      <w:bookmarkStart w:id="133" w:name="_Toc6355"/>
      <w:bookmarkStart w:id="134" w:name="_Toc11581"/>
      <w:r>
        <w:rPr>
          <w:rFonts w:hint="eastAsia" w:ascii="Times New Roman" w:hAnsi="Times New Roman" w:eastAsia="宋体" w:cs="Times New Roman"/>
          <w:b/>
          <w:bCs/>
          <w:color w:val="auto"/>
          <w:sz w:val="24"/>
          <w:szCs w:val="24"/>
          <w:highlight w:val="none"/>
        </w:rPr>
        <w:t>八、词语含义</w:t>
      </w:r>
      <w:bookmarkEnd w:id="132"/>
      <w:bookmarkEnd w:id="133"/>
      <w:bookmarkEnd w:id="134"/>
    </w:p>
    <w:p w14:paraId="24CED8E9">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本协议书中词语含义与第二部分通用合同条款中赋予的含义相同。</w:t>
      </w:r>
    </w:p>
    <w:p w14:paraId="3629D806">
      <w:pPr>
        <w:pStyle w:val="4"/>
        <w:rPr>
          <w:rFonts w:hint="eastAsia" w:ascii="Times New Roman" w:hAnsi="Times New Roman" w:eastAsia="宋体" w:cs="Times New Roman"/>
          <w:b/>
          <w:bCs/>
          <w:color w:val="auto"/>
          <w:sz w:val="24"/>
          <w:szCs w:val="24"/>
          <w:highlight w:val="none"/>
        </w:rPr>
      </w:pPr>
      <w:bookmarkStart w:id="135" w:name="_Toc10781"/>
      <w:bookmarkStart w:id="136" w:name="_Toc351203489"/>
      <w:bookmarkStart w:id="137" w:name="_Toc26109"/>
      <w:r>
        <w:rPr>
          <w:rFonts w:hint="eastAsia" w:ascii="Times New Roman" w:hAnsi="Times New Roman" w:eastAsia="宋体" w:cs="Times New Roman"/>
          <w:b/>
          <w:bCs/>
          <w:color w:val="auto"/>
          <w:sz w:val="24"/>
          <w:szCs w:val="24"/>
          <w:highlight w:val="none"/>
        </w:rPr>
        <w:t>九、签订时间</w:t>
      </w:r>
      <w:bookmarkEnd w:id="135"/>
      <w:bookmarkEnd w:id="136"/>
      <w:bookmarkEnd w:id="137"/>
    </w:p>
    <w:p w14:paraId="7E1CE67A">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本合同于</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日签订。</w:t>
      </w:r>
    </w:p>
    <w:p w14:paraId="3E5290C7">
      <w:pPr>
        <w:pStyle w:val="4"/>
        <w:rPr>
          <w:rFonts w:hint="eastAsia" w:ascii="Times New Roman" w:hAnsi="Times New Roman" w:eastAsia="宋体" w:cs="Times New Roman"/>
          <w:b/>
          <w:bCs/>
          <w:color w:val="auto"/>
          <w:sz w:val="24"/>
          <w:szCs w:val="24"/>
          <w:highlight w:val="none"/>
        </w:rPr>
      </w:pPr>
      <w:bookmarkStart w:id="138" w:name="_Toc19135"/>
      <w:bookmarkStart w:id="139" w:name="_Toc351203490"/>
      <w:bookmarkStart w:id="140" w:name="_Toc17224"/>
      <w:r>
        <w:rPr>
          <w:rFonts w:hint="eastAsia" w:ascii="Times New Roman" w:hAnsi="Times New Roman" w:eastAsia="宋体" w:cs="Times New Roman"/>
          <w:b/>
          <w:bCs/>
          <w:color w:val="auto"/>
          <w:sz w:val="24"/>
          <w:szCs w:val="24"/>
          <w:highlight w:val="none"/>
        </w:rPr>
        <w:t>十、签订地点</w:t>
      </w:r>
      <w:bookmarkEnd w:id="138"/>
      <w:bookmarkEnd w:id="139"/>
      <w:bookmarkEnd w:id="140"/>
    </w:p>
    <w:p w14:paraId="1F733D31">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本合同在</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签订。</w:t>
      </w:r>
    </w:p>
    <w:p w14:paraId="3D19C602">
      <w:pPr>
        <w:pStyle w:val="4"/>
        <w:rPr>
          <w:rFonts w:hint="eastAsia" w:ascii="Times New Roman" w:hAnsi="Times New Roman" w:eastAsia="宋体" w:cs="Times New Roman"/>
          <w:b/>
          <w:bCs/>
          <w:color w:val="auto"/>
          <w:sz w:val="24"/>
          <w:szCs w:val="24"/>
          <w:highlight w:val="none"/>
        </w:rPr>
      </w:pPr>
      <w:bookmarkStart w:id="141" w:name="_Toc4365"/>
      <w:bookmarkStart w:id="142" w:name="_Toc4697"/>
      <w:bookmarkStart w:id="143" w:name="_Toc351203491"/>
      <w:r>
        <w:rPr>
          <w:rFonts w:hint="eastAsia" w:ascii="Times New Roman" w:hAnsi="Times New Roman" w:eastAsia="宋体" w:cs="Times New Roman"/>
          <w:b/>
          <w:bCs/>
          <w:color w:val="auto"/>
          <w:sz w:val="24"/>
          <w:szCs w:val="24"/>
          <w:highlight w:val="none"/>
        </w:rPr>
        <w:t>十一、补充协议</w:t>
      </w:r>
      <w:bookmarkEnd w:id="141"/>
      <w:bookmarkEnd w:id="142"/>
      <w:bookmarkEnd w:id="143"/>
    </w:p>
    <w:p w14:paraId="6E503D3D">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合同未尽事宜，合同当事人另行签订补充协议，补充协议是合同的组成部分。</w:t>
      </w:r>
    </w:p>
    <w:p w14:paraId="4FD75E36">
      <w:pPr>
        <w:pStyle w:val="4"/>
        <w:rPr>
          <w:rFonts w:hint="eastAsia" w:ascii="Times New Roman" w:hAnsi="Times New Roman" w:eastAsia="宋体" w:cs="Times New Roman"/>
          <w:b/>
          <w:bCs/>
          <w:color w:val="auto"/>
          <w:sz w:val="24"/>
          <w:szCs w:val="24"/>
          <w:highlight w:val="none"/>
        </w:rPr>
      </w:pPr>
      <w:bookmarkStart w:id="144" w:name="_Toc351203492"/>
      <w:bookmarkStart w:id="145" w:name="_Toc14289"/>
      <w:bookmarkStart w:id="146" w:name="_Toc14236"/>
      <w:r>
        <w:rPr>
          <w:rFonts w:hint="eastAsia" w:ascii="Times New Roman" w:hAnsi="Times New Roman" w:eastAsia="宋体" w:cs="Times New Roman"/>
          <w:b/>
          <w:bCs/>
          <w:color w:val="auto"/>
          <w:sz w:val="24"/>
          <w:szCs w:val="24"/>
          <w:highlight w:val="none"/>
        </w:rPr>
        <w:t>十二、合同生效</w:t>
      </w:r>
      <w:bookmarkEnd w:id="144"/>
      <w:bookmarkEnd w:id="145"/>
      <w:bookmarkEnd w:id="146"/>
    </w:p>
    <w:p w14:paraId="2D5672D1">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本合同自</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生效。</w:t>
      </w:r>
    </w:p>
    <w:p w14:paraId="5EBFE476">
      <w:pPr>
        <w:pStyle w:val="4"/>
        <w:rPr>
          <w:rFonts w:hint="eastAsia" w:ascii="Times New Roman" w:hAnsi="Times New Roman" w:eastAsia="宋体" w:cs="Times New Roman"/>
          <w:b/>
          <w:bCs/>
          <w:color w:val="auto"/>
          <w:sz w:val="24"/>
          <w:szCs w:val="24"/>
          <w:highlight w:val="none"/>
        </w:rPr>
      </w:pPr>
      <w:bookmarkStart w:id="147" w:name="_Toc351203493"/>
      <w:bookmarkStart w:id="148" w:name="_Toc365"/>
      <w:bookmarkStart w:id="149" w:name="_Toc10717"/>
      <w:r>
        <w:rPr>
          <w:rFonts w:hint="eastAsia" w:ascii="Times New Roman" w:hAnsi="Times New Roman" w:eastAsia="宋体" w:cs="Times New Roman"/>
          <w:b/>
          <w:bCs/>
          <w:color w:val="auto"/>
          <w:sz w:val="24"/>
          <w:szCs w:val="24"/>
          <w:highlight w:val="none"/>
        </w:rPr>
        <w:t>十三、合同份数</w:t>
      </w:r>
      <w:bookmarkEnd w:id="147"/>
      <w:bookmarkEnd w:id="148"/>
      <w:bookmarkEnd w:id="149"/>
    </w:p>
    <w:p w14:paraId="09640ECA">
      <w:pPr>
        <w:pStyle w:val="34"/>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本合同一式</w:t>
      </w:r>
      <w:r>
        <w:rPr>
          <w:rFonts w:hint="eastAsia" w:ascii="宋体" w:hAnsi="宋体" w:cs="宋体"/>
          <w:bCs/>
          <w:color w:val="auto"/>
          <w:sz w:val="24"/>
          <w:szCs w:val="24"/>
          <w:highlight w:val="none"/>
          <w:u w:val="single"/>
          <w:lang w:val="en-US" w:eastAsia="zh-CN"/>
        </w:rPr>
        <w:t>伍</w:t>
      </w:r>
      <w:r>
        <w:rPr>
          <w:rFonts w:hint="eastAsia" w:ascii="宋体" w:hAnsi="宋体" w:cs="宋体"/>
          <w:bCs/>
          <w:color w:val="auto"/>
          <w:sz w:val="24"/>
          <w:szCs w:val="24"/>
          <w:highlight w:val="none"/>
        </w:rPr>
        <w:t>份，均具有同等法律效力，发包人执</w:t>
      </w:r>
      <w:r>
        <w:rPr>
          <w:rFonts w:hint="eastAsia" w:ascii="宋体" w:hAnsi="宋体" w:cs="宋体"/>
          <w:bCs/>
          <w:color w:val="auto"/>
          <w:sz w:val="24"/>
          <w:szCs w:val="24"/>
          <w:highlight w:val="none"/>
          <w:u w:val="single"/>
          <w:lang w:val="en-US" w:eastAsia="zh-CN"/>
        </w:rPr>
        <w:t>贰</w:t>
      </w:r>
      <w:r>
        <w:rPr>
          <w:rFonts w:hint="eastAsia" w:ascii="宋体" w:hAnsi="宋体" w:cs="宋体"/>
          <w:bCs/>
          <w:color w:val="auto"/>
          <w:sz w:val="24"/>
          <w:szCs w:val="24"/>
          <w:highlight w:val="none"/>
        </w:rPr>
        <w:t>份，承包人执</w:t>
      </w:r>
      <w:r>
        <w:rPr>
          <w:rFonts w:hint="eastAsia" w:ascii="宋体" w:hAnsi="宋体" w:cs="宋体"/>
          <w:bCs/>
          <w:color w:val="auto"/>
          <w:sz w:val="24"/>
          <w:szCs w:val="24"/>
          <w:highlight w:val="none"/>
          <w:u w:val="single"/>
          <w:lang w:val="en-US" w:eastAsia="zh-CN"/>
        </w:rPr>
        <w:t>贰</w:t>
      </w:r>
      <w:r>
        <w:rPr>
          <w:rFonts w:hint="eastAsia" w:ascii="宋体" w:hAnsi="宋体" w:cs="宋体"/>
          <w:bCs/>
          <w:color w:val="auto"/>
          <w:sz w:val="24"/>
          <w:szCs w:val="24"/>
          <w:highlight w:val="none"/>
        </w:rPr>
        <w:t>份</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代理机构壹份</w:t>
      </w:r>
      <w:r>
        <w:rPr>
          <w:rFonts w:hint="eastAsia" w:ascii="宋体" w:hAnsi="宋体" w:cs="宋体"/>
          <w:bCs/>
          <w:color w:val="auto"/>
          <w:sz w:val="24"/>
          <w:szCs w:val="24"/>
          <w:highlight w:val="none"/>
        </w:rPr>
        <w:t>。</w:t>
      </w:r>
    </w:p>
    <w:p w14:paraId="54289ECD">
      <w:pPr>
        <w:pStyle w:val="34"/>
        <w:spacing w:line="360" w:lineRule="auto"/>
        <w:rPr>
          <w:rFonts w:hint="eastAsia" w:ascii="宋体" w:hAnsi="宋体" w:cs="宋体"/>
          <w:color w:val="auto"/>
          <w:sz w:val="24"/>
          <w:szCs w:val="24"/>
          <w:highlight w:val="none"/>
        </w:rPr>
      </w:pPr>
    </w:p>
    <w:p w14:paraId="38892D76">
      <w:pPr>
        <w:pStyle w:val="3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发包人：  （公章）                              承包人：  （公章）</w:t>
      </w:r>
    </w:p>
    <w:p w14:paraId="6111A751">
      <w:pPr>
        <w:pStyle w:val="34"/>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p>
    <w:p w14:paraId="3B779181">
      <w:pPr>
        <w:pStyle w:val="3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                    法定代表人或其委托代理人：</w:t>
      </w:r>
    </w:p>
    <w:p w14:paraId="2BD225D6">
      <w:pPr>
        <w:pStyle w:val="3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（签字）                                     （签字）</w:t>
      </w:r>
    </w:p>
    <w:p w14:paraId="087CC1C8">
      <w:pPr>
        <w:pStyle w:val="34"/>
        <w:spacing w:line="360" w:lineRule="auto"/>
        <w:rPr>
          <w:rFonts w:hint="eastAsia" w:ascii="宋体" w:hAnsi="宋体" w:cs="宋体"/>
          <w:color w:val="auto"/>
          <w:sz w:val="24"/>
          <w:szCs w:val="24"/>
          <w:highlight w:val="none"/>
          <w:u w:val="single"/>
        </w:rPr>
      </w:pPr>
    </w:p>
    <w:p w14:paraId="2FEFB50C">
      <w:pPr>
        <w:pStyle w:val="34"/>
        <w:tabs>
          <w:tab w:val="left" w:pos="4410"/>
        </w:tabs>
        <w:spacing w:line="240" w:lineRule="auto"/>
        <w:rPr>
          <w:rFonts w:hint="eastAsia" w:ascii="宋体" w:hAnsi="宋体" w:cs="宋体"/>
          <w:color w:val="auto"/>
          <w:sz w:val="24"/>
          <w:szCs w:val="24"/>
          <w:highlight w:val="none"/>
        </w:rPr>
      </w:pPr>
      <w:r>
        <w:rPr>
          <w:rFonts w:hint="eastAsia" w:ascii="宋体" w:hAnsi="宋体" w:cs="宋体"/>
          <w:color w:val="auto"/>
          <w:sz w:val="24"/>
          <w:highlight w:val="none"/>
        </w:rPr>
        <w:t>统一</w:t>
      </w:r>
      <w:r>
        <w:rPr>
          <w:rFonts w:hint="eastAsia" w:ascii="宋体" w:hAnsi="宋体" w:cs="宋体"/>
          <w:color w:val="auto"/>
          <w:sz w:val="24"/>
          <w:szCs w:val="24"/>
          <w:highlight w:val="none"/>
        </w:rPr>
        <w:t>社会信用代码：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统一</w:t>
      </w:r>
      <w:r>
        <w:rPr>
          <w:rFonts w:hint="eastAsia" w:ascii="宋体" w:hAnsi="宋体" w:cs="宋体"/>
          <w:color w:val="auto"/>
          <w:sz w:val="24"/>
          <w:szCs w:val="24"/>
          <w:highlight w:val="none"/>
        </w:rPr>
        <w:t>社会信用代码：</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741FE868">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       </w:t>
      </w:r>
    </w:p>
    <w:p w14:paraId="5796F6EF">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 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p>
    <w:p w14:paraId="766C87BC">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       </w:t>
      </w:r>
    </w:p>
    <w:p w14:paraId="3AE9BAB8">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委托代理人：</w:t>
      </w:r>
      <w:r>
        <w:rPr>
          <w:rFonts w:hint="eastAsia" w:ascii="宋体" w:hAnsi="宋体" w:cs="宋体"/>
          <w:color w:val="auto"/>
          <w:sz w:val="24"/>
          <w:szCs w:val="24"/>
          <w:highlight w:val="none"/>
          <w:u w:val="single"/>
        </w:rPr>
        <w:t xml:space="preserve">             </w:t>
      </w:r>
    </w:p>
    <w:p w14:paraId="0C0D0E8B">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3D0F9E26">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  真：</w:t>
      </w:r>
      <w:r>
        <w:rPr>
          <w:rFonts w:hint="eastAsia" w:ascii="宋体" w:hAnsi="宋体" w:cs="宋体"/>
          <w:color w:val="auto"/>
          <w:sz w:val="24"/>
          <w:szCs w:val="24"/>
          <w:highlight w:val="none"/>
          <w:u w:val="single"/>
        </w:rPr>
        <w:t xml:space="preserve">     </w:t>
      </w:r>
    </w:p>
    <w:p w14:paraId="177C6DA5">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p>
    <w:p w14:paraId="0B4FC108">
      <w:pPr>
        <w:pStyle w:val="34"/>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p>
    <w:p w14:paraId="45096E23">
      <w:pPr>
        <w:pStyle w:val="34"/>
        <w:rPr>
          <w:rFonts w:hint="eastAsia" w:ascii="宋体" w:hAnsi="宋体" w:cs="宋体"/>
          <w:color w:val="auto"/>
          <w:sz w:val="24"/>
          <w:highlight w:val="none"/>
        </w:rPr>
      </w:pP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账  号：</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rPr>
        <w:t xml:space="preserve"> </w:t>
      </w:r>
    </w:p>
    <w:p w14:paraId="3FDBBA82">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5D46C2C">
      <w:pPr>
        <w:pStyle w:val="3"/>
        <w:bidi w:val="0"/>
        <w:jc w:val="center"/>
        <w:rPr>
          <w:rFonts w:ascii="宋体" w:hAnsi="宋体" w:cs="宋体"/>
          <w:b/>
          <w:bCs/>
          <w:color w:val="auto"/>
          <w:sz w:val="32"/>
          <w:szCs w:val="40"/>
          <w:highlight w:val="none"/>
        </w:rPr>
      </w:pPr>
      <w:r>
        <w:rPr>
          <w:rFonts w:ascii="宋体" w:hAnsi="宋体" w:cs="宋体"/>
          <w:color w:val="auto"/>
          <w:highlight w:val="none"/>
        </w:rPr>
        <w:br w:type="page"/>
      </w:r>
      <w:bookmarkStart w:id="150" w:name="_Toc256000099"/>
      <w:bookmarkStart w:id="151" w:name="_Toc407135192"/>
      <w:bookmarkStart w:id="152" w:name="_Toc23781183"/>
      <w:bookmarkStart w:id="153" w:name="_Toc389065256"/>
      <w:bookmarkStart w:id="154" w:name="_Toc373227691"/>
      <w:bookmarkStart w:id="155" w:name="_Toc373478338"/>
      <w:bookmarkStart w:id="156" w:name="_Toc351203632"/>
      <w:r>
        <w:rPr>
          <w:rFonts w:hint="eastAsia" w:ascii="宋体" w:hAnsi="宋体" w:cs="宋体"/>
          <w:b/>
          <w:bCs/>
          <w:color w:val="auto"/>
          <w:kern w:val="44"/>
          <w:sz w:val="30"/>
          <w:szCs w:val="30"/>
          <w:highlight w:val="none"/>
        </w:rPr>
        <w:t>第二部分 通用合同条款</w:t>
      </w:r>
      <w:bookmarkEnd w:id="150"/>
      <w:bookmarkEnd w:id="151"/>
      <w:bookmarkEnd w:id="152"/>
      <w:bookmarkEnd w:id="153"/>
    </w:p>
    <w:p w14:paraId="13BA3637">
      <w:pPr>
        <w:spacing w:line="360" w:lineRule="auto"/>
        <w:ind w:firstLine="420" w:firstLineChars="200"/>
        <w:rPr>
          <w:rFonts w:ascii="宋体" w:hAnsi="宋体" w:cs="宋体"/>
          <w:color w:val="auto"/>
          <w:kern w:val="0"/>
          <w:highlight w:val="none"/>
        </w:rPr>
      </w:pPr>
    </w:p>
    <w:p w14:paraId="4B3F7F98">
      <w:pPr>
        <w:spacing w:line="360" w:lineRule="auto"/>
        <w:ind w:firstLine="422" w:firstLineChars="200"/>
        <w:rPr>
          <w:rFonts w:hint="eastAsia" w:ascii="宋体" w:hAnsi="宋体" w:cs="宋体"/>
          <w:color w:val="auto"/>
          <w:sz w:val="30"/>
          <w:szCs w:val="30"/>
          <w:highlight w:val="none"/>
        </w:rPr>
      </w:pPr>
      <w:r>
        <w:rPr>
          <w:rFonts w:hint="eastAsia" w:ascii="宋体" w:hAnsi="宋体" w:cs="宋体"/>
          <w:b/>
          <w:bCs/>
          <w:color w:val="auto"/>
          <w:kern w:val="0"/>
          <w:highlight w:val="none"/>
        </w:rPr>
        <w:t>采用《建设工程施工合同（示范文本）》（</w:t>
      </w:r>
      <w:r>
        <w:rPr>
          <w:rFonts w:ascii="宋体" w:hAnsi="宋体" w:cs="宋体"/>
          <w:b/>
          <w:bCs/>
          <w:color w:val="auto"/>
          <w:kern w:val="0"/>
          <w:highlight w:val="none"/>
        </w:rPr>
        <w:t>GF—201</w:t>
      </w:r>
      <w:r>
        <w:rPr>
          <w:rFonts w:hint="eastAsia" w:ascii="宋体" w:hAnsi="宋体" w:cs="宋体"/>
          <w:b/>
          <w:bCs/>
          <w:color w:val="auto"/>
          <w:kern w:val="0"/>
          <w:highlight w:val="none"/>
        </w:rPr>
        <w:t>7</w:t>
      </w:r>
      <w:r>
        <w:rPr>
          <w:rFonts w:ascii="宋体" w:hAnsi="宋体" w:cs="宋体"/>
          <w:b/>
          <w:bCs/>
          <w:color w:val="auto"/>
          <w:kern w:val="0"/>
          <w:highlight w:val="none"/>
        </w:rPr>
        <w:t>—0201</w:t>
      </w:r>
      <w:r>
        <w:rPr>
          <w:rFonts w:hint="eastAsia" w:ascii="宋体" w:hAnsi="宋体" w:cs="宋体"/>
          <w:b/>
          <w:bCs/>
          <w:color w:val="auto"/>
          <w:kern w:val="0"/>
          <w:highlight w:val="none"/>
        </w:rPr>
        <w:t>）。</w:t>
      </w:r>
      <w:bookmarkStart w:id="157" w:name="_Toc23781184"/>
      <w:bookmarkStart w:id="158" w:name="_Toc256000100"/>
      <w:bookmarkStart w:id="159" w:name="_Toc389065257"/>
      <w:bookmarkStart w:id="160" w:name="_Toc407135193"/>
    </w:p>
    <w:p w14:paraId="7E3A2DCB">
      <w:pPr>
        <w:pStyle w:val="3"/>
        <w:bidi w:val="0"/>
        <w:jc w:val="center"/>
        <w:rPr>
          <w:rFonts w:ascii="宋体" w:hAnsi="宋体" w:cs="宋体"/>
          <w:color w:val="auto"/>
          <w:sz w:val="30"/>
          <w:szCs w:val="30"/>
          <w:highlight w:val="none"/>
        </w:rPr>
      </w:pPr>
      <w:bookmarkStart w:id="161" w:name="_Toc8366"/>
      <w:bookmarkStart w:id="162" w:name="_Toc26313"/>
      <w:bookmarkStart w:id="163" w:name="_Toc10774"/>
      <w:r>
        <w:rPr>
          <w:rFonts w:hint="eastAsia" w:ascii="宋体" w:hAnsi="宋体" w:cs="宋体"/>
          <w:color w:val="auto"/>
          <w:sz w:val="30"/>
          <w:szCs w:val="30"/>
          <w:highlight w:val="none"/>
        </w:rPr>
        <w:t>第三部分</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专用合同条款</w:t>
      </w:r>
      <w:bookmarkEnd w:id="154"/>
      <w:bookmarkEnd w:id="155"/>
      <w:bookmarkEnd w:id="156"/>
      <w:bookmarkEnd w:id="157"/>
      <w:bookmarkEnd w:id="158"/>
      <w:bookmarkEnd w:id="159"/>
      <w:bookmarkEnd w:id="160"/>
      <w:bookmarkEnd w:id="161"/>
      <w:bookmarkEnd w:id="162"/>
      <w:bookmarkEnd w:id="163"/>
    </w:p>
    <w:p w14:paraId="2CF47938">
      <w:pPr>
        <w:spacing w:line="360" w:lineRule="auto"/>
        <w:jc w:val="center"/>
        <w:rPr>
          <w:rFonts w:ascii="宋体" w:hAnsi="宋体" w:cs="宋体"/>
          <w:b/>
          <w:bCs/>
          <w:color w:val="auto"/>
          <w:kern w:val="0"/>
          <w:highlight w:val="none"/>
        </w:rPr>
      </w:pPr>
      <w:r>
        <w:rPr>
          <w:rFonts w:hint="eastAsia" w:ascii="宋体" w:hAnsi="宋体" w:cs="宋体"/>
          <w:b/>
          <w:bCs/>
          <w:color w:val="auto"/>
          <w:kern w:val="0"/>
          <w:highlight w:val="none"/>
        </w:rPr>
        <w:t>（注：专用合同条款每一条均应填写完整！）</w:t>
      </w:r>
    </w:p>
    <w:p w14:paraId="2A300F04">
      <w:pPr>
        <w:rPr>
          <w:rFonts w:hint="eastAsia" w:ascii="宋体" w:hAnsi="宋体" w:cs="宋体"/>
          <w:color w:val="auto"/>
          <w:sz w:val="20"/>
          <w:highlight w:val="none"/>
        </w:rPr>
      </w:pPr>
    </w:p>
    <w:p w14:paraId="7C8051CA">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164" w:name="_Toc377656638"/>
      <w:bookmarkStart w:id="165" w:name="_Toc373227692"/>
      <w:bookmarkStart w:id="166" w:name="_Toc8720"/>
      <w:bookmarkStart w:id="167" w:name="_Toc351203633"/>
      <w:bookmarkStart w:id="168" w:name="_Toc14445"/>
      <w:r>
        <w:rPr>
          <w:rFonts w:hint="eastAsia" w:ascii="宋体" w:hAnsi="宋体" w:cs="宋体"/>
          <w:bCs/>
          <w:color w:val="auto"/>
          <w:szCs w:val="32"/>
          <w:highlight w:val="none"/>
        </w:rPr>
        <w:t>1</w:t>
      </w:r>
      <w:bookmarkStart w:id="169" w:name="_Toc296891196"/>
      <w:bookmarkStart w:id="170" w:name="_Toc297048342"/>
      <w:bookmarkStart w:id="171" w:name="_Toc296347155"/>
      <w:bookmarkStart w:id="172" w:name="_Toc296890984"/>
      <w:bookmarkStart w:id="173" w:name="_Toc296503156"/>
      <w:bookmarkStart w:id="174" w:name="_Toc292559866"/>
      <w:bookmarkStart w:id="175" w:name="_Toc297120456"/>
      <w:bookmarkStart w:id="176" w:name="_Toc296944495"/>
      <w:bookmarkStart w:id="177" w:name="_Toc292559361"/>
      <w:bookmarkStart w:id="178" w:name="_Toc296346657"/>
      <w:r>
        <w:rPr>
          <w:rFonts w:hint="eastAsia" w:ascii="宋体" w:hAnsi="宋体" w:cs="宋体"/>
          <w:bCs/>
          <w:color w:val="auto"/>
          <w:szCs w:val="32"/>
          <w:highlight w:val="none"/>
        </w:rPr>
        <w:t xml:space="preserve">. </w:t>
      </w:r>
      <w:r>
        <w:rPr>
          <w:rFonts w:hint="eastAsia" w:ascii="宋体" w:hAnsi="宋体" w:cs="宋体"/>
          <w:color w:val="auto"/>
          <w:kern w:val="0"/>
          <w:szCs w:val="21"/>
          <w:highlight w:val="none"/>
        </w:rPr>
        <w:t>一般约定</w:t>
      </w:r>
      <w:bookmarkEnd w:id="164"/>
      <w:bookmarkEnd w:id="165"/>
      <w:bookmarkEnd w:id="166"/>
      <w:bookmarkEnd w:id="167"/>
      <w:bookmarkEnd w:id="168"/>
    </w:p>
    <w:bookmarkEnd w:id="169"/>
    <w:bookmarkEnd w:id="170"/>
    <w:bookmarkEnd w:id="171"/>
    <w:bookmarkEnd w:id="172"/>
    <w:bookmarkEnd w:id="173"/>
    <w:bookmarkEnd w:id="174"/>
    <w:bookmarkEnd w:id="175"/>
    <w:bookmarkEnd w:id="176"/>
    <w:bookmarkEnd w:id="177"/>
    <w:bookmarkEnd w:id="178"/>
    <w:p w14:paraId="3A64B80D">
      <w:pPr>
        <w:pStyle w:val="35"/>
        <w:spacing w:line="360" w:lineRule="auto"/>
        <w:ind w:firstLine="420" w:firstLineChars="200"/>
        <w:rPr>
          <w:rFonts w:hint="eastAsia" w:ascii="宋体" w:hAnsi="宋体" w:cs="宋体"/>
          <w:color w:val="auto"/>
          <w:szCs w:val="21"/>
          <w:highlight w:val="none"/>
        </w:rPr>
      </w:pPr>
      <w:bookmarkStart w:id="179" w:name="_Toc373227693"/>
      <w:r>
        <w:rPr>
          <w:rFonts w:hint="eastAsia" w:ascii="宋体" w:hAnsi="宋体" w:cs="宋体"/>
          <w:color w:val="auto"/>
          <w:szCs w:val="21"/>
          <w:highlight w:val="none"/>
        </w:rPr>
        <w:t>1.1 词语定义</w:t>
      </w:r>
      <w:bookmarkEnd w:id="179"/>
    </w:p>
    <w:p w14:paraId="79359544">
      <w:pPr>
        <w:pStyle w:val="35"/>
        <w:spacing w:line="360" w:lineRule="auto"/>
        <w:ind w:firstLine="420" w:firstLineChars="200"/>
        <w:rPr>
          <w:rFonts w:hint="eastAsia" w:ascii="宋体" w:hAnsi="宋体" w:cs="宋体"/>
          <w:color w:val="auto"/>
          <w:szCs w:val="21"/>
          <w:highlight w:val="none"/>
        </w:rPr>
      </w:pPr>
      <w:bookmarkStart w:id="180" w:name="EB20a8d6dd7fae4688a27de9ade51586d5"/>
      <w:r>
        <w:rPr>
          <w:rFonts w:hint="eastAsia" w:ascii="宋体" w:hAnsi="宋体" w:cs="宋体"/>
          <w:color w:val="auto"/>
          <w:szCs w:val="21"/>
          <w:highlight w:val="none"/>
        </w:rPr>
        <w:t>1.1.1合同</w:t>
      </w:r>
    </w:p>
    <w:p w14:paraId="581B073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1.1.1.10其他合同文件包括</w:t>
      </w:r>
      <w:r>
        <w:rPr>
          <w:rFonts w:hint="eastAsia" w:ascii="宋体" w:hAnsi="宋体" w:cs="宋体"/>
          <w:color w:val="auto"/>
          <w:szCs w:val="21"/>
          <w:highlight w:val="none"/>
          <w:u w:val="single"/>
        </w:rPr>
        <w:t xml:space="preserve">：其它有关本工程的洽商、变更等书面协议，有效的工程签证单，经发包人审核书面同意的施工组织设计及各项施工方案，经发包人、承包人确认的会议纪要、备忘录、往来函件等文件 </w:t>
      </w:r>
      <w:r>
        <w:rPr>
          <w:rFonts w:hint="eastAsia" w:ascii="宋体" w:hAnsi="宋体" w:cs="宋体"/>
          <w:color w:val="auto"/>
          <w:szCs w:val="21"/>
          <w:highlight w:val="none"/>
        </w:rPr>
        <w:t>。</w:t>
      </w:r>
    </w:p>
    <w:p w14:paraId="61CD4BA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6E2F189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p>
    <w:p w14:paraId="7B282E2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B0EA1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DEE5F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DD0C2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DB258A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FE35B0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 设计人：</w:t>
      </w:r>
    </w:p>
    <w:p w14:paraId="7538D2A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14147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40CEC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80974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02BEF5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46616E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5A3E016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0FA0C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1.1.3.9 永久占地包括：</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C2111D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1.1.3.10 临时占地包括：</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180"/>
    </w:p>
    <w:p w14:paraId="7B974D18">
      <w:pPr>
        <w:pStyle w:val="35"/>
        <w:spacing w:line="360" w:lineRule="auto"/>
        <w:ind w:firstLine="420" w:firstLineChars="200"/>
        <w:rPr>
          <w:rFonts w:hint="eastAsia" w:ascii="宋体" w:hAnsi="宋体" w:cs="宋体"/>
          <w:color w:val="auto"/>
          <w:szCs w:val="21"/>
          <w:highlight w:val="none"/>
        </w:rPr>
      </w:pPr>
      <w:bookmarkStart w:id="181" w:name="_Toc373227694"/>
      <w:r>
        <w:rPr>
          <w:rFonts w:hint="eastAsia" w:ascii="宋体" w:hAnsi="宋体" w:cs="宋体"/>
          <w:color w:val="auto"/>
          <w:szCs w:val="21"/>
          <w:highlight w:val="none"/>
        </w:rPr>
        <w:t>1.3法律</w:t>
      </w:r>
      <w:bookmarkEnd w:id="181"/>
      <w:r>
        <w:rPr>
          <w:rFonts w:hint="eastAsia" w:ascii="宋体" w:hAnsi="宋体" w:cs="宋体"/>
          <w:color w:val="auto"/>
          <w:szCs w:val="21"/>
          <w:highlight w:val="none"/>
        </w:rPr>
        <w:t xml:space="preserve"> </w:t>
      </w:r>
    </w:p>
    <w:p w14:paraId="3D51B088">
      <w:pPr>
        <w:pStyle w:val="35"/>
        <w:autoSpaceDE w:val="0"/>
        <w:autoSpaceDN w:val="0"/>
        <w:adjustRightInd w:val="0"/>
        <w:spacing w:line="360" w:lineRule="auto"/>
        <w:ind w:firstLine="420" w:firstLineChars="200"/>
        <w:rPr>
          <w:rFonts w:hint="eastAsia" w:ascii="宋体" w:hAnsi="宋体" w:cs="宋体"/>
          <w:color w:val="auto"/>
          <w:szCs w:val="21"/>
          <w:highlight w:val="none"/>
        </w:rPr>
      </w:pPr>
      <w:bookmarkStart w:id="182" w:name="EB51d3fc5e2b55429799f9621c0e248351"/>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182"/>
    </w:p>
    <w:p w14:paraId="399B5B88">
      <w:pPr>
        <w:pStyle w:val="35"/>
        <w:spacing w:line="360" w:lineRule="auto"/>
        <w:ind w:firstLine="420" w:firstLineChars="200"/>
        <w:rPr>
          <w:rFonts w:hint="eastAsia" w:ascii="宋体" w:hAnsi="宋体" w:cs="宋体"/>
          <w:color w:val="auto"/>
          <w:szCs w:val="21"/>
          <w:highlight w:val="none"/>
        </w:rPr>
      </w:pPr>
      <w:bookmarkStart w:id="183" w:name="_Toc373227695"/>
      <w:r>
        <w:rPr>
          <w:rFonts w:hint="eastAsia" w:ascii="宋体" w:hAnsi="宋体" w:cs="宋体"/>
          <w:color w:val="auto"/>
          <w:szCs w:val="21"/>
          <w:highlight w:val="none"/>
        </w:rPr>
        <w:t>1.4 标准和规范</w:t>
      </w:r>
      <w:bookmarkEnd w:id="183"/>
    </w:p>
    <w:p w14:paraId="559CB6B7">
      <w:pPr>
        <w:pStyle w:val="35"/>
        <w:spacing w:line="360" w:lineRule="auto"/>
        <w:ind w:firstLine="420" w:firstLineChars="200"/>
        <w:rPr>
          <w:rFonts w:hint="eastAsia" w:ascii="宋体" w:hAnsi="宋体" w:cs="宋体"/>
          <w:color w:val="auto"/>
          <w:szCs w:val="21"/>
          <w:highlight w:val="none"/>
        </w:rPr>
      </w:pPr>
      <w:bookmarkStart w:id="184" w:name="EB3941419d25e54751bd424af67165af90"/>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 xml:space="preserve">  国家及地区有关标准及制度  </w:t>
      </w:r>
      <w:r>
        <w:rPr>
          <w:rFonts w:hint="eastAsia" w:ascii="宋体" w:hAnsi="宋体" w:cs="宋体"/>
          <w:color w:val="auto"/>
          <w:szCs w:val="21"/>
          <w:highlight w:val="none"/>
        </w:rPr>
        <w:t>。</w:t>
      </w:r>
    </w:p>
    <w:p w14:paraId="78BDFCA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发包人提供国外标准、规范的名称：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EE1B9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发包人提供国外标准、规范的份数：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BB58BB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发包人提供国外标准、规范的名称：</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EA1AD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84"/>
    </w:p>
    <w:p w14:paraId="13109325">
      <w:pPr>
        <w:pStyle w:val="35"/>
        <w:spacing w:line="360" w:lineRule="auto"/>
        <w:ind w:firstLine="420" w:firstLineChars="200"/>
        <w:rPr>
          <w:rFonts w:hint="eastAsia" w:ascii="宋体" w:hAnsi="宋体" w:cs="宋体"/>
          <w:color w:val="auto"/>
          <w:szCs w:val="21"/>
          <w:highlight w:val="none"/>
        </w:rPr>
      </w:pPr>
      <w:bookmarkStart w:id="185" w:name="_Toc373227696"/>
      <w:r>
        <w:rPr>
          <w:rFonts w:hint="eastAsia" w:ascii="宋体" w:hAnsi="宋体" w:cs="宋体"/>
          <w:color w:val="auto"/>
          <w:szCs w:val="21"/>
          <w:highlight w:val="none"/>
        </w:rPr>
        <w:t>1.5 合同文件的优先顺序</w:t>
      </w:r>
      <w:bookmarkEnd w:id="185"/>
    </w:p>
    <w:p w14:paraId="3F2F69FF">
      <w:pPr>
        <w:pStyle w:val="35"/>
        <w:spacing w:line="360" w:lineRule="auto"/>
        <w:ind w:firstLine="420" w:firstLineChars="200"/>
        <w:rPr>
          <w:rFonts w:hint="eastAsia" w:ascii="宋体" w:hAnsi="宋体" w:cs="宋体"/>
          <w:color w:val="auto"/>
          <w:szCs w:val="21"/>
          <w:highlight w:val="none"/>
        </w:rPr>
      </w:pPr>
      <w:bookmarkStart w:id="186" w:name="EB3ed69effca2d474eb4dc12f7768da89b"/>
      <w:r>
        <w:rPr>
          <w:rFonts w:hint="eastAsia" w:ascii="宋体" w:hAnsi="宋体" w:cs="宋体"/>
          <w:color w:val="auto"/>
          <w:szCs w:val="21"/>
          <w:highlight w:val="none"/>
        </w:rPr>
        <w:t>合同文件组成</w:t>
      </w:r>
      <w:r>
        <w:rPr>
          <w:rFonts w:hint="eastAsia" w:ascii="宋体" w:hAnsi="宋体" w:cs="宋体"/>
          <w:color w:val="auto"/>
          <w:szCs w:val="21"/>
          <w:highlight w:val="none"/>
          <w:u w:val="single"/>
        </w:rPr>
        <w:t xml:space="preserve">  _按通用条款1.5条执行    </w:t>
      </w:r>
      <w:r>
        <w:rPr>
          <w:rFonts w:hint="eastAsia" w:ascii="宋体" w:hAnsi="宋体" w:cs="宋体"/>
          <w:color w:val="auto"/>
          <w:szCs w:val="21"/>
          <w:highlight w:val="none"/>
        </w:rPr>
        <w:t>。</w:t>
      </w:r>
      <w:bookmarkEnd w:id="186"/>
    </w:p>
    <w:p w14:paraId="1B0FDCF9">
      <w:pPr>
        <w:pStyle w:val="35"/>
        <w:spacing w:line="360" w:lineRule="auto"/>
        <w:ind w:firstLine="420" w:firstLineChars="200"/>
        <w:rPr>
          <w:rFonts w:hint="eastAsia" w:ascii="宋体" w:hAnsi="宋体" w:cs="宋体"/>
          <w:color w:val="auto"/>
          <w:szCs w:val="21"/>
          <w:highlight w:val="none"/>
        </w:rPr>
      </w:pPr>
      <w:bookmarkStart w:id="187" w:name="_Toc373227697"/>
      <w:r>
        <w:rPr>
          <w:rFonts w:hint="eastAsia" w:ascii="宋体" w:hAnsi="宋体" w:cs="宋体"/>
          <w:color w:val="auto"/>
          <w:szCs w:val="21"/>
          <w:highlight w:val="none"/>
        </w:rPr>
        <w:t>1.6 图纸和承包人文件</w:t>
      </w:r>
      <w:bookmarkEnd w:id="187"/>
      <w:r>
        <w:rPr>
          <w:rFonts w:hint="eastAsia" w:ascii="宋体" w:hAnsi="宋体" w:cs="宋体"/>
          <w:color w:val="auto"/>
          <w:szCs w:val="21"/>
          <w:highlight w:val="none"/>
        </w:rPr>
        <w:tab/>
      </w:r>
    </w:p>
    <w:p w14:paraId="174FAD61">
      <w:pPr>
        <w:pStyle w:val="35"/>
        <w:spacing w:line="360" w:lineRule="auto"/>
        <w:ind w:firstLine="420" w:firstLineChars="200"/>
        <w:rPr>
          <w:rFonts w:hint="eastAsia" w:ascii="宋体" w:hAnsi="宋体" w:cs="宋体"/>
          <w:color w:val="auto"/>
          <w:szCs w:val="21"/>
          <w:highlight w:val="none"/>
        </w:rPr>
      </w:pPr>
      <w:bookmarkStart w:id="188" w:name="EB160a3f791aef49d4ab2a5b193e3f2663"/>
      <w:r>
        <w:rPr>
          <w:rFonts w:hint="eastAsia" w:ascii="宋体" w:hAnsi="宋体" w:cs="宋体"/>
          <w:color w:val="auto"/>
          <w:szCs w:val="21"/>
          <w:highlight w:val="none"/>
        </w:rPr>
        <w:t>1.6.1 图纸的提供</w:t>
      </w:r>
    </w:p>
    <w:p w14:paraId="69EED10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 xml:space="preserve">        合同签订后5天内       </w:t>
      </w:r>
      <w:r>
        <w:rPr>
          <w:rFonts w:hint="eastAsia" w:ascii="宋体" w:hAnsi="宋体" w:cs="宋体"/>
          <w:color w:val="auto"/>
          <w:szCs w:val="21"/>
          <w:highlight w:val="none"/>
        </w:rPr>
        <w:t>；</w:t>
      </w:r>
    </w:p>
    <w:p w14:paraId="6887FC3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 xml:space="preserve">    2   套</w:t>
      </w:r>
      <w:r>
        <w:rPr>
          <w:rFonts w:hint="eastAsia" w:ascii="宋体" w:hAnsi="宋体" w:cs="宋体"/>
          <w:color w:val="auto"/>
          <w:szCs w:val="21"/>
          <w:highlight w:val="none"/>
        </w:rPr>
        <w:t>；</w:t>
      </w:r>
    </w:p>
    <w:p w14:paraId="7E170E5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 xml:space="preserve"> 本工程所包含的所有图纸及设计变更通知 </w:t>
      </w:r>
      <w:r>
        <w:rPr>
          <w:rFonts w:hint="eastAsia" w:ascii="宋体" w:hAnsi="宋体" w:cs="宋体"/>
          <w:color w:val="auto"/>
          <w:szCs w:val="21"/>
          <w:highlight w:val="none"/>
        </w:rPr>
        <w:t>。</w:t>
      </w:r>
    </w:p>
    <w:p w14:paraId="3C0BC5F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394E781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  施工组织设计、进度计划等   </w:t>
      </w:r>
      <w:r>
        <w:rPr>
          <w:rFonts w:hint="eastAsia" w:ascii="宋体" w:hAnsi="宋体" w:cs="宋体"/>
          <w:color w:val="auto"/>
          <w:szCs w:val="21"/>
          <w:highlight w:val="none"/>
        </w:rPr>
        <w:t xml:space="preserve"> ；</w:t>
      </w:r>
    </w:p>
    <w:p w14:paraId="756896C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开工前14天内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接到发包人通知后5个工作日内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4B311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贰套   </w:t>
      </w:r>
      <w:r>
        <w:rPr>
          <w:rFonts w:hint="eastAsia" w:ascii="宋体" w:hAnsi="宋体" w:cs="宋体"/>
          <w:color w:val="auto"/>
          <w:szCs w:val="21"/>
          <w:highlight w:val="none"/>
        </w:rPr>
        <w:t xml:space="preserve"> ；</w:t>
      </w:r>
    </w:p>
    <w:p w14:paraId="5982539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纸质或电子版本   </w:t>
      </w:r>
      <w:r>
        <w:rPr>
          <w:rFonts w:hint="eastAsia" w:ascii="宋体" w:hAnsi="宋体" w:cs="宋体"/>
          <w:color w:val="auto"/>
          <w:szCs w:val="21"/>
          <w:highlight w:val="none"/>
        </w:rPr>
        <w:t>；</w:t>
      </w:r>
    </w:p>
    <w:p w14:paraId="0F211E9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3天内     </w:t>
      </w:r>
      <w:r>
        <w:rPr>
          <w:rFonts w:hint="eastAsia" w:ascii="宋体" w:hAnsi="宋体" w:cs="宋体"/>
          <w:color w:val="auto"/>
          <w:szCs w:val="21"/>
          <w:highlight w:val="none"/>
        </w:rPr>
        <w:t>。</w:t>
      </w:r>
    </w:p>
    <w:p w14:paraId="29BD7C4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585BA34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 xml:space="preserve"> 承包人应在施工现场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保存一套完整的图纸和承包人文件，供发包人、监理人及有关人员进行工程检查时使用 </w:t>
      </w:r>
      <w:r>
        <w:rPr>
          <w:rFonts w:hint="eastAsia" w:ascii="宋体" w:hAnsi="宋体" w:cs="宋体"/>
          <w:color w:val="auto"/>
          <w:szCs w:val="21"/>
          <w:highlight w:val="none"/>
        </w:rPr>
        <w:t>。</w:t>
      </w:r>
      <w:bookmarkEnd w:id="188"/>
    </w:p>
    <w:p w14:paraId="7E4616F4">
      <w:pPr>
        <w:pStyle w:val="35"/>
        <w:spacing w:line="360" w:lineRule="auto"/>
        <w:ind w:firstLine="420" w:firstLineChars="200"/>
        <w:rPr>
          <w:rFonts w:hint="eastAsia" w:ascii="宋体" w:hAnsi="宋体" w:cs="宋体"/>
          <w:color w:val="auto"/>
          <w:szCs w:val="21"/>
          <w:highlight w:val="none"/>
        </w:rPr>
      </w:pPr>
      <w:bookmarkStart w:id="189" w:name="_Toc373227698"/>
      <w:r>
        <w:rPr>
          <w:rFonts w:hint="eastAsia" w:ascii="宋体" w:hAnsi="宋体" w:cs="宋体"/>
          <w:color w:val="auto"/>
          <w:szCs w:val="21"/>
          <w:highlight w:val="none"/>
        </w:rPr>
        <w:t>1.7 联络</w:t>
      </w:r>
      <w:bookmarkEnd w:id="189"/>
    </w:p>
    <w:p w14:paraId="2FF455A3">
      <w:pPr>
        <w:pStyle w:val="35"/>
        <w:spacing w:line="360" w:lineRule="auto"/>
        <w:ind w:firstLine="420" w:firstLineChars="200"/>
        <w:rPr>
          <w:rFonts w:hint="eastAsia" w:ascii="宋体" w:hAnsi="宋体" w:cs="宋体"/>
          <w:color w:val="auto"/>
          <w:szCs w:val="21"/>
          <w:highlight w:val="none"/>
        </w:rPr>
      </w:pPr>
      <w:bookmarkStart w:id="190" w:name="EBc3e6e458385944bb9d7ea91aa1ba2ea6"/>
      <w:r>
        <w:rPr>
          <w:rFonts w:hint="eastAsia" w:ascii="宋体" w:hAnsi="宋体" w:cs="宋体"/>
          <w:color w:val="auto"/>
          <w:szCs w:val="21"/>
          <w:highlight w:val="none"/>
        </w:rPr>
        <w:t>1.7.1发包人和承包人应当在</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天内将与合同有关的通知、批准、证明、证书、指示、指令、要求、请求、同意、意见、确定和决定等书面函件送达对方当事人。</w:t>
      </w:r>
    </w:p>
    <w:p w14:paraId="4A970DC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发包人接收文件的地点：</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19146EF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发包人指定的接收人为：</w:t>
      </w:r>
      <w:r>
        <w:rPr>
          <w:rFonts w:hint="eastAsia" w:ascii="宋体" w:hAnsi="宋体" w:cs="宋体"/>
          <w:color w:val="auto"/>
          <w:szCs w:val="21"/>
          <w:highlight w:val="none"/>
          <w:u w:val="single"/>
        </w:rPr>
        <w:t xml:space="preserve">          业主代表                </w:t>
      </w:r>
      <w:r>
        <w:rPr>
          <w:rFonts w:hint="eastAsia" w:ascii="宋体" w:hAnsi="宋体" w:cs="宋体"/>
          <w:color w:val="auto"/>
          <w:szCs w:val="21"/>
          <w:highlight w:val="none"/>
        </w:rPr>
        <w:t>。</w:t>
      </w:r>
    </w:p>
    <w:p w14:paraId="7BB1AAA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承包人接收文件的地点：</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6588578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承包人指定的接收人为：</w:t>
      </w:r>
      <w:r>
        <w:rPr>
          <w:rFonts w:hint="eastAsia" w:ascii="宋体" w:hAnsi="宋体" w:cs="宋体"/>
          <w:color w:val="auto"/>
          <w:szCs w:val="21"/>
          <w:highlight w:val="none"/>
          <w:u w:val="single"/>
        </w:rPr>
        <w:t xml:space="preserve">          项目经理                </w:t>
      </w:r>
      <w:r>
        <w:rPr>
          <w:rFonts w:hint="eastAsia" w:ascii="宋体" w:hAnsi="宋体" w:cs="宋体"/>
          <w:color w:val="auto"/>
          <w:szCs w:val="21"/>
          <w:highlight w:val="none"/>
        </w:rPr>
        <w:t>。</w:t>
      </w:r>
    </w:p>
    <w:p w14:paraId="47C82B7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监理人接收文件的地点：</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7A130A0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监理人指定的接收人为：</w:t>
      </w:r>
      <w:r>
        <w:rPr>
          <w:rFonts w:hint="eastAsia" w:ascii="宋体" w:hAnsi="宋体" w:cs="宋体"/>
          <w:color w:val="auto"/>
          <w:szCs w:val="21"/>
          <w:highlight w:val="none"/>
          <w:u w:val="single"/>
        </w:rPr>
        <w:t xml:space="preserve">          项目总监                </w:t>
      </w:r>
      <w:r>
        <w:rPr>
          <w:rFonts w:hint="eastAsia" w:ascii="宋体" w:hAnsi="宋体" w:cs="宋体"/>
          <w:color w:val="auto"/>
          <w:szCs w:val="21"/>
          <w:highlight w:val="none"/>
        </w:rPr>
        <w:t>。</w:t>
      </w:r>
      <w:bookmarkEnd w:id="190"/>
    </w:p>
    <w:p w14:paraId="7CF28360">
      <w:pPr>
        <w:pStyle w:val="35"/>
        <w:spacing w:line="360" w:lineRule="auto"/>
        <w:ind w:firstLine="420" w:firstLineChars="200"/>
        <w:rPr>
          <w:rFonts w:hint="eastAsia" w:ascii="宋体" w:hAnsi="宋体" w:cs="宋体"/>
          <w:color w:val="auto"/>
          <w:szCs w:val="21"/>
          <w:highlight w:val="none"/>
        </w:rPr>
      </w:pPr>
      <w:bookmarkStart w:id="191" w:name="_Toc373227699"/>
      <w:r>
        <w:rPr>
          <w:rFonts w:hint="eastAsia" w:ascii="宋体" w:hAnsi="宋体" w:cs="宋体"/>
          <w:color w:val="auto"/>
          <w:szCs w:val="21"/>
          <w:highlight w:val="none"/>
        </w:rPr>
        <w:t>1.10 交通运输</w:t>
      </w:r>
      <w:bookmarkEnd w:id="191"/>
    </w:p>
    <w:p w14:paraId="4D1B381B">
      <w:pPr>
        <w:pStyle w:val="35"/>
        <w:spacing w:line="360" w:lineRule="auto"/>
        <w:ind w:firstLine="420" w:firstLineChars="200"/>
        <w:rPr>
          <w:rFonts w:hint="eastAsia" w:ascii="宋体" w:hAnsi="宋体" w:cs="宋体"/>
          <w:color w:val="auto"/>
          <w:szCs w:val="21"/>
          <w:highlight w:val="none"/>
        </w:rPr>
      </w:pPr>
      <w:bookmarkStart w:id="192" w:name="EB58331790d9de4dbc89dd1f97266982f2"/>
      <w:bookmarkStart w:id="193" w:name="_Toc318581157"/>
      <w:r>
        <w:rPr>
          <w:rFonts w:hint="eastAsia" w:ascii="宋体" w:hAnsi="宋体" w:cs="宋体"/>
          <w:color w:val="auto"/>
          <w:szCs w:val="21"/>
          <w:highlight w:val="none"/>
        </w:rPr>
        <w:t>1.10.1 出入现场的权利</w:t>
      </w:r>
    </w:p>
    <w:p w14:paraId="4A31D995">
      <w:pPr>
        <w:pStyle w:val="35"/>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出入现场的权利的约定：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5DCD010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1.10.3 场内交通</w:t>
      </w:r>
    </w:p>
    <w:p w14:paraId="58665E7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关于场外交通和场内交通的边界的约定：</w:t>
      </w:r>
      <w:r>
        <w:rPr>
          <w:rFonts w:hint="eastAsia" w:ascii="宋体" w:hAnsi="宋体" w:cs="宋体"/>
          <w:color w:val="auto"/>
          <w:szCs w:val="21"/>
          <w:highlight w:val="none"/>
          <w:u w:val="single"/>
        </w:rPr>
        <w:t xml:space="preserve">    原则上以工程施工红线界定   </w:t>
      </w:r>
      <w:r>
        <w:rPr>
          <w:rFonts w:hint="eastAsia" w:ascii="宋体" w:hAnsi="宋体" w:cs="宋体"/>
          <w:color w:val="auto"/>
          <w:szCs w:val="21"/>
          <w:highlight w:val="none"/>
        </w:rPr>
        <w:t>。</w:t>
      </w:r>
    </w:p>
    <w:p w14:paraId="570763D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由承包人根据现场实际自行考虑，费用自理</w:t>
      </w:r>
      <w:r>
        <w:rPr>
          <w:rFonts w:hint="eastAsia" w:ascii="宋体" w:hAnsi="宋体" w:cs="宋体"/>
          <w:color w:val="auto"/>
          <w:szCs w:val="21"/>
          <w:highlight w:val="none"/>
        </w:rPr>
        <w:t>。</w:t>
      </w:r>
    </w:p>
    <w:p w14:paraId="17BDEF8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14:paraId="1197723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bookmarkEnd w:id="192"/>
    </w:p>
    <w:bookmarkEnd w:id="193"/>
    <w:p w14:paraId="7CB83113">
      <w:pPr>
        <w:pStyle w:val="35"/>
        <w:spacing w:line="360" w:lineRule="auto"/>
        <w:ind w:firstLine="420" w:firstLineChars="200"/>
        <w:rPr>
          <w:rFonts w:hint="eastAsia" w:ascii="宋体" w:hAnsi="宋体" w:cs="宋体"/>
          <w:color w:val="auto"/>
          <w:szCs w:val="21"/>
          <w:highlight w:val="none"/>
        </w:rPr>
      </w:pPr>
      <w:bookmarkStart w:id="194" w:name="_Toc373227700"/>
      <w:r>
        <w:rPr>
          <w:rFonts w:hint="eastAsia" w:ascii="宋体" w:hAnsi="宋体" w:cs="宋体"/>
          <w:color w:val="auto"/>
          <w:szCs w:val="21"/>
          <w:highlight w:val="none"/>
        </w:rPr>
        <w:t>1.11 知识产权</w:t>
      </w:r>
      <w:bookmarkEnd w:id="194"/>
    </w:p>
    <w:p w14:paraId="420F436A">
      <w:pPr>
        <w:pStyle w:val="35"/>
        <w:spacing w:line="360" w:lineRule="auto"/>
        <w:ind w:firstLine="420" w:firstLineChars="200"/>
        <w:rPr>
          <w:rFonts w:hint="eastAsia" w:ascii="宋体" w:hAnsi="宋体" w:cs="宋体"/>
          <w:color w:val="auto"/>
          <w:kern w:val="0"/>
          <w:szCs w:val="18"/>
          <w:highlight w:val="none"/>
        </w:rPr>
      </w:pPr>
      <w:bookmarkStart w:id="195" w:name="EBdb8b6c0681ed4f959e17311e3c0cedb5"/>
      <w:r>
        <w:rPr>
          <w:rFonts w:hint="eastAsia" w:ascii="宋体" w:hAnsi="宋体" w:cs="宋体"/>
          <w:color w:val="auto"/>
          <w:kern w:val="0"/>
          <w:szCs w:val="18"/>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18"/>
          <w:highlight w:val="none"/>
          <w:u w:val="single"/>
        </w:rPr>
        <w:t>发包人提供给承包人的图纸、发包人为实施工程自行编制或委托编制的技术规范以及反映发包人要求的或其他类似性质的文件的著作权属于发包人。</w:t>
      </w:r>
    </w:p>
    <w:p w14:paraId="40685099">
      <w:pPr>
        <w:pStyle w:val="35"/>
        <w:spacing w:line="360" w:lineRule="auto"/>
        <w:ind w:firstLine="420" w:firstLineChars="200"/>
        <w:rPr>
          <w:rFonts w:hint="eastAsia" w:ascii="宋体" w:hAnsi="宋体" w:cs="宋体"/>
          <w:color w:val="auto"/>
          <w:kern w:val="0"/>
          <w:szCs w:val="18"/>
          <w:highlight w:val="none"/>
        </w:rPr>
      </w:pPr>
      <w:r>
        <w:rPr>
          <w:rFonts w:hint="eastAsia" w:ascii="宋体" w:hAnsi="宋体" w:cs="宋体"/>
          <w:color w:val="auto"/>
          <w:kern w:val="0"/>
          <w:szCs w:val="18"/>
          <w:highlight w:val="none"/>
        </w:rPr>
        <w:t>关于发包人提供的上述文件的使用限制的要求：</w:t>
      </w:r>
      <w:r>
        <w:rPr>
          <w:rFonts w:hint="eastAsia" w:ascii="宋体" w:hAnsi="宋体" w:cs="宋体"/>
          <w:color w:val="auto"/>
          <w:kern w:val="0"/>
          <w:szCs w:val="18"/>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kern w:val="0"/>
          <w:szCs w:val="18"/>
          <w:highlight w:val="none"/>
        </w:rPr>
        <w:t>。</w:t>
      </w:r>
    </w:p>
    <w:p w14:paraId="761FE51B">
      <w:pPr>
        <w:pStyle w:val="35"/>
        <w:spacing w:line="360" w:lineRule="auto"/>
        <w:ind w:firstLine="420" w:firstLineChars="200"/>
        <w:rPr>
          <w:rFonts w:hint="eastAsia" w:ascii="宋体" w:hAnsi="宋体" w:cs="宋体"/>
          <w:color w:val="auto"/>
          <w:kern w:val="0"/>
          <w:sz w:val="24"/>
          <w:szCs w:val="21"/>
          <w:highlight w:val="none"/>
          <w:u w:val="single"/>
        </w:rPr>
      </w:pPr>
      <w:r>
        <w:rPr>
          <w:rFonts w:hint="eastAsia" w:ascii="宋体" w:hAnsi="宋体" w:cs="宋体"/>
          <w:color w:val="auto"/>
          <w:kern w:val="0"/>
          <w:szCs w:val="18"/>
          <w:highlight w:val="none"/>
        </w:rPr>
        <w:t>1.11.2 关于承包人为实施工程所编制文件的著作权的归属：</w:t>
      </w:r>
      <w:r>
        <w:rPr>
          <w:rFonts w:hint="eastAsia" w:ascii="宋体" w:hAnsi="宋体" w:cs="宋体"/>
          <w:color w:val="auto"/>
          <w:kern w:val="0"/>
          <w:szCs w:val="18"/>
          <w:highlight w:val="none"/>
          <w:u w:val="single"/>
        </w:rPr>
        <w:t>承包人为实施工程所编制的文件，除署名权以外的著作权属于发包人_。</w:t>
      </w:r>
    </w:p>
    <w:p w14:paraId="7B19E844">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1359AAE">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1.11.4 承包人在施工过程中所采用的专利、专有技术、技术秘密的使用费的承担方式： </w:t>
      </w:r>
      <w:r>
        <w:rPr>
          <w:rFonts w:hint="eastAsia" w:ascii="宋体" w:hAnsi="宋体" w:cs="宋体"/>
          <w:color w:val="auto"/>
          <w:szCs w:val="21"/>
          <w:highlight w:val="none"/>
          <w:u w:val="single"/>
        </w:rPr>
        <w:t>承包人在合同签订前和签订时已确定采用的专利、专有技术、技术秘密的使用费已包含在签约合同价中。</w:t>
      </w:r>
      <w:bookmarkEnd w:id="195"/>
    </w:p>
    <w:p w14:paraId="70DE46A3">
      <w:pPr>
        <w:pStyle w:val="35"/>
        <w:spacing w:line="360" w:lineRule="auto"/>
        <w:ind w:firstLine="420" w:firstLineChars="200"/>
        <w:rPr>
          <w:rFonts w:hint="eastAsia" w:ascii="宋体" w:hAnsi="宋体" w:cs="宋体"/>
          <w:color w:val="auto"/>
          <w:szCs w:val="21"/>
          <w:highlight w:val="none"/>
        </w:rPr>
      </w:pPr>
      <w:bookmarkStart w:id="196" w:name="_Toc373227701"/>
      <w:r>
        <w:rPr>
          <w:rFonts w:hint="eastAsia" w:ascii="宋体" w:hAnsi="宋体" w:cs="宋体"/>
          <w:color w:val="auto"/>
          <w:szCs w:val="21"/>
          <w:highlight w:val="none"/>
        </w:rPr>
        <w:t>1.13工程量清单错误的修正</w:t>
      </w:r>
      <w:bookmarkEnd w:id="196"/>
    </w:p>
    <w:p w14:paraId="11D6DC6D">
      <w:pPr>
        <w:pStyle w:val="35"/>
        <w:spacing w:line="360" w:lineRule="auto"/>
        <w:ind w:firstLine="420" w:firstLineChars="200"/>
        <w:rPr>
          <w:rFonts w:hint="eastAsia" w:ascii="宋体" w:hAnsi="宋体" w:cs="宋体"/>
          <w:color w:val="auto"/>
          <w:szCs w:val="21"/>
          <w:highlight w:val="none"/>
        </w:rPr>
      </w:pPr>
      <w:bookmarkStart w:id="197" w:name="EBa74783fce98c47c795367444fe9e4ecf"/>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按通用条款1.13条执行。</w:t>
      </w:r>
    </w:p>
    <w:p w14:paraId="310A08D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允许调整合同价格的工程量偏差范围：按通用条款1.13条执行</w:t>
      </w:r>
      <w:bookmarkEnd w:id="197"/>
      <w:r>
        <w:rPr>
          <w:rFonts w:hint="eastAsia" w:ascii="宋体" w:hAnsi="宋体" w:cs="宋体"/>
          <w:color w:val="auto"/>
          <w:szCs w:val="21"/>
          <w:highlight w:val="none"/>
        </w:rPr>
        <w:t>.</w:t>
      </w:r>
    </w:p>
    <w:p w14:paraId="0A5DE146">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198" w:name="_Toc373227702"/>
      <w:bookmarkStart w:id="199" w:name="_Toc3530"/>
      <w:bookmarkStart w:id="200" w:name="_Toc7406"/>
      <w:bookmarkStart w:id="201" w:name="_Toc377656639"/>
      <w:bookmarkStart w:id="202" w:name="_Toc351203634"/>
      <w:r>
        <w:rPr>
          <w:rFonts w:hint="eastAsia" w:ascii="宋体" w:hAnsi="宋体" w:cs="宋体"/>
          <w:color w:val="auto"/>
          <w:kern w:val="0"/>
          <w:szCs w:val="21"/>
          <w:highlight w:val="none"/>
        </w:rPr>
        <w:t>2</w:t>
      </w:r>
      <w:bookmarkStart w:id="203" w:name="_Toc296891197"/>
      <w:bookmarkStart w:id="204" w:name="_Toc292559362"/>
      <w:bookmarkStart w:id="205" w:name="_Toc296503157"/>
      <w:bookmarkStart w:id="206" w:name="_Toc296346658"/>
      <w:bookmarkStart w:id="207" w:name="_Toc292559867"/>
      <w:bookmarkStart w:id="208" w:name="_Toc297048343"/>
      <w:bookmarkStart w:id="209" w:name="_Toc296347156"/>
      <w:bookmarkStart w:id="210" w:name="_Toc297120457"/>
      <w:bookmarkStart w:id="211" w:name="_Toc296890985"/>
      <w:bookmarkStart w:id="212" w:name="_Toc296944496"/>
      <w:r>
        <w:rPr>
          <w:rFonts w:hint="eastAsia" w:ascii="宋体" w:hAnsi="宋体" w:cs="宋体"/>
          <w:color w:val="auto"/>
          <w:kern w:val="0"/>
          <w:szCs w:val="21"/>
          <w:highlight w:val="none"/>
        </w:rPr>
        <w:t>. 发包人</w:t>
      </w:r>
      <w:bookmarkEnd w:id="198"/>
      <w:bookmarkEnd w:id="199"/>
      <w:bookmarkEnd w:id="200"/>
      <w:bookmarkEnd w:id="201"/>
      <w:bookmarkEnd w:id="202"/>
    </w:p>
    <w:bookmarkEnd w:id="203"/>
    <w:bookmarkEnd w:id="204"/>
    <w:bookmarkEnd w:id="205"/>
    <w:bookmarkEnd w:id="206"/>
    <w:bookmarkEnd w:id="207"/>
    <w:bookmarkEnd w:id="208"/>
    <w:bookmarkEnd w:id="209"/>
    <w:bookmarkEnd w:id="210"/>
    <w:bookmarkEnd w:id="211"/>
    <w:bookmarkEnd w:id="212"/>
    <w:p w14:paraId="65C53B64">
      <w:pPr>
        <w:pStyle w:val="35"/>
        <w:spacing w:line="360" w:lineRule="auto"/>
        <w:ind w:firstLine="420" w:firstLineChars="200"/>
        <w:rPr>
          <w:rFonts w:hint="eastAsia" w:ascii="宋体" w:hAnsi="宋体" w:cs="宋体"/>
          <w:color w:val="auto"/>
          <w:szCs w:val="21"/>
          <w:highlight w:val="none"/>
        </w:rPr>
      </w:pPr>
      <w:bookmarkStart w:id="213" w:name="_Toc373227703"/>
      <w:r>
        <w:rPr>
          <w:rFonts w:hint="eastAsia" w:ascii="宋体" w:hAnsi="宋体" w:cs="宋体"/>
          <w:color w:val="auto"/>
          <w:szCs w:val="21"/>
          <w:highlight w:val="none"/>
        </w:rPr>
        <w:t>2.2 发包人代表</w:t>
      </w:r>
      <w:bookmarkEnd w:id="213"/>
    </w:p>
    <w:p w14:paraId="7A25A5DF">
      <w:pPr>
        <w:pStyle w:val="35"/>
        <w:spacing w:line="360" w:lineRule="auto"/>
        <w:ind w:firstLine="420" w:firstLineChars="200"/>
        <w:rPr>
          <w:rFonts w:hint="eastAsia" w:ascii="宋体" w:hAnsi="宋体" w:cs="宋体"/>
          <w:color w:val="auto"/>
          <w:szCs w:val="21"/>
          <w:highlight w:val="none"/>
        </w:rPr>
      </w:pPr>
      <w:bookmarkStart w:id="214" w:name="EBc1d7d5a96e4140a68af49f3c9cf2a200"/>
      <w:r>
        <w:rPr>
          <w:rFonts w:hint="eastAsia" w:ascii="宋体" w:hAnsi="宋体" w:cs="宋体"/>
          <w:color w:val="auto"/>
          <w:szCs w:val="21"/>
          <w:highlight w:val="none"/>
        </w:rPr>
        <w:t>发包人代表：</w:t>
      </w:r>
    </w:p>
    <w:p w14:paraId="5B35414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B5DA7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846F6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57744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34F22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CBB6C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0C377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 涉及本工程的所有管理 </w:t>
      </w:r>
      <w:r>
        <w:rPr>
          <w:rFonts w:hint="eastAsia" w:ascii="宋体" w:hAnsi="宋体" w:cs="宋体"/>
          <w:color w:val="auto"/>
          <w:szCs w:val="21"/>
          <w:highlight w:val="none"/>
        </w:rPr>
        <w:t>。</w:t>
      </w:r>
      <w:bookmarkEnd w:id="214"/>
    </w:p>
    <w:p w14:paraId="60187069">
      <w:pPr>
        <w:pStyle w:val="35"/>
        <w:spacing w:line="360" w:lineRule="auto"/>
        <w:ind w:firstLine="420" w:firstLineChars="200"/>
        <w:rPr>
          <w:rFonts w:hint="eastAsia" w:ascii="宋体" w:hAnsi="宋体" w:cs="宋体"/>
          <w:color w:val="auto"/>
          <w:szCs w:val="21"/>
          <w:highlight w:val="none"/>
        </w:rPr>
      </w:pPr>
      <w:bookmarkStart w:id="215" w:name="_Toc373227704"/>
      <w:r>
        <w:rPr>
          <w:rFonts w:hint="eastAsia" w:ascii="宋体" w:hAnsi="宋体" w:cs="宋体"/>
          <w:color w:val="auto"/>
          <w:szCs w:val="21"/>
          <w:highlight w:val="none"/>
        </w:rPr>
        <w:t>2.4 施工现场、施工条件和基础资料的提供</w:t>
      </w:r>
      <w:bookmarkEnd w:id="215"/>
    </w:p>
    <w:p w14:paraId="3008F96B">
      <w:pPr>
        <w:pStyle w:val="35"/>
        <w:spacing w:line="360" w:lineRule="auto"/>
        <w:ind w:firstLine="420" w:firstLineChars="200"/>
        <w:rPr>
          <w:rFonts w:hint="eastAsia" w:ascii="宋体" w:hAnsi="宋体" w:cs="宋体"/>
          <w:color w:val="auto"/>
          <w:szCs w:val="21"/>
          <w:highlight w:val="none"/>
        </w:rPr>
      </w:pPr>
      <w:bookmarkStart w:id="216" w:name="EB56e7319e94e2456bb12e2a511cee1d21"/>
      <w:r>
        <w:rPr>
          <w:rFonts w:hint="eastAsia" w:ascii="宋体" w:hAnsi="宋体" w:cs="宋体"/>
          <w:color w:val="auto"/>
          <w:szCs w:val="21"/>
          <w:highlight w:val="none"/>
        </w:rPr>
        <w:t>2.4.1 提供施工现场</w:t>
      </w:r>
    </w:p>
    <w:p w14:paraId="2A3AFF09">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 发包人应最迟于开工日期7天前向承包人移交施工现场 </w:t>
      </w:r>
      <w:r>
        <w:rPr>
          <w:rFonts w:hint="eastAsia" w:ascii="宋体" w:hAnsi="宋体" w:cs="宋体"/>
          <w:color w:val="auto"/>
          <w:szCs w:val="21"/>
          <w:highlight w:val="none"/>
          <w:u w:val="none"/>
        </w:rPr>
        <w:t>。</w:t>
      </w:r>
    </w:p>
    <w:p w14:paraId="1459CA2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429A7172">
      <w:pPr>
        <w:pStyle w:val="35"/>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18"/>
          <w:highlight w:val="none"/>
        </w:rPr>
        <w:t>关于发包人应负责提供施工所需要的条件，包括：</w:t>
      </w:r>
      <w:r>
        <w:rPr>
          <w:rFonts w:hint="eastAsia" w:ascii="宋体" w:hAnsi="宋体" w:cs="宋体"/>
          <w:color w:val="auto"/>
          <w:kern w:val="0"/>
          <w:szCs w:val="18"/>
          <w:highlight w:val="none"/>
          <w:u w:val="single"/>
        </w:rPr>
        <w:t>负责提供施工场地内地下管线和地下设施等有关资料，并保证资料的真实、准确和完整。</w:t>
      </w:r>
    </w:p>
    <w:bookmarkEnd w:id="216"/>
    <w:p w14:paraId="350EF01D">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将施工所需的水、电、电讯线路接至施工场地的时间、地点和供应要求：</w:t>
      </w:r>
      <w:r>
        <w:rPr>
          <w:rFonts w:hint="eastAsia" w:ascii="宋体" w:hAnsi="宋体" w:cs="宋体"/>
          <w:color w:val="auto"/>
          <w:szCs w:val="21"/>
          <w:highlight w:val="none"/>
          <w:u w:val="single"/>
        </w:rPr>
        <w:t>施工现场临时道路、水、电、电讯线路等费用由承包人在投标报价中自行考虑。若供水、供电部门的原因造成停水、停电，承包人必须自行解决施工用水、用电，费用自理。</w:t>
      </w:r>
    </w:p>
    <w:p w14:paraId="64EB9236">
      <w:pPr>
        <w:pStyle w:val="35"/>
        <w:spacing w:line="360" w:lineRule="auto"/>
        <w:ind w:firstLine="420" w:firstLineChars="200"/>
        <w:rPr>
          <w:rFonts w:hint="eastAsia" w:ascii="宋体" w:hAnsi="宋体" w:cs="宋体"/>
          <w:color w:val="auto"/>
          <w:szCs w:val="21"/>
          <w:highlight w:val="none"/>
        </w:rPr>
      </w:pPr>
      <w:bookmarkStart w:id="217" w:name="_Toc373227705"/>
      <w:r>
        <w:rPr>
          <w:rFonts w:hint="eastAsia" w:ascii="宋体" w:hAnsi="宋体" w:cs="宋体"/>
          <w:color w:val="auto"/>
          <w:szCs w:val="21"/>
          <w:highlight w:val="none"/>
        </w:rPr>
        <w:t>2.5 资金来源证明及支付担保</w:t>
      </w:r>
      <w:bookmarkEnd w:id="217"/>
    </w:p>
    <w:p w14:paraId="7122D009">
      <w:pPr>
        <w:pStyle w:val="35"/>
        <w:spacing w:line="360" w:lineRule="auto"/>
        <w:ind w:firstLine="420" w:firstLineChars="200"/>
        <w:rPr>
          <w:rFonts w:hint="eastAsia" w:ascii="宋体" w:hAnsi="宋体" w:cs="宋体"/>
          <w:color w:val="auto"/>
          <w:szCs w:val="21"/>
          <w:highlight w:val="none"/>
        </w:rPr>
      </w:pPr>
      <w:bookmarkStart w:id="218" w:name="EB17d9f5292cf54a85ab5660299e23bc7f"/>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根据申请的采购预算计划，招标前资金已落实到位。</w:t>
      </w:r>
    </w:p>
    <w:p w14:paraId="15EB4C3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154E6A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218"/>
    </w:p>
    <w:p w14:paraId="54FF8713">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219" w:name="_Toc17496"/>
      <w:bookmarkStart w:id="220" w:name="_Toc377656640"/>
      <w:bookmarkStart w:id="221" w:name="_Toc351203635"/>
      <w:bookmarkStart w:id="222" w:name="_Toc6624"/>
      <w:bookmarkStart w:id="223" w:name="_Toc373227706"/>
      <w:r>
        <w:rPr>
          <w:rFonts w:hint="eastAsia" w:ascii="宋体" w:hAnsi="宋体" w:cs="宋体"/>
          <w:color w:val="auto"/>
          <w:kern w:val="0"/>
          <w:szCs w:val="21"/>
          <w:highlight w:val="none"/>
        </w:rPr>
        <w:t>3</w:t>
      </w:r>
      <w:bookmarkStart w:id="224" w:name="_Toc292559363"/>
      <w:bookmarkStart w:id="225" w:name="_Toc296944497"/>
      <w:bookmarkStart w:id="226" w:name="_Toc296346659"/>
      <w:bookmarkStart w:id="227" w:name="_Toc296890986"/>
      <w:bookmarkStart w:id="228" w:name="_Toc297048344"/>
      <w:bookmarkStart w:id="229" w:name="_Toc296891198"/>
      <w:bookmarkStart w:id="230" w:name="_Toc292559868"/>
      <w:bookmarkStart w:id="231" w:name="_Toc296503158"/>
      <w:bookmarkStart w:id="232" w:name="_Toc297120458"/>
      <w:bookmarkStart w:id="233" w:name="_Toc296347157"/>
      <w:r>
        <w:rPr>
          <w:rFonts w:hint="eastAsia" w:ascii="宋体" w:hAnsi="宋体" w:cs="宋体"/>
          <w:color w:val="auto"/>
          <w:kern w:val="0"/>
          <w:szCs w:val="21"/>
          <w:highlight w:val="none"/>
        </w:rPr>
        <w:t>. 承包人</w:t>
      </w:r>
      <w:bookmarkEnd w:id="219"/>
      <w:bookmarkEnd w:id="220"/>
      <w:bookmarkEnd w:id="221"/>
      <w:bookmarkEnd w:id="222"/>
      <w:bookmarkEnd w:id="223"/>
    </w:p>
    <w:bookmarkEnd w:id="224"/>
    <w:bookmarkEnd w:id="225"/>
    <w:bookmarkEnd w:id="226"/>
    <w:bookmarkEnd w:id="227"/>
    <w:bookmarkEnd w:id="228"/>
    <w:bookmarkEnd w:id="229"/>
    <w:bookmarkEnd w:id="230"/>
    <w:bookmarkEnd w:id="231"/>
    <w:bookmarkEnd w:id="232"/>
    <w:bookmarkEnd w:id="233"/>
    <w:p w14:paraId="457FA5FD">
      <w:pPr>
        <w:pStyle w:val="35"/>
        <w:spacing w:line="360" w:lineRule="auto"/>
        <w:ind w:firstLine="420" w:firstLineChars="200"/>
        <w:rPr>
          <w:rFonts w:hint="eastAsia" w:ascii="宋体" w:hAnsi="宋体" w:cs="宋体"/>
          <w:color w:val="auto"/>
          <w:szCs w:val="21"/>
          <w:highlight w:val="none"/>
        </w:rPr>
      </w:pPr>
      <w:bookmarkStart w:id="234" w:name="_Toc373227707"/>
      <w:r>
        <w:rPr>
          <w:rFonts w:hint="eastAsia" w:ascii="宋体" w:hAnsi="宋体" w:cs="宋体"/>
          <w:color w:val="auto"/>
          <w:szCs w:val="21"/>
          <w:highlight w:val="none"/>
        </w:rPr>
        <w:t>3.1 承包人的一般义务</w:t>
      </w:r>
      <w:bookmarkEnd w:id="234"/>
    </w:p>
    <w:p w14:paraId="7ECD72D1">
      <w:pPr>
        <w:pStyle w:val="35"/>
        <w:spacing w:line="360" w:lineRule="auto"/>
        <w:ind w:firstLine="420" w:firstLineChars="200"/>
        <w:rPr>
          <w:rFonts w:hint="eastAsia" w:ascii="宋体" w:hAnsi="宋体" w:cs="宋体"/>
          <w:color w:val="auto"/>
          <w:szCs w:val="21"/>
          <w:highlight w:val="none"/>
        </w:rPr>
      </w:pPr>
      <w:bookmarkStart w:id="235" w:name="EBb9afb1d813d145e4b2bdb04940907d4b"/>
      <w:r>
        <w:rPr>
          <w:rFonts w:hint="eastAsia" w:ascii="宋体" w:hAnsi="宋体" w:cs="宋体"/>
          <w:color w:val="auto"/>
          <w:szCs w:val="21"/>
          <w:highlight w:val="none"/>
        </w:rPr>
        <w:t xml:space="preserve">（9）承包人提交的竣工资料的内容：按照法律规定和合同约定编制的竣工资料，符合工程所在地建设行政主管部门和(或)城市建设档案管理机构有关施工资料的要求，并立卷及归档。 </w:t>
      </w:r>
    </w:p>
    <w:p w14:paraId="7FDEDFE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：一式捌份（原件） </w:t>
      </w:r>
      <w:r>
        <w:rPr>
          <w:rFonts w:hint="eastAsia" w:ascii="宋体" w:hAnsi="宋体" w:cs="宋体"/>
          <w:color w:val="auto"/>
          <w:szCs w:val="21"/>
          <w:highlight w:val="none"/>
        </w:rPr>
        <w:t>。</w:t>
      </w:r>
    </w:p>
    <w:p w14:paraId="05896B2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由承包人承担 </w:t>
      </w:r>
      <w:r>
        <w:rPr>
          <w:rFonts w:hint="eastAsia" w:ascii="宋体" w:hAnsi="宋体" w:cs="宋体"/>
          <w:color w:val="auto"/>
          <w:szCs w:val="21"/>
          <w:highlight w:val="none"/>
        </w:rPr>
        <w:t>。</w:t>
      </w:r>
    </w:p>
    <w:p w14:paraId="62352CA6">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竣工验收正式通过后10天，提供竣工图的数量至少捌套（含word/excel/pdf格式）。</w:t>
      </w:r>
    </w:p>
    <w:p w14:paraId="4F046DE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承包人提交的竣工资料形式要求：纸质及电子文档并装订成册。</w:t>
      </w:r>
    </w:p>
    <w:p w14:paraId="184CF13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（10）承包人应履行的其他义务：</w:t>
      </w:r>
    </w:p>
    <w:bookmarkEnd w:id="235"/>
    <w:p w14:paraId="6448593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562B18D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②取土场及弃土场由承包人自行解决，但不得违反相关管理规定，并承担相关费用。</w:t>
      </w:r>
    </w:p>
    <w:p w14:paraId="39F56E3E">
      <w:pPr>
        <w:pStyle w:val="35"/>
        <w:spacing w:line="360" w:lineRule="auto"/>
        <w:ind w:firstLine="420" w:firstLineChars="200"/>
        <w:rPr>
          <w:rFonts w:hint="eastAsia" w:ascii="宋体" w:hAnsi="宋体" w:cs="宋体"/>
          <w:bCs/>
          <w:color w:val="auto"/>
          <w:highlight w:val="none"/>
        </w:rPr>
      </w:pPr>
      <w:r>
        <w:rPr>
          <w:rFonts w:hint="eastAsia" w:ascii="宋体" w:hAnsi="宋体" w:cs="宋体"/>
          <w:color w:val="auto"/>
          <w:szCs w:val="21"/>
          <w:highlight w:val="none"/>
        </w:rPr>
        <w:t>③</w:t>
      </w:r>
      <w:r>
        <w:rPr>
          <w:rFonts w:hint="eastAsia" w:ascii="宋体" w:hAnsi="宋体" w:cs="宋体"/>
          <w:bCs/>
          <w:color w:val="auto"/>
          <w:highlight w:val="none"/>
        </w:rPr>
        <w:t>承包人在办理施工许可手续前，向银行开设农民工工资支付专用账户，通过银行转账方式，确保按月足额发放农民工工资。</w:t>
      </w:r>
    </w:p>
    <w:p w14:paraId="5B4C035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④双方约定承包人应做的其他工作。</w:t>
      </w:r>
    </w:p>
    <w:p w14:paraId="30426E58">
      <w:pPr>
        <w:pStyle w:val="35"/>
        <w:spacing w:line="360" w:lineRule="auto"/>
        <w:ind w:firstLine="420" w:firstLineChars="200"/>
        <w:rPr>
          <w:rFonts w:hint="eastAsia" w:ascii="宋体" w:hAnsi="宋体" w:cs="宋体"/>
          <w:color w:val="auto"/>
          <w:szCs w:val="21"/>
          <w:highlight w:val="none"/>
        </w:rPr>
      </w:pPr>
      <w:bookmarkStart w:id="236" w:name="_Toc373227708"/>
      <w:bookmarkStart w:id="237" w:name="EB46d9636eefb348b3a4ec8385c48d79e5"/>
      <w:r>
        <w:rPr>
          <w:rFonts w:hint="eastAsia" w:ascii="宋体" w:hAnsi="宋体" w:cs="宋体"/>
          <w:color w:val="auto"/>
          <w:szCs w:val="21"/>
          <w:highlight w:val="none"/>
        </w:rPr>
        <w:t>3.2 项目经理</w:t>
      </w:r>
      <w:bookmarkEnd w:id="236"/>
    </w:p>
    <w:p w14:paraId="11D4F06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项目经理：</w:t>
      </w:r>
    </w:p>
    <w:p w14:paraId="2F0F55E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0BFE1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0438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74658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D0A06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35272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ED99C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75C95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E33E4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C402C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color w:val="auto"/>
          <w:szCs w:val="21"/>
          <w:highlight w:val="none"/>
          <w:u w:val="single"/>
        </w:rPr>
        <w:t>代表承包人履行合同,以承包人名义协调处理与本工程有关的对内对外相关事务，签署签证，签发文件</w:t>
      </w:r>
      <w:r>
        <w:rPr>
          <w:rFonts w:hint="eastAsia" w:ascii="宋体" w:hAnsi="宋体" w:cs="宋体"/>
          <w:color w:val="auto"/>
          <w:szCs w:val="21"/>
          <w:highlight w:val="none"/>
          <w:u w:val="none"/>
        </w:rPr>
        <w:t>。</w:t>
      </w:r>
    </w:p>
    <w:p w14:paraId="457AFEE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关于项目经理每月在施工现场的时间要求：</w:t>
      </w:r>
      <w:r>
        <w:rPr>
          <w:rFonts w:hint="eastAsia" w:ascii="宋体" w:hAnsi="宋体" w:cs="宋体"/>
          <w:color w:val="auto"/>
          <w:szCs w:val="21"/>
          <w:highlight w:val="none"/>
          <w:u w:val="single"/>
        </w:rPr>
        <w:t xml:space="preserve"> 当月施工时间80%为准 </w:t>
      </w:r>
      <w:r>
        <w:rPr>
          <w:rFonts w:hint="eastAsia" w:ascii="宋体" w:hAnsi="宋体" w:cs="宋体"/>
          <w:color w:val="auto"/>
          <w:szCs w:val="21"/>
          <w:highlight w:val="none"/>
        </w:rPr>
        <w:t>。</w:t>
      </w:r>
    </w:p>
    <w:p w14:paraId="4152861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 由承包人负责，并承担由此产生的一切费用 </w:t>
      </w:r>
      <w:r>
        <w:rPr>
          <w:rFonts w:hint="eastAsia" w:ascii="宋体" w:hAnsi="宋体" w:cs="宋体"/>
          <w:color w:val="auto"/>
          <w:szCs w:val="21"/>
          <w:highlight w:val="none"/>
        </w:rPr>
        <w:t>。</w:t>
      </w:r>
    </w:p>
    <w:p w14:paraId="693D229C">
      <w:pPr>
        <w:pStyle w:val="35"/>
        <w:spacing w:line="360" w:lineRule="auto"/>
        <w:ind w:firstLine="420" w:firstLineChars="200"/>
        <w:rPr>
          <w:rFonts w:hint="eastAsia" w:ascii="宋体" w:hAnsi="宋体" w:cs="宋体"/>
          <w:color w:val="auto"/>
          <w:kern w:val="0"/>
          <w:szCs w:val="18"/>
          <w:highlight w:val="none"/>
        </w:rPr>
      </w:pPr>
      <w:r>
        <w:rPr>
          <w:rFonts w:hint="eastAsia" w:ascii="宋体" w:hAnsi="宋体" w:cs="宋体"/>
          <w:color w:val="auto"/>
          <w:kern w:val="0"/>
          <w:szCs w:val="18"/>
          <w:highlight w:val="none"/>
        </w:rPr>
        <w:t>项目经理未经批准，擅自离开施工现场的违约责任：</w:t>
      </w:r>
      <w:r>
        <w:rPr>
          <w:rFonts w:hint="eastAsia" w:ascii="宋体" w:hAnsi="宋体" w:cs="宋体"/>
          <w:color w:val="auto"/>
          <w:kern w:val="0"/>
          <w:szCs w:val="18"/>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kern w:val="0"/>
          <w:szCs w:val="18"/>
          <w:highlight w:val="none"/>
          <w:u w:val="single"/>
          <w:lang w:eastAsia="zh-CN"/>
        </w:rPr>
        <w:t>20</w:t>
      </w:r>
      <w:r>
        <w:rPr>
          <w:rFonts w:hint="eastAsia" w:ascii="宋体" w:hAnsi="宋体" w:cs="宋体"/>
          <w:color w:val="auto"/>
          <w:kern w:val="0"/>
          <w:szCs w:val="18"/>
          <w:highlight w:val="none"/>
          <w:u w:val="single"/>
          <w:lang w:val="en-US" w:eastAsia="zh-CN"/>
        </w:rPr>
        <w:t>00</w:t>
      </w:r>
      <w:r>
        <w:rPr>
          <w:rFonts w:hint="eastAsia" w:ascii="宋体" w:hAnsi="宋体" w:cs="宋体"/>
          <w:color w:val="auto"/>
          <w:kern w:val="0"/>
          <w:szCs w:val="18"/>
          <w:highlight w:val="none"/>
          <w:u w:val="single"/>
        </w:rPr>
        <w:t xml:space="preserve">元/日（人民币） </w:t>
      </w:r>
      <w:r>
        <w:rPr>
          <w:rFonts w:hint="eastAsia" w:ascii="宋体" w:hAnsi="宋体" w:cs="宋体"/>
          <w:color w:val="auto"/>
          <w:kern w:val="0"/>
          <w:szCs w:val="18"/>
          <w:highlight w:val="none"/>
        </w:rPr>
        <w:t>。</w:t>
      </w:r>
    </w:p>
    <w:p w14:paraId="795AB56D">
      <w:pPr>
        <w:pStyle w:val="35"/>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18"/>
          <w:highlight w:val="none"/>
        </w:rPr>
        <w:t>3.2.3 承包人擅自更换项目经理的违约责任：承包人项目经理必须与承包人投标时所承诺的人员一致，并在项目开工7日前到任。在监理人向承包人颁发</w:t>
      </w:r>
      <w:r>
        <w:rPr>
          <w:rFonts w:hint="eastAsia" w:ascii="宋体" w:hAnsi="宋体" w:cs="宋体"/>
          <w:color w:val="auto"/>
          <w:kern w:val="0"/>
          <w:szCs w:val="18"/>
          <w:highlight w:val="none"/>
          <w:u w:val="single"/>
        </w:rPr>
        <w:t>工程竣工验收证书（竣工证明材料名称）</w:t>
      </w:r>
      <w:r>
        <w:rPr>
          <w:rFonts w:hint="eastAsia" w:ascii="宋体" w:hAnsi="宋体" w:cs="宋体"/>
          <w:color w:val="auto"/>
          <w:kern w:val="0"/>
          <w:szCs w:val="18"/>
          <w:highlight w:val="none"/>
        </w:rPr>
        <w:t>前，项目经理不得同时兼任其他任何项目的项目经理（符合桂建管﹝2013﹞17号和桂建管﹝2014﹞25号文除外）。未经发包人书面同意，承包人擅自更换项目经理的视为违约，违约金处1.5万元/人•次（人民币）。</w:t>
      </w:r>
    </w:p>
    <w:p w14:paraId="3F2B99C9">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承包人项目经理因不称职，发包人要求调换而未及时调换的，视为承包人违约，必须向发包人交纳处罚金</w:t>
      </w:r>
      <w:bookmarkEnd w:id="237"/>
      <w:bookmarkStart w:id="238" w:name="_Toc373227709"/>
      <w:r>
        <w:rPr>
          <w:rFonts w:hint="eastAsia" w:ascii="宋体" w:hAnsi="宋体" w:cs="宋体"/>
          <w:color w:val="auto"/>
          <w:szCs w:val="21"/>
          <w:highlight w:val="none"/>
          <w:u w:val="single"/>
        </w:rPr>
        <w:t>1.5万元/人•次(人民币)。</w:t>
      </w:r>
    </w:p>
    <w:p w14:paraId="5A12E9E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bookmarkEnd w:id="238"/>
    </w:p>
    <w:p w14:paraId="072C2CAD">
      <w:pPr>
        <w:pStyle w:val="35"/>
        <w:spacing w:line="360" w:lineRule="auto"/>
        <w:ind w:firstLine="420" w:firstLineChars="200"/>
        <w:rPr>
          <w:rFonts w:hint="eastAsia" w:ascii="宋体" w:hAnsi="宋体" w:cs="宋体"/>
          <w:color w:val="auto"/>
          <w:szCs w:val="21"/>
          <w:highlight w:val="none"/>
        </w:rPr>
      </w:pPr>
      <w:bookmarkStart w:id="239" w:name="EBb9ebb72288c14db090feb945e63c56a2"/>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 xml:space="preserve"> 开工前7日内 </w:t>
      </w:r>
      <w:r>
        <w:rPr>
          <w:rFonts w:hint="eastAsia" w:ascii="宋体" w:hAnsi="宋体" w:cs="宋体"/>
          <w:color w:val="auto"/>
          <w:szCs w:val="21"/>
          <w:highlight w:val="none"/>
        </w:rPr>
        <w:t>。</w:t>
      </w:r>
    </w:p>
    <w:p w14:paraId="510397E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承包人主要施工管理人员因不称职，发包人要求调换而无正当理由拒绝撤换或未及时调换的，视为承包人违约，必须向发包人交纳处罚金，处罚标准：技术负责人1万元/人•次(人民币)；专业工程师0.5万元/人•次(人民币)</w:t>
      </w:r>
      <w:r>
        <w:rPr>
          <w:rFonts w:hint="eastAsia" w:ascii="宋体" w:hAnsi="宋体" w:cs="宋体"/>
          <w:color w:val="auto"/>
          <w:szCs w:val="21"/>
          <w:highlight w:val="none"/>
        </w:rPr>
        <w:t>。</w:t>
      </w:r>
    </w:p>
    <w:p w14:paraId="621D2DF7">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经发包人代表批准。</w:t>
      </w:r>
    </w:p>
    <w:p w14:paraId="15657B7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color w:val="auto"/>
          <w:szCs w:val="21"/>
          <w:highlight w:val="none"/>
          <w:u w:val="single"/>
        </w:rPr>
        <w:t>技术负责人、专业工程师未经发包人书面同意不准擅自更换，擅自更换技术负责人处2万元/人•次(人民币)违约金；擅自更换专业工程师处1万元/人•次(人民币)违约金</w:t>
      </w:r>
      <w:r>
        <w:rPr>
          <w:rFonts w:hint="eastAsia" w:ascii="宋体" w:hAnsi="宋体" w:cs="宋体"/>
          <w:color w:val="auto"/>
          <w:szCs w:val="21"/>
          <w:highlight w:val="none"/>
        </w:rPr>
        <w:t>。</w:t>
      </w:r>
    </w:p>
    <w:p w14:paraId="0994204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未经发包人同意，技术负责人擅自离岗的，视为承包人违约，发包人有权处违约金1万元/人•次(人民币)；未经发包人同意，专业工程师擅自离岗的，视为承包人违约，发包人有权处违约金0.5万元/人•次(人民币)</w:t>
      </w:r>
      <w:r>
        <w:rPr>
          <w:rFonts w:hint="eastAsia" w:ascii="宋体" w:hAnsi="宋体" w:cs="宋体"/>
          <w:color w:val="auto"/>
          <w:szCs w:val="21"/>
          <w:highlight w:val="none"/>
        </w:rPr>
        <w:t>。</w:t>
      </w:r>
      <w:bookmarkEnd w:id="239"/>
    </w:p>
    <w:p w14:paraId="5184DF7A">
      <w:pPr>
        <w:pStyle w:val="35"/>
        <w:spacing w:line="360" w:lineRule="auto"/>
        <w:ind w:firstLine="420" w:firstLineChars="200"/>
        <w:rPr>
          <w:rFonts w:hint="eastAsia" w:ascii="宋体" w:hAnsi="宋体" w:cs="宋体"/>
          <w:color w:val="auto"/>
          <w:szCs w:val="21"/>
          <w:highlight w:val="none"/>
        </w:rPr>
      </w:pPr>
      <w:bookmarkStart w:id="240" w:name="_Toc373227710"/>
      <w:r>
        <w:rPr>
          <w:rFonts w:hint="eastAsia" w:ascii="宋体" w:hAnsi="宋体" w:cs="宋体"/>
          <w:color w:val="auto"/>
          <w:szCs w:val="21"/>
          <w:highlight w:val="none"/>
        </w:rPr>
        <w:t>3</w:t>
      </w:r>
      <w:bookmarkStart w:id="241" w:name="_Toc297048345"/>
      <w:bookmarkStart w:id="242" w:name="_Toc304295523"/>
      <w:bookmarkStart w:id="243" w:name="_Toc297123492"/>
      <w:bookmarkStart w:id="244" w:name="_Toc296346660"/>
      <w:bookmarkStart w:id="245" w:name="_Toc297216151"/>
      <w:bookmarkStart w:id="246" w:name="_Toc296890987"/>
      <w:bookmarkStart w:id="247" w:name="_Toc296347158"/>
      <w:bookmarkStart w:id="248" w:name="_Toc297120459"/>
      <w:bookmarkStart w:id="249" w:name="_Toc312677988"/>
      <w:bookmarkStart w:id="250" w:name="_Toc296891199"/>
      <w:bookmarkStart w:id="251" w:name="_Toc292559364"/>
      <w:bookmarkStart w:id="252" w:name="_Toc296503159"/>
      <w:bookmarkStart w:id="253" w:name="_Toc303539102"/>
      <w:bookmarkStart w:id="254" w:name="_Toc300934945"/>
      <w:bookmarkStart w:id="255" w:name="_Toc292559869"/>
      <w:bookmarkStart w:id="256" w:name="_Toc296944498"/>
      <w:r>
        <w:rPr>
          <w:rFonts w:hint="eastAsia" w:ascii="宋体" w:hAnsi="宋体" w:cs="宋体"/>
          <w:color w:val="auto"/>
          <w:szCs w:val="21"/>
          <w:highlight w:val="none"/>
        </w:rPr>
        <w:t>.5 分包</w:t>
      </w:r>
      <w:bookmarkEnd w:id="240"/>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14:paraId="3295256E">
      <w:pPr>
        <w:pStyle w:val="35"/>
        <w:spacing w:line="360" w:lineRule="auto"/>
        <w:ind w:firstLine="420" w:firstLineChars="200"/>
        <w:rPr>
          <w:rFonts w:hint="eastAsia" w:ascii="宋体" w:hAnsi="宋体" w:cs="宋体"/>
          <w:color w:val="auto"/>
          <w:szCs w:val="21"/>
          <w:highlight w:val="none"/>
        </w:rPr>
      </w:pPr>
      <w:bookmarkStart w:id="257" w:name="EB43770743d1aa49d8906f2be114e30b16"/>
      <w:bookmarkStart w:id="258" w:name="_Toc312677990"/>
      <w:bookmarkStart w:id="259" w:name="_Toc318581159"/>
      <w:r>
        <w:rPr>
          <w:rFonts w:hint="eastAsia" w:ascii="宋体" w:hAnsi="宋体" w:cs="宋体"/>
          <w:color w:val="auto"/>
          <w:szCs w:val="21"/>
          <w:highlight w:val="none"/>
        </w:rPr>
        <w:t>3.5.1 分包的一般约定</w:t>
      </w:r>
    </w:p>
    <w:p w14:paraId="2106FFB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未经发包人书面同意不允许分包 </w:t>
      </w:r>
      <w:r>
        <w:rPr>
          <w:rFonts w:hint="eastAsia" w:ascii="宋体" w:hAnsi="宋体" w:cs="宋体"/>
          <w:color w:val="auto"/>
          <w:szCs w:val="21"/>
          <w:highlight w:val="none"/>
        </w:rPr>
        <w:t>。</w:t>
      </w:r>
    </w:p>
    <w:p w14:paraId="72279BD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C2DF3B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3.5.2分包的确定</w:t>
      </w:r>
    </w:p>
    <w:p w14:paraId="41A9351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经发包人书面同意的专业工程 </w:t>
      </w:r>
      <w:r>
        <w:rPr>
          <w:rFonts w:hint="eastAsia" w:ascii="宋体" w:hAnsi="宋体" w:cs="宋体"/>
          <w:color w:val="auto"/>
          <w:szCs w:val="21"/>
          <w:highlight w:val="none"/>
        </w:rPr>
        <w:t>。</w:t>
      </w:r>
    </w:p>
    <w:p w14:paraId="68B8101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p>
    <w:p w14:paraId="3630605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39F8AEB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(2)在相关分包合同签订并报送有关建设行政主管部门备案后7天内，承包人应当将一份副本提交给监理人，承包人应保障分包工作不得再次分包。</w:t>
      </w:r>
    </w:p>
    <w:p w14:paraId="761CE68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(3)未经发包人和监理人审批同意的分包工程和分包人，发包人有权拒绝验收分包工程和支付相应款项，由此引起的发包人费用增加和(或)延误的工期由承包人承担。</w:t>
      </w:r>
    </w:p>
    <w:p w14:paraId="6C5DB66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(4)承包人有以下情况之一者，发包人有权解除合同：</w:t>
      </w:r>
    </w:p>
    <w:p w14:paraId="4ED57A2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①个人承包工程，包括本人单位及外单位人员承包，发包人不承认其个人拥有任何资质等级及营业许可资格。</w:t>
      </w:r>
    </w:p>
    <w:p w14:paraId="3922367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②几个人联合承包工程，就地组织暗分包队伍，不具备完成本工程的技术、机械能力，被发包人判定为没有能力履行的承包人。</w:t>
      </w:r>
    </w:p>
    <w:p w14:paraId="5CD2A5F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③就地转包全部的工程，以谋取高额转让费、管理费的承包人。</w:t>
      </w:r>
    </w:p>
    <w:p w14:paraId="705A2A6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④承包人有部分分包现象（其中包括冒充承包人下属单位的挂勾单位，凭口头协议参与施工的分包人及其他暗分包个体户），一经发现核实，发包人将采取驱逐该暗分包人措施，并对承包人处予违约处罚金。</w:t>
      </w:r>
    </w:p>
    <w:p w14:paraId="484E534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5A01B60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bookmarkEnd w:id="257"/>
    </w:p>
    <w:bookmarkEnd w:id="258"/>
    <w:bookmarkEnd w:id="259"/>
    <w:p w14:paraId="4F32BB96">
      <w:pPr>
        <w:pStyle w:val="35"/>
        <w:spacing w:line="360" w:lineRule="auto"/>
        <w:ind w:firstLine="420" w:firstLineChars="200"/>
        <w:rPr>
          <w:rFonts w:hint="eastAsia" w:ascii="宋体" w:hAnsi="宋体" w:cs="宋体"/>
          <w:color w:val="auto"/>
          <w:szCs w:val="21"/>
          <w:highlight w:val="none"/>
        </w:rPr>
      </w:pPr>
      <w:bookmarkStart w:id="260" w:name="_Toc373227711"/>
      <w:r>
        <w:rPr>
          <w:rFonts w:hint="eastAsia" w:ascii="宋体" w:hAnsi="宋体" w:cs="宋体"/>
          <w:color w:val="auto"/>
          <w:szCs w:val="21"/>
          <w:highlight w:val="none"/>
        </w:rPr>
        <w:t>3.6 工程照管与成品、半成品保护</w:t>
      </w:r>
      <w:bookmarkEnd w:id="260"/>
    </w:p>
    <w:p w14:paraId="1A0B9A08">
      <w:pPr>
        <w:pStyle w:val="35"/>
        <w:spacing w:line="360" w:lineRule="auto"/>
        <w:ind w:firstLine="420" w:firstLineChars="200"/>
        <w:rPr>
          <w:rFonts w:hint="eastAsia" w:ascii="宋体" w:hAnsi="宋体" w:cs="宋体"/>
          <w:color w:val="auto"/>
          <w:szCs w:val="21"/>
          <w:highlight w:val="none"/>
        </w:rPr>
      </w:pPr>
      <w:bookmarkStart w:id="261" w:name="EB0fb77542f0aa4de6befb1a4aaeb2315b"/>
      <w:r>
        <w:rPr>
          <w:rFonts w:hint="eastAsia" w:ascii="宋体" w:hAnsi="宋体" w:cs="宋体"/>
          <w:color w:val="auto"/>
          <w:szCs w:val="21"/>
          <w:highlight w:val="none"/>
        </w:rPr>
        <w:t>承包人负责照管工程及工程相关的材料、工程设备的起始时间：工程接收证书颁发前，承包人应负责照管和维护工程。工程接收证书颁发时尚有部分未竣工工程的，承包人还应负责该未竣工工程的照管和维护工作，直至竣工后移交给发包人为止。</w:t>
      </w:r>
      <w:bookmarkEnd w:id="261"/>
    </w:p>
    <w:p w14:paraId="0A55CFB4">
      <w:pPr>
        <w:pStyle w:val="35"/>
        <w:spacing w:line="360" w:lineRule="auto"/>
        <w:ind w:firstLine="420" w:firstLineChars="200"/>
        <w:rPr>
          <w:rFonts w:hint="eastAsia" w:ascii="宋体" w:hAnsi="宋体" w:cs="宋体"/>
          <w:color w:val="auto"/>
          <w:szCs w:val="21"/>
          <w:highlight w:val="none"/>
        </w:rPr>
      </w:pPr>
      <w:bookmarkStart w:id="262" w:name="_Toc373227712"/>
      <w:r>
        <w:rPr>
          <w:rFonts w:hint="eastAsia" w:ascii="宋体" w:hAnsi="宋体" w:cs="宋体"/>
          <w:color w:val="auto"/>
          <w:szCs w:val="21"/>
          <w:highlight w:val="none"/>
        </w:rPr>
        <w:t>3.7 履约担保</w:t>
      </w:r>
      <w:bookmarkEnd w:id="262"/>
    </w:p>
    <w:p w14:paraId="4052596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本项目不用提交履约担保。</w:t>
      </w:r>
    </w:p>
    <w:p w14:paraId="429AF830">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263" w:name="_Toc377656641"/>
      <w:bookmarkStart w:id="264" w:name="_Toc5994"/>
      <w:bookmarkStart w:id="265" w:name="_Toc351203636"/>
      <w:bookmarkStart w:id="266" w:name="_Toc22685"/>
      <w:bookmarkStart w:id="267" w:name="_Toc373227713"/>
      <w:r>
        <w:rPr>
          <w:rFonts w:hint="eastAsia" w:ascii="宋体" w:hAnsi="宋体" w:cs="宋体"/>
          <w:color w:val="auto"/>
          <w:kern w:val="0"/>
          <w:szCs w:val="21"/>
          <w:highlight w:val="none"/>
        </w:rPr>
        <w:t>4</w:t>
      </w:r>
      <w:bookmarkStart w:id="268" w:name="_Toc297048348"/>
      <w:bookmarkStart w:id="269" w:name="_Toc292559366"/>
      <w:bookmarkStart w:id="270" w:name="_Toc292559871"/>
      <w:bookmarkStart w:id="271" w:name="_Toc296347161"/>
      <w:bookmarkStart w:id="272" w:name="_Toc296891202"/>
      <w:bookmarkStart w:id="273" w:name="_Toc297120462"/>
      <w:bookmarkStart w:id="274" w:name="_Toc296503162"/>
      <w:bookmarkStart w:id="275" w:name="_Toc267251413"/>
      <w:bookmarkStart w:id="276" w:name="_Toc296890990"/>
      <w:bookmarkStart w:id="277" w:name="_Toc296944501"/>
      <w:bookmarkStart w:id="278" w:name="_Toc296346663"/>
      <w:r>
        <w:rPr>
          <w:rFonts w:hint="eastAsia" w:ascii="宋体" w:hAnsi="宋体" w:cs="宋体"/>
          <w:color w:val="auto"/>
          <w:kern w:val="0"/>
          <w:szCs w:val="21"/>
          <w:highlight w:val="none"/>
        </w:rPr>
        <w:t>. 监</w:t>
      </w:r>
      <w:bookmarkEnd w:id="268"/>
      <w:bookmarkEnd w:id="269"/>
      <w:bookmarkEnd w:id="270"/>
      <w:bookmarkEnd w:id="271"/>
      <w:bookmarkEnd w:id="272"/>
      <w:bookmarkEnd w:id="273"/>
      <w:bookmarkEnd w:id="274"/>
      <w:bookmarkEnd w:id="275"/>
      <w:bookmarkEnd w:id="276"/>
      <w:bookmarkEnd w:id="277"/>
      <w:bookmarkEnd w:id="278"/>
      <w:r>
        <w:rPr>
          <w:rFonts w:hint="eastAsia" w:ascii="宋体" w:hAnsi="宋体" w:cs="宋体"/>
          <w:color w:val="auto"/>
          <w:kern w:val="0"/>
          <w:szCs w:val="21"/>
          <w:highlight w:val="none"/>
        </w:rPr>
        <w:t>理人</w:t>
      </w:r>
      <w:bookmarkEnd w:id="263"/>
      <w:bookmarkEnd w:id="264"/>
      <w:bookmarkEnd w:id="265"/>
      <w:bookmarkEnd w:id="266"/>
      <w:bookmarkEnd w:id="267"/>
    </w:p>
    <w:p w14:paraId="18797BBE">
      <w:pPr>
        <w:pStyle w:val="35"/>
        <w:spacing w:line="360" w:lineRule="auto"/>
        <w:ind w:firstLine="420" w:firstLineChars="200"/>
        <w:rPr>
          <w:rFonts w:hint="eastAsia" w:ascii="宋体" w:hAnsi="宋体" w:cs="宋体"/>
          <w:color w:val="auto"/>
          <w:szCs w:val="21"/>
          <w:highlight w:val="none"/>
        </w:rPr>
      </w:pPr>
      <w:bookmarkStart w:id="279" w:name="_Toc373227714"/>
      <w:r>
        <w:rPr>
          <w:rFonts w:hint="eastAsia" w:ascii="宋体" w:hAnsi="宋体" w:cs="宋体"/>
          <w:color w:val="auto"/>
          <w:szCs w:val="21"/>
          <w:highlight w:val="none"/>
        </w:rPr>
        <w:t>4.1监理人的一般规定</w:t>
      </w:r>
      <w:bookmarkEnd w:id="279"/>
    </w:p>
    <w:p w14:paraId="153CA87F">
      <w:pPr>
        <w:pStyle w:val="35"/>
        <w:spacing w:line="360" w:lineRule="auto"/>
        <w:ind w:firstLine="420" w:firstLineChars="200"/>
        <w:rPr>
          <w:rFonts w:hint="eastAsia" w:ascii="宋体" w:hAnsi="宋体" w:cs="宋体"/>
          <w:color w:val="auto"/>
          <w:szCs w:val="21"/>
          <w:highlight w:val="none"/>
        </w:rPr>
      </w:pPr>
      <w:bookmarkStart w:id="280" w:name="EBd5d933b4326c4f8284f5cb116ca25f81"/>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按本工程监理合同内容     </w:t>
      </w:r>
      <w:r>
        <w:rPr>
          <w:rFonts w:hint="eastAsia" w:ascii="宋体" w:hAnsi="宋体" w:cs="宋体"/>
          <w:color w:val="auto"/>
          <w:szCs w:val="21"/>
          <w:highlight w:val="none"/>
        </w:rPr>
        <w:t>。</w:t>
      </w:r>
    </w:p>
    <w:p w14:paraId="431E89B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按本工程监理合同权限    </w:t>
      </w:r>
      <w:r>
        <w:rPr>
          <w:rFonts w:hint="eastAsia" w:ascii="宋体" w:hAnsi="宋体" w:cs="宋体"/>
          <w:color w:val="auto"/>
          <w:szCs w:val="21"/>
          <w:highlight w:val="none"/>
        </w:rPr>
        <w:t>。</w:t>
      </w:r>
    </w:p>
    <w:p w14:paraId="2E14EE6C">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 监理人自行承担费用 。</w:t>
      </w:r>
      <w:bookmarkEnd w:id="280"/>
    </w:p>
    <w:p w14:paraId="6E3EDDA6">
      <w:pPr>
        <w:pStyle w:val="35"/>
        <w:spacing w:line="360" w:lineRule="auto"/>
        <w:ind w:firstLine="420" w:firstLineChars="200"/>
        <w:rPr>
          <w:rFonts w:hint="eastAsia" w:ascii="宋体" w:hAnsi="宋体" w:cs="宋体"/>
          <w:color w:val="auto"/>
          <w:szCs w:val="21"/>
          <w:highlight w:val="none"/>
        </w:rPr>
      </w:pPr>
      <w:bookmarkStart w:id="281" w:name="_Toc373227715"/>
      <w:r>
        <w:rPr>
          <w:rFonts w:hint="eastAsia" w:ascii="宋体" w:hAnsi="宋体" w:cs="宋体"/>
          <w:color w:val="auto"/>
          <w:szCs w:val="21"/>
          <w:highlight w:val="none"/>
        </w:rPr>
        <w:t>4.2 监理人员</w:t>
      </w:r>
      <w:bookmarkEnd w:id="281"/>
    </w:p>
    <w:p w14:paraId="6B54A67E">
      <w:pPr>
        <w:pStyle w:val="35"/>
        <w:spacing w:line="360" w:lineRule="auto"/>
        <w:ind w:firstLine="420" w:firstLineChars="200"/>
        <w:rPr>
          <w:rFonts w:hint="eastAsia" w:ascii="宋体" w:hAnsi="宋体" w:cs="宋体"/>
          <w:color w:val="auto"/>
          <w:szCs w:val="21"/>
          <w:highlight w:val="none"/>
        </w:rPr>
      </w:pPr>
      <w:bookmarkStart w:id="282" w:name="EBc199f33a5b1144e89cc4ec451d02d9ef"/>
      <w:r>
        <w:rPr>
          <w:rFonts w:hint="eastAsia" w:ascii="宋体" w:hAnsi="宋体" w:cs="宋体"/>
          <w:color w:val="auto"/>
          <w:szCs w:val="21"/>
          <w:highlight w:val="none"/>
        </w:rPr>
        <w:t>总监理工程师：</w:t>
      </w:r>
    </w:p>
    <w:p w14:paraId="35F6304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46AF3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45CCAC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FDEF8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D9DAB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1CB50C4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0605BA0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按监理单位投标人员 </w:t>
      </w:r>
      <w:r>
        <w:rPr>
          <w:rFonts w:hint="eastAsia" w:ascii="宋体" w:hAnsi="宋体" w:cs="宋体"/>
          <w:color w:val="auto"/>
          <w:szCs w:val="21"/>
          <w:highlight w:val="none"/>
        </w:rPr>
        <w:t>。</w:t>
      </w:r>
      <w:bookmarkEnd w:id="282"/>
    </w:p>
    <w:p w14:paraId="46BBE70D">
      <w:pPr>
        <w:pStyle w:val="35"/>
        <w:spacing w:line="360" w:lineRule="auto"/>
        <w:ind w:firstLine="420" w:firstLineChars="200"/>
        <w:rPr>
          <w:rFonts w:hint="eastAsia" w:ascii="宋体" w:hAnsi="宋体" w:cs="宋体"/>
          <w:color w:val="auto"/>
          <w:szCs w:val="21"/>
          <w:highlight w:val="none"/>
        </w:rPr>
      </w:pPr>
      <w:bookmarkStart w:id="283" w:name="_Toc373227716"/>
      <w:r>
        <w:rPr>
          <w:rFonts w:hint="eastAsia" w:ascii="宋体" w:hAnsi="宋体" w:cs="宋体"/>
          <w:color w:val="auto"/>
          <w:szCs w:val="21"/>
          <w:highlight w:val="none"/>
        </w:rPr>
        <w:t>4.4 商定或确定</w:t>
      </w:r>
      <w:bookmarkEnd w:id="283"/>
    </w:p>
    <w:p w14:paraId="2DADFFE4">
      <w:pPr>
        <w:pStyle w:val="35"/>
        <w:autoSpaceDE w:val="0"/>
        <w:autoSpaceDN w:val="0"/>
        <w:adjustRightInd w:val="0"/>
        <w:spacing w:line="360" w:lineRule="auto"/>
        <w:ind w:firstLine="420" w:firstLineChars="200"/>
        <w:rPr>
          <w:rFonts w:hint="eastAsia" w:ascii="宋体" w:hAnsi="宋体" w:cs="宋体"/>
          <w:color w:val="auto"/>
          <w:szCs w:val="21"/>
          <w:highlight w:val="none"/>
        </w:rPr>
      </w:pPr>
      <w:bookmarkStart w:id="284" w:name="EB8871359bb86d4b8289a2da0c6b8eb41a"/>
      <w:bookmarkStart w:id="285" w:name="_Toc267251418"/>
      <w:r>
        <w:rPr>
          <w:rFonts w:hint="eastAsia" w:ascii="宋体" w:hAnsi="宋体" w:cs="宋体"/>
          <w:color w:val="auto"/>
          <w:szCs w:val="21"/>
          <w:highlight w:val="none"/>
        </w:rPr>
        <w:t>在发包人和承包人不能通过协商达成一致意见时，发包人授权监理人对以下事项进行确定：</w:t>
      </w:r>
    </w:p>
    <w:p w14:paraId="4136059C">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另行协商    </w:t>
      </w:r>
      <w:r>
        <w:rPr>
          <w:rFonts w:hint="eastAsia" w:ascii="宋体" w:hAnsi="宋体" w:cs="宋体"/>
          <w:color w:val="auto"/>
          <w:szCs w:val="21"/>
          <w:highlight w:val="none"/>
        </w:rPr>
        <w:t>；</w:t>
      </w:r>
    </w:p>
    <w:bookmarkEnd w:id="284"/>
    <w:p w14:paraId="4FB9BF8D">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286" w:name="_Toc377656642"/>
      <w:bookmarkStart w:id="287" w:name="_Toc10737"/>
      <w:bookmarkStart w:id="288" w:name="_Toc16669"/>
      <w:bookmarkStart w:id="289" w:name="_Toc351203637"/>
      <w:bookmarkStart w:id="290" w:name="_Toc373227717"/>
      <w:r>
        <w:rPr>
          <w:rFonts w:hint="eastAsia" w:ascii="宋体" w:hAnsi="宋体" w:cs="宋体"/>
          <w:color w:val="auto"/>
          <w:kern w:val="0"/>
          <w:szCs w:val="21"/>
          <w:highlight w:val="none"/>
        </w:rPr>
        <w:t>5</w:t>
      </w:r>
      <w:bookmarkEnd w:id="285"/>
      <w:bookmarkStart w:id="291" w:name="_Toc296347162"/>
      <w:bookmarkStart w:id="292" w:name="_Toc292559872"/>
      <w:bookmarkStart w:id="293" w:name="_Toc296346664"/>
      <w:bookmarkStart w:id="294" w:name="_Toc292559367"/>
      <w:bookmarkStart w:id="295" w:name="_Toc296503163"/>
      <w:bookmarkStart w:id="296" w:name="_Toc297120463"/>
      <w:bookmarkStart w:id="297" w:name="_Toc296890991"/>
      <w:bookmarkStart w:id="298" w:name="_Toc296891203"/>
      <w:bookmarkStart w:id="299" w:name="_Toc296944502"/>
      <w:bookmarkStart w:id="300" w:name="_Toc297048349"/>
      <w:r>
        <w:rPr>
          <w:rFonts w:hint="eastAsia" w:ascii="宋体" w:hAnsi="宋体" w:cs="宋体"/>
          <w:color w:val="auto"/>
          <w:kern w:val="0"/>
          <w:szCs w:val="21"/>
          <w:highlight w:val="none"/>
        </w:rPr>
        <w:t>. 工程质量</w:t>
      </w:r>
      <w:bookmarkEnd w:id="286"/>
      <w:bookmarkEnd w:id="287"/>
      <w:bookmarkEnd w:id="288"/>
      <w:bookmarkEnd w:id="289"/>
      <w:bookmarkEnd w:id="290"/>
    </w:p>
    <w:p w14:paraId="19027D07">
      <w:pPr>
        <w:pStyle w:val="35"/>
        <w:spacing w:line="360" w:lineRule="auto"/>
        <w:ind w:firstLine="420" w:firstLineChars="200"/>
        <w:rPr>
          <w:rFonts w:hint="eastAsia" w:ascii="宋体" w:hAnsi="宋体" w:cs="宋体"/>
          <w:color w:val="auto"/>
          <w:szCs w:val="21"/>
          <w:highlight w:val="none"/>
        </w:rPr>
      </w:pPr>
      <w:bookmarkStart w:id="301" w:name="_Toc373227718"/>
      <w:r>
        <w:rPr>
          <w:rFonts w:hint="eastAsia" w:ascii="宋体" w:hAnsi="宋体" w:cs="宋体"/>
          <w:color w:val="auto"/>
          <w:szCs w:val="21"/>
          <w:highlight w:val="none"/>
        </w:rPr>
        <w:t>5.1 质量要求</w:t>
      </w:r>
      <w:bookmarkEnd w:id="301"/>
    </w:p>
    <w:p w14:paraId="1BC640EA">
      <w:pPr>
        <w:pStyle w:val="35"/>
        <w:spacing w:line="360" w:lineRule="auto"/>
        <w:ind w:firstLine="420" w:firstLineChars="200"/>
        <w:rPr>
          <w:rFonts w:hint="eastAsia" w:ascii="宋体" w:hAnsi="宋体" w:cs="宋体"/>
          <w:color w:val="auto"/>
          <w:szCs w:val="21"/>
          <w:highlight w:val="none"/>
        </w:rPr>
      </w:pPr>
      <w:bookmarkStart w:id="302" w:name="EB6201c9bc703b42da8b7ada80d393d794"/>
      <w:bookmarkStart w:id="303" w:name="_Toc297123496"/>
      <w:bookmarkStart w:id="304" w:name="_Toc312677997"/>
      <w:bookmarkStart w:id="305" w:name="_Toc303539106"/>
      <w:bookmarkStart w:id="306" w:name="_Toc304295527"/>
      <w:bookmarkStart w:id="307" w:name="_Toc318581164"/>
      <w:bookmarkStart w:id="308" w:name="_Toc297216155"/>
      <w:bookmarkStart w:id="309" w:name="_Toc300934949"/>
      <w:r>
        <w:rPr>
          <w:rFonts w:hint="eastAsia" w:ascii="宋体" w:hAnsi="宋体" w:cs="宋体"/>
          <w:color w:val="auto"/>
          <w:szCs w:val="21"/>
          <w:highlight w:val="none"/>
        </w:rPr>
        <w:t>5.1.1 特殊质量标准和要求：</w:t>
      </w:r>
      <w:r>
        <w:rPr>
          <w:rFonts w:hint="eastAsia" w:ascii="宋体" w:hAnsi="宋体" w:cs="宋体"/>
          <w:color w:val="auto"/>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r>
        <w:rPr>
          <w:rFonts w:hint="eastAsia" w:ascii="宋体" w:hAnsi="宋体" w:cs="宋体"/>
          <w:color w:val="auto"/>
          <w:szCs w:val="21"/>
          <w:highlight w:val="none"/>
        </w:rPr>
        <w:t>。</w:t>
      </w:r>
    </w:p>
    <w:p w14:paraId="1203A8A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BDC99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35852EF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8D5D5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2A1B86D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bookmarkEnd w:id="302"/>
    </w:p>
    <w:p w14:paraId="4D4E2A59">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310" w:name="_Toc16209"/>
      <w:bookmarkStart w:id="311" w:name="_Toc373227719"/>
      <w:bookmarkStart w:id="312" w:name="_Toc351203638"/>
      <w:bookmarkStart w:id="313" w:name="_Toc2342"/>
      <w:bookmarkStart w:id="314" w:name="_Toc377656643"/>
      <w:r>
        <w:rPr>
          <w:rFonts w:hint="eastAsia" w:ascii="宋体" w:hAnsi="宋体" w:cs="宋体"/>
          <w:color w:val="auto"/>
          <w:kern w:val="0"/>
          <w:szCs w:val="21"/>
          <w:highlight w:val="none"/>
        </w:rPr>
        <w:t>6. 安全文明施工与环境保护</w:t>
      </w:r>
      <w:bookmarkEnd w:id="310"/>
      <w:bookmarkEnd w:id="311"/>
      <w:bookmarkEnd w:id="312"/>
      <w:bookmarkEnd w:id="313"/>
      <w:bookmarkEnd w:id="314"/>
    </w:p>
    <w:p w14:paraId="1A317478">
      <w:pPr>
        <w:pStyle w:val="35"/>
        <w:spacing w:line="360" w:lineRule="auto"/>
        <w:ind w:firstLine="420" w:firstLineChars="200"/>
        <w:rPr>
          <w:rFonts w:hint="eastAsia" w:ascii="宋体" w:hAnsi="宋体" w:cs="宋体"/>
          <w:color w:val="auto"/>
          <w:szCs w:val="21"/>
          <w:highlight w:val="none"/>
        </w:rPr>
      </w:pPr>
      <w:bookmarkStart w:id="315" w:name="_Toc373227720"/>
      <w:r>
        <w:rPr>
          <w:rFonts w:hint="eastAsia" w:ascii="宋体" w:hAnsi="宋体" w:cs="宋体"/>
          <w:color w:val="auto"/>
          <w:szCs w:val="21"/>
          <w:highlight w:val="none"/>
        </w:rPr>
        <w:t>6.1安全文明施工</w:t>
      </w:r>
      <w:bookmarkEnd w:id="315"/>
    </w:p>
    <w:p w14:paraId="64CE68ED">
      <w:pPr>
        <w:pStyle w:val="35"/>
        <w:spacing w:line="360" w:lineRule="auto"/>
        <w:ind w:firstLine="420" w:firstLineChars="200"/>
        <w:rPr>
          <w:rFonts w:hint="eastAsia" w:ascii="宋体" w:hAnsi="宋体" w:cs="宋体"/>
          <w:color w:val="auto"/>
          <w:szCs w:val="21"/>
          <w:highlight w:val="none"/>
        </w:rPr>
      </w:pPr>
      <w:bookmarkStart w:id="316" w:name="EB13c39ab6f2c04ebbaf2c63d0072dd00f"/>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杜绝发生质量和</w:t>
      </w:r>
      <w:r>
        <w:rPr>
          <w:rFonts w:hint="eastAsia" w:ascii="宋体" w:hAnsi="宋体" w:cs="宋体"/>
          <w:color w:val="auto"/>
          <w:szCs w:val="21"/>
          <w:highlight w:val="none"/>
          <w:u w:val="single"/>
        </w:rPr>
        <w:t xml:space="preserve">安全事故 </w:t>
      </w:r>
      <w:r>
        <w:rPr>
          <w:rFonts w:hint="eastAsia" w:ascii="宋体" w:hAnsi="宋体" w:cs="宋体"/>
          <w:color w:val="auto"/>
          <w:szCs w:val="21"/>
          <w:highlight w:val="none"/>
        </w:rPr>
        <w:t>。</w:t>
      </w:r>
    </w:p>
    <w:p w14:paraId="3AF1ECC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6.1.4 关于治安保卫的特别约定：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p>
    <w:p w14:paraId="034C176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由承包人编制 </w:t>
      </w:r>
      <w:r>
        <w:rPr>
          <w:rFonts w:hint="eastAsia" w:ascii="宋体" w:hAnsi="宋体" w:cs="宋体"/>
          <w:color w:val="auto"/>
          <w:szCs w:val="21"/>
          <w:highlight w:val="none"/>
        </w:rPr>
        <w:t>。</w:t>
      </w:r>
    </w:p>
    <w:bookmarkEnd w:id="316"/>
    <w:p w14:paraId="23F1F5A9">
      <w:pPr>
        <w:pStyle w:val="35"/>
        <w:spacing w:line="360" w:lineRule="auto"/>
        <w:ind w:firstLine="420" w:firstLineChars="200"/>
        <w:rPr>
          <w:rFonts w:hint="eastAsia" w:ascii="宋体" w:hAnsi="宋体" w:cs="宋体"/>
          <w:color w:val="auto"/>
          <w:szCs w:val="21"/>
          <w:highlight w:val="none"/>
        </w:rPr>
      </w:pPr>
      <w:bookmarkStart w:id="317" w:name="_Toc373227721"/>
      <w:r>
        <w:rPr>
          <w:rFonts w:hint="eastAsia" w:ascii="宋体" w:hAnsi="宋体" w:cs="宋体"/>
          <w:color w:val="auto"/>
          <w:szCs w:val="21"/>
          <w:highlight w:val="none"/>
        </w:rPr>
        <w:t>6.1.5 文明施工</w:t>
      </w:r>
    </w:p>
    <w:p w14:paraId="59DD9E5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严格执行《大气污染防治法》（主席令第三十一号）及项目所在地有关法律法规及管理办法等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68C1065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p>
    <w:p w14:paraId="2677D35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（1）本合同价款已包含安全文明施工费</w:t>
      </w:r>
      <w:r>
        <w:rPr>
          <w:rFonts w:hint="eastAsia" w:ascii="宋体" w:hAnsi="宋体" w:cs="宋体"/>
          <w:color w:val="auto"/>
          <w:szCs w:val="21"/>
          <w:highlight w:val="none"/>
          <w:u w:val="single"/>
        </w:rPr>
        <w:t>          </w:t>
      </w:r>
      <w:r>
        <w:rPr>
          <w:rFonts w:hint="eastAsia" w:ascii="宋体" w:hAnsi="宋体" w:cs="宋体"/>
          <w:color w:val="auto"/>
          <w:szCs w:val="21"/>
          <w:highlight w:val="none"/>
        </w:rPr>
        <w:t>元。</w:t>
      </w:r>
    </w:p>
    <w:p w14:paraId="1C4C409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（2）使用要求：</w:t>
      </w:r>
      <w:r>
        <w:rPr>
          <w:rFonts w:hint="eastAsia" w:ascii="宋体" w:hAnsi="宋体" w:cs="宋体"/>
          <w:color w:val="auto"/>
          <w:szCs w:val="21"/>
          <w:highlight w:val="none"/>
          <w:u w:val="single"/>
        </w:rPr>
        <w:t>专款专用。具体按《广西壮族自治区建设工程安全文明施工费使用管理细则》(桂建质〔(2015〕16号）和南宁市相关规定执行</w:t>
      </w:r>
      <w:r>
        <w:rPr>
          <w:rFonts w:hint="eastAsia" w:ascii="宋体" w:hAnsi="宋体" w:cs="宋体"/>
          <w:color w:val="auto"/>
          <w:szCs w:val="21"/>
          <w:highlight w:val="none"/>
        </w:rPr>
        <w:t>。</w:t>
      </w:r>
    </w:p>
    <w:p w14:paraId="0F17DCE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6.3环境保护</w:t>
      </w:r>
      <w:bookmarkEnd w:id="317"/>
    </w:p>
    <w:p w14:paraId="632427A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因施工需要，经发包人批准，由承包人办理有关施工场地交通、环卫和施工噪音管理等手续，费用由承包人负责。</w:t>
      </w:r>
    </w:p>
    <w:p w14:paraId="2C23468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bookmarkEnd w:id="303"/>
    <w:bookmarkEnd w:id="304"/>
    <w:bookmarkEnd w:id="305"/>
    <w:bookmarkEnd w:id="306"/>
    <w:bookmarkEnd w:id="307"/>
    <w:bookmarkEnd w:id="308"/>
    <w:bookmarkEnd w:id="309"/>
    <w:p w14:paraId="419FE580">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318" w:name="_Toc377656644"/>
      <w:bookmarkStart w:id="319" w:name="_Toc373227722"/>
      <w:bookmarkStart w:id="320" w:name="_Toc351203639"/>
      <w:bookmarkStart w:id="321" w:name="_Toc7523"/>
      <w:bookmarkStart w:id="322" w:name="_Toc1987"/>
      <w:r>
        <w:rPr>
          <w:rFonts w:hint="eastAsia" w:ascii="宋体" w:hAnsi="宋体" w:cs="宋体"/>
          <w:color w:val="auto"/>
          <w:kern w:val="0"/>
          <w:szCs w:val="21"/>
          <w:highlight w:val="none"/>
        </w:rPr>
        <w:t>7. 工期和进度</w:t>
      </w:r>
      <w:bookmarkEnd w:id="318"/>
      <w:bookmarkEnd w:id="319"/>
      <w:bookmarkEnd w:id="320"/>
      <w:bookmarkEnd w:id="321"/>
      <w:bookmarkEnd w:id="322"/>
    </w:p>
    <w:p w14:paraId="45E45141">
      <w:pPr>
        <w:pStyle w:val="35"/>
        <w:spacing w:line="360" w:lineRule="auto"/>
        <w:ind w:firstLine="420" w:firstLineChars="200"/>
        <w:rPr>
          <w:rFonts w:hint="eastAsia" w:ascii="宋体" w:hAnsi="宋体" w:cs="宋体"/>
          <w:color w:val="auto"/>
          <w:szCs w:val="21"/>
          <w:highlight w:val="none"/>
        </w:rPr>
      </w:pPr>
      <w:bookmarkStart w:id="323" w:name="_Toc373227723"/>
      <w:r>
        <w:rPr>
          <w:rFonts w:hint="eastAsia" w:ascii="宋体" w:hAnsi="宋体" w:cs="宋体"/>
          <w:color w:val="auto"/>
          <w:szCs w:val="21"/>
          <w:highlight w:val="none"/>
        </w:rPr>
        <w:t>7.1 施工组织设计</w:t>
      </w:r>
      <w:bookmarkEnd w:id="323"/>
    </w:p>
    <w:p w14:paraId="2A807235">
      <w:pPr>
        <w:pStyle w:val="35"/>
        <w:spacing w:line="360" w:lineRule="auto"/>
        <w:ind w:firstLine="420" w:firstLineChars="200"/>
        <w:rPr>
          <w:rFonts w:hint="eastAsia" w:ascii="宋体" w:hAnsi="宋体" w:cs="宋体"/>
          <w:color w:val="auto"/>
          <w:szCs w:val="21"/>
          <w:highlight w:val="none"/>
          <w:u w:val="single"/>
        </w:rPr>
      </w:pPr>
      <w:bookmarkStart w:id="324" w:name="EB4c05f527cc314f058ea67825440e2e18"/>
      <w:r>
        <w:rPr>
          <w:rFonts w:hint="eastAsia" w:ascii="宋体" w:hAnsi="宋体" w:cs="宋体"/>
          <w:color w:val="auto"/>
          <w:szCs w:val="21"/>
          <w:highlight w:val="none"/>
        </w:rPr>
        <w:t>7.1.1 合同当事人约定的施工组织设计应包括的其他内容：</w:t>
      </w:r>
      <w:r>
        <w:rPr>
          <w:rFonts w:hint="eastAsia" w:ascii="宋体" w:hAnsi="宋体" w:cs="宋体"/>
          <w:color w:val="auto"/>
          <w:szCs w:val="21"/>
          <w:highlight w:val="none"/>
          <w:u w:val="single"/>
        </w:rPr>
        <w:t xml:space="preserve"> 按</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文件约定;</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文件无约定的按本合同《通用条款》相关规定执行或双方另行约定</w:t>
      </w:r>
      <w:r>
        <w:rPr>
          <w:rFonts w:hint="eastAsia" w:ascii="宋体" w:hAnsi="宋体" w:cs="宋体"/>
          <w:color w:val="auto"/>
          <w:szCs w:val="21"/>
          <w:highlight w:val="none"/>
          <w:u w:val="none"/>
        </w:rPr>
        <w:t>。</w:t>
      </w:r>
    </w:p>
    <w:p w14:paraId="3A24B9E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7.1.2 施工组织设计的提交和修改</w:t>
      </w:r>
    </w:p>
    <w:p w14:paraId="16287D5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承包人提交详细施工组织设计的期限的约定：</w:t>
      </w:r>
      <w:r>
        <w:rPr>
          <w:rFonts w:hint="eastAsia" w:ascii="宋体" w:hAnsi="宋体" w:cs="宋体"/>
          <w:color w:val="auto"/>
          <w:szCs w:val="21"/>
          <w:highlight w:val="none"/>
          <w:u w:val="single"/>
        </w:rPr>
        <w:t xml:space="preserve">   开工前7天内     </w:t>
      </w:r>
      <w:r>
        <w:rPr>
          <w:rFonts w:hint="eastAsia" w:ascii="宋体" w:hAnsi="宋体" w:cs="宋体"/>
          <w:color w:val="auto"/>
          <w:szCs w:val="21"/>
          <w:highlight w:val="none"/>
        </w:rPr>
        <w:t>。</w:t>
      </w:r>
    </w:p>
    <w:p w14:paraId="164FB28A">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发包人和监理人在收到详细的施工组织设计后确认或提出修改意见的期限： </w:t>
      </w:r>
      <w:r>
        <w:rPr>
          <w:rFonts w:hint="eastAsia" w:ascii="宋体" w:hAnsi="宋体" w:cs="宋体"/>
          <w:color w:val="auto"/>
          <w:szCs w:val="21"/>
          <w:highlight w:val="none"/>
          <w:u w:val="single"/>
        </w:rPr>
        <w:t>3天内 。</w:t>
      </w:r>
      <w:bookmarkEnd w:id="324"/>
    </w:p>
    <w:p w14:paraId="25BAC743">
      <w:pPr>
        <w:pStyle w:val="35"/>
        <w:spacing w:line="360" w:lineRule="auto"/>
        <w:ind w:firstLine="420" w:firstLineChars="200"/>
        <w:rPr>
          <w:rFonts w:hint="eastAsia" w:ascii="宋体" w:hAnsi="宋体" w:cs="宋体"/>
          <w:color w:val="auto"/>
          <w:szCs w:val="21"/>
          <w:highlight w:val="none"/>
        </w:rPr>
      </w:pPr>
      <w:bookmarkStart w:id="325" w:name="_Toc373227724"/>
      <w:r>
        <w:rPr>
          <w:rFonts w:hint="eastAsia" w:ascii="宋体" w:hAnsi="宋体" w:cs="宋体"/>
          <w:color w:val="auto"/>
          <w:szCs w:val="21"/>
          <w:highlight w:val="none"/>
        </w:rPr>
        <w:t>7</w:t>
      </w:r>
      <w:bookmarkStart w:id="326" w:name="_Toc303539123"/>
      <w:bookmarkStart w:id="327" w:name="_Toc300934966"/>
      <w:bookmarkStart w:id="328" w:name="_Toc297216173"/>
      <w:bookmarkStart w:id="329" w:name="_Toc297123514"/>
      <w:bookmarkStart w:id="330" w:name="_Toc304295541"/>
      <w:bookmarkStart w:id="331" w:name="_Toc312677479"/>
      <w:bookmarkStart w:id="332" w:name="_Toc312678005"/>
      <w:r>
        <w:rPr>
          <w:rFonts w:hint="eastAsia" w:ascii="宋体" w:hAnsi="宋体" w:cs="宋体"/>
          <w:color w:val="auto"/>
          <w:szCs w:val="21"/>
          <w:highlight w:val="none"/>
        </w:rPr>
        <w:t>.2 施工进度计划</w:t>
      </w:r>
      <w:bookmarkEnd w:id="325"/>
    </w:p>
    <w:p w14:paraId="204D99C4">
      <w:pPr>
        <w:pStyle w:val="35"/>
        <w:spacing w:line="360" w:lineRule="auto"/>
        <w:ind w:firstLine="420" w:firstLineChars="200"/>
        <w:rPr>
          <w:rFonts w:hint="eastAsia" w:ascii="宋体" w:hAnsi="宋体" w:cs="宋体"/>
          <w:color w:val="auto"/>
          <w:szCs w:val="21"/>
          <w:highlight w:val="none"/>
        </w:rPr>
      </w:pPr>
      <w:bookmarkStart w:id="333" w:name="EB41f8ff31382341129e1f011ef138238f"/>
      <w:r>
        <w:rPr>
          <w:rFonts w:hint="eastAsia" w:ascii="宋体" w:hAnsi="宋体" w:cs="宋体"/>
          <w:color w:val="auto"/>
          <w:szCs w:val="21"/>
          <w:highlight w:val="none"/>
        </w:rPr>
        <w:t>7.2.2 施工进度计划的修订</w:t>
      </w:r>
    </w:p>
    <w:p w14:paraId="51188005">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3天内 。</w:t>
      </w:r>
      <w:bookmarkEnd w:id="333"/>
    </w:p>
    <w:p w14:paraId="3C1A23A1">
      <w:pPr>
        <w:pStyle w:val="35"/>
        <w:spacing w:line="360" w:lineRule="auto"/>
        <w:ind w:firstLine="420" w:firstLineChars="200"/>
        <w:rPr>
          <w:rFonts w:hint="eastAsia" w:ascii="宋体" w:hAnsi="宋体" w:cs="宋体"/>
          <w:color w:val="auto"/>
          <w:szCs w:val="21"/>
          <w:highlight w:val="none"/>
        </w:rPr>
      </w:pPr>
      <w:bookmarkStart w:id="334" w:name="_Toc373227725"/>
      <w:r>
        <w:rPr>
          <w:rFonts w:hint="eastAsia" w:ascii="宋体" w:hAnsi="宋体" w:cs="宋体"/>
          <w:color w:val="auto"/>
          <w:szCs w:val="21"/>
          <w:highlight w:val="none"/>
        </w:rPr>
        <w:t>7.3 开工</w:t>
      </w:r>
      <w:bookmarkEnd w:id="334"/>
    </w:p>
    <w:p w14:paraId="7E34720D">
      <w:pPr>
        <w:pStyle w:val="35"/>
        <w:spacing w:line="360" w:lineRule="auto"/>
        <w:ind w:firstLine="420" w:firstLineChars="200"/>
        <w:rPr>
          <w:rFonts w:hint="eastAsia" w:ascii="宋体" w:hAnsi="宋体" w:cs="宋体"/>
          <w:color w:val="auto"/>
          <w:szCs w:val="21"/>
          <w:highlight w:val="none"/>
        </w:rPr>
      </w:pPr>
      <w:bookmarkStart w:id="335" w:name="EB4dc95746053c4293850e60bde779d222"/>
      <w:r>
        <w:rPr>
          <w:rFonts w:hint="eastAsia" w:ascii="宋体" w:hAnsi="宋体" w:cs="宋体"/>
          <w:color w:val="auto"/>
          <w:szCs w:val="21"/>
          <w:highlight w:val="none"/>
        </w:rPr>
        <w:t>7.3.1 开工准备</w:t>
      </w:r>
    </w:p>
    <w:p w14:paraId="5172A15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关于承包人提交工程开工报审表的期限：</w:t>
      </w:r>
      <w:r>
        <w:rPr>
          <w:rFonts w:hint="eastAsia" w:ascii="宋体" w:hAnsi="宋体" w:cs="宋体"/>
          <w:color w:val="auto"/>
          <w:szCs w:val="21"/>
          <w:highlight w:val="none"/>
          <w:u w:val="single"/>
        </w:rPr>
        <w:t xml:space="preserve">        开工前3天内    </w:t>
      </w:r>
      <w:r>
        <w:rPr>
          <w:rFonts w:hint="eastAsia" w:ascii="宋体" w:hAnsi="宋体" w:cs="宋体"/>
          <w:color w:val="auto"/>
          <w:szCs w:val="21"/>
          <w:highlight w:val="none"/>
        </w:rPr>
        <w:t>。</w:t>
      </w:r>
    </w:p>
    <w:p w14:paraId="642CA77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3天内      </w:t>
      </w:r>
      <w:r>
        <w:rPr>
          <w:rFonts w:hint="eastAsia" w:ascii="宋体" w:hAnsi="宋体" w:cs="宋体"/>
          <w:color w:val="auto"/>
          <w:szCs w:val="21"/>
          <w:highlight w:val="none"/>
        </w:rPr>
        <w:t>。</w:t>
      </w:r>
    </w:p>
    <w:p w14:paraId="661AA87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3天内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122E8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7.3.2开工通知</w:t>
      </w:r>
    </w:p>
    <w:p w14:paraId="57162A3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天内发出开工通知的，承包人有权提出价格调整要求，或者解除合同。</w:t>
      </w:r>
      <w:bookmarkEnd w:id="335"/>
    </w:p>
    <w:bookmarkEnd w:id="326"/>
    <w:bookmarkEnd w:id="327"/>
    <w:bookmarkEnd w:id="328"/>
    <w:bookmarkEnd w:id="329"/>
    <w:bookmarkEnd w:id="330"/>
    <w:bookmarkEnd w:id="331"/>
    <w:bookmarkEnd w:id="332"/>
    <w:p w14:paraId="4EEDD34A">
      <w:pPr>
        <w:pStyle w:val="35"/>
        <w:spacing w:line="360" w:lineRule="auto"/>
        <w:ind w:firstLine="420" w:firstLineChars="200"/>
        <w:rPr>
          <w:rFonts w:hint="eastAsia" w:ascii="宋体" w:hAnsi="宋体" w:cs="宋体"/>
          <w:color w:val="auto"/>
          <w:szCs w:val="21"/>
          <w:highlight w:val="none"/>
        </w:rPr>
      </w:pPr>
      <w:bookmarkStart w:id="336" w:name="_Toc373227726"/>
      <w:r>
        <w:rPr>
          <w:rFonts w:hint="eastAsia" w:ascii="宋体" w:hAnsi="宋体" w:cs="宋体"/>
          <w:color w:val="auto"/>
          <w:szCs w:val="21"/>
          <w:highlight w:val="none"/>
        </w:rPr>
        <w:t>7.4 测量放线</w:t>
      </w:r>
      <w:bookmarkEnd w:id="336"/>
    </w:p>
    <w:p w14:paraId="51489CFC">
      <w:pPr>
        <w:pStyle w:val="35"/>
        <w:spacing w:line="360" w:lineRule="auto"/>
        <w:ind w:firstLine="420" w:firstLineChars="200"/>
        <w:rPr>
          <w:rFonts w:hint="eastAsia" w:ascii="宋体" w:hAnsi="宋体" w:cs="宋体"/>
          <w:color w:val="auto"/>
          <w:szCs w:val="21"/>
          <w:highlight w:val="none"/>
        </w:rPr>
      </w:pPr>
      <w:bookmarkStart w:id="337" w:name="EBd8be7e9e14d4414895e2af7e0dc91111"/>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开工前7天内 </w:t>
      </w:r>
      <w:r>
        <w:rPr>
          <w:rFonts w:hint="eastAsia" w:ascii="宋体" w:hAnsi="宋体" w:cs="宋体"/>
          <w:color w:val="auto"/>
          <w:szCs w:val="21"/>
          <w:highlight w:val="none"/>
        </w:rPr>
        <w:t>。</w:t>
      </w:r>
      <w:bookmarkEnd w:id="337"/>
    </w:p>
    <w:p w14:paraId="34088FCE">
      <w:pPr>
        <w:pStyle w:val="35"/>
        <w:spacing w:line="360" w:lineRule="auto"/>
        <w:ind w:firstLine="420" w:firstLineChars="200"/>
        <w:rPr>
          <w:rFonts w:hint="eastAsia" w:ascii="宋体" w:hAnsi="宋体" w:cs="宋体"/>
          <w:color w:val="auto"/>
          <w:szCs w:val="21"/>
          <w:highlight w:val="none"/>
        </w:rPr>
      </w:pPr>
      <w:bookmarkStart w:id="338" w:name="_Toc373227727"/>
      <w:r>
        <w:rPr>
          <w:rFonts w:hint="eastAsia" w:ascii="宋体" w:hAnsi="宋体" w:cs="宋体"/>
          <w:color w:val="auto"/>
          <w:szCs w:val="21"/>
          <w:highlight w:val="none"/>
        </w:rPr>
        <w:t>7</w:t>
      </w:r>
      <w:bookmarkStart w:id="339" w:name="_Toc312677484"/>
      <w:bookmarkStart w:id="340" w:name="_Toc297216175"/>
      <w:bookmarkStart w:id="341" w:name="_Toc297123516"/>
      <w:bookmarkStart w:id="342" w:name="_Toc300934968"/>
      <w:bookmarkStart w:id="343" w:name="_Toc304295546"/>
      <w:bookmarkStart w:id="344" w:name="_Toc312678010"/>
      <w:bookmarkStart w:id="345" w:name="_Toc303539125"/>
      <w:r>
        <w:rPr>
          <w:rFonts w:hint="eastAsia" w:ascii="宋体" w:hAnsi="宋体" w:cs="宋体"/>
          <w:color w:val="auto"/>
          <w:szCs w:val="21"/>
          <w:highlight w:val="none"/>
        </w:rPr>
        <w:t>.5 工期延误</w:t>
      </w:r>
      <w:bookmarkEnd w:id="338"/>
    </w:p>
    <w:bookmarkEnd w:id="339"/>
    <w:bookmarkEnd w:id="340"/>
    <w:bookmarkEnd w:id="341"/>
    <w:bookmarkEnd w:id="342"/>
    <w:bookmarkEnd w:id="343"/>
    <w:bookmarkEnd w:id="344"/>
    <w:bookmarkEnd w:id="345"/>
    <w:p w14:paraId="754EFC41">
      <w:pPr>
        <w:pStyle w:val="35"/>
        <w:spacing w:line="360" w:lineRule="auto"/>
        <w:ind w:firstLine="420" w:firstLineChars="200"/>
        <w:rPr>
          <w:rFonts w:hint="eastAsia" w:ascii="宋体" w:hAnsi="宋体" w:cs="宋体"/>
          <w:color w:val="auto"/>
          <w:szCs w:val="21"/>
          <w:highlight w:val="none"/>
        </w:rPr>
      </w:pPr>
      <w:bookmarkStart w:id="346" w:name="EBa7904978eeb349f3bee9e001a822abdd"/>
      <w:bookmarkStart w:id="347" w:name="_Toc318581171"/>
      <w:bookmarkStart w:id="348" w:name="_Toc312678014"/>
      <w:r>
        <w:rPr>
          <w:rFonts w:hint="eastAsia" w:ascii="宋体" w:hAnsi="宋体" w:cs="宋体"/>
          <w:color w:val="auto"/>
          <w:szCs w:val="21"/>
          <w:highlight w:val="none"/>
        </w:rPr>
        <w:t>7.5.1 因发包人原因导致工期延误</w:t>
      </w:r>
    </w:p>
    <w:p w14:paraId="6F382E57">
      <w:pPr>
        <w:pStyle w:val="35"/>
        <w:spacing w:line="360" w:lineRule="auto"/>
        <w:ind w:firstLine="420" w:firstLineChars="200"/>
        <w:rPr>
          <w:rFonts w:hint="eastAsia" w:ascii="宋体" w:hAnsi="宋体" w:cs="宋体"/>
          <w:color w:val="auto"/>
          <w:kern w:val="0"/>
          <w:sz w:val="24"/>
          <w:szCs w:val="21"/>
          <w:highlight w:val="none"/>
          <w:u w:val="single"/>
        </w:rPr>
      </w:pPr>
      <w:r>
        <w:rPr>
          <w:rFonts w:hint="eastAsia" w:ascii="宋体" w:hAnsi="宋体" w:cs="宋体"/>
          <w:color w:val="auto"/>
          <w:kern w:val="0"/>
          <w:szCs w:val="18"/>
          <w:highlight w:val="none"/>
        </w:rPr>
        <w:t>因发包人原因导致工期延误的其他情形：</w:t>
      </w:r>
      <w:r>
        <w:rPr>
          <w:rFonts w:hint="eastAsia" w:ascii="宋体" w:hAnsi="宋体" w:cs="宋体"/>
          <w:color w:val="auto"/>
          <w:kern w:val="0"/>
          <w:szCs w:val="18"/>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的。</w:t>
      </w:r>
    </w:p>
    <w:p w14:paraId="4B5E442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7.5.2 因承包人原因导致工期延误</w:t>
      </w:r>
    </w:p>
    <w:p w14:paraId="27F1C19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 xml:space="preserve">  不可抗力等    </w:t>
      </w:r>
      <w:r>
        <w:rPr>
          <w:rFonts w:hint="eastAsia" w:ascii="宋体" w:hAnsi="宋体" w:cs="宋体"/>
          <w:color w:val="auto"/>
          <w:szCs w:val="21"/>
          <w:highlight w:val="none"/>
        </w:rPr>
        <w:t>。</w:t>
      </w:r>
    </w:p>
    <w:p w14:paraId="7A2CB08C">
      <w:pPr>
        <w:pStyle w:val="35"/>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color w:val="auto"/>
          <w:szCs w:val="21"/>
          <w:highlight w:val="none"/>
          <w:u w:val="single"/>
        </w:rPr>
        <w:t xml:space="preserve">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r>
        <w:rPr>
          <w:rFonts w:hint="eastAsia" w:ascii="宋体" w:hAnsi="宋体" w:cs="宋体"/>
          <w:color w:val="auto"/>
          <w:szCs w:val="21"/>
          <w:highlight w:val="none"/>
          <w:u w:val="none"/>
          <w:lang w:eastAsia="zh-CN"/>
        </w:rPr>
        <w:t>。</w:t>
      </w:r>
    </w:p>
    <w:bookmarkEnd w:id="346"/>
    <w:bookmarkEnd w:id="347"/>
    <w:bookmarkEnd w:id="348"/>
    <w:p w14:paraId="6EBA074D">
      <w:pPr>
        <w:pStyle w:val="35"/>
        <w:spacing w:line="360" w:lineRule="auto"/>
        <w:ind w:firstLine="420" w:firstLineChars="200"/>
        <w:rPr>
          <w:rFonts w:hint="eastAsia" w:ascii="宋体" w:hAnsi="宋体" w:cs="宋体"/>
          <w:color w:val="auto"/>
          <w:kern w:val="0"/>
          <w:sz w:val="24"/>
          <w:szCs w:val="21"/>
          <w:highlight w:val="none"/>
        </w:rPr>
      </w:pPr>
      <w:bookmarkStart w:id="349" w:name="_Toc373227728"/>
      <w:r>
        <w:rPr>
          <w:rFonts w:hint="eastAsia" w:ascii="宋体" w:hAnsi="宋体" w:cs="宋体"/>
          <w:color w:val="auto"/>
          <w:kern w:val="0"/>
          <w:szCs w:val="18"/>
          <w:highlight w:val="none"/>
        </w:rPr>
        <w:t>因承包人原因造成工期延误，逾期竣工违约金的上限：逾期竣工的单位工程结算造价扣除建安劳保费、发包人材料价款、暂估专业工程、暂列金额后的</w:t>
      </w:r>
      <w:r>
        <w:rPr>
          <w:rFonts w:hint="eastAsia" w:ascii="宋体" w:hAnsi="宋体" w:cs="宋体"/>
          <w:color w:val="auto"/>
          <w:kern w:val="0"/>
          <w:szCs w:val="18"/>
          <w:highlight w:val="none"/>
          <w:u w:val="single"/>
        </w:rPr>
        <w:t xml:space="preserve">  5  %</w:t>
      </w:r>
      <w:r>
        <w:rPr>
          <w:rFonts w:hint="eastAsia" w:ascii="宋体" w:hAnsi="宋体" w:cs="宋体"/>
          <w:color w:val="auto"/>
          <w:kern w:val="0"/>
          <w:szCs w:val="18"/>
          <w:highlight w:val="none"/>
        </w:rPr>
        <w:t>。</w:t>
      </w:r>
    </w:p>
    <w:p w14:paraId="64FC6BF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350" w:name="_Toc297216178"/>
      <w:bookmarkStart w:id="351" w:name="_Toc312678015"/>
      <w:bookmarkStart w:id="352" w:name="_Toc300934971"/>
      <w:bookmarkStart w:id="353" w:name="_Toc304295549"/>
      <w:bookmarkStart w:id="354" w:name="_Toc297123519"/>
      <w:bookmarkStart w:id="355" w:name="_Toc303539128"/>
      <w:r>
        <w:rPr>
          <w:rFonts w:hint="eastAsia" w:ascii="宋体" w:hAnsi="宋体" w:cs="宋体"/>
          <w:color w:val="auto"/>
          <w:szCs w:val="21"/>
          <w:highlight w:val="none"/>
        </w:rPr>
        <w:t>.6 不</w:t>
      </w:r>
      <w:bookmarkEnd w:id="350"/>
      <w:bookmarkEnd w:id="351"/>
      <w:bookmarkEnd w:id="352"/>
      <w:bookmarkEnd w:id="353"/>
      <w:bookmarkEnd w:id="354"/>
      <w:bookmarkEnd w:id="355"/>
      <w:r>
        <w:rPr>
          <w:rFonts w:hint="eastAsia" w:ascii="宋体" w:hAnsi="宋体" w:cs="宋体"/>
          <w:color w:val="auto"/>
          <w:szCs w:val="21"/>
          <w:highlight w:val="none"/>
        </w:rPr>
        <w:t>利物质条件</w:t>
      </w:r>
      <w:bookmarkEnd w:id="349"/>
    </w:p>
    <w:p w14:paraId="265CC47A">
      <w:pPr>
        <w:pStyle w:val="35"/>
        <w:spacing w:line="360" w:lineRule="auto"/>
        <w:ind w:firstLine="420" w:firstLineChars="200"/>
        <w:rPr>
          <w:rFonts w:hint="eastAsia" w:ascii="宋体" w:hAnsi="宋体" w:cs="宋体"/>
          <w:color w:val="auto"/>
          <w:szCs w:val="21"/>
          <w:highlight w:val="none"/>
        </w:rPr>
      </w:pPr>
      <w:bookmarkStart w:id="356" w:name="EB7fdf90601d764aa184b779fadbede5bc"/>
      <w:bookmarkStart w:id="357" w:name="_Toc303539129"/>
      <w:bookmarkStart w:id="358" w:name="_Toc297216179"/>
      <w:bookmarkStart w:id="359" w:name="_Toc300934972"/>
      <w:bookmarkStart w:id="360" w:name="_Toc297123520"/>
      <w:bookmarkStart w:id="361" w:name="_Toc318581172"/>
      <w:bookmarkStart w:id="362" w:name="_Toc304295550"/>
      <w:bookmarkStart w:id="363" w:name="_Toc312678016"/>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356"/>
    </w:p>
    <w:bookmarkEnd w:id="357"/>
    <w:bookmarkEnd w:id="358"/>
    <w:bookmarkEnd w:id="359"/>
    <w:bookmarkEnd w:id="360"/>
    <w:bookmarkEnd w:id="361"/>
    <w:bookmarkEnd w:id="362"/>
    <w:bookmarkEnd w:id="363"/>
    <w:p w14:paraId="5AEAD82C">
      <w:pPr>
        <w:pStyle w:val="35"/>
        <w:spacing w:line="360" w:lineRule="auto"/>
        <w:ind w:firstLine="420" w:firstLineChars="200"/>
        <w:rPr>
          <w:rFonts w:hint="eastAsia" w:ascii="宋体" w:hAnsi="宋体" w:cs="宋体"/>
          <w:color w:val="auto"/>
          <w:szCs w:val="21"/>
          <w:highlight w:val="none"/>
        </w:rPr>
      </w:pPr>
      <w:bookmarkStart w:id="364" w:name="_Toc373227729"/>
      <w:r>
        <w:rPr>
          <w:rFonts w:hint="eastAsia" w:ascii="宋体" w:hAnsi="宋体" w:cs="宋体"/>
          <w:color w:val="auto"/>
          <w:szCs w:val="21"/>
          <w:highlight w:val="none"/>
        </w:rPr>
        <w:t>7</w:t>
      </w:r>
      <w:bookmarkStart w:id="365" w:name="_Toc304295551"/>
      <w:bookmarkStart w:id="366" w:name="_Toc297123521"/>
      <w:bookmarkStart w:id="367" w:name="_Toc300934973"/>
      <w:bookmarkStart w:id="368" w:name="_Toc303539130"/>
      <w:bookmarkStart w:id="369" w:name="_Toc297216180"/>
      <w:bookmarkStart w:id="370" w:name="_Toc312678017"/>
      <w:r>
        <w:rPr>
          <w:rFonts w:hint="eastAsia" w:ascii="宋体" w:hAnsi="宋体" w:cs="宋体"/>
          <w:color w:val="auto"/>
          <w:szCs w:val="21"/>
          <w:highlight w:val="none"/>
        </w:rPr>
        <w:t>.7异常恶劣的气候条件</w:t>
      </w:r>
      <w:bookmarkEnd w:id="364"/>
    </w:p>
    <w:bookmarkEnd w:id="365"/>
    <w:bookmarkEnd w:id="366"/>
    <w:bookmarkEnd w:id="367"/>
    <w:bookmarkEnd w:id="368"/>
    <w:bookmarkEnd w:id="369"/>
    <w:bookmarkEnd w:id="370"/>
    <w:p w14:paraId="6A710474">
      <w:pPr>
        <w:pStyle w:val="35"/>
        <w:spacing w:line="360" w:lineRule="auto"/>
        <w:ind w:firstLine="420" w:firstLineChars="200"/>
        <w:rPr>
          <w:rFonts w:hint="eastAsia" w:ascii="宋体" w:hAnsi="宋体" w:cs="宋体"/>
          <w:color w:val="auto"/>
          <w:szCs w:val="21"/>
          <w:highlight w:val="none"/>
          <w:u w:val="single"/>
        </w:rPr>
      </w:pPr>
      <w:bookmarkStart w:id="371" w:name="EBcda06216d9c84533b96c72326b2a5d44"/>
      <w:r>
        <w:rPr>
          <w:rFonts w:hint="eastAsia" w:ascii="宋体" w:hAnsi="宋体" w:cs="宋体"/>
          <w:color w:val="auto"/>
          <w:szCs w:val="21"/>
          <w:highlight w:val="none"/>
        </w:rPr>
        <w:t>发包人和承包人同意以下情形视为异常恶劣的气候条件：</w:t>
      </w:r>
      <w:bookmarkEnd w:id="371"/>
      <w:bookmarkStart w:id="372" w:name="_Toc373227730"/>
      <w:r>
        <w:rPr>
          <w:rFonts w:hint="eastAsia" w:ascii="宋体" w:hAnsi="宋体" w:cs="宋体"/>
          <w:color w:val="auto"/>
          <w:szCs w:val="21"/>
          <w:highlight w:val="none"/>
          <w:u w:val="single"/>
        </w:rPr>
        <w:t>以有关部门发布的文告或文件为准 。</w:t>
      </w:r>
    </w:p>
    <w:p w14:paraId="469F685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bookmarkEnd w:id="372"/>
    </w:p>
    <w:p w14:paraId="719969CC">
      <w:pPr>
        <w:pStyle w:val="35"/>
        <w:spacing w:line="360" w:lineRule="auto"/>
        <w:ind w:firstLine="420" w:firstLineChars="200"/>
        <w:rPr>
          <w:rFonts w:hint="eastAsia" w:ascii="宋体" w:hAnsi="宋体" w:cs="宋体"/>
          <w:color w:val="auto"/>
          <w:szCs w:val="21"/>
          <w:highlight w:val="none"/>
        </w:rPr>
      </w:pPr>
      <w:bookmarkStart w:id="373" w:name="EB7a6bfa21ff42422d9ec814a850f9115f"/>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373"/>
    </w:p>
    <w:p w14:paraId="564EB53C">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374" w:name="_Toc1644"/>
      <w:bookmarkStart w:id="375" w:name="_Toc377656645"/>
      <w:bookmarkStart w:id="376" w:name="_Toc351203640"/>
      <w:bookmarkStart w:id="377" w:name="_Toc2254"/>
      <w:bookmarkStart w:id="378" w:name="_Toc373227731"/>
      <w:r>
        <w:rPr>
          <w:rFonts w:hint="eastAsia" w:ascii="宋体" w:hAnsi="宋体" w:cs="宋体"/>
          <w:color w:val="auto"/>
          <w:kern w:val="0"/>
          <w:szCs w:val="21"/>
          <w:highlight w:val="none"/>
        </w:rPr>
        <w:t>8. 材料与设备</w:t>
      </w:r>
      <w:bookmarkEnd w:id="374"/>
      <w:bookmarkEnd w:id="375"/>
      <w:bookmarkEnd w:id="376"/>
      <w:bookmarkEnd w:id="377"/>
      <w:bookmarkEnd w:id="378"/>
    </w:p>
    <w:bookmarkEnd w:id="291"/>
    <w:bookmarkEnd w:id="292"/>
    <w:bookmarkEnd w:id="293"/>
    <w:bookmarkEnd w:id="294"/>
    <w:bookmarkEnd w:id="295"/>
    <w:bookmarkEnd w:id="296"/>
    <w:bookmarkEnd w:id="297"/>
    <w:bookmarkEnd w:id="298"/>
    <w:bookmarkEnd w:id="299"/>
    <w:bookmarkEnd w:id="300"/>
    <w:p w14:paraId="4E9551C7">
      <w:pPr>
        <w:pStyle w:val="35"/>
        <w:spacing w:line="360" w:lineRule="auto"/>
        <w:rPr>
          <w:rFonts w:hint="eastAsia" w:ascii="宋体" w:hAnsi="宋体" w:cs="宋体"/>
          <w:color w:val="auto"/>
          <w:kern w:val="2"/>
          <w:szCs w:val="21"/>
          <w:highlight w:val="none"/>
        </w:rPr>
      </w:pPr>
      <w:bookmarkStart w:id="379" w:name="_Toc256000102"/>
      <w:bookmarkStart w:id="380" w:name="_Toc406360334"/>
      <w:bookmarkStart w:id="381" w:name="_Toc373743649"/>
      <w:bookmarkStart w:id="382" w:name="EBde4e278cd0a74628b12ba4d0e49ad956"/>
      <w:bookmarkStart w:id="383" w:name="_Toc296891208"/>
      <w:bookmarkStart w:id="384" w:name="_Toc296346669"/>
      <w:bookmarkStart w:id="385" w:name="_Toc303539137"/>
      <w:bookmarkStart w:id="386" w:name="_Toc297120468"/>
      <w:bookmarkStart w:id="387" w:name="_Toc312677494"/>
      <w:bookmarkStart w:id="388" w:name="_Toc296944507"/>
      <w:bookmarkStart w:id="389" w:name="_Toc296890996"/>
      <w:bookmarkStart w:id="390" w:name="_Toc296347167"/>
      <w:bookmarkStart w:id="391" w:name="_Toc318581173"/>
      <w:bookmarkStart w:id="392" w:name="_Toc296503168"/>
      <w:bookmarkStart w:id="393" w:name="_Toc297216187"/>
      <w:bookmarkStart w:id="394" w:name="_Toc297123528"/>
      <w:bookmarkStart w:id="395" w:name="_Toc297048354"/>
      <w:bookmarkStart w:id="396" w:name="_Toc300934980"/>
      <w:bookmarkStart w:id="397" w:name="_Toc312678020"/>
      <w:bookmarkStart w:id="398" w:name="_Toc304295557"/>
      <w:bookmarkStart w:id="399" w:name="_Toc267251424"/>
      <w:bookmarkStart w:id="400" w:name="_Toc280868656"/>
      <w:bookmarkStart w:id="401" w:name="_Toc280868655"/>
      <w:r>
        <w:rPr>
          <w:rFonts w:hint="eastAsia" w:ascii="宋体" w:hAnsi="宋体" w:cs="宋体"/>
          <w:color w:val="auto"/>
          <w:szCs w:val="21"/>
          <w:highlight w:val="none"/>
        </w:rPr>
        <w:t>8.2承包人采购材料与工程设备</w:t>
      </w:r>
      <w:bookmarkEnd w:id="379"/>
      <w:bookmarkEnd w:id="380"/>
      <w:bookmarkEnd w:id="381"/>
    </w:p>
    <w:p w14:paraId="1FB925D5">
      <w:pPr>
        <w:pStyle w:val="35"/>
        <w:autoSpaceDE/>
        <w:autoSpaceDN/>
        <w:adjustRightInd/>
        <w:spacing w:line="360" w:lineRule="auto"/>
        <w:ind w:firstLine="420" w:firstLineChars="200"/>
        <w:rPr>
          <w:rFonts w:hint="eastAsia" w:ascii="宋体" w:hAnsi="宋体" w:cs="宋体"/>
          <w:color w:val="auto"/>
          <w:kern w:val="0"/>
          <w:szCs w:val="18"/>
          <w:highlight w:val="none"/>
        </w:rPr>
      </w:pPr>
      <w:r>
        <w:rPr>
          <w:rFonts w:hint="eastAsia" w:ascii="宋体" w:hAnsi="宋体" w:cs="宋体"/>
          <w:color w:val="auto"/>
          <w:kern w:val="2"/>
          <w:szCs w:val="21"/>
          <w:highlight w:val="none"/>
        </w:rPr>
        <w:t>除已标价工程量清单《发包人提供主要材料和工程设备一览表》（表-21）中明确的材料、工程设备外，由承包人负责材料和工程设备的采购、运输和保管。《承包人提供主要材料和工程设备一览表》（表</w:t>
      </w:r>
      <w:r>
        <w:rPr>
          <w:rFonts w:hint="eastAsia" w:ascii="宋体" w:hAnsi="宋体" w:cs="宋体"/>
          <w:color w:val="auto"/>
          <w:kern w:val="0"/>
          <w:szCs w:val="18"/>
          <w:highlight w:val="none"/>
        </w:rPr>
        <w:t>-22）见已标价工程量清单。</w:t>
      </w:r>
    </w:p>
    <w:p w14:paraId="43F4271F">
      <w:pPr>
        <w:pStyle w:val="35"/>
        <w:autoSpaceDE w:val="0"/>
        <w:autoSpaceDN w:val="0"/>
        <w:adjustRightInd w:val="0"/>
        <w:spacing w:line="360" w:lineRule="auto"/>
        <w:ind w:firstLine="420" w:firstLineChars="200"/>
        <w:rPr>
          <w:rFonts w:hint="eastAsia" w:ascii="宋体" w:hAnsi="宋体" w:cs="宋体"/>
          <w:color w:val="auto"/>
          <w:kern w:val="0"/>
          <w:sz w:val="24"/>
          <w:szCs w:val="21"/>
          <w:highlight w:val="none"/>
        </w:rPr>
      </w:pPr>
      <w:r>
        <w:rPr>
          <w:rFonts w:hint="eastAsia" w:ascii="宋体" w:hAnsi="宋体" w:cs="宋体"/>
          <w:color w:val="auto"/>
          <w:kern w:val="0"/>
          <w:szCs w:val="18"/>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850822D">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8.4材料与工程设备的保管与使用</w:t>
      </w:r>
    </w:p>
    <w:p w14:paraId="6A2CEFE6">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由承包人承担 </w:t>
      </w:r>
      <w:r>
        <w:rPr>
          <w:rFonts w:hint="eastAsia" w:ascii="宋体" w:hAnsi="宋体" w:cs="宋体"/>
          <w:color w:val="auto"/>
          <w:szCs w:val="21"/>
          <w:highlight w:val="none"/>
        </w:rPr>
        <w:t>。</w:t>
      </w:r>
    </w:p>
    <w:p w14:paraId="2D8382DB">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 样品</w:t>
      </w:r>
    </w:p>
    <w:p w14:paraId="40630A18">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8.6.1样品的报送与封存</w:t>
      </w:r>
    </w:p>
    <w:p w14:paraId="06AC77B0">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r>
        <w:rPr>
          <w:rFonts w:hint="eastAsia" w:ascii="宋体" w:hAnsi="宋体" w:cs="宋体"/>
          <w:color w:val="auto"/>
          <w:szCs w:val="21"/>
          <w:highlight w:val="none"/>
        </w:rPr>
        <w:t>。</w:t>
      </w:r>
    </w:p>
    <w:p w14:paraId="4A9C601A">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 施工设备和临时设施</w:t>
      </w:r>
    </w:p>
    <w:p w14:paraId="48BDD92D">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5EE35C3">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14:paraId="75F7DF67">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47153C07">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①承包人的临时用地（含项目部驻地等）租用费（含拆迁补偿）、临时用地的环保、恢复、临时用地的青苗补偿及地面附着物拆除等费用均由承包人负责，以上费用在投标报价中综合考虑。</w:t>
      </w:r>
    </w:p>
    <w:p w14:paraId="0919DC3C">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②承包人负责合同实施期间其合同段内临时交通道路（含场内外连接公共交通道路）和交通设施的修建、维修、养护和交通管理工作，并承担一切费用。</w:t>
      </w:r>
    </w:p>
    <w:p w14:paraId="3ABA1959">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7189FA0">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1D3C3A4A">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C2AE5B7">
      <w:pPr>
        <w:pStyle w:val="35"/>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bookmarkEnd w:id="382"/>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775F1CAB">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402" w:name="_Toc18068"/>
      <w:bookmarkStart w:id="403" w:name="_Toc373227736"/>
      <w:bookmarkStart w:id="404" w:name="_Toc28006"/>
      <w:bookmarkStart w:id="405" w:name="_Toc377656646"/>
      <w:bookmarkStart w:id="406" w:name="_Toc351203641"/>
      <w:r>
        <w:rPr>
          <w:rFonts w:hint="eastAsia" w:ascii="宋体" w:hAnsi="宋体" w:cs="宋体"/>
          <w:color w:val="auto"/>
          <w:kern w:val="0"/>
          <w:szCs w:val="21"/>
          <w:highlight w:val="none"/>
        </w:rPr>
        <w:t>9</w:t>
      </w:r>
      <w:bookmarkEnd w:id="399"/>
      <w:bookmarkEnd w:id="400"/>
      <w:bookmarkEnd w:id="401"/>
      <w:bookmarkStart w:id="407" w:name="_Toc297123533"/>
      <w:bookmarkStart w:id="408" w:name="_Toc300934982"/>
      <w:bookmarkStart w:id="409" w:name="_Toc297216192"/>
      <w:bookmarkStart w:id="410" w:name="_Toc304295559"/>
      <w:bookmarkStart w:id="411" w:name="_Toc312678021"/>
      <w:bookmarkStart w:id="412" w:name="_Toc303539139"/>
      <w:bookmarkStart w:id="413" w:name="_Toc312677495"/>
      <w:bookmarkStart w:id="414" w:name="_Toc296891213"/>
      <w:bookmarkStart w:id="415" w:name="_Toc297120473"/>
      <w:bookmarkStart w:id="416" w:name="_Toc292559378"/>
      <w:bookmarkStart w:id="417" w:name="_Toc296346674"/>
      <w:bookmarkStart w:id="418" w:name="_Toc292559883"/>
      <w:bookmarkStart w:id="419" w:name="_Toc296944512"/>
      <w:bookmarkStart w:id="420" w:name="_Toc296503173"/>
      <w:bookmarkStart w:id="421" w:name="_Toc297048359"/>
      <w:bookmarkStart w:id="422" w:name="_Toc267251427"/>
      <w:bookmarkStart w:id="423" w:name="_Toc296891001"/>
      <w:bookmarkStart w:id="424" w:name="_Toc296347172"/>
      <w:bookmarkStart w:id="425" w:name="_Toc267251428"/>
      <w:r>
        <w:rPr>
          <w:rFonts w:hint="eastAsia" w:ascii="宋体" w:hAnsi="宋体" w:cs="宋体"/>
          <w:color w:val="auto"/>
          <w:kern w:val="0"/>
          <w:szCs w:val="21"/>
          <w:highlight w:val="none"/>
        </w:rPr>
        <w:t>. 试验与检验</w:t>
      </w:r>
      <w:bookmarkEnd w:id="402"/>
      <w:bookmarkEnd w:id="403"/>
      <w:bookmarkEnd w:id="404"/>
      <w:bookmarkEnd w:id="405"/>
      <w:bookmarkEnd w:id="406"/>
    </w:p>
    <w:bookmarkEnd w:id="407"/>
    <w:bookmarkEnd w:id="408"/>
    <w:bookmarkEnd w:id="409"/>
    <w:bookmarkEnd w:id="410"/>
    <w:bookmarkEnd w:id="411"/>
    <w:bookmarkEnd w:id="412"/>
    <w:bookmarkEnd w:id="413"/>
    <w:p w14:paraId="3443F4EC">
      <w:pPr>
        <w:pStyle w:val="35"/>
        <w:spacing w:line="360" w:lineRule="auto"/>
        <w:ind w:firstLine="420" w:firstLineChars="200"/>
        <w:rPr>
          <w:rFonts w:hint="eastAsia" w:ascii="宋体" w:hAnsi="宋体" w:cs="宋体"/>
          <w:color w:val="auto"/>
          <w:szCs w:val="21"/>
          <w:highlight w:val="none"/>
        </w:rPr>
      </w:pPr>
      <w:bookmarkStart w:id="426" w:name="EBa630d54b42974bc284ee0a97492731cf"/>
      <w:bookmarkStart w:id="427" w:name="_Toc303539142"/>
      <w:bookmarkStart w:id="428" w:name="_Toc297123536"/>
      <w:bookmarkStart w:id="429" w:name="_Toc312678024"/>
      <w:bookmarkStart w:id="430" w:name="_Toc300934985"/>
      <w:bookmarkStart w:id="431" w:name="_Toc297216195"/>
      <w:bookmarkStart w:id="432" w:name="_Toc318581174"/>
      <w:bookmarkStart w:id="433" w:name="_Toc304295562"/>
      <w:bookmarkStart w:id="434" w:name="_Toc312677498"/>
      <w:r>
        <w:rPr>
          <w:rFonts w:hint="eastAsia" w:ascii="宋体" w:hAnsi="宋体" w:cs="宋体"/>
          <w:color w:val="auto"/>
          <w:szCs w:val="21"/>
          <w:highlight w:val="none"/>
        </w:rPr>
        <w:t>9.1试验设备与试验人员</w:t>
      </w:r>
    </w:p>
    <w:p w14:paraId="2036BBC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9.1.2 试验设备</w:t>
      </w:r>
    </w:p>
    <w:p w14:paraId="2396C4A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p w14:paraId="381A07E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p w14:paraId="105894B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w:t>
      </w:r>
    </w:p>
    <w:p w14:paraId="5BE7970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9.4 现场工艺试验 </w:t>
      </w:r>
    </w:p>
    <w:p w14:paraId="38CDB16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bookmarkEnd w:id="426"/>
      <w:r>
        <w:rPr>
          <w:rFonts w:hint="eastAsia" w:ascii="宋体" w:hAnsi="宋体" w:cs="宋体"/>
          <w:color w:val="auto"/>
          <w:szCs w:val="21"/>
          <w:highlight w:val="none"/>
          <w:u w:val="single"/>
        </w:rPr>
        <w:t xml:space="preserve">      按通用条款执行      </w:t>
      </w:r>
      <w:r>
        <w:rPr>
          <w:rFonts w:hint="eastAsia" w:ascii="宋体" w:hAnsi="宋体" w:cs="宋体"/>
          <w:color w:val="auto"/>
          <w:szCs w:val="21"/>
          <w:highlight w:val="none"/>
        </w:rPr>
        <w:t xml:space="preserve"> 。</w:t>
      </w:r>
    </w:p>
    <w:p w14:paraId="1ED13801">
      <w:pPr>
        <w:keepNext w:val="0"/>
        <w:keepLines w:val="0"/>
        <w:spacing w:line="360" w:lineRule="auto"/>
        <w:ind w:firstLine="420" w:firstLineChars="200"/>
        <w:outlineLvl w:val="2"/>
        <w:rPr>
          <w:rFonts w:hint="eastAsia"/>
          <w:color w:val="auto"/>
          <w:highlight w:val="none"/>
        </w:rPr>
      </w:pPr>
      <w:bookmarkStart w:id="435" w:name="_Toc25568"/>
      <w:bookmarkStart w:id="436" w:name="_Toc467599600"/>
      <w:r>
        <w:rPr>
          <w:rFonts w:hint="eastAsia"/>
          <w:color w:val="auto"/>
          <w:highlight w:val="none"/>
        </w:rPr>
        <w:t>9.5 检验费用</w:t>
      </w:r>
      <w:bookmarkEnd w:id="435"/>
      <w:bookmarkEnd w:id="436"/>
    </w:p>
    <w:p w14:paraId="42AB6B65">
      <w:pPr>
        <w:pStyle w:val="35"/>
        <w:spacing w:line="360" w:lineRule="auto"/>
        <w:ind w:firstLine="420" w:firstLineChars="200"/>
        <w:rPr>
          <w:rFonts w:hint="eastAsia" w:ascii="宋体" w:hAnsi="宋体" w:cs="宋体"/>
          <w:color w:val="auto"/>
          <w:kern w:val="0"/>
          <w:szCs w:val="18"/>
          <w:highlight w:val="none"/>
        </w:rPr>
      </w:pPr>
      <w:r>
        <w:rPr>
          <w:rFonts w:hint="eastAsia" w:ascii="宋体" w:hAnsi="宋体" w:cs="宋体"/>
          <w:color w:val="auto"/>
          <w:kern w:val="0"/>
          <w:szCs w:val="18"/>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3E3BA30F">
      <w:pPr>
        <w:spacing w:line="360" w:lineRule="auto"/>
        <w:ind w:firstLine="420" w:firstLineChars="200"/>
        <w:rPr>
          <w:rFonts w:hint="eastAsia"/>
          <w:color w:val="auto"/>
          <w:highlight w:val="none"/>
        </w:rPr>
      </w:pPr>
    </w:p>
    <w:bookmarkEnd w:id="414"/>
    <w:bookmarkEnd w:id="415"/>
    <w:bookmarkEnd w:id="416"/>
    <w:bookmarkEnd w:id="417"/>
    <w:bookmarkEnd w:id="418"/>
    <w:bookmarkEnd w:id="419"/>
    <w:bookmarkEnd w:id="420"/>
    <w:bookmarkEnd w:id="421"/>
    <w:bookmarkEnd w:id="422"/>
    <w:bookmarkEnd w:id="423"/>
    <w:bookmarkEnd w:id="424"/>
    <w:bookmarkEnd w:id="425"/>
    <w:bookmarkEnd w:id="427"/>
    <w:bookmarkEnd w:id="428"/>
    <w:bookmarkEnd w:id="429"/>
    <w:bookmarkEnd w:id="430"/>
    <w:bookmarkEnd w:id="431"/>
    <w:bookmarkEnd w:id="432"/>
    <w:bookmarkEnd w:id="433"/>
    <w:bookmarkEnd w:id="434"/>
    <w:p w14:paraId="650CAB9B">
      <w:pPr>
        <w:pStyle w:val="35"/>
        <w:keepNext/>
        <w:keepLines/>
        <w:spacing w:line="360" w:lineRule="auto"/>
        <w:ind w:firstLine="420" w:firstLineChars="200"/>
        <w:outlineLvl w:val="2"/>
        <w:rPr>
          <w:rFonts w:hint="eastAsia" w:ascii="宋体" w:hAnsi="宋体" w:cs="宋体"/>
          <w:color w:val="auto"/>
          <w:szCs w:val="21"/>
          <w:highlight w:val="none"/>
        </w:rPr>
      </w:pPr>
      <w:bookmarkStart w:id="437" w:name="_Toc17426"/>
      <w:bookmarkStart w:id="438" w:name="_Toc3782"/>
      <w:bookmarkStart w:id="439" w:name="EB9a243a07fa314cc8b1938e1c744c81ef"/>
      <w:bookmarkStart w:id="440" w:name="_Toc267251439"/>
      <w:bookmarkStart w:id="441" w:name="_Toc267251440"/>
      <w:bookmarkStart w:id="442" w:name="_Toc267251433"/>
      <w:bookmarkStart w:id="443" w:name="_Toc267251437"/>
      <w:bookmarkStart w:id="444" w:name="_Toc267251441"/>
      <w:bookmarkStart w:id="445" w:name="_Toc267251435"/>
      <w:bookmarkStart w:id="446" w:name="_Toc267251442"/>
      <w:r>
        <w:rPr>
          <w:rFonts w:hint="eastAsia" w:ascii="宋体" w:hAnsi="宋体" w:cs="宋体"/>
          <w:color w:val="auto"/>
          <w:szCs w:val="21"/>
          <w:highlight w:val="none"/>
        </w:rPr>
        <w:t>10. </w:t>
      </w:r>
      <w:r>
        <w:rPr>
          <w:rFonts w:hint="eastAsia" w:ascii="宋体" w:hAnsi="宋体" w:eastAsia="宋体" w:cs="宋体"/>
          <w:color w:val="auto"/>
          <w:kern w:val="0"/>
          <w:szCs w:val="21"/>
          <w:highlight w:val="none"/>
        </w:rPr>
        <w:t>变更</w:t>
      </w:r>
      <w:bookmarkEnd w:id="437"/>
      <w:bookmarkEnd w:id="438"/>
    </w:p>
    <w:p w14:paraId="33E47946">
      <w:pPr>
        <w:pStyle w:val="36"/>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261C69F3">
      <w:pPr>
        <w:pStyle w:val="36"/>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按通用合同条款10.1款并经发包人批准。</w:t>
      </w:r>
    </w:p>
    <w:p w14:paraId="3B1A9F37">
      <w:pPr>
        <w:pStyle w:val="36"/>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1"/>
          <w:highlight w:val="none"/>
        </w:rPr>
        <w:t>在本工程实施过程中，如发生工程承包范围内的增减工程、工程变更或现场签证，承包人应无任何先决条件予以执行，否则，发包人有权委托第三方完成该项增减工程或工程变更，且按实际发生的费用从承包人最终的结算款中扣除。工程承包范围外的承包</w:t>
      </w:r>
      <w:r>
        <w:rPr>
          <w:rFonts w:hint="eastAsia" w:ascii="宋体" w:hAnsi="宋体" w:cs="宋体"/>
          <w:color w:val="auto"/>
          <w:szCs w:val="24"/>
          <w:highlight w:val="none"/>
        </w:rPr>
        <w:t>人应积极配合。</w:t>
      </w:r>
    </w:p>
    <w:p w14:paraId="42235B52">
      <w:pPr>
        <w:pStyle w:val="37"/>
        <w:spacing w:line="360" w:lineRule="auto"/>
        <w:ind w:firstLine="480" w:firstLineChars="200"/>
        <w:rPr>
          <w:rFonts w:hint="eastAsia" w:ascii="宋体" w:hAnsi="宋体" w:cs="宋体"/>
          <w:color w:val="auto"/>
          <w:sz w:val="24"/>
          <w:szCs w:val="24"/>
          <w:highlight w:val="none"/>
        </w:rPr>
      </w:pPr>
      <w:bookmarkStart w:id="447" w:name="_Toc389065307"/>
      <w:bookmarkStart w:id="448" w:name="_Toc467599603"/>
      <w:bookmarkStart w:id="449" w:name="_Toc373227741"/>
      <w:bookmarkStart w:id="450" w:name="_Toc373478388"/>
      <w:r>
        <w:rPr>
          <w:rFonts w:hint="eastAsia" w:ascii="宋体" w:hAnsi="宋体" w:cs="宋体"/>
          <w:color w:val="auto"/>
          <w:sz w:val="24"/>
          <w:szCs w:val="24"/>
          <w:highlight w:val="none"/>
        </w:rPr>
        <w:t>10.3 变更程序</w:t>
      </w:r>
      <w:bookmarkEnd w:id="447"/>
      <w:bookmarkEnd w:id="448"/>
      <w:bookmarkEnd w:id="449"/>
      <w:bookmarkEnd w:id="450"/>
    </w:p>
    <w:p w14:paraId="6B509092">
      <w:pPr>
        <w:pStyle w:val="3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10.3.1 国有投资项目： </w:t>
      </w:r>
    </w:p>
    <w:p w14:paraId="14ACA2C3">
      <w:pPr>
        <w:pStyle w:val="3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（1）设计变更和工程签证，按南宁市政府或相关部门的规定办理。属不可抗力（自然灾害、 突发事件等）造成变更的，按特事特办原则予以办理。 </w:t>
      </w:r>
    </w:p>
    <w:p w14:paraId="15BE3219">
      <w:pPr>
        <w:pStyle w:val="3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（2）建设单位在实施项目过程中，若发生单价变动，由建设单位、监理单位、施工单位及其他相关单位共同商定并签字确认，并按规定办理相关手续。 </w:t>
      </w:r>
    </w:p>
    <w:p w14:paraId="5DD48C1F">
      <w:pPr>
        <w:pStyle w:val="37"/>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（3）当合同规定的合同价款调整情况发生后，承包人未在规定时间内通知发包人，或者未在规定时间内提出调整报告，发包人可以根据有关资料，决定是否调整和调整的金额，并书面通知承包人。</w:t>
      </w:r>
    </w:p>
    <w:p w14:paraId="192D9CDE">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2E9722D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4207936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关于变更估价的约定: 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并乘以系数（中标价/公布的工程招标控制价）计算，其中材料价格按施工期间的《</w:t>
      </w:r>
      <w:r>
        <w:rPr>
          <w:rFonts w:hint="eastAsia" w:ascii="宋体" w:hAnsi="宋体" w:cs="宋体"/>
          <w:color w:val="auto"/>
          <w:szCs w:val="21"/>
          <w:highlight w:val="none"/>
          <w:lang w:eastAsia="zh-CN"/>
        </w:rPr>
        <w:t>南宁</w:t>
      </w:r>
      <w:r>
        <w:rPr>
          <w:rFonts w:hint="eastAsia" w:ascii="宋体" w:hAnsi="宋体" w:cs="宋体"/>
          <w:color w:val="auto"/>
          <w:szCs w:val="21"/>
          <w:highlight w:val="none"/>
        </w:rPr>
        <w:t>建设工程造价信息》相应价格信息进行计算；《</w:t>
      </w:r>
      <w:r>
        <w:rPr>
          <w:rFonts w:hint="eastAsia" w:ascii="宋体" w:hAnsi="宋体" w:cs="宋体"/>
          <w:color w:val="auto"/>
          <w:szCs w:val="21"/>
          <w:highlight w:val="none"/>
          <w:lang w:eastAsia="zh-CN"/>
        </w:rPr>
        <w:t>南宁</w:t>
      </w:r>
      <w:r>
        <w:rPr>
          <w:rFonts w:hint="eastAsia" w:ascii="宋体" w:hAnsi="宋体" w:cs="宋体"/>
          <w:color w:val="auto"/>
          <w:szCs w:val="21"/>
          <w:highlight w:val="none"/>
        </w:rPr>
        <w:t>建设工程造价信息》没有相应价格信息的按市场价计算；无定额可套的，根据市场价格协商确定综合价格；新增项目的单价以发包人或发包人主管部门审核为准。</w:t>
      </w:r>
    </w:p>
    <w:p w14:paraId="72DEE8B8">
      <w:pPr>
        <w:pStyle w:val="35"/>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工程变更导致实际完成的变更工程量与已标价清单或预算书中列明的该项目工程量有偏差时，其综合单价的确定按专用条款“1.13工程量清单错误的修正”执行。</w:t>
      </w:r>
    </w:p>
    <w:p w14:paraId="1F3AF5A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10.5承包人的合理化建议</w:t>
      </w:r>
    </w:p>
    <w:p w14:paraId="6661082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3天内     </w:t>
      </w:r>
      <w:r>
        <w:rPr>
          <w:rFonts w:hint="eastAsia" w:ascii="宋体" w:hAnsi="宋体" w:cs="宋体"/>
          <w:color w:val="auto"/>
          <w:szCs w:val="21"/>
          <w:highlight w:val="none"/>
        </w:rPr>
        <w:t>。</w:t>
      </w:r>
    </w:p>
    <w:p w14:paraId="7DDF8A9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3天内     </w:t>
      </w:r>
      <w:r>
        <w:rPr>
          <w:rFonts w:hint="eastAsia" w:ascii="宋体" w:hAnsi="宋体" w:cs="宋体"/>
          <w:color w:val="auto"/>
          <w:szCs w:val="21"/>
          <w:highlight w:val="none"/>
        </w:rPr>
        <w:t>。</w:t>
      </w:r>
    </w:p>
    <w:p w14:paraId="2846E3E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67D71A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10.7 暂估价</w:t>
      </w:r>
    </w:p>
    <w:p w14:paraId="7FC1D5D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暂估价材料和工程设备的明细详见附件11：</w:t>
      </w:r>
      <w:r>
        <w:rPr>
          <w:rFonts w:hint="eastAsia" w:ascii="宋体" w:hAnsi="宋体" w:cs="宋体"/>
          <w:color w:val="auto"/>
          <w:szCs w:val="21"/>
          <w:highlight w:val="none"/>
          <w:u w:val="single"/>
        </w:rPr>
        <w:t>《暂估价一览表》</w:t>
      </w:r>
      <w:r>
        <w:rPr>
          <w:rFonts w:hint="eastAsia" w:ascii="宋体" w:hAnsi="宋体" w:cs="宋体"/>
          <w:color w:val="auto"/>
          <w:szCs w:val="21"/>
          <w:highlight w:val="none"/>
        </w:rPr>
        <w:t>。</w:t>
      </w:r>
    </w:p>
    <w:p w14:paraId="727A213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10.7.1 依法必须招标的暂估价项目</w:t>
      </w:r>
    </w:p>
    <w:p w14:paraId="3160E08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对于依法必须招标的暂估价项目的确认和批准采取第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种方式确定。</w:t>
      </w:r>
    </w:p>
    <w:p w14:paraId="5A74BDC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49C6433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种方式确定。</w:t>
      </w:r>
    </w:p>
    <w:p w14:paraId="164A148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第3种方式：承包人直接实施的暂估价项目</w:t>
      </w:r>
    </w:p>
    <w:p w14:paraId="5FE7B4A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439"/>
    </w:p>
    <w:p w14:paraId="09E9F6AD">
      <w:pPr>
        <w:pStyle w:val="35"/>
        <w:spacing w:line="360" w:lineRule="auto"/>
        <w:ind w:firstLine="420" w:firstLineChars="200"/>
        <w:rPr>
          <w:rFonts w:hint="eastAsia" w:ascii="宋体" w:hAnsi="宋体" w:cs="宋体"/>
          <w:color w:val="auto"/>
          <w:szCs w:val="21"/>
          <w:highlight w:val="none"/>
        </w:rPr>
      </w:pPr>
      <w:bookmarkStart w:id="451" w:name="_Toc373227745"/>
      <w:r>
        <w:rPr>
          <w:rFonts w:hint="eastAsia" w:ascii="宋体" w:hAnsi="宋体" w:cs="宋体"/>
          <w:color w:val="auto"/>
          <w:szCs w:val="21"/>
          <w:highlight w:val="none"/>
        </w:rPr>
        <w:t>10.8 暂列金额</w:t>
      </w:r>
      <w:bookmarkEnd w:id="451"/>
    </w:p>
    <w:p w14:paraId="15779941">
      <w:pPr>
        <w:pStyle w:val="35"/>
        <w:autoSpaceDE w:val="0"/>
        <w:autoSpaceDN w:val="0"/>
        <w:adjustRightInd w:val="0"/>
        <w:spacing w:line="360" w:lineRule="auto"/>
        <w:ind w:firstLine="420" w:firstLineChars="200"/>
        <w:rPr>
          <w:rFonts w:hint="eastAsia" w:ascii="宋体" w:hAnsi="宋体" w:cs="宋体"/>
          <w:color w:val="auto"/>
          <w:szCs w:val="21"/>
          <w:highlight w:val="none"/>
        </w:rPr>
      </w:pPr>
      <w:bookmarkStart w:id="452" w:name="EB8a36283e5891477db4fc3eea09665f06"/>
      <w:r>
        <w:rPr>
          <w:rFonts w:hint="eastAsia" w:ascii="宋体" w:hAnsi="宋体" w:cs="宋体"/>
          <w:color w:val="auto"/>
          <w:szCs w:val="21"/>
          <w:highlight w:val="none"/>
        </w:rPr>
        <w:t>合同当事人关于暂列金额使用的约定：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452"/>
    </w:p>
    <w:bookmarkEnd w:id="440"/>
    <w:bookmarkEnd w:id="441"/>
    <w:bookmarkEnd w:id="442"/>
    <w:bookmarkEnd w:id="443"/>
    <w:bookmarkEnd w:id="444"/>
    <w:bookmarkEnd w:id="445"/>
    <w:p w14:paraId="797F9287">
      <w:pPr>
        <w:pStyle w:val="35"/>
        <w:keepNext/>
        <w:keepLines/>
        <w:spacing w:line="360" w:lineRule="auto"/>
        <w:ind w:firstLine="420" w:firstLineChars="200"/>
        <w:outlineLvl w:val="2"/>
        <w:rPr>
          <w:rFonts w:hint="eastAsia" w:ascii="宋体" w:hAnsi="宋体" w:cs="宋体"/>
          <w:color w:val="auto"/>
          <w:kern w:val="0"/>
          <w:szCs w:val="21"/>
          <w:highlight w:val="none"/>
        </w:rPr>
      </w:pPr>
      <w:bookmarkStart w:id="453" w:name="_Toc296503205"/>
      <w:bookmarkStart w:id="454" w:name="_Toc296891033"/>
      <w:bookmarkStart w:id="455" w:name="_Toc296347204"/>
      <w:bookmarkStart w:id="456" w:name="_Toc292559410"/>
      <w:bookmarkStart w:id="457" w:name="_Toc296891245"/>
      <w:bookmarkStart w:id="458" w:name="_Toc296346706"/>
      <w:bookmarkStart w:id="459" w:name="_Toc296944544"/>
      <w:bookmarkStart w:id="460" w:name="_Toc297120505"/>
      <w:bookmarkStart w:id="461" w:name="_Toc292559915"/>
      <w:bookmarkStart w:id="462" w:name="_Toc297048391"/>
      <w:bookmarkStart w:id="463" w:name="_Toc351203644"/>
      <w:bookmarkStart w:id="464" w:name="_Toc4626"/>
      <w:bookmarkStart w:id="465" w:name="_Toc373227748"/>
      <w:bookmarkStart w:id="466" w:name="_Toc377656649"/>
      <w:bookmarkStart w:id="467" w:name="_Toc23309"/>
      <w:bookmarkStart w:id="468" w:name="_Toc297216211"/>
      <w:bookmarkStart w:id="469" w:name="_Toc300935002"/>
      <w:bookmarkStart w:id="470" w:name="_Toc297123552"/>
      <w:bookmarkStart w:id="471" w:name="_Toc312678040"/>
      <w:bookmarkStart w:id="472" w:name="_Toc304295579"/>
      <w:bookmarkStart w:id="473" w:name="_Toc303539159"/>
      <w:r>
        <w:rPr>
          <w:rFonts w:hint="eastAsia" w:ascii="宋体" w:hAnsi="宋体" w:cs="宋体"/>
          <w:color w:val="auto"/>
          <w:kern w:val="0"/>
          <w:szCs w:val="21"/>
          <w:highlight w:val="none"/>
        </w:rPr>
        <w:t>11. 价格调整</w:t>
      </w:r>
    </w:p>
    <w:p w14:paraId="17E3BE4F">
      <w:pPr>
        <w:keepNext w:val="0"/>
        <w:keepLines w:val="0"/>
        <w:spacing w:line="360" w:lineRule="auto"/>
        <w:ind w:firstLine="480" w:firstLineChars="200"/>
        <w:outlineLvl w:val="9"/>
        <w:rPr>
          <w:rFonts w:hint="eastAsia" w:ascii="宋体" w:hAnsi="宋体" w:eastAsia="Times New Roman" w:cs="宋体"/>
          <w:color w:val="auto"/>
          <w:kern w:val="0"/>
          <w:sz w:val="24"/>
          <w:szCs w:val="21"/>
          <w:highlight w:val="none"/>
          <w:lang w:eastAsia="en-US" w:bidi="en-US"/>
        </w:rPr>
      </w:pPr>
      <w:r>
        <w:rPr>
          <w:rFonts w:hint="eastAsia" w:ascii="宋体" w:hAnsi="宋体" w:eastAsia="Times New Roman" w:cs="宋体"/>
          <w:color w:val="auto"/>
          <w:kern w:val="0"/>
          <w:sz w:val="24"/>
          <w:szCs w:val="21"/>
          <w:highlight w:val="none"/>
          <w:lang w:eastAsia="en-US" w:bidi="en-US"/>
        </w:rPr>
        <w:t>11.1 市场价格波动引起的调整</w:t>
      </w:r>
    </w:p>
    <w:p w14:paraId="7D86671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市场价格波动是否调整合同价格的约定：</w:t>
      </w:r>
      <w:r>
        <w:rPr>
          <w:rFonts w:hint="eastAsia" w:ascii="宋体" w:hAnsi="宋体" w:cs="宋体"/>
          <w:color w:val="auto"/>
          <w:szCs w:val="21"/>
          <w:highlight w:val="none"/>
          <w:u w:val="single"/>
        </w:rPr>
        <w:t xml:space="preserve"> 是，但因承包人原因造成的工期拖延，延误期间的价格下跌时按下跌价格调整，价格上涨时按原价格 </w:t>
      </w:r>
      <w:r>
        <w:rPr>
          <w:rFonts w:hint="eastAsia" w:ascii="宋体" w:hAnsi="宋体" w:cs="宋体"/>
          <w:color w:val="auto"/>
          <w:szCs w:val="21"/>
          <w:highlight w:val="none"/>
        </w:rPr>
        <w:t xml:space="preserve"> 。</w:t>
      </w:r>
    </w:p>
    <w:p w14:paraId="4B03E28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因市场价格波动调整合同价格，采用以下第 </w:t>
      </w: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种方式对合同价格进行调整：</w:t>
      </w:r>
    </w:p>
    <w:p w14:paraId="7326CB19">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第1种方式：</w:t>
      </w:r>
      <w:r>
        <w:rPr>
          <w:rFonts w:hint="eastAsia" w:ascii="宋体" w:hAnsi="宋体" w:cs="宋体"/>
          <w:color w:val="auto"/>
          <w:szCs w:val="21"/>
          <w:highlight w:val="none"/>
          <w:u w:val="single"/>
        </w:rPr>
        <w:t>采用价格指数进行价格调整。</w:t>
      </w:r>
    </w:p>
    <w:p w14:paraId="223F9FA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A9C82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7338F84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关于基准价格的约定：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0331B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承包人在已标价工程量清单或预算书中载明的材料单价低于基准价格的：专用合同条款合同履行期间材料单价涨幅以基准价格为基础超过5%时，或材料单价跌幅以已标价工程量清单或预算书中载明材料单价为基础超过5%时，其超过部分据实调整。</w:t>
      </w:r>
    </w:p>
    <w:p w14:paraId="31492E6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78A28F9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③承包人在已标价工程量清单或预算书中载明的材料单价等于基准单价的：专用合同条款合同履行期间材料单价涨跌幅以基准单价为基础超过±5%时，其超过部分据实调整。</w:t>
      </w:r>
    </w:p>
    <w:p w14:paraId="30732F6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lang w:val="en-US" w:eastAsia="zh-CN"/>
        </w:rPr>
        <w:t xml:space="preserve"> 不进行调整 </w:t>
      </w:r>
      <w:r>
        <w:rPr>
          <w:rFonts w:hint="eastAsia" w:ascii="宋体" w:hAnsi="宋体" w:cs="宋体"/>
          <w:color w:val="auto"/>
          <w:szCs w:val="21"/>
          <w:highlight w:val="none"/>
          <w:u w:val="single"/>
        </w:rPr>
        <w:t>。</w:t>
      </w:r>
    </w:p>
    <w:p w14:paraId="65BB9D2C">
      <w:pPr>
        <w:pStyle w:val="35"/>
        <w:keepNext/>
        <w:keepLines/>
        <w:spacing w:line="360" w:lineRule="auto"/>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 </w:t>
      </w:r>
      <w:bookmarkEnd w:id="453"/>
      <w:bookmarkEnd w:id="454"/>
      <w:bookmarkEnd w:id="455"/>
      <w:bookmarkEnd w:id="456"/>
      <w:bookmarkEnd w:id="457"/>
      <w:bookmarkEnd w:id="458"/>
      <w:bookmarkEnd w:id="459"/>
      <w:bookmarkEnd w:id="460"/>
      <w:bookmarkEnd w:id="461"/>
      <w:bookmarkEnd w:id="462"/>
      <w:r>
        <w:rPr>
          <w:rFonts w:hint="eastAsia" w:ascii="宋体" w:hAnsi="宋体" w:cs="宋体"/>
          <w:color w:val="auto"/>
          <w:kern w:val="0"/>
          <w:szCs w:val="21"/>
          <w:highlight w:val="none"/>
        </w:rPr>
        <w:t>合同价格、计量与支付</w:t>
      </w:r>
      <w:bookmarkEnd w:id="463"/>
      <w:bookmarkEnd w:id="464"/>
      <w:bookmarkEnd w:id="465"/>
      <w:bookmarkEnd w:id="466"/>
      <w:bookmarkEnd w:id="467"/>
    </w:p>
    <w:bookmarkEnd w:id="468"/>
    <w:bookmarkEnd w:id="469"/>
    <w:bookmarkEnd w:id="470"/>
    <w:bookmarkEnd w:id="471"/>
    <w:bookmarkEnd w:id="472"/>
    <w:bookmarkEnd w:id="473"/>
    <w:p w14:paraId="66C3AA7F">
      <w:pPr>
        <w:pStyle w:val="35"/>
        <w:widowControl/>
        <w:spacing w:line="360" w:lineRule="auto"/>
        <w:ind w:firstLine="420" w:firstLineChars="200"/>
        <w:rPr>
          <w:rFonts w:hint="eastAsia" w:ascii="宋体" w:hAnsi="宋体" w:cs="宋体"/>
          <w:color w:val="auto"/>
          <w:szCs w:val="21"/>
          <w:highlight w:val="none"/>
        </w:rPr>
      </w:pPr>
      <w:bookmarkStart w:id="474" w:name="_Toc373227750"/>
      <w:bookmarkStart w:id="475" w:name="_Toc303539161"/>
      <w:bookmarkStart w:id="476" w:name="_Toc312678042"/>
      <w:bookmarkStart w:id="477" w:name="_Toc297216213"/>
      <w:bookmarkStart w:id="478" w:name="_Toc300935004"/>
      <w:bookmarkStart w:id="479" w:name="_Toc304295581"/>
      <w:bookmarkStart w:id="480" w:name="_Toc297123554"/>
      <w:bookmarkStart w:id="481" w:name="_Toc292559917"/>
      <w:bookmarkStart w:id="482" w:name="_Toc297048393"/>
      <w:bookmarkStart w:id="483" w:name="_Toc297120507"/>
      <w:bookmarkStart w:id="484" w:name="_Toc292559412"/>
      <w:bookmarkStart w:id="485" w:name="_Toc296944546"/>
      <w:bookmarkStart w:id="486" w:name="_Toc296347206"/>
      <w:bookmarkStart w:id="487" w:name="_Toc296891247"/>
      <w:bookmarkStart w:id="488" w:name="_Toc296346708"/>
      <w:bookmarkStart w:id="489" w:name="_Toc296503207"/>
      <w:bookmarkStart w:id="490" w:name="_Toc296891035"/>
      <w:r>
        <w:rPr>
          <w:rFonts w:hint="eastAsia" w:ascii="宋体" w:hAnsi="宋体" w:cs="宋体"/>
          <w:color w:val="auto"/>
          <w:szCs w:val="21"/>
          <w:highlight w:val="none"/>
        </w:rPr>
        <w:t>12.1 合同价格形式</w:t>
      </w:r>
    </w:p>
    <w:p w14:paraId="55E81998">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固定单价  </w:t>
      </w:r>
      <w:r>
        <w:rPr>
          <w:rFonts w:hint="eastAsia" w:ascii="宋体" w:hAnsi="宋体" w:cs="宋体"/>
          <w:color w:val="auto"/>
          <w:szCs w:val="21"/>
          <w:highlight w:val="none"/>
        </w:rPr>
        <w:t xml:space="preserve">价格形式，合同价格包含增值税，本工程计价时采用的增值税计税方法为：☑一般计税法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p w14:paraId="5940924A">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单价合同。</w:t>
      </w:r>
    </w:p>
    <w:p w14:paraId="24746926">
      <w:pPr>
        <w:pStyle w:val="35"/>
        <w:widowControl/>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采用综合单价合同方式时，工程量按建设单位、监理单位、施工单位三方确认的竣工图结算。</w:t>
      </w:r>
    </w:p>
    <w:p w14:paraId="27C6A955">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lang w:val="en-US" w:eastAsia="zh-CN"/>
        </w:rPr>
        <w:t>除工程变更、项目特征不符、工程量清单缺项、工程量偏差、政策性调整、市场价格波动</w:t>
      </w:r>
      <w:r>
        <w:rPr>
          <w:rFonts w:hint="eastAsia" w:ascii="宋体" w:hAnsi="宋体" w:cs="宋体"/>
          <w:color w:val="auto"/>
          <w:szCs w:val="21"/>
          <w:highlight w:val="none"/>
        </w:rPr>
        <w:t>。</w:t>
      </w:r>
    </w:p>
    <w:p w14:paraId="5C266EA4">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lang w:val="en-US" w:eastAsia="zh-CN"/>
        </w:rPr>
        <w:t>①工程变更、项目特征不符、工程量清单缺项：按10.4.1变更估价原则的约定调整</w:t>
      </w:r>
      <w:r>
        <w:rPr>
          <w:rFonts w:hint="eastAsia" w:ascii="宋体" w:hAnsi="宋体" w:cs="宋体"/>
          <w:color w:val="auto"/>
          <w:szCs w:val="21"/>
          <w:highlight w:val="none"/>
          <w:u w:val="none"/>
          <w:lang w:val="en-US" w:eastAsia="zh-CN"/>
        </w:rPr>
        <w:t>。</w:t>
      </w:r>
    </w:p>
    <w:p w14:paraId="28F34D50">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②工程量偏差：按1.13工程量清单错误修正的约定调整。</w:t>
      </w:r>
    </w:p>
    <w:p w14:paraId="497381A6">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③政策性调整：按国家、自治区住房城乡建设厅或工程所在地市级住房城乡建设主管部门颁布的文件执行。</w:t>
      </w:r>
    </w:p>
    <w:p w14:paraId="16589E48">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④市场波动引起的调整：按11.1的约定调整。</w:t>
      </w:r>
    </w:p>
    <w:p w14:paraId="23DAE474">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⑤其它：</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lang w:val="en-US" w:eastAsia="zh-CN"/>
        </w:rPr>
        <w:t xml:space="preserve"> 。</w:t>
      </w:r>
    </w:p>
    <w:p w14:paraId="4CF43B22">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w:t>
      </w:r>
    </w:p>
    <w:p w14:paraId="63FD1295">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795293EB">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156D5799">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工程变更：按10.4.1变更估价原则的约定调整。</w:t>
      </w:r>
    </w:p>
    <w:p w14:paraId="7B46E505">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②政策性调整：按国家、自治区住房城乡建设厅或工程所在地市级住房城乡建设主管部门颁布的文件执行。</w:t>
      </w:r>
    </w:p>
    <w:p w14:paraId="7DA70AFD">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③市场波动引起的调整：按11.1的约定调整。</w:t>
      </w:r>
    </w:p>
    <w:p w14:paraId="45ED746E">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④其它：                                                  。</w:t>
      </w:r>
    </w:p>
    <w:p w14:paraId="2377FFCA">
      <w:pPr>
        <w:pStyle w:val="35"/>
        <w:widowControl/>
        <w:numPr>
          <w:ilvl w:val="0"/>
          <w:numId w:val="9"/>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3C33237">
      <w:pPr>
        <w:pStyle w:val="35"/>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12.2 预付款</w:t>
      </w:r>
      <w:bookmarkEnd w:id="474"/>
    </w:p>
    <w:bookmarkEnd w:id="475"/>
    <w:bookmarkEnd w:id="476"/>
    <w:bookmarkEnd w:id="477"/>
    <w:bookmarkEnd w:id="478"/>
    <w:bookmarkEnd w:id="479"/>
    <w:bookmarkEnd w:id="480"/>
    <w:p w14:paraId="74494A3A">
      <w:pPr>
        <w:pStyle w:val="35"/>
        <w:spacing w:line="360" w:lineRule="auto"/>
        <w:ind w:firstLine="420" w:firstLineChars="200"/>
        <w:rPr>
          <w:rFonts w:hint="eastAsia" w:ascii="宋体" w:hAnsi="宋体" w:cs="宋体"/>
          <w:color w:val="auto"/>
          <w:szCs w:val="21"/>
          <w:highlight w:val="none"/>
        </w:rPr>
      </w:pPr>
      <w:bookmarkStart w:id="491" w:name="EBe39e7eeb1117495fb23274beab0abbba"/>
      <w:r>
        <w:rPr>
          <w:rFonts w:hint="eastAsia" w:ascii="宋体" w:hAnsi="宋体" w:cs="宋体"/>
          <w:color w:val="auto"/>
          <w:szCs w:val="21"/>
          <w:highlight w:val="none"/>
        </w:rPr>
        <w:t>12.2.1 预付款的支付</w:t>
      </w:r>
    </w:p>
    <w:p w14:paraId="6F656EBD">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合同总价的30%</w:t>
      </w:r>
      <w:r>
        <w:rPr>
          <w:rFonts w:hint="eastAsia" w:ascii="宋体" w:hAnsi="宋体" w:cs="宋体"/>
          <w:color w:val="auto"/>
          <w:szCs w:val="21"/>
          <w:highlight w:val="none"/>
          <w:lang w:val="en-US" w:eastAsia="zh-CN"/>
        </w:rPr>
        <w:t>。</w:t>
      </w:r>
    </w:p>
    <w:p w14:paraId="14A5EA19">
      <w:pPr>
        <w:pStyle w:val="35"/>
        <w:widowControl/>
        <w:spacing w:line="360" w:lineRule="auto"/>
        <w:ind w:firstLine="420" w:firstLineChars="200"/>
        <w:rPr>
          <w:rFonts w:hint="default" w:ascii="宋体" w:hAnsi="宋体" w:cs="宋体"/>
          <w:color w:val="auto"/>
          <w:kern w:val="0"/>
          <w:szCs w:val="21"/>
          <w:highlight w:val="none"/>
          <w:lang w:val="en-US"/>
        </w:rPr>
      </w:pPr>
      <w:r>
        <w:rPr>
          <w:rFonts w:ascii="宋体" w:hAnsi="宋体" w:cs="宋体"/>
          <w:color w:val="auto"/>
          <w:kern w:val="0"/>
          <w:szCs w:val="21"/>
          <w:highlight w:val="none"/>
          <w:lang w:val="zh-CN"/>
        </w:rPr>
        <w:t>预付款支付期限：</w:t>
      </w:r>
      <w:r>
        <w:rPr>
          <w:rFonts w:hint="eastAsia" w:ascii="宋体" w:hAnsi="宋体" w:cs="宋体"/>
          <w:color w:val="auto"/>
          <w:kern w:val="0"/>
          <w:szCs w:val="21"/>
          <w:highlight w:val="none"/>
          <w:u w:val="single"/>
          <w:lang w:val="zh-CN" w:eastAsia="zh-CN"/>
        </w:rPr>
        <w:t>合同签订后10个工作日内</w:t>
      </w:r>
      <w:r>
        <w:rPr>
          <w:rFonts w:hint="eastAsia" w:ascii="宋体" w:hAnsi="宋体" w:cs="宋体"/>
          <w:color w:val="auto"/>
          <w:kern w:val="0"/>
          <w:szCs w:val="21"/>
          <w:highlight w:val="none"/>
          <w:lang w:val="en-US" w:eastAsia="zh-CN"/>
        </w:rPr>
        <w:t>。</w:t>
      </w:r>
    </w:p>
    <w:p w14:paraId="04E6A94C">
      <w:pPr>
        <w:pStyle w:val="35"/>
        <w:widowControl/>
        <w:spacing w:line="360" w:lineRule="auto"/>
        <w:ind w:firstLine="420" w:firstLineChars="200"/>
        <w:rPr>
          <w:rFonts w:hint="eastAsia" w:ascii="宋体" w:hAnsi="宋体" w:eastAsia="宋体" w:cs="宋体"/>
          <w:color w:val="auto"/>
          <w:kern w:val="0"/>
          <w:szCs w:val="21"/>
          <w:highlight w:val="none"/>
          <w:lang w:val="zh-CN" w:eastAsia="zh-CN"/>
        </w:rPr>
      </w:pPr>
      <w:r>
        <w:rPr>
          <w:rFonts w:ascii="宋体" w:hAnsi="宋体" w:cs="宋体"/>
          <w:color w:val="auto"/>
          <w:kern w:val="0"/>
          <w:szCs w:val="21"/>
          <w:highlight w:val="none"/>
          <w:lang w:val="zh-CN"/>
        </w:rPr>
        <w:t>预付款扣回的方式：</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eastAsia="zh-CN"/>
        </w:rPr>
        <w:t>。</w:t>
      </w:r>
    </w:p>
    <w:p w14:paraId="4EFB7C7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12.2.2 预付款担保</w:t>
      </w:r>
    </w:p>
    <w:bookmarkEnd w:id="481"/>
    <w:bookmarkEnd w:id="482"/>
    <w:bookmarkEnd w:id="483"/>
    <w:bookmarkEnd w:id="484"/>
    <w:bookmarkEnd w:id="485"/>
    <w:bookmarkEnd w:id="486"/>
    <w:bookmarkEnd w:id="487"/>
    <w:bookmarkEnd w:id="488"/>
    <w:bookmarkEnd w:id="489"/>
    <w:bookmarkEnd w:id="490"/>
    <w:bookmarkEnd w:id="491"/>
    <w:p w14:paraId="0AB891F1">
      <w:pPr>
        <w:pStyle w:val="35"/>
        <w:spacing w:line="360" w:lineRule="auto"/>
        <w:ind w:firstLine="420" w:firstLineChars="200"/>
        <w:rPr>
          <w:rFonts w:hint="eastAsia" w:ascii="宋体" w:hAnsi="宋体" w:cs="宋体"/>
          <w:color w:val="auto"/>
          <w:szCs w:val="21"/>
          <w:highlight w:val="none"/>
        </w:rPr>
      </w:pPr>
      <w:bookmarkStart w:id="492" w:name="_Toc373227751"/>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A30191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7C1F73AF">
      <w:pPr>
        <w:pStyle w:val="35"/>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12.3 计量</w:t>
      </w:r>
      <w:bookmarkEnd w:id="492"/>
    </w:p>
    <w:p w14:paraId="066E2BC5">
      <w:pPr>
        <w:pStyle w:val="35"/>
        <w:spacing w:line="360" w:lineRule="auto"/>
        <w:ind w:firstLine="420" w:firstLineChars="200"/>
        <w:rPr>
          <w:rFonts w:hint="eastAsia" w:ascii="宋体" w:hAnsi="宋体" w:cs="宋体"/>
          <w:color w:val="auto"/>
          <w:szCs w:val="21"/>
          <w:highlight w:val="none"/>
        </w:rPr>
      </w:pPr>
      <w:bookmarkStart w:id="493" w:name="EB161b18d27d074c0d975e260c941f7afe"/>
      <w:r>
        <w:rPr>
          <w:rFonts w:hint="eastAsia" w:ascii="宋体" w:hAnsi="宋体" w:cs="宋体"/>
          <w:color w:val="auto"/>
          <w:szCs w:val="21"/>
          <w:highlight w:val="none"/>
        </w:rPr>
        <w:t>12.3.1 计量原则</w:t>
      </w:r>
    </w:p>
    <w:p w14:paraId="3538256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工程量计算规则：工程的计量均以国家标准《建设工程工程量计算规范》(GB50854～50862-2013)、《建设工程工程量计算规范 (GB50854～50862-2013) 广西壮族自治区实施细则》计算的净值为准，如有不明之处，应以监理工程师或造价管理部门指定的计量方法为准。</w:t>
      </w:r>
    </w:p>
    <w:p w14:paraId="7506038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4EC64FB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每月25日前</w:t>
      </w:r>
      <w:r>
        <w:rPr>
          <w:rFonts w:hint="eastAsia" w:ascii="宋体" w:hAnsi="宋体" w:cs="宋体"/>
          <w:color w:val="auto"/>
          <w:szCs w:val="21"/>
          <w:highlight w:val="none"/>
        </w:rPr>
        <w:t>。</w:t>
      </w:r>
    </w:p>
    <w:p w14:paraId="130B9D8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140A8A7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p>
    <w:p w14:paraId="6CE2F26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6DF146D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除另有规定外，工程师应按照合同通过计量来核实确定已完成的工程量和价值，承包人应得到该价值扣除保留金后的价款。当工程师要对已完工的工程量进行计量时，应适时地通知承包人参加。</w:t>
      </w:r>
    </w:p>
    <w:p w14:paraId="5DA6E91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348DAF8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342C12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12.3.5总价合同采用支付分解表计量支付的，是否适用第12.3.4 项〔总价合同的计量〕约定进行计量：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490FE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3EC2CF9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其他价格形式的计量方式和程序：</w:t>
      </w:r>
      <w:bookmarkEnd w:id="493"/>
      <w:bookmarkStart w:id="494" w:name="_Toc373227752"/>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E049610">
      <w:pPr>
        <w:pStyle w:val="35"/>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12.4 工程进度款支付</w:t>
      </w:r>
      <w:bookmarkEnd w:id="494"/>
    </w:p>
    <w:p w14:paraId="41AE7350">
      <w:pPr>
        <w:pStyle w:val="35"/>
        <w:spacing w:line="360" w:lineRule="auto"/>
        <w:ind w:firstLine="420" w:firstLineChars="200"/>
        <w:rPr>
          <w:rFonts w:hint="eastAsia" w:ascii="宋体" w:hAnsi="宋体" w:cs="宋体"/>
          <w:color w:val="auto"/>
          <w:szCs w:val="21"/>
          <w:highlight w:val="none"/>
        </w:rPr>
      </w:pPr>
      <w:bookmarkStart w:id="495" w:name="EB28c7804455354718a2be18ab59f24030"/>
      <w:r>
        <w:rPr>
          <w:rFonts w:hint="eastAsia" w:ascii="宋体" w:hAnsi="宋体" w:cs="宋体"/>
          <w:color w:val="auto"/>
          <w:szCs w:val="21"/>
          <w:highlight w:val="none"/>
        </w:rPr>
        <w:t>12.4.1 付款周期</w:t>
      </w:r>
    </w:p>
    <w:p w14:paraId="7C54FAC6">
      <w:pPr>
        <w:pStyle w:val="35"/>
        <w:widowControl/>
        <w:spacing w:line="360" w:lineRule="auto"/>
        <w:ind w:firstLine="420" w:firstLineChars="200"/>
        <w:rPr>
          <w:rFonts w:hint="eastAsia" w:ascii="宋体" w:hAnsi="宋体" w:eastAsia="Times New Roman" w:cs="宋体"/>
          <w:color w:val="auto"/>
          <w:szCs w:val="21"/>
          <w:highlight w:val="none"/>
          <w:u w:val="singl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w:t>
      </w:r>
      <w:r>
        <w:rPr>
          <w:rFonts w:hint="eastAsia" w:ascii="宋体" w:hAnsi="宋体" w:eastAsia="Times New Roman" w:cs="宋体"/>
          <w:color w:val="auto"/>
          <w:szCs w:val="21"/>
          <w:highlight w:val="none"/>
          <w:u w:val="single"/>
        </w:rPr>
        <w:t>签订合同</w:t>
      </w:r>
      <w:r>
        <w:rPr>
          <w:rFonts w:hint="eastAsia" w:ascii="宋体" w:hAnsi="宋体" w:eastAsia="Times New Roman" w:cs="宋体"/>
          <w:color w:val="auto"/>
          <w:szCs w:val="21"/>
          <w:highlight w:val="none"/>
          <w:u w:val="single"/>
          <w:lang w:val="en-US" w:eastAsia="zh-CN"/>
        </w:rPr>
        <w:t>后10个工作日内，支3</w:t>
      </w:r>
      <w:r>
        <w:rPr>
          <w:rFonts w:hint="eastAsia" w:ascii="宋体" w:hAnsi="宋体" w:eastAsia="Times New Roman" w:cs="宋体"/>
          <w:color w:val="auto"/>
          <w:szCs w:val="21"/>
          <w:highlight w:val="none"/>
          <w:u w:val="single"/>
        </w:rPr>
        <w:t>0%作为工程预付款</w:t>
      </w:r>
      <w:r>
        <w:rPr>
          <w:rFonts w:hint="eastAsia" w:ascii="宋体" w:hAnsi="宋体" w:eastAsia="Times New Roman" w:cs="宋体"/>
          <w:color w:val="auto"/>
          <w:szCs w:val="21"/>
          <w:highlight w:val="none"/>
          <w:u w:val="single"/>
          <w:lang w:val="en-US" w:eastAsia="zh-CN"/>
        </w:rPr>
        <w:t>；（2）</w:t>
      </w:r>
      <w:r>
        <w:rPr>
          <w:rFonts w:hint="eastAsia" w:ascii="宋体" w:hAnsi="宋体" w:cs="宋体"/>
          <w:color w:val="auto"/>
          <w:spacing w:val="0"/>
          <w:w w:val="100"/>
          <w:position w:val="0"/>
          <w:sz w:val="21"/>
          <w:szCs w:val="21"/>
          <w:highlight w:val="none"/>
          <w:lang w:eastAsia="zh-CN"/>
        </w:rPr>
        <w:t>合同内工程项目完工后，支付工程合同价至60%（含工程预付款）；（</w:t>
      </w:r>
      <w:r>
        <w:rPr>
          <w:rFonts w:hint="eastAsia" w:ascii="宋体" w:hAnsi="宋体" w:cs="宋体"/>
          <w:color w:val="auto"/>
          <w:spacing w:val="0"/>
          <w:w w:val="100"/>
          <w:position w:val="0"/>
          <w:sz w:val="21"/>
          <w:szCs w:val="21"/>
          <w:highlight w:val="none"/>
          <w:lang w:val="en-US" w:eastAsia="zh-CN"/>
        </w:rPr>
        <w:t>3</w:t>
      </w:r>
      <w:r>
        <w:rPr>
          <w:rFonts w:hint="eastAsia" w:ascii="宋体" w:hAnsi="宋体" w:cs="宋体"/>
          <w:color w:val="auto"/>
          <w:spacing w:val="0"/>
          <w:w w:val="100"/>
          <w:position w:val="0"/>
          <w:sz w:val="21"/>
          <w:szCs w:val="21"/>
          <w:highlight w:val="none"/>
          <w:lang w:eastAsia="zh-CN"/>
        </w:rPr>
        <w:t>）</w:t>
      </w:r>
      <w:r>
        <w:rPr>
          <w:rFonts w:hint="eastAsia" w:ascii="宋体" w:hAnsi="宋体" w:eastAsia="Times New Roman" w:cs="宋体"/>
          <w:color w:val="auto"/>
          <w:szCs w:val="21"/>
          <w:highlight w:val="none"/>
          <w:u w:val="single"/>
        </w:rPr>
        <w:t>工程竣工验收</w:t>
      </w:r>
      <w:r>
        <w:rPr>
          <w:rFonts w:hint="eastAsia" w:ascii="宋体" w:hAnsi="宋体" w:eastAsia="Times New Roman" w:cs="宋体"/>
          <w:color w:val="auto"/>
          <w:szCs w:val="21"/>
          <w:highlight w:val="none"/>
          <w:u w:val="single"/>
          <w:lang w:val="en-US" w:eastAsia="zh-CN"/>
        </w:rPr>
        <w:t>合格</w:t>
      </w:r>
      <w:r>
        <w:rPr>
          <w:rFonts w:hint="eastAsia" w:ascii="宋体" w:hAnsi="宋体" w:eastAsia="Times New Roman" w:cs="宋体"/>
          <w:color w:val="auto"/>
          <w:szCs w:val="21"/>
          <w:highlight w:val="none"/>
          <w:u w:val="single"/>
        </w:rPr>
        <w:t>后，支付工程合同价至80%</w:t>
      </w:r>
      <w:r>
        <w:rPr>
          <w:rFonts w:hint="eastAsia" w:ascii="宋体" w:hAnsi="宋体" w:eastAsia="Times New Roman" w:cs="宋体"/>
          <w:color w:val="auto"/>
          <w:szCs w:val="21"/>
          <w:highlight w:val="none"/>
          <w:u w:val="single"/>
          <w:lang w:eastAsia="zh-CN"/>
        </w:rPr>
        <w:t>（</w:t>
      </w:r>
      <w:r>
        <w:rPr>
          <w:rFonts w:hint="eastAsia" w:ascii="宋体" w:hAnsi="宋体" w:eastAsia="Times New Roman" w:cs="宋体"/>
          <w:color w:val="auto"/>
          <w:szCs w:val="21"/>
          <w:highlight w:val="none"/>
          <w:u w:val="single"/>
          <w:lang w:val="en-US" w:eastAsia="zh-CN"/>
        </w:rPr>
        <w:t>含工程预付款</w:t>
      </w:r>
      <w:r>
        <w:rPr>
          <w:rFonts w:hint="eastAsia" w:ascii="宋体" w:hAnsi="宋体" w:eastAsia="Times New Roman" w:cs="宋体"/>
          <w:color w:val="auto"/>
          <w:szCs w:val="21"/>
          <w:highlight w:val="none"/>
          <w:u w:val="single"/>
          <w:lang w:eastAsia="zh-CN"/>
        </w:rPr>
        <w:t>）；（</w:t>
      </w:r>
      <w:r>
        <w:rPr>
          <w:rFonts w:hint="eastAsia" w:ascii="宋体" w:hAnsi="宋体" w:eastAsia="Times New Roman" w:cs="宋体"/>
          <w:color w:val="auto"/>
          <w:szCs w:val="21"/>
          <w:highlight w:val="none"/>
          <w:u w:val="single"/>
          <w:lang w:val="en-US" w:eastAsia="zh-CN"/>
        </w:rPr>
        <w:t>4</w:t>
      </w:r>
      <w:r>
        <w:rPr>
          <w:rFonts w:hint="eastAsia" w:ascii="宋体" w:hAnsi="宋体" w:eastAsia="Times New Roman" w:cs="宋体"/>
          <w:color w:val="auto"/>
          <w:szCs w:val="21"/>
          <w:highlight w:val="none"/>
          <w:u w:val="single"/>
          <w:lang w:eastAsia="zh-CN"/>
        </w:rPr>
        <w:t>）</w:t>
      </w:r>
      <w:r>
        <w:rPr>
          <w:rFonts w:hint="eastAsia" w:ascii="宋体" w:hAnsi="宋体" w:eastAsia="Times New Roman" w:cs="宋体"/>
          <w:color w:val="auto"/>
          <w:szCs w:val="21"/>
          <w:highlight w:val="none"/>
          <w:u w:val="single"/>
        </w:rPr>
        <w:t>工程结算完成审计后</w:t>
      </w:r>
      <w:r>
        <w:rPr>
          <w:rFonts w:hint="eastAsia" w:ascii="宋体" w:hAnsi="宋体" w:eastAsia="Times New Roman" w:cs="宋体"/>
          <w:color w:val="auto"/>
          <w:szCs w:val="21"/>
          <w:highlight w:val="none"/>
          <w:u w:val="single"/>
          <w:lang w:eastAsia="zh-CN"/>
        </w:rPr>
        <w:t>，</w:t>
      </w:r>
      <w:r>
        <w:rPr>
          <w:rFonts w:hint="eastAsia" w:ascii="宋体" w:hAnsi="宋体" w:eastAsia="Times New Roman" w:cs="宋体"/>
          <w:color w:val="auto"/>
          <w:szCs w:val="21"/>
          <w:highlight w:val="none"/>
          <w:u w:val="single"/>
          <w:lang w:val="en-US" w:eastAsia="zh-CN"/>
        </w:rPr>
        <w:t>按审计金额</w:t>
      </w:r>
      <w:r>
        <w:rPr>
          <w:rFonts w:hint="eastAsia" w:ascii="宋体" w:hAnsi="宋体" w:eastAsia="Times New Roman" w:cs="宋体"/>
          <w:color w:val="auto"/>
          <w:szCs w:val="21"/>
          <w:highlight w:val="none"/>
          <w:u w:val="single"/>
        </w:rPr>
        <w:t>支付</w:t>
      </w:r>
      <w:r>
        <w:rPr>
          <w:rFonts w:hint="eastAsia" w:ascii="宋体" w:hAnsi="宋体" w:eastAsia="Times New Roman" w:cs="宋体"/>
          <w:color w:val="auto"/>
          <w:szCs w:val="21"/>
          <w:highlight w:val="none"/>
          <w:u w:val="single"/>
          <w:lang w:val="en-US" w:eastAsia="zh-CN"/>
        </w:rPr>
        <w:t>剩余</w:t>
      </w:r>
      <w:r>
        <w:rPr>
          <w:rFonts w:hint="eastAsia" w:ascii="宋体" w:hAnsi="宋体" w:eastAsia="Times New Roman" w:cs="宋体"/>
          <w:color w:val="auto"/>
          <w:szCs w:val="21"/>
          <w:highlight w:val="none"/>
          <w:u w:val="single"/>
        </w:rPr>
        <w:t>工程款。</w:t>
      </w:r>
      <w:r>
        <w:rPr>
          <w:rFonts w:hint="eastAsia" w:ascii="宋体" w:hAnsi="宋体" w:eastAsia="Times New Roman" w:cs="宋体"/>
          <w:color w:val="auto"/>
          <w:szCs w:val="21"/>
          <w:highlight w:val="none"/>
          <w:u w:val="single"/>
          <w:lang w:val="en-US" w:eastAsia="zh-CN"/>
        </w:rPr>
        <w:t>注：</w:t>
      </w:r>
      <w:r>
        <w:rPr>
          <w:rFonts w:hint="eastAsia" w:ascii="宋体" w:hAnsi="宋体" w:eastAsia="Times New Roman" w:cs="宋体"/>
          <w:color w:val="auto"/>
          <w:szCs w:val="21"/>
          <w:highlight w:val="none"/>
          <w:u w:val="single"/>
        </w:rPr>
        <w:t>如果工程量有变动，经双方签证同意，但最终结算以审计部门审定的工程量及单价为准</w:t>
      </w:r>
      <w:r>
        <w:rPr>
          <w:rFonts w:hint="eastAsia" w:ascii="宋体" w:hAnsi="宋体" w:eastAsia="Times New Roman" w:cs="宋体"/>
          <w:color w:val="auto"/>
          <w:szCs w:val="21"/>
          <w:highlight w:val="none"/>
          <w:u w:val="single"/>
        </w:rPr>
        <w:t>。</w:t>
      </w:r>
    </w:p>
    <w:p w14:paraId="3FAD2900">
      <w:pPr>
        <w:pStyle w:val="35"/>
        <w:widowControl/>
        <w:spacing w:line="360" w:lineRule="auto"/>
        <w:ind w:firstLine="420" w:firstLineChars="200"/>
        <w:rPr>
          <w:rFonts w:hint="eastAsia" w:ascii="宋体" w:hAnsi="宋体" w:cs="宋体"/>
          <w:color w:val="auto"/>
          <w:szCs w:val="21"/>
          <w:highlight w:val="none"/>
        </w:rPr>
      </w:pPr>
    </w:p>
    <w:p w14:paraId="5DCA791F">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7D3E983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按发包人要求   </w:t>
      </w:r>
      <w:r>
        <w:rPr>
          <w:rFonts w:hint="eastAsia" w:ascii="宋体" w:hAnsi="宋体" w:cs="宋体"/>
          <w:color w:val="auto"/>
          <w:szCs w:val="21"/>
          <w:highlight w:val="none"/>
        </w:rPr>
        <w:t>。</w:t>
      </w:r>
    </w:p>
    <w:p w14:paraId="6511D14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12.4.3 进度付款申请单的提交</w:t>
      </w:r>
    </w:p>
    <w:p w14:paraId="6840BBF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（1）单价合同进度付款申请单提交的约定：①《工程用款支付审批表》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格式按发包人要求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其他需要补充说明的材料。</w:t>
      </w:r>
    </w:p>
    <w:p w14:paraId="5322874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C6786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C9059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1338D8E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5D01438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028A33B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30天内      </w:t>
      </w:r>
      <w:r>
        <w:rPr>
          <w:rFonts w:hint="eastAsia" w:ascii="宋体" w:hAnsi="宋体" w:cs="宋体"/>
          <w:color w:val="auto"/>
          <w:szCs w:val="21"/>
          <w:highlight w:val="none"/>
        </w:rPr>
        <w:t>。</w:t>
      </w:r>
    </w:p>
    <w:p w14:paraId="341C1C3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2BD8FB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 xml:space="preserve">  银行转账  </w:t>
      </w:r>
      <w:r>
        <w:rPr>
          <w:rFonts w:hint="eastAsia" w:ascii="宋体" w:hAnsi="宋体" w:cs="宋体"/>
          <w:color w:val="auto"/>
          <w:szCs w:val="21"/>
          <w:highlight w:val="none"/>
        </w:rPr>
        <w:t>。</w:t>
      </w:r>
    </w:p>
    <w:p w14:paraId="2B4C606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（3）农民工工资支付</w:t>
      </w:r>
    </w:p>
    <w:p w14:paraId="2BF1845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57B08D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2）人工费应应与工程进度款分帐管理。必须按时足额支付，人工费拨付周期不得超过 1 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0B82053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387FDF9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5EEE4A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5）凡未向付款单位提供农民工工资专用账户的，或者请款单位在申请工程进度款时未将人工费单列的，付款单位有权拒绝支付工程进度款。</w:t>
      </w:r>
    </w:p>
    <w:p w14:paraId="2DFE7F3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6）人工费使用要求：专款专用，除发放农民工工资外，不得用于其他用途。 </w:t>
      </w:r>
    </w:p>
    <w:p w14:paraId="75572DA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7）承包人将人工费支付情况定期报告发包人和监理单位，并提供相应的材料接受建设行政主管部门和劳动保障行政主管部门对此事项监管。 </w:t>
      </w:r>
    </w:p>
    <w:p w14:paraId="2538F14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8）人工费支付专用账户：××××公司农民工工资支付专用账户。账号：             。</w:t>
      </w:r>
    </w:p>
    <w:p w14:paraId="15573DA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6A4918B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总价合同支付分解表的编制与审批：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总价合同支付分分解表在招标完成后由发包人和承包人共同编制，发包人审批，并作为本合同内容，具体详见合同附件10</w:t>
      </w:r>
      <w:r>
        <w:rPr>
          <w:rFonts w:hint="eastAsia" w:ascii="宋体" w:hAnsi="宋体" w:cs="宋体"/>
          <w:color w:val="auto"/>
          <w:szCs w:val="21"/>
          <w:highlight w:val="none"/>
        </w:rPr>
        <w:t>。</w:t>
      </w:r>
    </w:p>
    <w:p w14:paraId="324E34C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单价合同的总价项目支付分解表的编制与审批：</w:t>
      </w:r>
      <w:bookmarkEnd w:id="495"/>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总价项目不采用支付分解表的方式计算，而按《建设工程工程量清单计价规范（GB50500-2013）广西壮族自治区实施细则》的规定执行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446"/>
    <w:p w14:paraId="0C8F6D6A">
      <w:pPr>
        <w:pStyle w:val="35"/>
        <w:keepNext/>
        <w:keepLines/>
        <w:spacing w:line="360" w:lineRule="auto"/>
        <w:ind w:firstLine="420" w:firstLineChars="200"/>
        <w:outlineLvl w:val="2"/>
        <w:rPr>
          <w:rFonts w:hint="eastAsia" w:ascii="宋体" w:hAnsi="宋体" w:cs="宋体"/>
          <w:bCs/>
          <w:color w:val="auto"/>
          <w:szCs w:val="32"/>
          <w:highlight w:val="none"/>
        </w:rPr>
      </w:pPr>
      <w:bookmarkStart w:id="496" w:name="_Toc373227753"/>
      <w:bookmarkStart w:id="497" w:name="_Toc377656650"/>
      <w:bookmarkStart w:id="498" w:name="_Toc16894"/>
      <w:bookmarkStart w:id="499" w:name="_Toc351203645"/>
      <w:bookmarkStart w:id="500" w:name="_Toc27496"/>
      <w:bookmarkStart w:id="501" w:name="_Toc296346720"/>
      <w:bookmarkStart w:id="502" w:name="_Toc292559424"/>
      <w:bookmarkStart w:id="503" w:name="_Toc312678053"/>
      <w:bookmarkStart w:id="504" w:name="_Toc296891259"/>
      <w:bookmarkStart w:id="505" w:name="_Toc297048405"/>
      <w:bookmarkStart w:id="506" w:name="_Toc297123564"/>
      <w:bookmarkStart w:id="507" w:name="_Toc297216223"/>
      <w:bookmarkStart w:id="508" w:name="_Toc297120519"/>
      <w:bookmarkStart w:id="509" w:name="_Toc296347218"/>
      <w:bookmarkStart w:id="510" w:name="_Toc303539172"/>
      <w:bookmarkStart w:id="511" w:name="_Toc296503219"/>
      <w:bookmarkStart w:id="512" w:name="_Toc296891047"/>
      <w:bookmarkStart w:id="513" w:name="_Toc300935015"/>
      <w:bookmarkStart w:id="514" w:name="_Toc304295593"/>
      <w:bookmarkStart w:id="515" w:name="_Toc296944558"/>
      <w:bookmarkStart w:id="516" w:name="_Toc292559929"/>
      <w:r>
        <w:rPr>
          <w:rFonts w:hint="eastAsia" w:ascii="宋体" w:hAnsi="宋体" w:cs="宋体"/>
          <w:bCs/>
          <w:color w:val="auto"/>
          <w:szCs w:val="32"/>
          <w:highlight w:val="none"/>
        </w:rPr>
        <w:t>13. 验收和工程试车</w:t>
      </w:r>
      <w:bookmarkEnd w:id="496"/>
      <w:bookmarkEnd w:id="497"/>
      <w:bookmarkEnd w:id="498"/>
      <w:bookmarkEnd w:id="499"/>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23E0CE84">
      <w:pPr>
        <w:pStyle w:val="35"/>
        <w:spacing w:line="360" w:lineRule="auto"/>
        <w:ind w:firstLine="420" w:firstLineChars="200"/>
        <w:rPr>
          <w:rFonts w:hint="eastAsia" w:ascii="宋体" w:hAnsi="宋体" w:cs="宋体"/>
          <w:color w:val="auto"/>
          <w:szCs w:val="21"/>
          <w:highlight w:val="none"/>
        </w:rPr>
      </w:pPr>
      <w:bookmarkStart w:id="517" w:name="EBc54c2335306346d8839e3965f37f56ff"/>
      <w:bookmarkStart w:id="518" w:name="_Toc267251474"/>
      <w:bookmarkStart w:id="519" w:name="_Toc267251472"/>
      <w:bookmarkStart w:id="520" w:name="_Toc267251470"/>
      <w:bookmarkStart w:id="521" w:name="_Toc267251475"/>
      <w:bookmarkStart w:id="522" w:name="_Toc267251476"/>
      <w:bookmarkStart w:id="523" w:name="_Toc280868709"/>
      <w:bookmarkStart w:id="524" w:name="_Toc267251473"/>
      <w:bookmarkStart w:id="525" w:name="_Toc267251471"/>
      <w:r>
        <w:rPr>
          <w:rFonts w:hint="eastAsia" w:ascii="宋体" w:hAnsi="宋体" w:cs="宋体"/>
          <w:color w:val="auto"/>
          <w:szCs w:val="21"/>
          <w:highlight w:val="none"/>
        </w:rPr>
        <w:t>13.1 分部分项工程验收</w:t>
      </w:r>
    </w:p>
    <w:p w14:paraId="50D8039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B2789F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281FD0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竣工验收</w:t>
      </w:r>
    </w:p>
    <w:p w14:paraId="2C34E52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13.2.1竣工验收条件</w:t>
      </w:r>
    </w:p>
    <w:p w14:paraId="5179630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承包人负责整理和提交的竣工验收资料应当符合工程所在地建设行政主管部门和(或)城市建设档案管理机构有关施工资料的要求，具体内容包括：按建设行政主管部门和（或）城市建设档案管理机构的要求。</w:t>
      </w:r>
    </w:p>
    <w:p w14:paraId="58B18EC7">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按发包人要求执行。</w:t>
      </w:r>
    </w:p>
    <w:p w14:paraId="6BFD62E2">
      <w:pPr>
        <w:pStyle w:val="35"/>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承包人提供竣工图的约定：</w:t>
      </w:r>
      <w:r>
        <w:rPr>
          <w:rFonts w:hint="eastAsia" w:ascii="宋体" w:hAnsi="宋体" w:cs="宋体"/>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（含Word、EXCEL电子版和DWG、PDF格式）。</w:t>
      </w:r>
    </w:p>
    <w:p w14:paraId="56138CA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13.2.2竣工验收程序</w:t>
      </w:r>
    </w:p>
    <w:p w14:paraId="149256A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关于竣工验收程序的约定：</w:t>
      </w:r>
      <w:r>
        <w:rPr>
          <w:rFonts w:hint="eastAsia" w:ascii="宋体" w:hAnsi="宋体" w:cs="宋体"/>
          <w:color w:val="auto"/>
          <w:szCs w:val="21"/>
          <w:highlight w:val="none"/>
          <w:u w:val="single"/>
        </w:rPr>
        <w:t xml:space="preserve"> </w:t>
      </w:r>
      <w:r>
        <w:rPr>
          <w:rStyle w:val="38"/>
          <w:rFonts w:hint="eastAsia" w:ascii="宋体" w:hAnsi="宋体" w:eastAsia="宋体"/>
          <w:color w:val="auto"/>
          <w:highlight w:val="none"/>
          <w:u w:val="single"/>
        </w:rPr>
        <w:t>按通用合同条款第</w:t>
      </w:r>
      <w:r>
        <w:rPr>
          <w:rStyle w:val="38"/>
          <w:rFonts w:hint="eastAsia" w:eastAsia="宋体"/>
          <w:color w:val="auto"/>
          <w:highlight w:val="none"/>
          <w:u w:val="single"/>
        </w:rPr>
        <w:t>13.2.2</w:t>
      </w:r>
      <w:r>
        <w:rPr>
          <w:rStyle w:val="38"/>
          <w:rFonts w:hint="eastAsia" w:ascii="宋体" w:hAnsi="宋体" w:eastAsia="宋体"/>
          <w:color w:val="auto"/>
          <w:highlight w:val="none"/>
          <w:u w:val="single"/>
        </w:rPr>
        <w:t>项执行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ABCDE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0A2EE0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p w14:paraId="1FBCD21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承包人向发包人移交工程的期限：</w:t>
      </w:r>
      <w:r>
        <w:rPr>
          <w:rFonts w:hint="eastAsia" w:ascii="宋体" w:hAnsi="宋体" w:cs="宋体"/>
          <w:color w:val="auto"/>
          <w:szCs w:val="21"/>
          <w:highlight w:val="none"/>
          <w:u w:val="single"/>
        </w:rPr>
        <w:t xml:space="preserve"> 竣工验收后</w:t>
      </w:r>
      <w:r>
        <w:rPr>
          <w:rFonts w:hint="eastAsia" w:ascii="宋体" w:hAnsi="宋体" w:cs="宋体"/>
          <w:color w:val="auto"/>
          <w:szCs w:val="21"/>
          <w:highlight w:val="none"/>
          <w:u w:val="single"/>
          <w:lang w:val="en-US" w:eastAsia="zh-CN"/>
        </w:rPr>
        <w:t>7日内，</w:t>
      </w:r>
      <w:r>
        <w:rPr>
          <w:rStyle w:val="38"/>
          <w:rFonts w:hint="eastAsia" w:ascii="宋体" w:hAnsi="宋体" w:eastAsia="宋体"/>
          <w:color w:val="auto"/>
          <w:highlight w:val="none"/>
          <w:u w:val="single"/>
        </w:rPr>
        <w:t>承包人还须同时清理干净施工场地并将其施工机具、人员全部撤离施工现场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7AF04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51653E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每逾期一天按签约合同价的万分之四向发包人支付违约金，违约金限额为合同价款的 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82144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工程试车</w:t>
      </w:r>
    </w:p>
    <w:p w14:paraId="15DA09C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13.3.1 试车程序</w:t>
      </w:r>
    </w:p>
    <w:p w14:paraId="517E4A6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工程试车内容：</w:t>
      </w:r>
      <w:r>
        <w:rPr>
          <w:rFonts w:hint="eastAsia" w:ascii="宋体" w:hAnsi="宋体" w:cs="宋体"/>
          <w:color w:val="auto"/>
          <w:szCs w:val="21"/>
          <w:highlight w:val="none"/>
          <w:u w:val="single"/>
        </w:rPr>
        <w:t xml:space="preserve"> 设备带电试运行 </w:t>
      </w:r>
      <w:r>
        <w:rPr>
          <w:rFonts w:hint="eastAsia" w:ascii="宋体" w:hAnsi="宋体" w:cs="宋体"/>
          <w:color w:val="auto"/>
          <w:szCs w:val="21"/>
          <w:highlight w:val="none"/>
        </w:rPr>
        <w:t>。</w:t>
      </w:r>
    </w:p>
    <w:p w14:paraId="008BBFB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2208144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38C8EAC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13.3.3 投料试车</w:t>
      </w:r>
    </w:p>
    <w:p w14:paraId="3457634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关于投料试车相关事项的约定：</w:t>
      </w:r>
      <w:r>
        <w:rPr>
          <w:rFonts w:hint="eastAsia" w:ascii="宋体" w:hAnsi="宋体" w:cs="宋体"/>
          <w:color w:val="auto"/>
          <w:szCs w:val="21"/>
          <w:highlight w:val="none"/>
          <w:u w:val="single"/>
        </w:rPr>
        <w:t xml:space="preserve"> 承包人负责并承担费用 </w:t>
      </w:r>
      <w:r>
        <w:rPr>
          <w:rFonts w:hint="eastAsia" w:ascii="宋体" w:hAnsi="宋体" w:cs="宋体"/>
          <w:color w:val="auto"/>
          <w:szCs w:val="21"/>
          <w:highlight w:val="none"/>
        </w:rPr>
        <w:t>。</w:t>
      </w:r>
    </w:p>
    <w:p w14:paraId="03AED66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 竣工退场</w:t>
      </w:r>
    </w:p>
    <w:p w14:paraId="017D56A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13.6.1 竣工退场</w:t>
      </w:r>
    </w:p>
    <w:p w14:paraId="2232AD8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承包人完成竣工退场的期限：</w:t>
      </w:r>
      <w:r>
        <w:rPr>
          <w:rFonts w:hint="eastAsia" w:ascii="宋体" w:hAnsi="宋体" w:cs="宋体"/>
          <w:color w:val="auto"/>
          <w:szCs w:val="21"/>
          <w:highlight w:val="none"/>
          <w:u w:val="single"/>
        </w:rPr>
        <w:t xml:space="preserve"> 承包人应当自发包人颁发工程接收证书之日起7日内完成竣工退场，每逾期一天按签约暂定合同价的万分之</w:t>
      </w:r>
      <w:r>
        <w:rPr>
          <w:rFonts w:hint="eastAsia" w:ascii="宋体" w:hAnsi="宋体" w:cs="宋体"/>
          <w:color w:val="auto"/>
          <w:szCs w:val="21"/>
          <w:highlight w:val="none"/>
          <w:u w:val="single"/>
          <w:lang w:eastAsia="zh-CN"/>
        </w:rPr>
        <w:t>四</w:t>
      </w:r>
      <w:r>
        <w:rPr>
          <w:rFonts w:hint="eastAsia" w:ascii="宋体" w:hAnsi="宋体" w:cs="宋体"/>
          <w:color w:val="auto"/>
          <w:szCs w:val="21"/>
          <w:highlight w:val="none"/>
          <w:u w:val="single"/>
        </w:rPr>
        <w:t xml:space="preserve">向发包人支付违约金，且承包人遗留在施工现场的设备、设施、物品视为遗弃物，发包人有权任意处置，由此支出的费用及后果由承包人自行承担 </w:t>
      </w:r>
      <w:r>
        <w:rPr>
          <w:rFonts w:hint="eastAsia" w:ascii="宋体" w:hAnsi="宋体" w:cs="宋体"/>
          <w:color w:val="auto"/>
          <w:szCs w:val="21"/>
          <w:highlight w:val="none"/>
        </w:rPr>
        <w:t>。</w:t>
      </w:r>
      <w:bookmarkEnd w:id="517"/>
    </w:p>
    <w:p w14:paraId="6F46A19B">
      <w:pPr>
        <w:pStyle w:val="35"/>
        <w:keepNext/>
        <w:keepLines/>
        <w:spacing w:line="360" w:lineRule="auto"/>
        <w:ind w:firstLine="420" w:firstLineChars="200"/>
        <w:outlineLvl w:val="2"/>
        <w:rPr>
          <w:rFonts w:hint="eastAsia" w:ascii="宋体" w:hAnsi="宋体" w:cs="宋体"/>
          <w:color w:val="auto"/>
          <w:szCs w:val="21"/>
          <w:highlight w:val="none"/>
        </w:rPr>
      </w:pPr>
      <w:bookmarkStart w:id="526" w:name="_Toc351203646"/>
      <w:bookmarkStart w:id="527" w:name="_Toc31133"/>
      <w:bookmarkStart w:id="528" w:name="_Toc373227758"/>
      <w:bookmarkStart w:id="529" w:name="_Toc377656651"/>
      <w:bookmarkStart w:id="530" w:name="_Toc17937"/>
      <w:r>
        <w:rPr>
          <w:rFonts w:hint="eastAsia" w:ascii="宋体" w:hAnsi="宋体" w:cs="宋体"/>
          <w:color w:val="auto"/>
          <w:szCs w:val="21"/>
          <w:highlight w:val="none"/>
        </w:rPr>
        <w:t xml:space="preserve">14. </w:t>
      </w:r>
      <w:r>
        <w:rPr>
          <w:rFonts w:hint="eastAsia" w:ascii="宋体" w:hAnsi="宋体" w:cs="宋体"/>
          <w:bCs/>
          <w:color w:val="auto"/>
          <w:szCs w:val="32"/>
          <w:highlight w:val="none"/>
        </w:rPr>
        <w:t>竣工</w:t>
      </w:r>
      <w:r>
        <w:rPr>
          <w:rFonts w:hint="eastAsia" w:ascii="宋体" w:hAnsi="宋体" w:cs="宋体"/>
          <w:color w:val="auto"/>
          <w:szCs w:val="21"/>
          <w:highlight w:val="none"/>
        </w:rPr>
        <w:t>结算</w:t>
      </w:r>
      <w:bookmarkEnd w:id="526"/>
      <w:bookmarkEnd w:id="527"/>
      <w:bookmarkEnd w:id="528"/>
      <w:bookmarkEnd w:id="529"/>
      <w:bookmarkEnd w:id="530"/>
    </w:p>
    <w:p w14:paraId="758A8389">
      <w:pPr>
        <w:pStyle w:val="35"/>
        <w:spacing w:line="360" w:lineRule="auto"/>
        <w:ind w:firstLine="420" w:firstLineChars="200"/>
        <w:rPr>
          <w:rFonts w:hint="eastAsia" w:ascii="宋体" w:hAnsi="宋体" w:cs="宋体"/>
          <w:color w:val="auto"/>
          <w:szCs w:val="21"/>
          <w:highlight w:val="none"/>
        </w:rPr>
      </w:pPr>
      <w:bookmarkStart w:id="531" w:name="EBee6b8f928c304af3849f36fdf07d8ab4"/>
      <w:r>
        <w:rPr>
          <w:rFonts w:hint="eastAsia" w:ascii="宋体" w:hAnsi="宋体" w:cs="宋体"/>
          <w:color w:val="auto"/>
          <w:szCs w:val="21"/>
          <w:highlight w:val="none"/>
        </w:rPr>
        <w:t>14.1 竣工付款申请</w:t>
      </w:r>
    </w:p>
    <w:p w14:paraId="5C41410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 xml:space="preserve"> 本工程整体竣工验收合格后28日内 </w:t>
      </w:r>
      <w:r>
        <w:rPr>
          <w:rFonts w:hint="eastAsia" w:ascii="宋体" w:hAnsi="宋体" w:cs="宋体"/>
          <w:color w:val="auto"/>
          <w:szCs w:val="21"/>
          <w:highlight w:val="none"/>
        </w:rPr>
        <w:t>。</w:t>
      </w:r>
    </w:p>
    <w:p w14:paraId="047193F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        按发包人要求        </w:t>
      </w:r>
      <w:r>
        <w:rPr>
          <w:rFonts w:hint="eastAsia" w:ascii="宋体" w:hAnsi="宋体" w:cs="宋体"/>
          <w:color w:val="auto"/>
          <w:szCs w:val="21"/>
          <w:highlight w:val="none"/>
        </w:rPr>
        <w:t>。</w:t>
      </w:r>
    </w:p>
    <w:p w14:paraId="1863832F">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67672F97">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432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734A01E">
            <w:pPr>
              <w:pStyle w:val="35"/>
              <w:spacing w:line="360" w:lineRule="auto"/>
              <w:rPr>
                <w:rStyle w:val="25"/>
                <w:rFonts w:ascii="Calibri" w:hAnsi="Calibri" w:eastAsia="宋体" w:cs="Times New Roman"/>
                <w:color w:val="auto"/>
                <w:szCs w:val="21"/>
                <w:highlight w:val="none"/>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59EB1B8">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E579FDD">
            <w:pPr>
              <w:pStyle w:val="35"/>
              <w:spacing w:line="360" w:lineRule="auto"/>
              <w:ind w:firstLine="441" w:firstLineChars="210"/>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发包人审查时间</w:t>
            </w:r>
          </w:p>
        </w:tc>
      </w:tr>
      <w:tr w14:paraId="11A9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8707372">
            <w:pPr>
              <w:pStyle w:val="35"/>
              <w:spacing w:line="360" w:lineRule="auto"/>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7EBDC24">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500</w:t>
            </w:r>
            <w:r>
              <w:rPr>
                <w:rStyle w:val="25"/>
                <w:rFonts w:hint="eastAsia" w:ascii="宋体" w:hAnsi="宋体" w:eastAsia="宋体" w:cs="Times New Roman"/>
                <w:color w:val="auto"/>
                <w:highlight w:val="none"/>
              </w:rPr>
              <w:t>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00FE0FA">
            <w:pPr>
              <w:pStyle w:val="35"/>
              <w:spacing w:line="360" w:lineRule="auto"/>
              <w:ind w:firstLine="441" w:firstLineChars="210"/>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从接到竣工结算报告和完整的竣工结算资料之日起</w:t>
            </w:r>
            <w:r>
              <w:rPr>
                <w:rStyle w:val="25"/>
                <w:rFonts w:ascii="Calibri" w:hAnsi="Calibri" w:eastAsia="宋体" w:cs="Times New Roman"/>
                <w:color w:val="auto"/>
                <w:highlight w:val="none"/>
              </w:rPr>
              <w:t>20</w:t>
            </w:r>
            <w:r>
              <w:rPr>
                <w:rStyle w:val="25"/>
                <w:rFonts w:hint="eastAsia" w:ascii="宋体" w:hAnsi="宋体" w:eastAsia="宋体" w:cs="Times New Roman"/>
                <w:color w:val="auto"/>
                <w:highlight w:val="none"/>
              </w:rPr>
              <w:t>天</w:t>
            </w:r>
          </w:p>
        </w:tc>
      </w:tr>
      <w:tr w14:paraId="56B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17BA657">
            <w:pPr>
              <w:pStyle w:val="35"/>
              <w:spacing w:line="360" w:lineRule="auto"/>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5A30CD34">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500</w:t>
            </w:r>
            <w:r>
              <w:rPr>
                <w:rStyle w:val="25"/>
                <w:rFonts w:hint="eastAsia" w:ascii="宋体" w:hAnsi="宋体" w:eastAsia="宋体" w:cs="Times New Roman"/>
                <w:color w:val="auto"/>
                <w:highlight w:val="none"/>
              </w:rPr>
              <w:t>万元</w:t>
            </w:r>
            <w:r>
              <w:rPr>
                <w:rStyle w:val="25"/>
                <w:rFonts w:ascii="Calibri" w:hAnsi="Calibri" w:eastAsia="宋体" w:cs="Times New Roman"/>
                <w:color w:val="auto"/>
                <w:highlight w:val="none"/>
              </w:rPr>
              <w:t>-2000</w:t>
            </w:r>
            <w:r>
              <w:rPr>
                <w:rStyle w:val="25"/>
                <w:rFonts w:hint="eastAsia" w:ascii="宋体" w:hAnsi="宋体" w:eastAsia="宋体" w:cs="Times New Roman"/>
                <w:color w:val="auto"/>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DC4172D">
            <w:pPr>
              <w:pStyle w:val="35"/>
              <w:spacing w:line="360" w:lineRule="auto"/>
              <w:ind w:firstLine="441" w:firstLineChars="210"/>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从接到竣工结算报告和完整的竣工结算资料之日起</w:t>
            </w:r>
            <w:r>
              <w:rPr>
                <w:rStyle w:val="25"/>
                <w:rFonts w:ascii="Calibri" w:hAnsi="Calibri" w:eastAsia="宋体" w:cs="Times New Roman"/>
                <w:color w:val="auto"/>
                <w:highlight w:val="none"/>
              </w:rPr>
              <w:t>30</w:t>
            </w:r>
            <w:r>
              <w:rPr>
                <w:rStyle w:val="25"/>
                <w:rFonts w:hint="eastAsia" w:ascii="宋体" w:hAnsi="宋体" w:eastAsia="宋体" w:cs="Times New Roman"/>
                <w:color w:val="auto"/>
                <w:highlight w:val="none"/>
              </w:rPr>
              <w:t>天</w:t>
            </w:r>
          </w:p>
        </w:tc>
      </w:tr>
      <w:tr w14:paraId="73F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13EEF13">
            <w:pPr>
              <w:pStyle w:val="35"/>
              <w:spacing w:line="360" w:lineRule="auto"/>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9740A16">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2000</w:t>
            </w:r>
            <w:r>
              <w:rPr>
                <w:rStyle w:val="25"/>
                <w:rFonts w:hint="eastAsia" w:ascii="宋体" w:hAnsi="宋体" w:eastAsia="宋体" w:cs="Times New Roman"/>
                <w:color w:val="auto"/>
                <w:highlight w:val="none"/>
              </w:rPr>
              <w:t>万元</w:t>
            </w:r>
            <w:r>
              <w:rPr>
                <w:rStyle w:val="25"/>
                <w:rFonts w:ascii="Calibri" w:hAnsi="Calibri" w:eastAsia="宋体" w:cs="Times New Roman"/>
                <w:color w:val="auto"/>
                <w:highlight w:val="none"/>
              </w:rPr>
              <w:t>-5000</w:t>
            </w:r>
            <w:r>
              <w:rPr>
                <w:rStyle w:val="25"/>
                <w:rFonts w:hint="eastAsia" w:ascii="宋体" w:hAnsi="宋体" w:eastAsia="宋体" w:cs="Times New Roman"/>
                <w:color w:val="auto"/>
                <w:highlight w:val="none"/>
              </w:rPr>
              <w:t>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E01CFE9">
            <w:pPr>
              <w:pStyle w:val="35"/>
              <w:spacing w:line="360" w:lineRule="auto"/>
              <w:ind w:firstLine="441" w:firstLineChars="210"/>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从接到竣工结算报告和完整的竣工结算资料之日起</w:t>
            </w:r>
            <w:r>
              <w:rPr>
                <w:rStyle w:val="25"/>
                <w:rFonts w:ascii="Calibri" w:hAnsi="Calibri" w:eastAsia="宋体" w:cs="Times New Roman"/>
                <w:color w:val="auto"/>
                <w:highlight w:val="none"/>
              </w:rPr>
              <w:t>45</w:t>
            </w:r>
            <w:r>
              <w:rPr>
                <w:rStyle w:val="25"/>
                <w:rFonts w:hint="eastAsia" w:ascii="宋体" w:hAnsi="宋体" w:eastAsia="宋体" w:cs="Times New Roman"/>
                <w:color w:val="auto"/>
                <w:highlight w:val="none"/>
              </w:rPr>
              <w:t>天</w:t>
            </w:r>
          </w:p>
        </w:tc>
      </w:tr>
      <w:tr w14:paraId="1F63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E0E1191">
            <w:pPr>
              <w:pStyle w:val="35"/>
              <w:spacing w:line="360" w:lineRule="auto"/>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DCA21F8">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ascii="Calibri" w:hAnsi="Calibri" w:eastAsia="宋体" w:cs="Times New Roman"/>
                <w:color w:val="auto"/>
                <w:highlight w:val="none"/>
              </w:rPr>
              <w:t>5000</w:t>
            </w:r>
            <w:r>
              <w:rPr>
                <w:rStyle w:val="25"/>
                <w:rFonts w:hint="eastAsia" w:ascii="宋体" w:hAnsi="宋体" w:eastAsia="宋体" w:cs="Times New Roman"/>
                <w:color w:val="auto"/>
                <w:highlight w:val="none"/>
              </w:rPr>
              <w:t>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3FCD293">
            <w:pPr>
              <w:pStyle w:val="35"/>
              <w:spacing w:line="360" w:lineRule="auto"/>
              <w:ind w:firstLine="441" w:firstLineChars="210"/>
              <w:jc w:val="center"/>
              <w:rPr>
                <w:rStyle w:val="25"/>
                <w:rFonts w:ascii="Calibri" w:hAnsi="Calibri" w:eastAsia="宋体" w:cs="Times New Roman"/>
                <w:color w:val="auto"/>
                <w:szCs w:val="21"/>
                <w:highlight w:val="none"/>
              </w:rPr>
            </w:pPr>
            <w:r>
              <w:rPr>
                <w:rStyle w:val="25"/>
                <w:rFonts w:hint="eastAsia" w:ascii="宋体" w:hAnsi="宋体" w:eastAsia="宋体" w:cs="Times New Roman"/>
                <w:color w:val="auto"/>
                <w:highlight w:val="none"/>
              </w:rPr>
              <w:t>从接到竣工结算报告和完整的竣工结算资料之日起</w:t>
            </w:r>
            <w:r>
              <w:rPr>
                <w:rStyle w:val="25"/>
                <w:rFonts w:ascii="Calibri" w:hAnsi="Calibri" w:eastAsia="宋体" w:cs="Times New Roman"/>
                <w:color w:val="auto"/>
                <w:highlight w:val="none"/>
              </w:rPr>
              <w:t>60</w:t>
            </w:r>
            <w:r>
              <w:rPr>
                <w:rStyle w:val="25"/>
                <w:rFonts w:hint="eastAsia" w:ascii="宋体" w:hAnsi="宋体" w:eastAsia="宋体" w:cs="Times New Roman"/>
                <w:color w:val="auto"/>
                <w:highlight w:val="none"/>
              </w:rPr>
              <w:t>天</w:t>
            </w:r>
          </w:p>
        </w:tc>
      </w:tr>
      <w:tr w14:paraId="2B1C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302EE99">
            <w:pPr>
              <w:pStyle w:val="35"/>
              <w:spacing w:line="360" w:lineRule="auto"/>
              <w:jc w:val="center"/>
              <w:rPr>
                <w:rStyle w:val="25"/>
                <w:rFonts w:ascii="Calibri" w:hAnsi="Calibri" w:eastAsia="宋体" w:cs="Times New Roman"/>
                <w:color w:val="auto"/>
                <w:szCs w:val="21"/>
                <w:highlight w:val="none"/>
              </w:rPr>
            </w:pPr>
            <w:r>
              <w:rPr>
                <w:rStyle w:val="25"/>
                <w:rFonts w:hint="eastAsia" w:ascii="Calibri" w:hAnsi="Calibri" w:eastAsia="宋体" w:cs="Times New Roman"/>
                <w:color w:val="auto"/>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66815ED">
            <w:pPr>
              <w:pStyle w:val="35"/>
              <w:spacing w:line="360" w:lineRule="auto"/>
              <w:ind w:firstLine="27" w:firstLineChars="13"/>
              <w:jc w:val="center"/>
              <w:rPr>
                <w:rStyle w:val="25"/>
                <w:rFonts w:ascii="Calibri" w:hAnsi="Calibri" w:eastAsia="宋体" w:cs="Times New Roman"/>
                <w:color w:val="auto"/>
                <w:szCs w:val="21"/>
                <w:highlight w:val="none"/>
              </w:rPr>
            </w:pPr>
            <w:r>
              <w:rPr>
                <w:rStyle w:val="25"/>
                <w:rFonts w:hint="eastAsia" w:ascii="Calibri" w:hAnsi="Calibri" w:eastAsia="宋体" w:cs="Times New Roman"/>
                <w:color w:val="auto"/>
                <w:highlight w:val="none"/>
              </w:rPr>
              <w:t>5000</w:t>
            </w:r>
            <w:r>
              <w:rPr>
                <w:rStyle w:val="25"/>
                <w:rFonts w:hint="eastAsia" w:ascii="宋体" w:hAnsi="宋体" w:eastAsia="宋体" w:cs="Times New Roman"/>
                <w:color w:val="auto"/>
                <w:highlight w:val="none"/>
              </w:rPr>
              <w:t>万以上每增加</w:t>
            </w:r>
            <w:r>
              <w:rPr>
                <w:rStyle w:val="25"/>
                <w:rFonts w:ascii="Calibri" w:hAnsi="Calibri" w:eastAsia="宋体" w:cs="Times New Roman"/>
                <w:color w:val="auto"/>
                <w:highlight w:val="none"/>
              </w:rPr>
              <w:t>0.5</w:t>
            </w:r>
            <w:r>
              <w:rPr>
                <w:rStyle w:val="25"/>
                <w:rFonts w:hint="eastAsia" w:ascii="宋体" w:hAnsi="宋体" w:eastAsia="宋体" w:cs="Times New Roman"/>
                <w:color w:val="auto"/>
                <w:highlight w:val="none"/>
              </w:rPr>
              <w:t>亿</w:t>
            </w:r>
            <w:r>
              <w:rPr>
                <w:rStyle w:val="25"/>
                <w:rFonts w:hint="eastAsia" w:ascii="Calibri" w:hAnsi="Calibri" w:eastAsia="宋体" w:cs="Times New Roman"/>
                <w:color w:val="auto"/>
                <w:highlight w:val="none"/>
              </w:rPr>
              <w:t>(</w:t>
            </w:r>
            <w:r>
              <w:rPr>
                <w:rStyle w:val="25"/>
                <w:rFonts w:hint="eastAsia" w:ascii="宋体" w:hAnsi="宋体" w:eastAsia="宋体" w:cs="Times New Roman"/>
                <w:color w:val="auto"/>
                <w:highlight w:val="none"/>
              </w:rPr>
              <w:t>不足</w:t>
            </w:r>
            <w:r>
              <w:rPr>
                <w:rStyle w:val="25"/>
                <w:rFonts w:hint="eastAsia" w:ascii="Calibri" w:hAnsi="Calibri" w:eastAsia="宋体" w:cs="Times New Roman"/>
                <w:color w:val="auto"/>
                <w:highlight w:val="none"/>
              </w:rPr>
              <w:t>0.5</w:t>
            </w:r>
            <w:r>
              <w:rPr>
                <w:rStyle w:val="25"/>
                <w:rFonts w:hint="eastAsia" w:ascii="宋体" w:hAnsi="宋体" w:eastAsia="宋体" w:cs="Times New Roman"/>
                <w:color w:val="auto"/>
                <w:highlight w:val="none"/>
              </w:rPr>
              <w:t>亿不增加</w:t>
            </w:r>
            <w:r>
              <w:rPr>
                <w:rStyle w:val="25"/>
                <w:rFonts w:hint="eastAsia" w:ascii="Calibri" w:hAnsi="Calibri" w:eastAsia="宋体" w:cs="Times New Roman"/>
                <w:color w:val="auto"/>
                <w:highlight w:val="none"/>
              </w:rPr>
              <w:t>)</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6B4C7EA">
            <w:pPr>
              <w:pStyle w:val="35"/>
              <w:spacing w:line="360" w:lineRule="auto"/>
              <w:ind w:firstLine="441" w:firstLineChars="210"/>
              <w:jc w:val="center"/>
              <w:rPr>
                <w:rStyle w:val="25"/>
                <w:rFonts w:ascii="宋体" w:hAnsi="宋体" w:eastAsia="宋体" w:cs="Times New Roman"/>
                <w:color w:val="auto"/>
                <w:szCs w:val="21"/>
                <w:highlight w:val="none"/>
              </w:rPr>
            </w:pPr>
            <w:r>
              <w:rPr>
                <w:rStyle w:val="25"/>
                <w:rFonts w:hint="eastAsia" w:ascii="宋体" w:hAnsi="宋体" w:eastAsia="宋体" w:cs="Times New Roman"/>
                <w:color w:val="auto"/>
                <w:highlight w:val="none"/>
              </w:rPr>
              <w:t>增加</w:t>
            </w:r>
            <w:r>
              <w:rPr>
                <w:rStyle w:val="25"/>
                <w:rFonts w:hint="eastAsia" w:ascii="Calibri" w:hAnsi="Calibri" w:eastAsia="宋体" w:cs="Times New Roman"/>
                <w:color w:val="auto"/>
                <w:highlight w:val="none"/>
              </w:rPr>
              <w:t>10</w:t>
            </w:r>
            <w:r>
              <w:rPr>
                <w:rStyle w:val="25"/>
                <w:rFonts w:hint="eastAsia" w:ascii="宋体" w:hAnsi="宋体" w:eastAsia="宋体" w:cs="Times New Roman"/>
                <w:color w:val="auto"/>
                <w:highlight w:val="none"/>
              </w:rPr>
              <w:t>天</w:t>
            </w:r>
          </w:p>
        </w:tc>
      </w:tr>
    </w:tbl>
    <w:p w14:paraId="38EE2C62">
      <w:pPr>
        <w:pStyle w:val="35"/>
        <w:widowControl/>
        <w:numPr>
          <w:ilvl w:val="0"/>
          <w:numId w:val="0"/>
        </w:numPr>
        <w:spacing w:line="400" w:lineRule="exact"/>
        <w:ind w:firstLine="420" w:firstLineChars="200"/>
        <w:rPr>
          <w:rFonts w:hint="eastAsia" w:ascii="宋体" w:hAnsi="宋体" w:cs="宋体"/>
          <w:color w:val="auto"/>
          <w:szCs w:val="21"/>
          <w:highlight w:val="none"/>
        </w:rPr>
      </w:pPr>
    </w:p>
    <w:p w14:paraId="208097D4">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619A3F41">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B2D6902">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4B3F3C3F">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1、工程竣工验收报告经发包人认可后7天内，承包人向发包人递交竣工验收合格资料及完整的结算资料和报告，双方按照本工程合同约定的价格形式及价款调整办法进行工程竣工结算。</w:t>
      </w:r>
    </w:p>
    <w:p w14:paraId="55BB976C">
      <w:pPr>
        <w:pStyle w:val="35"/>
        <w:widowControl/>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收到承包人递交的竣工结算报告及结算资料之日起60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7天内，发包人按审定后的竣工结算价款，通知经办银行向承包人支付结算价款。</w:t>
      </w:r>
    </w:p>
    <w:p w14:paraId="58322354">
      <w:pPr>
        <w:pStyle w:val="35"/>
        <w:widowControl/>
        <w:numPr>
          <w:ilvl w:val="0"/>
          <w:numId w:val="0"/>
        </w:num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工程最终竣工结算达到《自治区本级财政投资评审实施办法》（桂财办〔2015〕70号）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r>
        <w:rPr>
          <w:rFonts w:hint="eastAsia" w:ascii="宋体" w:hAnsi="宋体" w:cs="宋体"/>
          <w:color w:val="auto"/>
          <w:szCs w:val="21"/>
          <w:highlight w:val="none"/>
          <w:lang w:eastAsia="zh-CN"/>
        </w:rPr>
        <w:t>。</w:t>
      </w:r>
    </w:p>
    <w:p w14:paraId="3E668EF1">
      <w:pPr>
        <w:pStyle w:val="35"/>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备注：对于国有投资项目结算审核约定，双方可结合各地政府或有关部门出台的管理规定进行局部调整</w:t>
      </w:r>
    </w:p>
    <w:p w14:paraId="0A2EB0A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15DE1B5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14.4.1 最终结清申请单</w:t>
      </w:r>
    </w:p>
    <w:p w14:paraId="032AB7D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承包人提交最终结清申请单的份数：</w:t>
      </w:r>
      <w:r>
        <w:rPr>
          <w:rFonts w:hint="eastAsia" w:ascii="宋体" w:hAnsi="宋体" w:cs="宋体"/>
          <w:color w:val="auto"/>
          <w:szCs w:val="21"/>
          <w:highlight w:val="none"/>
          <w:u w:val="single"/>
        </w:rPr>
        <w:t xml:space="preserve"> 按建设行政主管部门要求或发包人要求 </w:t>
      </w:r>
      <w:r>
        <w:rPr>
          <w:rFonts w:hint="eastAsia" w:ascii="宋体" w:hAnsi="宋体" w:cs="宋体"/>
          <w:color w:val="auto"/>
          <w:szCs w:val="21"/>
          <w:highlight w:val="none"/>
        </w:rPr>
        <w:t>。</w:t>
      </w:r>
    </w:p>
    <w:p w14:paraId="20B316A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承包人提交最终结算申请单的期限：</w:t>
      </w:r>
      <w:r>
        <w:rPr>
          <w:rFonts w:hint="eastAsia" w:ascii="宋体" w:hAnsi="宋体" w:cs="宋体"/>
          <w:color w:val="auto"/>
          <w:szCs w:val="21"/>
          <w:highlight w:val="none"/>
          <w:u w:val="single"/>
        </w:rPr>
        <w:t xml:space="preserve"> 按建设行政主管部门期限或发包人要求 </w:t>
      </w:r>
      <w:r>
        <w:rPr>
          <w:rFonts w:hint="eastAsia" w:ascii="宋体" w:hAnsi="宋体" w:cs="宋体"/>
          <w:color w:val="auto"/>
          <w:szCs w:val="21"/>
          <w:highlight w:val="none"/>
        </w:rPr>
        <w:t xml:space="preserve">。 </w:t>
      </w:r>
    </w:p>
    <w:p w14:paraId="1FC6F4B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425A85A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按专用条款12.4.1</w:t>
      </w:r>
      <w:r>
        <w:rPr>
          <w:rFonts w:hint="eastAsia" w:ascii="宋体" w:hAnsi="宋体" w:cs="宋体"/>
          <w:color w:val="auto"/>
          <w:szCs w:val="21"/>
          <w:highlight w:val="none"/>
        </w:rPr>
        <w:t>。</w:t>
      </w:r>
    </w:p>
    <w:p w14:paraId="6720964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bookmarkEnd w:id="531"/>
      <w:r>
        <w:rPr>
          <w:rFonts w:hint="eastAsia" w:ascii="宋体" w:hAnsi="宋体" w:cs="宋体"/>
          <w:color w:val="auto"/>
          <w:szCs w:val="21"/>
          <w:highlight w:val="none"/>
          <w:u w:val="single"/>
        </w:rPr>
        <w:t>按专用条款12.4.1</w:t>
      </w:r>
      <w:r>
        <w:rPr>
          <w:rFonts w:hint="eastAsia" w:ascii="宋体" w:hAnsi="宋体" w:cs="宋体"/>
          <w:color w:val="auto"/>
          <w:szCs w:val="21"/>
          <w:highlight w:val="none"/>
        </w:rPr>
        <w:t>。</w:t>
      </w:r>
    </w:p>
    <w:bookmarkEnd w:id="518"/>
    <w:bookmarkEnd w:id="519"/>
    <w:bookmarkEnd w:id="520"/>
    <w:bookmarkEnd w:id="521"/>
    <w:bookmarkEnd w:id="522"/>
    <w:bookmarkEnd w:id="523"/>
    <w:bookmarkEnd w:id="524"/>
    <w:bookmarkEnd w:id="525"/>
    <w:p w14:paraId="26764F42">
      <w:pPr>
        <w:pStyle w:val="35"/>
        <w:keepNext/>
        <w:keepLines/>
        <w:spacing w:line="360" w:lineRule="auto"/>
        <w:ind w:firstLine="420" w:firstLineChars="200"/>
        <w:outlineLvl w:val="2"/>
        <w:rPr>
          <w:rFonts w:hint="eastAsia" w:ascii="宋体" w:hAnsi="宋体" w:cs="宋体"/>
          <w:color w:val="auto"/>
          <w:szCs w:val="21"/>
          <w:highlight w:val="none"/>
        </w:rPr>
      </w:pPr>
      <w:bookmarkStart w:id="532" w:name="_Toc377656652"/>
      <w:bookmarkStart w:id="533" w:name="_Toc351203647"/>
      <w:bookmarkStart w:id="534" w:name="_Toc520"/>
      <w:bookmarkStart w:id="535" w:name="_Toc16730"/>
      <w:bookmarkStart w:id="536" w:name="_Toc373227762"/>
      <w:bookmarkStart w:id="537" w:name="_Toc267251484"/>
      <w:bookmarkStart w:id="538" w:name="_Toc267251482"/>
      <w:bookmarkStart w:id="539" w:name="_Toc267251485"/>
      <w:bookmarkStart w:id="540" w:name="_Toc267251483"/>
      <w:bookmarkStart w:id="541" w:name="_Toc267251490"/>
      <w:bookmarkStart w:id="542" w:name="_Toc267251486"/>
      <w:bookmarkStart w:id="543" w:name="_Toc267251488"/>
      <w:bookmarkStart w:id="544" w:name="_Toc267251489"/>
      <w:bookmarkStart w:id="545" w:name="_Toc267251495"/>
      <w:bookmarkStart w:id="546" w:name="_Toc267251497"/>
      <w:bookmarkStart w:id="547" w:name="_Toc267251502"/>
      <w:bookmarkStart w:id="548" w:name="_Toc267251492"/>
      <w:bookmarkStart w:id="549" w:name="_Toc267251494"/>
      <w:bookmarkStart w:id="550" w:name="_Toc267251499"/>
      <w:bookmarkStart w:id="551" w:name="_Toc267251498"/>
      <w:bookmarkStart w:id="552" w:name="_Toc267251503"/>
      <w:bookmarkStart w:id="553" w:name="_Toc267251496"/>
      <w:bookmarkStart w:id="554" w:name="_Toc267251501"/>
      <w:bookmarkStart w:id="555" w:name="_Toc267251491"/>
      <w:bookmarkStart w:id="556" w:name="_Toc267251493"/>
      <w:bookmarkStart w:id="557" w:name="_Toc267251511"/>
      <w:bookmarkStart w:id="558" w:name="_Toc267251508"/>
      <w:bookmarkStart w:id="559" w:name="_Toc267251506"/>
      <w:bookmarkStart w:id="560" w:name="_Toc267251514"/>
      <w:bookmarkStart w:id="561" w:name="_Toc267251507"/>
      <w:bookmarkStart w:id="562" w:name="_Toc267251510"/>
      <w:bookmarkStart w:id="563" w:name="_Toc267251504"/>
      <w:bookmarkStart w:id="564" w:name="_Toc267251509"/>
      <w:bookmarkStart w:id="565" w:name="_Toc267251513"/>
      <w:bookmarkStart w:id="566" w:name="_Toc267251515"/>
      <w:r>
        <w:rPr>
          <w:rFonts w:hint="eastAsia" w:ascii="宋体" w:hAnsi="宋体" w:cs="宋体"/>
          <w:color w:val="auto"/>
          <w:szCs w:val="21"/>
          <w:highlight w:val="none"/>
        </w:rPr>
        <w:t>15. 缺陷责任期与保修</w:t>
      </w:r>
      <w:bookmarkEnd w:id="532"/>
      <w:bookmarkEnd w:id="533"/>
      <w:bookmarkEnd w:id="534"/>
      <w:bookmarkEnd w:id="535"/>
      <w:bookmarkEnd w:id="536"/>
    </w:p>
    <w:bookmarkEnd w:id="537"/>
    <w:bookmarkEnd w:id="538"/>
    <w:bookmarkEnd w:id="539"/>
    <w:bookmarkEnd w:id="540"/>
    <w:p w14:paraId="136D57C3">
      <w:pPr>
        <w:pStyle w:val="35"/>
        <w:spacing w:line="360" w:lineRule="auto"/>
        <w:ind w:firstLine="420" w:firstLineChars="200"/>
        <w:rPr>
          <w:rFonts w:hint="eastAsia" w:ascii="宋体" w:hAnsi="宋体" w:cs="宋体"/>
          <w:color w:val="auto"/>
          <w:szCs w:val="21"/>
          <w:highlight w:val="none"/>
        </w:rPr>
      </w:pPr>
      <w:bookmarkStart w:id="567" w:name="EBe6991a7f48694934b4dff1ea980d58c5"/>
      <w:r>
        <w:rPr>
          <w:rFonts w:hint="eastAsia" w:ascii="宋体" w:hAnsi="宋体" w:cs="宋体"/>
          <w:color w:val="auto"/>
          <w:szCs w:val="21"/>
          <w:highlight w:val="none"/>
        </w:rPr>
        <w:t>15.2缺陷责任期</w:t>
      </w:r>
    </w:p>
    <w:p w14:paraId="1A38F94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按工程质量保修书规定期限 </w:t>
      </w:r>
      <w:r>
        <w:rPr>
          <w:rFonts w:hint="eastAsia" w:ascii="宋体" w:hAnsi="宋体" w:cs="宋体"/>
          <w:color w:val="auto"/>
          <w:szCs w:val="21"/>
          <w:highlight w:val="none"/>
        </w:rPr>
        <w:t>。</w:t>
      </w:r>
    </w:p>
    <w:p w14:paraId="42F23A8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质量保证金</w:t>
      </w:r>
    </w:p>
    <w:p w14:paraId="718CFE8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2A64B93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773FC59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种方式：</w:t>
      </w:r>
    </w:p>
    <w:p w14:paraId="2D1D1B4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（1）质量保证金保函，保证金额为：________________________； </w:t>
      </w:r>
    </w:p>
    <w:p w14:paraId="4E5A835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（2）__________%的工程款；</w:t>
      </w:r>
    </w:p>
    <w:p w14:paraId="6C8FF55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（3）其他方式:发包人按工程价款结算总额的3%预留工程质量保修金，待工程质量保修期满后无息返还。</w:t>
      </w:r>
    </w:p>
    <w:p w14:paraId="28F1926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15.3.2 质量保证金的扣留 </w:t>
      </w:r>
    </w:p>
    <w:p w14:paraId="2726FC8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513FC2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7F2CB00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D83DE9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（3）其他扣留方式: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125724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F545B9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p w14:paraId="00C7AA7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7ECCE34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工程保修期为：</w:t>
      </w:r>
      <w:r>
        <w:rPr>
          <w:rFonts w:hint="eastAsia" w:ascii="宋体" w:hAnsi="宋体" w:cs="宋体"/>
          <w:color w:val="auto"/>
          <w:szCs w:val="21"/>
          <w:highlight w:val="none"/>
          <w:u w:val="single"/>
        </w:rPr>
        <w:t xml:space="preserve">  按工程质量保修书约定  </w:t>
      </w:r>
      <w:r>
        <w:rPr>
          <w:rFonts w:hint="eastAsia" w:ascii="宋体" w:hAnsi="宋体" w:cs="宋体"/>
          <w:color w:val="auto"/>
          <w:szCs w:val="21"/>
          <w:highlight w:val="none"/>
        </w:rPr>
        <w:t>。</w:t>
      </w:r>
    </w:p>
    <w:p w14:paraId="5333BAC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2E1BFB6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承包人收到保修通知并到达工程现场的合理时间：</w:t>
      </w:r>
      <w:bookmarkEnd w:id="541"/>
      <w:bookmarkEnd w:id="542"/>
      <w:bookmarkEnd w:id="543"/>
      <w:bookmarkEnd w:id="544"/>
      <w:bookmarkEnd w:id="567"/>
      <w:bookmarkStart w:id="568" w:name="_Toc373227766"/>
      <w:bookmarkStart w:id="569" w:name="_Toc351203648"/>
      <w:bookmarkStart w:id="570" w:name="_Toc377656653"/>
      <w:bookmarkStart w:id="571" w:name="_Toc280868717"/>
      <w:bookmarkStart w:id="572" w:name="_Toc280868718"/>
      <w:r>
        <w:rPr>
          <w:rFonts w:hint="eastAsia" w:ascii="宋体" w:hAnsi="宋体" w:cs="宋体"/>
          <w:color w:val="auto"/>
          <w:szCs w:val="21"/>
          <w:highlight w:val="none"/>
          <w:u w:val="single"/>
        </w:rPr>
        <w:t xml:space="preserve"> 按工程质量保修书约定 </w:t>
      </w:r>
      <w:r>
        <w:rPr>
          <w:rFonts w:hint="eastAsia" w:ascii="宋体" w:hAnsi="宋体" w:cs="宋体"/>
          <w:color w:val="auto"/>
          <w:szCs w:val="21"/>
          <w:highlight w:val="none"/>
        </w:rPr>
        <w:t>。</w:t>
      </w:r>
    </w:p>
    <w:p w14:paraId="26B5D65B">
      <w:pPr>
        <w:pStyle w:val="35"/>
        <w:keepNext/>
        <w:keepLines/>
        <w:spacing w:line="360" w:lineRule="auto"/>
        <w:ind w:firstLine="420" w:firstLineChars="200"/>
        <w:outlineLvl w:val="2"/>
        <w:rPr>
          <w:rFonts w:hint="eastAsia" w:ascii="宋体" w:hAnsi="宋体" w:cs="宋体"/>
          <w:color w:val="auto"/>
          <w:szCs w:val="21"/>
          <w:highlight w:val="none"/>
        </w:rPr>
      </w:pPr>
      <w:bookmarkStart w:id="573" w:name="_Toc25182"/>
      <w:bookmarkStart w:id="574" w:name="_Toc2718"/>
      <w:r>
        <w:rPr>
          <w:rFonts w:hint="eastAsia" w:ascii="宋体" w:hAnsi="宋体" w:cs="宋体"/>
          <w:color w:val="auto"/>
          <w:szCs w:val="21"/>
          <w:highlight w:val="none"/>
        </w:rPr>
        <w:t>16. 违约</w:t>
      </w:r>
      <w:bookmarkEnd w:id="568"/>
      <w:bookmarkEnd w:id="569"/>
      <w:bookmarkEnd w:id="570"/>
      <w:bookmarkEnd w:id="573"/>
      <w:bookmarkEnd w:id="574"/>
    </w:p>
    <w:p w14:paraId="39798A19">
      <w:pPr>
        <w:pStyle w:val="35"/>
        <w:spacing w:line="360" w:lineRule="auto"/>
        <w:ind w:firstLine="420" w:firstLineChars="200"/>
        <w:rPr>
          <w:rFonts w:hint="eastAsia" w:ascii="宋体" w:hAnsi="宋体" w:cs="宋体"/>
          <w:color w:val="auto"/>
          <w:szCs w:val="21"/>
          <w:highlight w:val="none"/>
        </w:rPr>
      </w:pPr>
      <w:bookmarkStart w:id="575" w:name="_Toc373227767"/>
      <w:r>
        <w:rPr>
          <w:rFonts w:hint="eastAsia" w:ascii="宋体" w:hAnsi="宋体" w:cs="宋体"/>
          <w:color w:val="auto"/>
          <w:szCs w:val="21"/>
          <w:highlight w:val="none"/>
        </w:rPr>
        <w:t>16.1 发包人违约</w:t>
      </w:r>
      <w:bookmarkEnd w:id="575"/>
    </w:p>
    <w:p w14:paraId="5448FB51">
      <w:pPr>
        <w:pStyle w:val="35"/>
        <w:spacing w:line="360" w:lineRule="auto"/>
        <w:ind w:firstLine="420" w:firstLineChars="200"/>
        <w:rPr>
          <w:rFonts w:hint="eastAsia" w:ascii="宋体" w:hAnsi="宋体" w:cs="宋体"/>
          <w:color w:val="auto"/>
          <w:szCs w:val="21"/>
          <w:highlight w:val="none"/>
        </w:rPr>
      </w:pPr>
      <w:bookmarkStart w:id="576" w:name="EBd362d3a33c2948898dcc35777ae8675b"/>
      <w:r>
        <w:rPr>
          <w:rFonts w:hint="eastAsia" w:ascii="宋体" w:hAnsi="宋体" w:cs="宋体"/>
          <w:color w:val="auto"/>
          <w:szCs w:val="21"/>
          <w:highlight w:val="none"/>
        </w:rPr>
        <w:t>16.1.1发包人违约的情形</w:t>
      </w:r>
    </w:p>
    <w:p w14:paraId="5E5CA9D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lang w:val="en-US" w:eastAsia="zh-CN"/>
        </w:rPr>
        <w:t xml:space="preserve">    /    </w:t>
      </w:r>
    </w:p>
    <w:p w14:paraId="3DC8D89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发包人违约的责任</w:t>
      </w:r>
    </w:p>
    <w:p w14:paraId="37791A9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发包人违约责任的承担方式和计算方法：</w:t>
      </w:r>
    </w:p>
    <w:p w14:paraId="17F94A0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（1）因发包人原因未能在计划开工日期前7天内下达开工通知的违约责任：</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B12F9B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（2）因发包人原因未能按合同约定支付合同价款的违约责任：承包人与发包人签订延期付款协议，延期付款协议须经财政部门认可。</w:t>
      </w:r>
    </w:p>
    <w:p w14:paraId="6641453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BAA578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650772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（5）因发包人违反合同约定造成暂停施工的违约责任：</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7B9636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（6）发包人无正当理由没有在约定期限内发出复工指示，导致承包人无法复工的违约责任：</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5660BF2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0D31FD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265A1D6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承包人按16.1.1项〔发包人违约的情形〕约定暂停施工满</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天后发包人仍不纠正其违约行为并致使合同目的不能实现的，承包人有权解除合同。</w:t>
      </w:r>
      <w:bookmarkEnd w:id="576"/>
    </w:p>
    <w:p w14:paraId="0282369C">
      <w:pPr>
        <w:pStyle w:val="35"/>
        <w:spacing w:line="360" w:lineRule="auto"/>
        <w:ind w:firstLine="420" w:firstLineChars="200"/>
        <w:rPr>
          <w:rFonts w:hint="eastAsia" w:ascii="宋体" w:hAnsi="宋体" w:cs="宋体"/>
          <w:color w:val="auto"/>
          <w:szCs w:val="21"/>
          <w:highlight w:val="none"/>
        </w:rPr>
      </w:pPr>
      <w:bookmarkStart w:id="577" w:name="_Toc373227768"/>
      <w:r>
        <w:rPr>
          <w:rFonts w:hint="eastAsia" w:ascii="宋体" w:hAnsi="宋体" w:cs="宋体"/>
          <w:color w:val="auto"/>
          <w:szCs w:val="21"/>
          <w:highlight w:val="none"/>
        </w:rPr>
        <w:t>16.2 承包人违约</w:t>
      </w:r>
      <w:bookmarkEnd w:id="577"/>
    </w:p>
    <w:p w14:paraId="6874F859">
      <w:pPr>
        <w:pStyle w:val="35"/>
        <w:spacing w:line="360" w:lineRule="auto"/>
        <w:ind w:firstLine="420" w:firstLineChars="200"/>
        <w:rPr>
          <w:rFonts w:hint="eastAsia" w:ascii="宋体" w:hAnsi="宋体" w:cs="宋体"/>
          <w:color w:val="auto"/>
          <w:szCs w:val="21"/>
          <w:highlight w:val="none"/>
        </w:rPr>
      </w:pPr>
      <w:bookmarkStart w:id="578" w:name="EBb0a41b2a3b314dd099bd50cb01364b97"/>
      <w:r>
        <w:rPr>
          <w:rFonts w:hint="eastAsia" w:ascii="宋体" w:hAnsi="宋体" w:cs="宋体"/>
          <w:color w:val="auto"/>
          <w:szCs w:val="21"/>
          <w:highlight w:val="none"/>
        </w:rPr>
        <w:t>16.2.1 承包人违约的情形</w:t>
      </w:r>
    </w:p>
    <w:p w14:paraId="7DDBD45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承包人违约的其他情形：(1) 承包人在保修期内拒绝按规定进行修复，或经监理人检验认为修复质量不合格而承包人拒绝再进行修补的，发包人将扣除承包人全部质量保证金；</w:t>
      </w:r>
    </w:p>
    <w:p w14:paraId="264C60C8">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（2）承包人违约有以下情况之一者，发包人有权采取合同规定的以下措施处理，并视情节轻重予以罚款：</w:t>
      </w:r>
    </w:p>
    <w:p w14:paraId="48F4799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a、未经监理工程师审查批准，施工期内自行调走主要施工机械，经发现不及时调回的，视为承包人违约，发包人有权收取违约金。</w:t>
      </w:r>
    </w:p>
    <w:p w14:paraId="7EEA641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b、承包人在合同期内完成合同规定的全部工程且质量合格,可于工程竣工验收后15天内申请返还全部或部分罚款，返还金额由监理工程师审核，发包人批准，罚款金额返还时不包括银行利息；</w:t>
      </w:r>
    </w:p>
    <w:p w14:paraId="2DDB3B4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16.2.2承包人违约的责任</w:t>
      </w:r>
    </w:p>
    <w:p w14:paraId="1CC837BD">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承包人违约责任的承担方式和计算方法：</w:t>
      </w:r>
    </w:p>
    <w:p w14:paraId="708F48D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8F308B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（2）承包人有本合同通用条款第16.2.1（6）条情形的，或经监理人检验认为修复质量不合格而承包人拒绝再进行修补的，发包人将扣除承包人全部质量保修金。</w:t>
      </w:r>
    </w:p>
    <w:p w14:paraId="4DBBFD9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有本专用合同条款3.2、3.3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93F70A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49D4E5F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关于承包人违约解除合同的特别约定：承包人有违反以下情况之一的，发包人有权解除合同。</w:t>
      </w:r>
    </w:p>
    <w:p w14:paraId="7772E8CF">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(1)承包人无正当理由不按开工通知的要求及时进场组织施工和不按签订协议书时商订的进度计划有效地开展施工准备，造成工期延误的；</w:t>
      </w:r>
    </w:p>
    <w:p w14:paraId="0146188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(2)承包人违反本合同通用条款第3.5条规定私自将合同或合同的任何部分或任何权利转让给其他人，或私自将工程或工程的一部分分包出去的；</w:t>
      </w:r>
    </w:p>
    <w:p w14:paraId="0674B5E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(3)未经监理人和发包人批准，承包人私自将已按投标文件承诺进入工地的工程设备、施工设备、临时工程或材料撤离工地的；</w:t>
      </w:r>
    </w:p>
    <w:p w14:paraId="79D03A5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(4)由于承包人原因拒绝按合同进度计划及时完成合同规定的工程，而又未采取有效措施赶上进度，造成工期延误的；</w:t>
      </w:r>
    </w:p>
    <w:p w14:paraId="110CCA5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(5)承包人否认合同有效或拒绝履行合同规定的承包人义务，或由于法律、财务等原因导致承包人无法继续履行或实质上已停止履行合同的义务的；</w:t>
      </w:r>
    </w:p>
    <w:p w14:paraId="4172442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(6)合同签订之日起十五日内，承包人无法按合同规定及投标文件的承诺进场施工经监理工程师认可的全部人员和机械的。</w:t>
      </w:r>
    </w:p>
    <w:p w14:paraId="7BAD495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w:t>
      </w:r>
      <w:bookmarkEnd w:id="578"/>
    </w:p>
    <w:p w14:paraId="32DF1685">
      <w:pPr>
        <w:pStyle w:val="35"/>
        <w:keepNext/>
        <w:keepLines/>
        <w:spacing w:line="360" w:lineRule="auto"/>
        <w:ind w:firstLine="420" w:firstLineChars="200"/>
        <w:outlineLvl w:val="2"/>
        <w:rPr>
          <w:rFonts w:hint="eastAsia" w:ascii="宋体" w:hAnsi="宋体" w:cs="宋体"/>
          <w:color w:val="auto"/>
          <w:szCs w:val="21"/>
          <w:highlight w:val="none"/>
        </w:rPr>
      </w:pPr>
      <w:bookmarkStart w:id="579" w:name="_Toc15430"/>
      <w:bookmarkStart w:id="580" w:name="_Toc377656654"/>
      <w:bookmarkStart w:id="581" w:name="_Toc373227769"/>
      <w:bookmarkStart w:id="582" w:name="_Toc351203649"/>
      <w:bookmarkStart w:id="583" w:name="_Toc26788"/>
      <w:r>
        <w:rPr>
          <w:rFonts w:hint="eastAsia" w:ascii="宋体" w:hAnsi="宋体" w:cs="宋体"/>
          <w:color w:val="auto"/>
          <w:szCs w:val="21"/>
          <w:highlight w:val="none"/>
        </w:rPr>
        <w:t>17. 不可抗力</w:t>
      </w:r>
      <w:bookmarkEnd w:id="579"/>
      <w:bookmarkEnd w:id="580"/>
      <w:bookmarkEnd w:id="581"/>
      <w:bookmarkEnd w:id="582"/>
      <w:bookmarkEnd w:id="583"/>
      <w:r>
        <w:rPr>
          <w:rFonts w:hint="eastAsia" w:ascii="宋体" w:hAnsi="宋体" w:cs="宋体"/>
          <w:color w:val="auto"/>
          <w:szCs w:val="21"/>
          <w:highlight w:val="none"/>
        </w:rPr>
        <w:t xml:space="preserve"> </w:t>
      </w:r>
      <w:bookmarkEnd w:id="571"/>
    </w:p>
    <w:p w14:paraId="574DA02D">
      <w:pPr>
        <w:pStyle w:val="35"/>
        <w:spacing w:line="360" w:lineRule="auto"/>
        <w:ind w:firstLine="420" w:firstLineChars="200"/>
        <w:rPr>
          <w:rFonts w:hint="eastAsia" w:ascii="宋体" w:hAnsi="宋体" w:cs="宋体"/>
          <w:color w:val="auto"/>
          <w:szCs w:val="21"/>
          <w:highlight w:val="none"/>
        </w:rPr>
      </w:pPr>
      <w:bookmarkStart w:id="584" w:name="EB2b2571b1c65d4ca6bb0f71b1bf132341"/>
      <w:r>
        <w:rPr>
          <w:rFonts w:hint="eastAsia" w:ascii="宋体" w:hAnsi="宋体" w:cs="宋体"/>
          <w:color w:val="auto"/>
          <w:szCs w:val="21"/>
          <w:highlight w:val="none"/>
        </w:rPr>
        <w:t>17.1 不可抗力的确认</w:t>
      </w:r>
    </w:p>
    <w:p w14:paraId="210ED87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包括战争、恐怖活动、动乱、瘟疫、空中飞行物体坠落或其他非发包人承包人责任造成的爆炸、火灾，以及地震、洪涝等自然灾害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8594A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因不可抗力解除合同</w:t>
      </w:r>
    </w:p>
    <w:p w14:paraId="139EB911">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60天</w:t>
      </w:r>
      <w:r>
        <w:rPr>
          <w:rFonts w:hint="eastAsia" w:ascii="宋体" w:hAnsi="宋体" w:cs="宋体"/>
          <w:color w:val="auto"/>
          <w:szCs w:val="21"/>
          <w:highlight w:val="none"/>
        </w:rPr>
        <w:t xml:space="preserve"> 内完成款项的支付。</w:t>
      </w:r>
      <w:bookmarkEnd w:id="584"/>
    </w:p>
    <w:p w14:paraId="2F611F88">
      <w:pPr>
        <w:pStyle w:val="35"/>
        <w:keepNext/>
        <w:keepLines/>
        <w:spacing w:line="360" w:lineRule="auto"/>
        <w:ind w:firstLine="420" w:firstLineChars="200"/>
        <w:outlineLvl w:val="2"/>
        <w:rPr>
          <w:rFonts w:hint="eastAsia" w:ascii="宋体" w:hAnsi="宋体" w:cs="宋体"/>
          <w:color w:val="auto"/>
          <w:szCs w:val="21"/>
          <w:highlight w:val="none"/>
        </w:rPr>
      </w:pPr>
      <w:bookmarkStart w:id="585" w:name="_Toc29712"/>
      <w:bookmarkStart w:id="586" w:name="_Toc351203650"/>
      <w:bookmarkStart w:id="587" w:name="_Toc373227772"/>
      <w:bookmarkStart w:id="588" w:name="_Toc29249"/>
      <w:bookmarkStart w:id="589" w:name="_Toc377656655"/>
      <w:r>
        <w:rPr>
          <w:rFonts w:hint="eastAsia" w:ascii="宋体" w:hAnsi="宋体" w:cs="宋体"/>
          <w:color w:val="auto"/>
          <w:szCs w:val="21"/>
          <w:highlight w:val="none"/>
        </w:rPr>
        <w:t>18. 保险</w:t>
      </w:r>
      <w:bookmarkEnd w:id="585"/>
      <w:bookmarkEnd w:id="586"/>
      <w:bookmarkEnd w:id="587"/>
      <w:bookmarkEnd w:id="588"/>
      <w:bookmarkEnd w:id="589"/>
    </w:p>
    <w:bookmarkEnd w:id="572"/>
    <w:p w14:paraId="623316D7">
      <w:pPr>
        <w:pStyle w:val="35"/>
        <w:spacing w:line="360" w:lineRule="auto"/>
        <w:ind w:firstLine="420" w:firstLineChars="200"/>
        <w:rPr>
          <w:rFonts w:hint="eastAsia" w:ascii="宋体" w:hAnsi="宋体" w:cs="宋体"/>
          <w:color w:val="auto"/>
          <w:szCs w:val="21"/>
          <w:highlight w:val="none"/>
        </w:rPr>
      </w:pPr>
      <w:bookmarkStart w:id="590" w:name="EB40282a716622419d8ac8fbc58f2d802b"/>
      <w:r>
        <w:rPr>
          <w:rFonts w:hint="eastAsia" w:ascii="宋体" w:hAnsi="宋体" w:cs="宋体"/>
          <w:color w:val="auto"/>
          <w:szCs w:val="21"/>
          <w:highlight w:val="none"/>
        </w:rPr>
        <w:t>18.1 工程保险</w:t>
      </w:r>
    </w:p>
    <w:p w14:paraId="50C0595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szCs w:val="21"/>
          <w:highlight w:val="none"/>
          <w:u w:val="single"/>
        </w:rPr>
        <w:t xml:space="preserve"> </w:t>
      </w:r>
      <w:r>
        <w:rPr>
          <w:rStyle w:val="38"/>
          <w:rFonts w:hint="eastAsia" w:ascii="宋体" w:hAnsi="宋体" w:eastAsia="宋体"/>
          <w:bCs/>
          <w:color w:val="auto"/>
          <w:highlight w:val="none"/>
          <w:u w:val="single"/>
        </w:rPr>
        <w:t>发包人可根据需要投保工程质量保险；对已投保的工程项目，承包人应积极配合保险公司开展相关工作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563C53">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其他保险</w:t>
      </w:r>
    </w:p>
    <w:p w14:paraId="63AECADE">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关于其他保险的约定：承包人必须为施工现场从事施工的所有作业人员和管理人员办理意外伤害保险，并支付保险费。</w:t>
      </w:r>
    </w:p>
    <w:p w14:paraId="69E6200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Style w:val="38"/>
          <w:rFonts w:hint="eastAsia" w:ascii="宋体" w:hAnsi="宋体" w:eastAsia="宋体"/>
          <w:color w:val="auto"/>
          <w:highlight w:val="none"/>
          <w:u w:val="single"/>
        </w:rPr>
        <w:t>承包人自行决定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64F935">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75AAEC4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 xml:space="preserve">   变更后承包人于7天内通知   </w:t>
      </w:r>
      <w:r>
        <w:rPr>
          <w:rFonts w:hint="eastAsia" w:ascii="宋体" w:hAnsi="宋体" w:cs="宋体"/>
          <w:color w:val="auto"/>
          <w:szCs w:val="21"/>
          <w:highlight w:val="none"/>
        </w:rPr>
        <w:t>。</w:t>
      </w:r>
      <w:bookmarkEnd w:id="590"/>
    </w:p>
    <w:bookmarkEnd w:id="545"/>
    <w:bookmarkEnd w:id="546"/>
    <w:bookmarkEnd w:id="547"/>
    <w:bookmarkEnd w:id="548"/>
    <w:bookmarkEnd w:id="549"/>
    <w:bookmarkEnd w:id="550"/>
    <w:bookmarkEnd w:id="551"/>
    <w:bookmarkEnd w:id="552"/>
    <w:bookmarkEnd w:id="553"/>
    <w:bookmarkEnd w:id="554"/>
    <w:bookmarkEnd w:id="555"/>
    <w:bookmarkEnd w:id="556"/>
    <w:p w14:paraId="0C09BDFE">
      <w:pPr>
        <w:pStyle w:val="35"/>
        <w:keepNext/>
        <w:keepLines/>
        <w:spacing w:line="360" w:lineRule="auto"/>
        <w:ind w:firstLine="420" w:firstLineChars="200"/>
        <w:outlineLvl w:val="2"/>
        <w:rPr>
          <w:rFonts w:hint="eastAsia" w:ascii="宋体" w:hAnsi="宋体" w:cs="宋体"/>
          <w:color w:val="auto"/>
          <w:szCs w:val="21"/>
          <w:highlight w:val="none"/>
        </w:rPr>
      </w:pPr>
      <w:bookmarkStart w:id="591" w:name="_Toc10214"/>
      <w:bookmarkStart w:id="592" w:name="_Toc351203651"/>
      <w:bookmarkStart w:id="593" w:name="_Toc10371"/>
      <w:bookmarkStart w:id="594" w:name="_Toc377656656"/>
      <w:bookmarkStart w:id="595" w:name="_Toc373227776"/>
      <w:r>
        <w:rPr>
          <w:rFonts w:hint="eastAsia" w:ascii="宋体" w:hAnsi="宋体" w:cs="宋体"/>
          <w:color w:val="auto"/>
          <w:szCs w:val="21"/>
          <w:highlight w:val="none"/>
        </w:rPr>
        <w:t>20. 争议解决</w:t>
      </w:r>
      <w:bookmarkEnd w:id="591"/>
      <w:bookmarkEnd w:id="592"/>
      <w:bookmarkEnd w:id="593"/>
      <w:bookmarkEnd w:id="594"/>
      <w:bookmarkEnd w:id="595"/>
    </w:p>
    <w:bookmarkEnd w:id="557"/>
    <w:bookmarkEnd w:id="558"/>
    <w:bookmarkEnd w:id="559"/>
    <w:bookmarkEnd w:id="560"/>
    <w:bookmarkEnd w:id="561"/>
    <w:bookmarkEnd w:id="562"/>
    <w:bookmarkEnd w:id="563"/>
    <w:bookmarkEnd w:id="564"/>
    <w:bookmarkEnd w:id="565"/>
    <w:bookmarkEnd w:id="566"/>
    <w:p w14:paraId="117EAF2F">
      <w:pPr>
        <w:pStyle w:val="35"/>
        <w:spacing w:line="360" w:lineRule="auto"/>
        <w:ind w:firstLine="420" w:firstLineChars="200"/>
        <w:rPr>
          <w:rFonts w:hint="eastAsia" w:ascii="宋体" w:hAnsi="宋体" w:cs="宋体"/>
          <w:color w:val="auto"/>
          <w:szCs w:val="21"/>
          <w:highlight w:val="none"/>
        </w:rPr>
      </w:pPr>
      <w:bookmarkStart w:id="596" w:name="EBfc665d5279e64ab1a5344210f3a95d16"/>
      <w:r>
        <w:rPr>
          <w:rFonts w:hint="eastAsia" w:ascii="宋体" w:hAnsi="宋体" w:cs="宋体"/>
          <w:color w:val="auto"/>
          <w:szCs w:val="21"/>
          <w:highlight w:val="none"/>
        </w:rPr>
        <w:t>20.3 争议评审</w:t>
      </w:r>
    </w:p>
    <w:p w14:paraId="6CAE995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F79A336">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736605D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519C2E9">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12AA15B">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6755FC2">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9B0A4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20.3.2 争议评审小组的决定</w:t>
      </w:r>
    </w:p>
    <w:p w14:paraId="1C8FDCAC">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627D3CA">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20.4仲裁或诉讼</w:t>
      </w:r>
    </w:p>
    <w:p w14:paraId="23D75CD7">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因合同及合同有关事项发生的争议，按下列第2种方式解决：</w:t>
      </w:r>
    </w:p>
    <w:p w14:paraId="19958034">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6D37B160">
      <w:pPr>
        <w:pStyle w:val="3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 xml:space="preserve">所在地   </w:t>
      </w:r>
      <w:r>
        <w:rPr>
          <w:rFonts w:hint="eastAsia" w:ascii="宋体" w:hAnsi="宋体" w:cs="宋体"/>
          <w:color w:val="auto"/>
          <w:szCs w:val="21"/>
          <w:highlight w:val="none"/>
        </w:rPr>
        <w:t>人民法院起诉。</w:t>
      </w:r>
      <w:bookmarkEnd w:id="596"/>
    </w:p>
    <w:p w14:paraId="1C9D58C3">
      <w:pPr>
        <w:pStyle w:val="35"/>
        <w:keepNext/>
        <w:keepLines/>
        <w:spacing w:line="360" w:lineRule="auto"/>
        <w:ind w:firstLine="420" w:firstLineChars="200"/>
        <w:jc w:val="left"/>
        <w:outlineLvl w:val="2"/>
        <w:rPr>
          <w:rFonts w:hint="default" w:ascii="宋体" w:hAnsi="宋体" w:eastAsia="宋体" w:cs="宋体"/>
          <w:color w:val="auto"/>
          <w:szCs w:val="21"/>
          <w:highlight w:val="none"/>
          <w:lang w:val="en-US" w:eastAsia="zh-CN"/>
        </w:rPr>
      </w:pPr>
      <w:bookmarkStart w:id="597" w:name="_Toc406360381"/>
      <w:bookmarkStart w:id="598" w:name="_Toc373743696"/>
      <w:bookmarkStart w:id="599" w:name="_Toc12980"/>
      <w:bookmarkStart w:id="600" w:name="_Toc5863"/>
      <w:r>
        <w:rPr>
          <w:rFonts w:hint="eastAsia" w:ascii="宋体" w:hAnsi="宋体" w:cs="宋体"/>
          <w:color w:val="auto"/>
          <w:szCs w:val="21"/>
          <w:highlight w:val="none"/>
        </w:rPr>
        <w:t>21. 补充条款</w:t>
      </w:r>
      <w:bookmarkEnd w:id="597"/>
      <w:bookmarkEnd w:id="598"/>
      <w:bookmarkEnd w:id="599"/>
      <w:bookmarkEnd w:id="600"/>
      <w:r>
        <w:rPr>
          <w:rFonts w:hint="eastAsia" w:ascii="宋体" w:hAnsi="宋体" w:eastAsia="宋体" w:cs="宋体"/>
          <w:color w:val="auto"/>
          <w:szCs w:val="21"/>
          <w:highlight w:val="none"/>
          <w:lang w:eastAsia="zh-CN"/>
        </w:rPr>
        <w:t>：</w:t>
      </w:r>
      <w:bookmarkStart w:id="601" w:name="_Toc351203652"/>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   无         </w:t>
      </w:r>
    </w:p>
    <w:p w14:paraId="513F1406">
      <w:pPr>
        <w:pStyle w:val="35"/>
        <w:spacing w:line="360" w:lineRule="auto"/>
        <w:ind w:firstLine="1680" w:firstLineChars="800"/>
        <w:jc w:val="left"/>
        <w:rPr>
          <w:rFonts w:hint="eastAsia" w:ascii="宋体" w:hAnsi="宋体" w:cs="宋体"/>
          <w:color w:val="auto"/>
          <w:szCs w:val="21"/>
          <w:highlight w:val="none"/>
        </w:rPr>
      </w:pPr>
    </w:p>
    <w:p w14:paraId="33D74349">
      <w:pPr>
        <w:pStyle w:val="35"/>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附件</w:t>
      </w:r>
      <w:bookmarkEnd w:id="601"/>
    </w:p>
    <w:p w14:paraId="539E70E6">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5841D937">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：工程质量保修书</w:t>
      </w:r>
    </w:p>
    <w:p w14:paraId="1DDC5183">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：主要建设工程文件目录</w:t>
      </w:r>
    </w:p>
    <w:p w14:paraId="4CD5A311">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：承包人用于本工程施工的机械设备表</w:t>
      </w:r>
    </w:p>
    <w:p w14:paraId="0D039BA1">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：承包人主要施工管理人员表</w:t>
      </w:r>
    </w:p>
    <w:p w14:paraId="47133760">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附件6：预付款支付申请（核准）表</w:t>
      </w:r>
    </w:p>
    <w:p w14:paraId="74B500ED">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附件7：进度款支付申请（核准）表</w:t>
      </w:r>
    </w:p>
    <w:p w14:paraId="4EF0E62C">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附件8：竣工结算款支付申请（核准）表</w:t>
      </w:r>
    </w:p>
    <w:p w14:paraId="228CCA72">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附件9：最终结算款支付申请（核准）表</w:t>
      </w:r>
    </w:p>
    <w:p w14:paraId="21C3A2A3">
      <w:pPr>
        <w:pStyle w:val="35"/>
        <w:spacing w:line="360" w:lineRule="auto"/>
        <w:jc w:val="left"/>
        <w:rPr>
          <w:rFonts w:hint="eastAsia" w:ascii="宋体" w:hAnsi="宋体" w:cs="宋体"/>
          <w:color w:val="auto"/>
          <w:highlight w:val="none"/>
        </w:rPr>
      </w:pPr>
      <w:r>
        <w:rPr>
          <w:rFonts w:hint="eastAsia" w:ascii="宋体" w:hAnsi="宋体" w:cs="宋体"/>
          <w:color w:val="auto"/>
          <w:highlight w:val="none"/>
        </w:rPr>
        <w:t>附件10：总价合同进度款支付分解表</w:t>
      </w:r>
    </w:p>
    <w:p w14:paraId="2A93E89F">
      <w:pPr>
        <w:pStyle w:val="35"/>
        <w:spacing w:before="0" w:beforeLines="0" w:after="0" w:afterLines="0"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附件1：</w:t>
      </w:r>
    </w:p>
    <w:p w14:paraId="391F0791">
      <w:pPr>
        <w:pStyle w:val="35"/>
        <w:spacing w:before="120" w:beforeLines="50" w:after="120" w:afterLines="50" w:line="44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4"/>
        <w:gridCol w:w="894"/>
        <w:gridCol w:w="1009"/>
        <w:gridCol w:w="1035"/>
        <w:gridCol w:w="524"/>
        <w:gridCol w:w="972"/>
        <w:gridCol w:w="1328"/>
        <w:gridCol w:w="1022"/>
        <w:gridCol w:w="524"/>
        <w:gridCol w:w="524"/>
      </w:tblGrid>
      <w:tr w14:paraId="45B3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4" w:type="dxa"/>
            <w:noWrap w:val="0"/>
            <w:vAlign w:val="center"/>
          </w:tcPr>
          <w:p w14:paraId="6C4908CA">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单位工程名称</w:t>
            </w:r>
          </w:p>
        </w:tc>
        <w:tc>
          <w:tcPr>
            <w:tcW w:w="894" w:type="dxa"/>
            <w:noWrap w:val="0"/>
            <w:vAlign w:val="center"/>
          </w:tcPr>
          <w:p w14:paraId="0609029A">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建设规模</w:t>
            </w:r>
          </w:p>
        </w:tc>
        <w:tc>
          <w:tcPr>
            <w:tcW w:w="1009" w:type="dxa"/>
            <w:noWrap w:val="0"/>
            <w:vAlign w:val="center"/>
          </w:tcPr>
          <w:p w14:paraId="70B2A0FC">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建筑面积(平方米)</w:t>
            </w:r>
          </w:p>
        </w:tc>
        <w:tc>
          <w:tcPr>
            <w:tcW w:w="1035" w:type="dxa"/>
            <w:noWrap w:val="0"/>
            <w:vAlign w:val="center"/>
          </w:tcPr>
          <w:p w14:paraId="3DA40A43">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结构形式</w:t>
            </w:r>
          </w:p>
        </w:tc>
        <w:tc>
          <w:tcPr>
            <w:tcW w:w="524" w:type="dxa"/>
            <w:noWrap w:val="0"/>
            <w:vAlign w:val="center"/>
          </w:tcPr>
          <w:p w14:paraId="02808A02">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层数</w:t>
            </w:r>
          </w:p>
        </w:tc>
        <w:tc>
          <w:tcPr>
            <w:tcW w:w="972" w:type="dxa"/>
            <w:noWrap w:val="0"/>
            <w:vAlign w:val="center"/>
          </w:tcPr>
          <w:p w14:paraId="43486D97">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1328" w:type="dxa"/>
            <w:noWrap w:val="0"/>
            <w:vAlign w:val="center"/>
          </w:tcPr>
          <w:p w14:paraId="5B063E52">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设备安装内容</w:t>
            </w:r>
          </w:p>
        </w:tc>
        <w:tc>
          <w:tcPr>
            <w:tcW w:w="1022" w:type="dxa"/>
            <w:noWrap w:val="0"/>
            <w:vAlign w:val="center"/>
          </w:tcPr>
          <w:p w14:paraId="521CC250">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合同价格（元）</w:t>
            </w:r>
          </w:p>
        </w:tc>
        <w:tc>
          <w:tcPr>
            <w:tcW w:w="524" w:type="dxa"/>
            <w:noWrap w:val="0"/>
            <w:vAlign w:val="center"/>
          </w:tcPr>
          <w:p w14:paraId="176989ED">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开工日期</w:t>
            </w:r>
          </w:p>
        </w:tc>
        <w:tc>
          <w:tcPr>
            <w:tcW w:w="524" w:type="dxa"/>
            <w:noWrap w:val="0"/>
            <w:vAlign w:val="center"/>
          </w:tcPr>
          <w:p w14:paraId="5EA2EB00">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竣工日期</w:t>
            </w:r>
          </w:p>
        </w:tc>
      </w:tr>
      <w:tr w14:paraId="4C72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2665127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4A86AD4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603E3F0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6EE8DC2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21F98F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0060AB8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4F51408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19615D6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3E27932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4234C3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19C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7543E96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5CEA927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33FE971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6956A20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3B30C29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42FB7F2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53E4EEF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2CF48C5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131C10E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67DEAA7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54C7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6E77FD3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270FF44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558AB90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51A708C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CB5E10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7C4EF1A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42FEB56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772861A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252BF1C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C47526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21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43A2DF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32CC2B6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2B63A4C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2A1D363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64DB8E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7889FFB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70530D8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23900FA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7AF385D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78B4509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1AD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63889C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672E46F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2E2743D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7A30EFE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673636C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0F8853D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2694525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5DCD48D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7B3FC59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2F5D669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69F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0A5173A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66E1866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26D8DFF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12B499A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1113C8D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26CB8E4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6F1DEAF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0AE4AA6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36152D2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3281B1F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98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53FC888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2CB4E71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2499A44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4B0D1D7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2EBDF50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2DD311F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68E0B07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7545C57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7FD955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11C0D98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520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3B1BB77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5029283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2E4967B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4D1B4B8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2153F33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5042DE6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7B3F608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2C15BDC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46F26C0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5C40620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71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603BE5D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2DB1F9C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62A9049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1DC4D33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609DA89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71C729D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50488C8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09CB7E4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5EA4450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4252809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AB9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94" w:type="dxa"/>
            <w:noWrap w:val="0"/>
            <w:vAlign w:val="center"/>
          </w:tcPr>
          <w:p w14:paraId="729A2AF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94" w:type="dxa"/>
            <w:noWrap w:val="0"/>
            <w:vAlign w:val="center"/>
          </w:tcPr>
          <w:p w14:paraId="099E4B0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09" w:type="dxa"/>
            <w:noWrap w:val="0"/>
            <w:vAlign w:val="center"/>
          </w:tcPr>
          <w:p w14:paraId="7C9792B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35" w:type="dxa"/>
            <w:noWrap w:val="0"/>
            <w:vAlign w:val="center"/>
          </w:tcPr>
          <w:p w14:paraId="0988D59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2C7BFC3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72" w:type="dxa"/>
            <w:noWrap w:val="0"/>
            <w:vAlign w:val="center"/>
          </w:tcPr>
          <w:p w14:paraId="3669CF8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328" w:type="dxa"/>
            <w:noWrap w:val="0"/>
            <w:vAlign w:val="center"/>
          </w:tcPr>
          <w:p w14:paraId="46C978A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2" w:type="dxa"/>
            <w:noWrap w:val="0"/>
            <w:vAlign w:val="center"/>
          </w:tcPr>
          <w:p w14:paraId="2B3771C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0518F32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524" w:type="dxa"/>
            <w:noWrap w:val="0"/>
            <w:vAlign w:val="center"/>
          </w:tcPr>
          <w:p w14:paraId="3899461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bl>
    <w:p w14:paraId="2DAFEDD1">
      <w:pPr>
        <w:pStyle w:val="35"/>
        <w:spacing w:line="460" w:lineRule="exact"/>
        <w:ind w:firstLine="420" w:firstLineChars="200"/>
        <w:rPr>
          <w:rFonts w:hint="eastAsia" w:ascii="宋体" w:hAnsi="宋体" w:cs="宋体"/>
          <w:color w:val="auto"/>
          <w:szCs w:val="21"/>
          <w:highlight w:val="none"/>
        </w:rPr>
      </w:pPr>
    </w:p>
    <w:p w14:paraId="65D2964D">
      <w:pPr>
        <w:pStyle w:val="35"/>
        <w:spacing w:line="460" w:lineRule="exact"/>
        <w:ind w:firstLine="420" w:firstLineChars="200"/>
        <w:rPr>
          <w:rFonts w:hint="eastAsia" w:ascii="宋体" w:hAnsi="宋体" w:cs="宋体"/>
          <w:color w:val="auto"/>
          <w:szCs w:val="21"/>
          <w:highlight w:val="none"/>
        </w:rPr>
      </w:pPr>
    </w:p>
    <w:p w14:paraId="147DE14A">
      <w:pPr>
        <w:pStyle w:val="35"/>
        <w:spacing w:line="460" w:lineRule="exact"/>
        <w:ind w:firstLine="420" w:firstLineChars="200"/>
        <w:rPr>
          <w:rFonts w:hint="eastAsia" w:ascii="宋体" w:hAnsi="宋体" w:cs="宋体"/>
          <w:color w:val="auto"/>
          <w:szCs w:val="21"/>
          <w:highlight w:val="none"/>
        </w:rPr>
      </w:pPr>
    </w:p>
    <w:p w14:paraId="4B2FECF7">
      <w:pPr>
        <w:pStyle w:val="35"/>
        <w:spacing w:line="460" w:lineRule="exact"/>
        <w:ind w:firstLine="420" w:firstLineChars="200"/>
        <w:rPr>
          <w:rFonts w:hint="eastAsia" w:ascii="宋体" w:hAnsi="宋体" w:cs="宋体"/>
          <w:color w:val="auto"/>
          <w:szCs w:val="21"/>
          <w:highlight w:val="none"/>
        </w:rPr>
      </w:pPr>
    </w:p>
    <w:p w14:paraId="4BD3DEAB">
      <w:pPr>
        <w:pStyle w:val="35"/>
        <w:spacing w:line="460" w:lineRule="exact"/>
        <w:ind w:firstLine="420" w:firstLineChars="200"/>
        <w:rPr>
          <w:rFonts w:hint="eastAsia" w:ascii="宋体" w:hAnsi="宋体" w:cs="宋体"/>
          <w:color w:val="auto"/>
          <w:szCs w:val="21"/>
          <w:highlight w:val="none"/>
        </w:rPr>
      </w:pPr>
    </w:p>
    <w:p w14:paraId="5426E734">
      <w:pPr>
        <w:pStyle w:val="35"/>
        <w:spacing w:line="460" w:lineRule="exact"/>
        <w:ind w:firstLine="420" w:firstLineChars="200"/>
        <w:rPr>
          <w:rFonts w:hint="eastAsia" w:ascii="宋体" w:hAnsi="宋体" w:cs="宋体"/>
          <w:color w:val="auto"/>
          <w:szCs w:val="21"/>
          <w:highlight w:val="none"/>
        </w:rPr>
      </w:pPr>
    </w:p>
    <w:p w14:paraId="1F4E7A22">
      <w:pPr>
        <w:pStyle w:val="35"/>
        <w:spacing w:line="440" w:lineRule="exact"/>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380399B7">
      <w:pPr>
        <w:pStyle w:val="35"/>
        <w:spacing w:line="44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附</w:t>
      </w:r>
      <w:bookmarkStart w:id="602" w:name="_Toc296891061"/>
      <w:bookmarkStart w:id="603" w:name="_Toc296503233"/>
      <w:bookmarkStart w:id="604" w:name="_Toc296346734"/>
      <w:bookmarkStart w:id="605" w:name="_Toc296891273"/>
      <w:bookmarkStart w:id="606" w:name="_Toc296347232"/>
      <w:bookmarkStart w:id="607" w:name="_Toc296944572"/>
      <w:r>
        <w:rPr>
          <w:rFonts w:hint="eastAsia" w:ascii="宋体" w:hAnsi="宋体" w:cs="宋体"/>
          <w:color w:val="auto"/>
          <w:sz w:val="30"/>
          <w:szCs w:val="30"/>
          <w:highlight w:val="none"/>
        </w:rPr>
        <w:t>件2：</w:t>
      </w:r>
    </w:p>
    <w:bookmarkEnd w:id="602"/>
    <w:bookmarkEnd w:id="603"/>
    <w:bookmarkEnd w:id="604"/>
    <w:bookmarkEnd w:id="605"/>
    <w:bookmarkEnd w:id="606"/>
    <w:bookmarkEnd w:id="607"/>
    <w:p w14:paraId="5EC8FDCA">
      <w:pPr>
        <w:pStyle w:val="35"/>
        <w:spacing w:before="120" w:beforeLines="50" w:after="120" w:afterLines="50" w:line="440" w:lineRule="exact"/>
        <w:jc w:val="center"/>
        <w:rPr>
          <w:rStyle w:val="25"/>
          <w:rFonts w:hint="eastAsia" w:ascii="黑体" w:hAnsi="黑体" w:eastAsia="黑体" w:cs="Times New Roman"/>
          <w:color w:val="auto"/>
          <w:sz w:val="32"/>
          <w:szCs w:val="32"/>
          <w:highlight w:val="none"/>
        </w:rPr>
      </w:pPr>
      <w:r>
        <w:rPr>
          <w:rStyle w:val="25"/>
          <w:rFonts w:hint="eastAsia" w:ascii="黑体" w:hAnsi="黑体" w:eastAsia="黑体" w:cs="Times New Roman"/>
          <w:color w:val="auto"/>
          <w:sz w:val="32"/>
          <w:szCs w:val="32"/>
          <w:highlight w:val="none"/>
        </w:rPr>
        <w:t>工程质量保修书（房屋建筑工程）</w:t>
      </w:r>
    </w:p>
    <w:p w14:paraId="4D384E99">
      <w:pPr>
        <w:pStyle w:val="35"/>
        <w:spacing w:line="440" w:lineRule="exact"/>
        <w:ind w:firstLine="420" w:firstLineChars="200"/>
        <w:rPr>
          <w:rStyle w:val="25"/>
          <w:rFonts w:hint="eastAsia" w:ascii="Times New Roman" w:hAnsi="Times New Roman" w:eastAsia="宋体" w:cs="Times New Roman"/>
          <w:color w:val="auto"/>
          <w:szCs w:val="21"/>
          <w:highlight w:val="none"/>
        </w:rPr>
      </w:pPr>
      <w:r>
        <w:rPr>
          <w:rStyle w:val="25"/>
          <w:rFonts w:hint="eastAsia" w:ascii="宋体" w:hAnsi="宋体" w:eastAsia="宋体" w:cs="Times New Roman"/>
          <w:color w:val="auto"/>
          <w:highlight w:val="none"/>
        </w:rPr>
        <w:t>发包人（全称）：</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p>
    <w:p w14:paraId="79A6DCDD">
      <w:pPr>
        <w:pStyle w:val="35"/>
        <w:spacing w:line="440" w:lineRule="exact"/>
        <w:ind w:firstLine="420" w:firstLineChars="200"/>
        <w:rPr>
          <w:rStyle w:val="25"/>
          <w:rFonts w:ascii="Calibri" w:hAnsi="Calibri" w:eastAsia="宋体" w:cs="Times New Roman"/>
          <w:color w:val="auto"/>
          <w:highlight w:val="none"/>
        </w:rPr>
      </w:pPr>
      <w:r>
        <w:rPr>
          <w:rStyle w:val="25"/>
          <w:rFonts w:hint="eastAsia" w:ascii="宋体" w:hAnsi="宋体" w:eastAsia="宋体" w:cs="Times New Roman"/>
          <w:color w:val="auto"/>
          <w:highlight w:val="none"/>
        </w:rPr>
        <w:t>承包人（全称）：</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p>
    <w:p w14:paraId="79429E8B">
      <w:pPr>
        <w:pStyle w:val="35"/>
        <w:spacing w:line="440" w:lineRule="exact"/>
        <w:rPr>
          <w:rStyle w:val="25"/>
          <w:rFonts w:ascii="Calibri" w:hAnsi="Calibri" w:eastAsia="宋体" w:cs="Times New Roman"/>
          <w:color w:val="auto"/>
          <w:highlight w:val="none"/>
        </w:rPr>
      </w:pPr>
      <w:r>
        <w:rPr>
          <w:rStyle w:val="25"/>
          <w:rFonts w:ascii="Calibri" w:hAnsi="Calibri" w:eastAsia="宋体" w:cs="Times New Roman"/>
          <w:color w:val="auto"/>
          <w:highlight w:val="none"/>
        </w:rPr>
        <w:t xml:space="preserve"> </w:t>
      </w:r>
    </w:p>
    <w:p w14:paraId="450E4A12">
      <w:pPr>
        <w:pStyle w:val="35"/>
        <w:spacing w:line="360" w:lineRule="auto"/>
        <w:ind w:firstLine="420" w:firstLineChars="200"/>
        <w:rPr>
          <w:rStyle w:val="25"/>
          <w:rFonts w:ascii="Calibri" w:hAnsi="宋体" w:eastAsia="宋体" w:cs="Times New Roman"/>
          <w:color w:val="auto"/>
          <w:highlight w:val="none"/>
        </w:rPr>
      </w:pPr>
      <w:r>
        <w:rPr>
          <w:rStyle w:val="25"/>
          <w:rFonts w:hint="eastAsia" w:ascii="宋体" w:hAnsi="宋体" w:eastAsia="宋体" w:cs="Times New Roman"/>
          <w:color w:val="auto"/>
          <w:highlight w:val="none"/>
        </w:rPr>
        <w:t>发包人和承包人根据《中华人民共和国建筑法》和《建设工程质量管理条例》，经协商一致就</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（工程全称）签订工程质量保修书。</w:t>
      </w:r>
    </w:p>
    <w:p w14:paraId="28030289">
      <w:pPr>
        <w:pStyle w:val="35"/>
        <w:spacing w:line="360" w:lineRule="auto"/>
        <w:ind w:firstLine="420" w:firstLineChars="20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一、工程质量保修范围和内容</w:t>
      </w:r>
    </w:p>
    <w:p w14:paraId="38A0DF1D">
      <w:pPr>
        <w:pStyle w:val="35"/>
        <w:spacing w:line="360" w:lineRule="auto"/>
        <w:ind w:firstLine="420" w:firstLineChars="200"/>
        <w:rPr>
          <w:rStyle w:val="25"/>
          <w:rFonts w:hint="eastAsia" w:ascii="Times New Roman" w:hAnsi="Times New Roman" w:eastAsia="宋体" w:cs="Times New Roman"/>
          <w:color w:val="auto"/>
          <w:highlight w:val="none"/>
        </w:rPr>
      </w:pPr>
      <w:r>
        <w:rPr>
          <w:rStyle w:val="25"/>
          <w:rFonts w:hint="eastAsia" w:ascii="宋体" w:hAnsi="宋体" w:eastAsia="宋体" w:cs="Times New Roman"/>
          <w:color w:val="auto"/>
          <w:highlight w:val="none"/>
        </w:rPr>
        <w:t>承包人在质量保修期内，按照有关法律规定和合同约定，承担工程质量保修责任。</w:t>
      </w:r>
    </w:p>
    <w:p w14:paraId="18FDB11D">
      <w:pPr>
        <w:pStyle w:val="35"/>
        <w:spacing w:line="360" w:lineRule="auto"/>
        <w:ind w:firstLine="420"/>
        <w:rPr>
          <w:rStyle w:val="25"/>
          <w:rFonts w:ascii="Calibri" w:hAnsi="宋体" w:eastAsia="宋体" w:cs="Times New Roman"/>
          <w:color w:val="auto"/>
          <w:highlight w:val="none"/>
        </w:rPr>
      </w:pPr>
      <w:r>
        <w:rPr>
          <w:rStyle w:val="25"/>
          <w:rFonts w:hint="eastAsia" w:ascii="宋体" w:hAnsi="宋体" w:eastAsia="宋体" w:cs="Times New Roman"/>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779385B">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w:t>
      </w:r>
    </w:p>
    <w:p w14:paraId="16022589">
      <w:pPr>
        <w:pStyle w:val="35"/>
        <w:spacing w:line="360" w:lineRule="auto"/>
        <w:ind w:firstLine="42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二、质量保修期</w:t>
      </w:r>
    </w:p>
    <w:p w14:paraId="2982DD5F">
      <w:pPr>
        <w:pStyle w:val="35"/>
        <w:spacing w:line="360" w:lineRule="auto"/>
        <w:ind w:firstLine="420"/>
        <w:rPr>
          <w:rStyle w:val="25"/>
          <w:rFonts w:hint="eastAsia" w:ascii="Times New Roman" w:hAnsi="宋体" w:eastAsia="宋体" w:cs="Times New Roman"/>
          <w:color w:val="auto"/>
          <w:highlight w:val="none"/>
        </w:rPr>
      </w:pPr>
      <w:r>
        <w:rPr>
          <w:rStyle w:val="25"/>
          <w:rFonts w:hint="eastAsia" w:ascii="宋体" w:hAnsi="宋体" w:eastAsia="宋体" w:cs="Times New Roman"/>
          <w:color w:val="auto"/>
          <w:highlight w:val="none"/>
        </w:rPr>
        <w:t>根据《建设工程质量管理条例》及有关规定，工程的质量保修期如下：</w:t>
      </w:r>
    </w:p>
    <w:p w14:paraId="52B9F095">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1</w:t>
      </w:r>
      <w:r>
        <w:rPr>
          <w:rStyle w:val="25"/>
          <w:rFonts w:hint="eastAsia" w:ascii="宋体" w:hAnsi="宋体" w:eastAsia="宋体" w:cs="Times New Roman"/>
          <w:color w:val="auto"/>
          <w:highlight w:val="none"/>
        </w:rPr>
        <w:t>．地基基础工程和主体结构工程为设计文件规定的工程合理使用年限；</w:t>
      </w:r>
    </w:p>
    <w:p w14:paraId="09CF6686">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2</w:t>
      </w:r>
      <w:r>
        <w:rPr>
          <w:rStyle w:val="25"/>
          <w:rFonts w:hint="eastAsia" w:ascii="宋体" w:hAnsi="宋体" w:eastAsia="宋体" w:cs="Times New Roman"/>
          <w:color w:val="auto"/>
          <w:highlight w:val="none"/>
        </w:rPr>
        <w:t>．屋面防水工程、有防水要求的卫生间、房间和外墙面的防渗为</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年；</w:t>
      </w:r>
    </w:p>
    <w:p w14:paraId="325FE91A">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3</w:t>
      </w:r>
      <w:r>
        <w:rPr>
          <w:rStyle w:val="25"/>
          <w:rFonts w:hint="eastAsia" w:ascii="宋体" w:hAnsi="宋体" w:eastAsia="宋体" w:cs="Times New Roman"/>
          <w:color w:val="auto"/>
          <w:highlight w:val="none"/>
        </w:rPr>
        <w:t>．装修工程为</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年；</w:t>
      </w:r>
    </w:p>
    <w:p w14:paraId="66EBAD0A">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4</w:t>
      </w:r>
      <w:r>
        <w:rPr>
          <w:rStyle w:val="25"/>
          <w:rFonts w:hint="eastAsia" w:ascii="宋体" w:hAnsi="宋体" w:eastAsia="宋体" w:cs="Times New Roman"/>
          <w:color w:val="auto"/>
          <w:highlight w:val="none"/>
        </w:rPr>
        <w:t>．电气管线、给排水管道、设备安装工程为</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年；</w:t>
      </w:r>
    </w:p>
    <w:p w14:paraId="138F5737">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5</w:t>
      </w:r>
      <w:r>
        <w:rPr>
          <w:rStyle w:val="25"/>
          <w:rFonts w:hint="eastAsia" w:ascii="宋体" w:hAnsi="宋体" w:eastAsia="宋体" w:cs="Times New Roman"/>
          <w:color w:val="auto"/>
          <w:highlight w:val="none"/>
        </w:rPr>
        <w:t>．供热与供冷系统为</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个采暖期、供冷期；</w:t>
      </w:r>
    </w:p>
    <w:p w14:paraId="0F113735">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6</w:t>
      </w:r>
      <w:r>
        <w:rPr>
          <w:rStyle w:val="25"/>
          <w:rFonts w:hint="eastAsia" w:ascii="宋体" w:hAnsi="宋体" w:eastAsia="宋体" w:cs="Times New Roman"/>
          <w:color w:val="auto"/>
          <w:highlight w:val="none"/>
        </w:rPr>
        <w:t>．住宅小区内的给排水设施、道路等配套工程为</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年；</w:t>
      </w:r>
    </w:p>
    <w:p w14:paraId="39A215B2">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7</w:t>
      </w:r>
      <w:r>
        <w:rPr>
          <w:rStyle w:val="25"/>
          <w:rFonts w:hint="eastAsia" w:ascii="宋体" w:hAnsi="宋体" w:eastAsia="宋体" w:cs="Times New Roman"/>
          <w:color w:val="auto"/>
          <w:highlight w:val="none"/>
        </w:rPr>
        <w:t>．其他项目保修期限约定如下：</w:t>
      </w:r>
    </w:p>
    <w:p w14:paraId="246E308B">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w:t>
      </w:r>
    </w:p>
    <w:p w14:paraId="2B075BD1">
      <w:pPr>
        <w:pStyle w:val="35"/>
        <w:spacing w:line="360" w:lineRule="auto"/>
        <w:ind w:firstLine="420"/>
        <w:rPr>
          <w:rStyle w:val="25"/>
          <w:rFonts w:ascii="Calibri" w:hAnsi="宋体" w:eastAsia="宋体" w:cs="Times New Roman"/>
          <w:color w:val="auto"/>
          <w:highlight w:val="none"/>
        </w:rPr>
      </w:pPr>
      <w:r>
        <w:rPr>
          <w:rStyle w:val="25"/>
          <w:rFonts w:hint="eastAsia" w:ascii="宋体" w:hAnsi="宋体" w:eastAsia="宋体" w:cs="Times New Roman"/>
          <w:color w:val="auto"/>
          <w:highlight w:val="none"/>
        </w:rPr>
        <w:t>质量保修期自工程竣工验收合格之日起计算。</w:t>
      </w:r>
    </w:p>
    <w:p w14:paraId="73BFCBF9">
      <w:pPr>
        <w:pStyle w:val="35"/>
        <w:spacing w:line="360" w:lineRule="auto"/>
        <w:ind w:firstLine="42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三、缺陷责任期</w:t>
      </w:r>
    </w:p>
    <w:p w14:paraId="48E91588">
      <w:pPr>
        <w:pStyle w:val="35"/>
        <w:spacing w:line="360" w:lineRule="auto"/>
        <w:ind w:firstLine="420"/>
        <w:rPr>
          <w:rStyle w:val="25"/>
          <w:rFonts w:hint="eastAsia" w:ascii="Times New Roman" w:hAnsi="宋体" w:eastAsia="宋体" w:cs="Times New Roman"/>
          <w:color w:val="auto"/>
          <w:highlight w:val="none"/>
        </w:rPr>
      </w:pPr>
      <w:r>
        <w:rPr>
          <w:rStyle w:val="25"/>
          <w:rFonts w:hint="eastAsia" w:ascii="宋体" w:hAnsi="宋体" w:eastAsia="宋体" w:cs="Times New Roman"/>
          <w:color w:val="auto"/>
          <w:highlight w:val="none"/>
        </w:rPr>
        <w:t>工程缺陷责任期为</w:t>
      </w:r>
      <w:r>
        <w:rPr>
          <w:rStyle w:val="25"/>
          <w:rFonts w:ascii="Calibri" w:hAnsi="Calibri" w:eastAsia="宋体" w:cs="Times New Roman"/>
          <w:color w:val="auto"/>
          <w:highlight w:val="none"/>
          <w:u w:val="single"/>
        </w:rPr>
        <w:t xml:space="preserve">  </w:t>
      </w:r>
      <w:r>
        <w:rPr>
          <w:rStyle w:val="25"/>
          <w:rFonts w:hint="eastAsia" w:ascii="Calibri" w:hAnsi="Calibri" w:cs="Times New Roman"/>
          <w:color w:val="auto"/>
          <w:highlight w:val="none"/>
          <w:u w:val="single"/>
          <w:lang w:val="en-US" w:eastAsia="zh-CN"/>
        </w:rPr>
        <w:t>24</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个月（最长不超过</w:t>
      </w:r>
      <w:r>
        <w:rPr>
          <w:rStyle w:val="25"/>
          <w:rFonts w:ascii="Calibri" w:hAnsi="宋体" w:eastAsia="宋体" w:cs="Times New Roman"/>
          <w:color w:val="auto"/>
          <w:highlight w:val="none"/>
        </w:rPr>
        <w:t>24</w:t>
      </w:r>
      <w:r>
        <w:rPr>
          <w:rStyle w:val="25"/>
          <w:rFonts w:hint="eastAsia" w:ascii="宋体" w:hAnsi="宋体" w:eastAsia="宋体" w:cs="Times New Roman"/>
          <w:color w:val="auto"/>
          <w:highlight w:val="none"/>
        </w:rPr>
        <w:t>个月），缺陷责任期自工程竣工验收合格之日起计算。单位工程先于全部工程进行验收，单位工程缺陷责任期自单位工程验收合格之日起算。</w:t>
      </w:r>
    </w:p>
    <w:p w14:paraId="0B04022A">
      <w:pPr>
        <w:pStyle w:val="35"/>
        <w:spacing w:line="360" w:lineRule="auto"/>
        <w:ind w:firstLine="420"/>
        <w:rPr>
          <w:rStyle w:val="25"/>
          <w:rFonts w:ascii="Calibri" w:hAnsi="宋体" w:eastAsia="宋体" w:cs="Times New Roman"/>
          <w:color w:val="auto"/>
          <w:highlight w:val="none"/>
        </w:rPr>
      </w:pPr>
      <w:r>
        <w:rPr>
          <w:rStyle w:val="25"/>
          <w:rFonts w:hint="eastAsia" w:ascii="宋体" w:hAnsi="宋体" w:eastAsia="宋体" w:cs="Times New Roman"/>
          <w:color w:val="auto"/>
          <w:highlight w:val="none"/>
        </w:rPr>
        <w:t>缺陷责任期</w:t>
      </w:r>
      <w:r>
        <w:rPr>
          <w:rStyle w:val="25"/>
          <w:rFonts w:hint="eastAsia" w:ascii="宋体" w:hAnsi="宋体" w:eastAsia="宋体" w:cs="Times New Roman"/>
          <w:color w:val="auto"/>
          <w:highlight w:val="none"/>
          <w:u w:val="single"/>
        </w:rPr>
        <w:t>满</w:t>
      </w:r>
      <w:r>
        <w:rPr>
          <w:rStyle w:val="25"/>
          <w:rFonts w:hint="eastAsia" w:ascii="宋体" w:hAnsi="宋体" w:eastAsia="宋体" w:cs="Times New Roman"/>
          <w:color w:val="auto"/>
          <w:highlight w:val="none"/>
        </w:rPr>
        <w:t>之日起</w:t>
      </w:r>
      <w:r>
        <w:rPr>
          <w:rStyle w:val="25"/>
          <w:rFonts w:hint="eastAsia" w:ascii="仿宋_GB2312" w:hAnsi="宋体" w:eastAsia="宋体" w:cs="Times New Roman"/>
          <w:color w:val="auto"/>
          <w:highlight w:val="none"/>
          <w:u w:val="single"/>
        </w:rPr>
        <w:t xml:space="preserve"> </w:t>
      </w:r>
      <w:r>
        <w:rPr>
          <w:rStyle w:val="25"/>
          <w:rFonts w:hint="eastAsia" w:ascii="仿宋_GB2312" w:hAnsi="宋体" w:eastAsia="仿宋_GB2312" w:cs="Times New Roman"/>
          <w:color w:val="auto"/>
          <w:highlight w:val="none"/>
          <w:u w:val="single"/>
        </w:rPr>
        <w:t xml:space="preserve">  </w:t>
      </w:r>
      <w:r>
        <w:rPr>
          <w:rStyle w:val="25"/>
          <w:rFonts w:hint="eastAsia" w:ascii="仿宋_GB2312" w:hAnsi="宋体" w:eastAsia="宋体" w:cs="Times New Roman"/>
          <w:color w:val="auto"/>
          <w:highlight w:val="none"/>
          <w:u w:val="single"/>
        </w:rPr>
        <w:t xml:space="preserve"> </w:t>
      </w:r>
      <w:r>
        <w:rPr>
          <w:rStyle w:val="25"/>
          <w:rFonts w:hint="eastAsia" w:ascii="宋体" w:hAnsi="宋体" w:eastAsia="宋体" w:cs="Times New Roman"/>
          <w:color w:val="auto"/>
          <w:highlight w:val="none"/>
        </w:rPr>
        <w:t>天</w:t>
      </w:r>
      <w:r>
        <w:rPr>
          <w:rStyle w:val="25"/>
          <w:rFonts w:hint="eastAsia" w:ascii="宋体" w:hAnsi="宋体" w:eastAsia="宋体" w:cs="Times New Roman"/>
          <w:color w:val="auto"/>
          <w:highlight w:val="none"/>
          <w:u w:val="single"/>
        </w:rPr>
        <w:t>（按</w:t>
      </w:r>
      <w:r>
        <w:rPr>
          <w:rStyle w:val="25"/>
          <w:rFonts w:ascii="宋体" w:hAnsi="宋体" w:eastAsia="宋体" w:cs="宋体"/>
          <w:color w:val="auto"/>
          <w:highlight w:val="none"/>
          <w:u w:val="single"/>
        </w:rPr>
        <w:t>合同约定期限）</w:t>
      </w:r>
      <w:r>
        <w:rPr>
          <w:rStyle w:val="25"/>
          <w:rFonts w:hint="eastAsia" w:ascii="宋体" w:hAnsi="宋体" w:eastAsia="宋体" w:cs="Times New Roman"/>
          <w:color w:val="auto"/>
          <w:highlight w:val="none"/>
          <w:u w:val="single"/>
        </w:rPr>
        <w:t>，</w:t>
      </w:r>
      <w:r>
        <w:rPr>
          <w:rStyle w:val="25"/>
          <w:rFonts w:hint="eastAsia" w:ascii="宋体" w:hAnsi="宋体" w:eastAsia="宋体" w:cs="Times New Roman"/>
          <w:color w:val="auto"/>
          <w:highlight w:val="none"/>
        </w:rPr>
        <w:t>发包人应退还剩余的质量保证金。</w:t>
      </w:r>
    </w:p>
    <w:p w14:paraId="68B6B273">
      <w:pPr>
        <w:pStyle w:val="35"/>
        <w:spacing w:line="360" w:lineRule="auto"/>
        <w:ind w:firstLine="42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四、质量保修责任</w:t>
      </w:r>
    </w:p>
    <w:p w14:paraId="448B7444">
      <w:pPr>
        <w:pStyle w:val="35"/>
        <w:spacing w:line="360" w:lineRule="auto"/>
        <w:ind w:left="105" w:leftChars="50" w:firstLine="430" w:firstLineChars="205"/>
        <w:rPr>
          <w:rStyle w:val="25"/>
          <w:rFonts w:hint="eastAsia" w:ascii="Times New Roman" w:hAnsi="宋体" w:eastAsia="宋体" w:cs="Times New Roman"/>
          <w:color w:val="auto"/>
          <w:highlight w:val="none"/>
        </w:rPr>
      </w:pPr>
      <w:r>
        <w:rPr>
          <w:rStyle w:val="25"/>
          <w:rFonts w:ascii="Calibri" w:hAnsi="Calibri" w:eastAsia="宋体" w:cs="Times New Roman"/>
          <w:color w:val="auto"/>
          <w:highlight w:val="none"/>
        </w:rPr>
        <w:t>1</w:t>
      </w:r>
      <w:r>
        <w:rPr>
          <w:rStyle w:val="25"/>
          <w:rFonts w:hint="eastAsia" w:ascii="宋体" w:hAnsi="宋体" w:eastAsia="宋体" w:cs="Times New Roman"/>
          <w:color w:val="auto"/>
          <w:highlight w:val="none"/>
        </w:rPr>
        <w:t>．属于保修范围、内容的项目，承包人应当在接到保修通知之日起</w:t>
      </w:r>
      <w:r>
        <w:rPr>
          <w:rStyle w:val="25"/>
          <w:rFonts w:ascii="Calibri" w:hAnsi="Calibri" w:eastAsia="宋体" w:cs="Times New Roman"/>
          <w:color w:val="auto"/>
          <w:highlight w:val="none"/>
          <w:u w:val="single"/>
        </w:rPr>
        <w:t xml:space="preserve"> </w:t>
      </w:r>
      <w:r>
        <w:rPr>
          <w:rStyle w:val="25"/>
          <w:rFonts w:hint="eastAsia" w:ascii="Calibri" w:hAnsi="Calibri" w:eastAsia="宋体" w:cs="Times New Roman"/>
          <w:color w:val="auto"/>
          <w:highlight w:val="none"/>
          <w:u w:val="single"/>
        </w:rPr>
        <w:t>2</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天内派人保修。承包人不在约定期限内派人保修的，发包人可以委托他人修理，修理费用从质量保证金内扣除。</w:t>
      </w:r>
    </w:p>
    <w:p w14:paraId="553E8721">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2</w:t>
      </w:r>
      <w:r>
        <w:rPr>
          <w:rStyle w:val="25"/>
          <w:rFonts w:hint="eastAsia" w:ascii="宋体" w:hAnsi="宋体" w:eastAsia="宋体" w:cs="Times New Roman"/>
          <w:color w:val="auto"/>
          <w:highlight w:val="none"/>
        </w:rPr>
        <w:t>．发生紧急事故需抢修的，承包人在接到事故通知后，应当立即到达事故现场抢修。</w:t>
      </w:r>
    </w:p>
    <w:p w14:paraId="1023E5D9">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3</w:t>
      </w:r>
      <w:r>
        <w:rPr>
          <w:rStyle w:val="25"/>
          <w:rFonts w:hint="eastAsia" w:ascii="宋体" w:hAnsi="宋体" w:eastAsia="宋体" w:cs="Times New Roman"/>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42943B">
      <w:pPr>
        <w:pStyle w:val="35"/>
        <w:spacing w:line="360" w:lineRule="auto"/>
        <w:ind w:firstLine="420"/>
        <w:rPr>
          <w:rStyle w:val="25"/>
          <w:rFonts w:ascii="Calibri" w:hAnsi="宋体" w:eastAsia="宋体" w:cs="Times New Roman"/>
          <w:color w:val="auto"/>
          <w:highlight w:val="none"/>
        </w:rPr>
      </w:pPr>
      <w:r>
        <w:rPr>
          <w:rStyle w:val="25"/>
          <w:rFonts w:ascii="Calibri" w:hAnsi="Calibri" w:eastAsia="宋体" w:cs="Times New Roman"/>
          <w:color w:val="auto"/>
          <w:highlight w:val="none"/>
        </w:rPr>
        <w:t>4</w:t>
      </w:r>
      <w:r>
        <w:rPr>
          <w:rStyle w:val="25"/>
          <w:rFonts w:hint="eastAsia" w:ascii="宋体" w:hAnsi="宋体" w:eastAsia="宋体" w:cs="Times New Roman"/>
          <w:color w:val="auto"/>
          <w:highlight w:val="none"/>
        </w:rPr>
        <w:t>．质量保修完成后，由发包人组织验收。</w:t>
      </w:r>
    </w:p>
    <w:p w14:paraId="1E0805ED">
      <w:pPr>
        <w:pStyle w:val="35"/>
        <w:spacing w:line="360" w:lineRule="auto"/>
        <w:ind w:firstLine="42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五、保修费用</w:t>
      </w:r>
    </w:p>
    <w:p w14:paraId="64114AA2">
      <w:pPr>
        <w:pStyle w:val="35"/>
        <w:spacing w:line="360" w:lineRule="auto"/>
        <w:ind w:firstLine="420"/>
        <w:rPr>
          <w:rStyle w:val="25"/>
          <w:rFonts w:hint="eastAsia" w:ascii="Times New Roman" w:hAnsi="宋体" w:eastAsia="宋体" w:cs="Times New Roman"/>
          <w:color w:val="auto"/>
          <w:highlight w:val="none"/>
        </w:rPr>
      </w:pPr>
      <w:r>
        <w:rPr>
          <w:rStyle w:val="25"/>
          <w:rFonts w:hint="eastAsia" w:ascii="宋体" w:hAnsi="宋体" w:eastAsia="宋体" w:cs="Times New Roman"/>
          <w:color w:val="auto"/>
          <w:highlight w:val="none"/>
        </w:rPr>
        <w:t>保修费用由造成质量缺陷的责任方承担。</w:t>
      </w:r>
    </w:p>
    <w:p w14:paraId="01B6C03D">
      <w:pPr>
        <w:pStyle w:val="35"/>
        <w:spacing w:line="360" w:lineRule="auto"/>
        <w:ind w:firstLine="420"/>
        <w:rPr>
          <w:rStyle w:val="25"/>
          <w:rFonts w:ascii="黑体" w:hAnsi="宋体" w:eastAsia="黑体" w:cs="Times New Roman"/>
          <w:color w:val="auto"/>
          <w:highlight w:val="none"/>
        </w:rPr>
      </w:pPr>
      <w:r>
        <w:rPr>
          <w:rStyle w:val="25"/>
          <w:rFonts w:hint="eastAsia" w:ascii="黑体" w:hAnsi="黑体" w:eastAsia="黑体" w:cs="Times New Roman"/>
          <w:color w:val="auto"/>
          <w:highlight w:val="none"/>
        </w:rPr>
        <w:t>六、双方约定的其他工程质量保修事项：</w:t>
      </w:r>
      <w:r>
        <w:rPr>
          <w:rStyle w:val="25"/>
          <w:rFonts w:hint="eastAsia" w:ascii="黑体" w:hAnsi="宋体" w:eastAsia="黑体" w:cs="Times New Roman"/>
          <w:color w:val="auto"/>
          <w:highlight w:val="none"/>
        </w:rPr>
        <w:t xml:space="preserve"> </w:t>
      </w:r>
    </w:p>
    <w:p w14:paraId="0C287F58">
      <w:pPr>
        <w:pStyle w:val="35"/>
        <w:spacing w:line="360" w:lineRule="auto"/>
        <w:ind w:firstLine="420" w:firstLineChars="200"/>
        <w:jc w:val="left"/>
        <w:rPr>
          <w:rStyle w:val="25"/>
          <w:rFonts w:hint="eastAsia" w:ascii="Times New Roman" w:hAnsi="Times New Roman" w:eastAsia="宋体" w:cs="Times New Roman"/>
          <w:color w:val="auto"/>
          <w:highlight w:val="none"/>
        </w:rPr>
      </w:pP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rPr>
        <w:t>。</w:t>
      </w:r>
    </w:p>
    <w:p w14:paraId="02786064">
      <w:pPr>
        <w:pStyle w:val="35"/>
        <w:spacing w:line="360" w:lineRule="auto"/>
        <w:ind w:firstLine="399" w:firstLineChars="190"/>
        <w:rPr>
          <w:rStyle w:val="25"/>
          <w:rFonts w:ascii="宋体" w:hAnsi="宋体" w:eastAsia="宋体" w:cs="Times New Roman"/>
          <w:color w:val="auto"/>
          <w:highlight w:val="none"/>
        </w:rPr>
      </w:pPr>
      <w:r>
        <w:rPr>
          <w:rStyle w:val="25"/>
          <w:rFonts w:hint="eastAsia" w:ascii="宋体" w:hAnsi="宋体" w:eastAsia="宋体" w:cs="Times New Roman"/>
          <w:color w:val="auto"/>
          <w:highlight w:val="none"/>
        </w:rPr>
        <w:t>工程质量保修书由发包人、承包人在工程竣工验收前共同签署，作为施工合同附件，其有效期限至保修期满。</w:t>
      </w:r>
    </w:p>
    <w:p w14:paraId="7354863E">
      <w:pPr>
        <w:pStyle w:val="35"/>
        <w:spacing w:line="360" w:lineRule="auto"/>
        <w:ind w:firstLine="420"/>
        <w:rPr>
          <w:rStyle w:val="25"/>
          <w:rFonts w:hint="eastAsia" w:ascii="宋体" w:hAnsi="宋体" w:eastAsia="宋体" w:cs="Times New Roman"/>
          <w:color w:val="auto"/>
          <w:highlight w:val="none"/>
        </w:rPr>
      </w:pPr>
      <w:r>
        <w:rPr>
          <w:rStyle w:val="25"/>
          <w:rFonts w:hint="eastAsia" w:ascii="宋体" w:hAnsi="宋体" w:eastAsia="宋体" w:cs="Times New Roman"/>
          <w:color w:val="auto"/>
          <w:highlight w:val="none"/>
        </w:rPr>
        <w:t xml:space="preserve"> </w:t>
      </w:r>
    </w:p>
    <w:p w14:paraId="2B18697E">
      <w:pPr>
        <w:pStyle w:val="35"/>
        <w:spacing w:line="360" w:lineRule="auto"/>
        <w:ind w:firstLine="420"/>
        <w:rPr>
          <w:rStyle w:val="25"/>
          <w:rFonts w:hint="eastAsia" w:ascii="宋体" w:hAnsi="宋体" w:eastAsia="宋体" w:cs="Times New Roman"/>
          <w:color w:val="auto"/>
          <w:highlight w:val="none"/>
        </w:rPr>
      </w:pPr>
      <w:r>
        <w:rPr>
          <w:rStyle w:val="25"/>
          <w:rFonts w:hint="eastAsia" w:ascii="宋体" w:hAnsi="宋体" w:eastAsia="宋体" w:cs="Times New Roman"/>
          <w:color w:val="auto"/>
          <w:highlight w:val="none"/>
        </w:rPr>
        <w:t xml:space="preserve"> </w:t>
      </w:r>
    </w:p>
    <w:p w14:paraId="16FF3DDD">
      <w:pPr>
        <w:pStyle w:val="35"/>
        <w:spacing w:line="360" w:lineRule="auto"/>
        <w:rPr>
          <w:rStyle w:val="25"/>
          <w:rFonts w:hint="eastAsia" w:ascii="Times New Roman" w:hAnsi="Times New Roman" w:eastAsia="宋体" w:cs="Times New Roman"/>
          <w:color w:val="auto"/>
          <w:highlight w:val="none"/>
        </w:rPr>
      </w:pPr>
      <w:r>
        <w:rPr>
          <w:rStyle w:val="25"/>
          <w:rFonts w:ascii="宋体" w:hAnsi="宋体" w:eastAsia="宋体" w:cs="Times New Roman"/>
          <w:color w:val="auto"/>
          <w:highlight w:val="none"/>
        </w:rPr>
        <w:t>发包人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公章</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承包人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公章</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p>
    <w:p w14:paraId="45FDED68">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地</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址：</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地</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址：</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7B06EA96">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法定代表人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签字</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法定代表人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签字</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0916834B">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委托代理人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签字</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委托代理人</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签字</w:t>
      </w:r>
      <w:r>
        <w:rPr>
          <w:rStyle w:val="25"/>
          <w:rFonts w:hint="eastAsia" w:ascii="宋体" w:hAnsi="宋体" w:eastAsia="宋体" w:cs="Times New Roman"/>
          <w:color w:val="auto"/>
          <w:highlight w:val="none"/>
        </w:rPr>
        <w:t>）</w:t>
      </w:r>
      <w:r>
        <w:rPr>
          <w:rStyle w:val="25"/>
          <w:rFonts w:ascii="宋体" w:hAnsi="宋体" w:eastAsia="宋体" w:cs="Times New Roman"/>
          <w:color w:val="auto"/>
          <w:highlight w:val="none"/>
        </w:rPr>
        <w:t>：</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6A95CF12">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电</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话：</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电</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话：</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7DBECF5F">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传</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真：</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传</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真：</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p>
    <w:p w14:paraId="78C1663C">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开户银行：</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开户银行：</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03A080C2">
      <w:pPr>
        <w:pStyle w:val="35"/>
        <w:spacing w:line="360" w:lineRule="auto"/>
        <w:rPr>
          <w:rStyle w:val="25"/>
          <w:rFonts w:ascii="Calibri" w:hAnsi="Calibri" w:eastAsia="宋体" w:cs="Times New Roman"/>
          <w:color w:val="auto"/>
          <w:highlight w:val="none"/>
        </w:rPr>
      </w:pPr>
      <w:r>
        <w:rPr>
          <w:rStyle w:val="25"/>
          <w:rFonts w:ascii="宋体" w:hAnsi="宋体" w:eastAsia="宋体" w:cs="Times New Roman"/>
          <w:color w:val="auto"/>
          <w:highlight w:val="none"/>
        </w:rPr>
        <w:t>账</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号：</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账</w:t>
      </w:r>
      <w:r>
        <w:rPr>
          <w:rStyle w:val="25"/>
          <w:rFonts w:ascii="Calibri" w:hAnsi="Calibri" w:eastAsia="宋体" w:cs="Times New Roman"/>
          <w:color w:val="auto"/>
          <w:highlight w:val="none"/>
        </w:rPr>
        <w:t xml:space="preserve">  </w:t>
      </w:r>
      <w:r>
        <w:rPr>
          <w:rStyle w:val="25"/>
          <w:rFonts w:ascii="宋体" w:hAnsi="宋体" w:eastAsia="宋体" w:cs="Times New Roman"/>
          <w:color w:val="auto"/>
          <w:highlight w:val="none"/>
        </w:rPr>
        <w:t>号：</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p>
    <w:p w14:paraId="440D243F">
      <w:pPr>
        <w:pStyle w:val="35"/>
        <w:spacing w:line="360" w:lineRule="auto"/>
        <w:rPr>
          <w:rStyle w:val="25"/>
          <w:rFonts w:ascii="宋体" w:hAnsi="宋体" w:eastAsia="宋体" w:cs="Times New Roman"/>
          <w:color w:val="auto"/>
          <w:highlight w:val="none"/>
          <w:u w:val="single"/>
        </w:rPr>
      </w:pPr>
      <w:r>
        <w:rPr>
          <w:rStyle w:val="25"/>
          <w:rFonts w:ascii="宋体" w:hAnsi="宋体" w:eastAsia="宋体" w:cs="Times New Roman"/>
          <w:color w:val="auto"/>
          <w:highlight w:val="none"/>
        </w:rPr>
        <w:t>邮政编码：</w:t>
      </w:r>
      <w:r>
        <w:rPr>
          <w:rStyle w:val="25"/>
          <w:rFonts w:ascii="Calibri" w:hAnsi="Calibri"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Calibri" w:hAnsi="Calibri" w:eastAsia="宋体" w:cs="Times New Roman"/>
          <w:color w:val="auto"/>
          <w:highlight w:val="none"/>
          <w:u w:val="single"/>
        </w:rPr>
        <w:t xml:space="preserve">    </w:t>
      </w:r>
      <w:r>
        <w:rPr>
          <w:rStyle w:val="25"/>
          <w:rFonts w:ascii="Calibri" w:hAnsi="Calibri" w:eastAsia="宋体" w:cs="Times New Roman"/>
          <w:color w:val="auto"/>
          <w:highlight w:val="none"/>
        </w:rPr>
        <w:t xml:space="preserve"> </w:t>
      </w:r>
      <w:r>
        <w:rPr>
          <w:rStyle w:val="25"/>
          <w:rFonts w:hint="eastAsia" w:ascii="宋体" w:hAnsi="宋体" w:eastAsia="宋体" w:cs="Times New Roman"/>
          <w:color w:val="auto"/>
          <w:highlight w:val="none"/>
        </w:rPr>
        <w:t xml:space="preserve">             </w:t>
      </w:r>
      <w:r>
        <w:rPr>
          <w:rStyle w:val="25"/>
          <w:rFonts w:ascii="宋体" w:hAnsi="宋体" w:eastAsia="宋体" w:cs="Times New Roman"/>
          <w:color w:val="auto"/>
          <w:highlight w:val="none"/>
        </w:rPr>
        <w:t>邮政编码：</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r>
        <w:rPr>
          <w:rStyle w:val="25"/>
          <w:rFonts w:ascii="宋体" w:hAnsi="宋体" w:eastAsia="宋体" w:cs="宋体"/>
          <w:color w:val="auto"/>
          <w:highlight w:val="none"/>
          <w:u w:val="single"/>
        </w:rPr>
        <w:t></w:t>
      </w:r>
      <w:r>
        <w:rPr>
          <w:rStyle w:val="25"/>
          <w:rFonts w:hint="eastAsia" w:ascii="宋体" w:hAnsi="宋体" w:eastAsia="宋体" w:cs="Times New Roman"/>
          <w:color w:val="auto"/>
          <w:highlight w:val="none"/>
          <w:u w:val="single"/>
        </w:rPr>
        <w:t xml:space="preserve"> </w:t>
      </w:r>
    </w:p>
    <w:p w14:paraId="2DB61033">
      <w:pPr>
        <w:pStyle w:val="35"/>
        <w:spacing w:line="360" w:lineRule="auto"/>
        <w:rPr>
          <w:rStyle w:val="25"/>
          <w:rFonts w:hint="eastAsia" w:ascii="宋体" w:hAnsi="宋体" w:eastAsia="宋体" w:cs="Times New Roman"/>
          <w:color w:val="auto"/>
          <w:highlight w:val="none"/>
        </w:rPr>
      </w:pPr>
      <w:r>
        <w:rPr>
          <w:rStyle w:val="25"/>
          <w:rFonts w:hint="eastAsia" w:ascii="宋体" w:hAnsi="宋体" w:eastAsia="宋体" w:cs="Times New Roman"/>
          <w:color w:val="auto"/>
          <w:highlight w:val="none"/>
        </w:rPr>
        <w:t xml:space="preserve"> </w:t>
      </w:r>
    </w:p>
    <w:p w14:paraId="78A3ABD5">
      <w:pPr>
        <w:pStyle w:val="35"/>
        <w:spacing w:line="360" w:lineRule="auto"/>
        <w:rPr>
          <w:rStyle w:val="25"/>
          <w:rFonts w:hint="eastAsia" w:ascii="宋体" w:hAnsi="宋体" w:eastAsia="宋体" w:cs="Times New Roman"/>
          <w:color w:val="auto"/>
          <w:highlight w:val="none"/>
        </w:rPr>
      </w:pPr>
      <w:r>
        <w:rPr>
          <w:rStyle w:val="25"/>
          <w:rFonts w:hint="eastAsia" w:ascii="宋体" w:hAnsi="宋体" w:eastAsia="宋体" w:cs="Times New Roman"/>
          <w:color w:val="auto"/>
          <w:highlight w:val="none"/>
        </w:rPr>
        <w:t xml:space="preserve"> </w:t>
      </w:r>
    </w:p>
    <w:p w14:paraId="160E6AB1">
      <w:pPr>
        <w:pStyle w:val="35"/>
        <w:tabs>
          <w:tab w:val="left" w:pos="7200"/>
          <w:tab w:val="left" w:pos="7380"/>
          <w:tab w:val="left" w:pos="7560"/>
        </w:tabs>
        <w:spacing w:line="360" w:lineRule="auto"/>
        <w:rPr>
          <w:rFonts w:hint="eastAsia" w:ascii="宋体" w:hAnsi="宋体" w:cs="宋体"/>
          <w:color w:val="auto"/>
          <w:sz w:val="32"/>
          <w:szCs w:val="32"/>
          <w:highlight w:val="none"/>
        </w:rPr>
      </w:pPr>
    </w:p>
    <w:p w14:paraId="7549FBB1">
      <w:pPr>
        <w:pStyle w:val="35"/>
        <w:spacing w:line="440" w:lineRule="exact"/>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1594C6CE">
      <w:pPr>
        <w:pStyle w:val="35"/>
        <w:spacing w:line="44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附件3：</w:t>
      </w:r>
    </w:p>
    <w:p w14:paraId="74AD3591">
      <w:pPr>
        <w:pStyle w:val="35"/>
        <w:spacing w:before="120" w:beforeLines="50" w:after="120" w:afterLines="50" w:line="44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890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6E7C95F">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39AB9B7">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套数</w:t>
            </w:r>
          </w:p>
        </w:tc>
        <w:tc>
          <w:tcPr>
            <w:tcW w:w="1450" w:type="dxa"/>
            <w:tcBorders>
              <w:top w:val="single" w:color="auto" w:sz="12" w:space="0"/>
              <w:bottom w:val="double" w:color="auto" w:sz="6" w:space="0"/>
            </w:tcBorders>
            <w:noWrap w:val="0"/>
            <w:vAlign w:val="center"/>
          </w:tcPr>
          <w:p w14:paraId="2BEE601C">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费用（元）</w:t>
            </w:r>
          </w:p>
        </w:tc>
        <w:tc>
          <w:tcPr>
            <w:tcW w:w="1243" w:type="dxa"/>
            <w:tcBorders>
              <w:top w:val="single" w:color="auto" w:sz="12" w:space="0"/>
              <w:bottom w:val="double" w:color="auto" w:sz="6" w:space="0"/>
            </w:tcBorders>
            <w:noWrap w:val="0"/>
            <w:vAlign w:val="center"/>
          </w:tcPr>
          <w:p w14:paraId="10DFE03D">
            <w:pPr>
              <w:pStyle w:val="35"/>
              <w:keepNext/>
              <w:adjustRightInd w:val="0"/>
              <w:spacing w:line="440" w:lineRule="exact"/>
              <w:ind w:left="63" w:leftChars="30" w:right="63" w:rightChars="30"/>
              <w:jc w:val="center"/>
              <w:textAlignment w:val="baseline"/>
              <w:rPr>
                <w:rFonts w:hint="eastAsia" w:ascii="宋体" w:hAnsi="宋体" w:cs="宋体"/>
                <w:color w:val="auto"/>
                <w:sz w:val="28"/>
                <w:szCs w:val="30"/>
                <w:highlight w:val="none"/>
              </w:rPr>
            </w:pPr>
            <w:r>
              <w:rPr>
                <w:rFonts w:hint="eastAsia" w:ascii="宋体" w:hAnsi="宋体" w:cs="宋体"/>
                <w:color w:val="auto"/>
                <w:sz w:val="28"/>
                <w:szCs w:val="30"/>
                <w:highlight w:val="none"/>
              </w:rPr>
              <w:t>质量</w:t>
            </w:r>
          </w:p>
        </w:tc>
        <w:tc>
          <w:tcPr>
            <w:tcW w:w="1450" w:type="dxa"/>
            <w:tcBorders>
              <w:top w:val="single" w:color="auto" w:sz="12" w:space="0"/>
              <w:bottom w:val="double" w:color="auto" w:sz="6" w:space="0"/>
            </w:tcBorders>
            <w:noWrap w:val="0"/>
            <w:vAlign w:val="top"/>
          </w:tcPr>
          <w:p w14:paraId="57408DA8">
            <w:pPr>
              <w:pStyle w:val="35"/>
              <w:spacing w:line="440" w:lineRule="exact"/>
              <w:jc w:val="center"/>
              <w:rPr>
                <w:rFonts w:hint="eastAsia" w:ascii="宋体" w:hAnsi="宋体" w:cs="宋体"/>
                <w:color w:val="auto"/>
                <w:sz w:val="28"/>
                <w:szCs w:val="30"/>
                <w:highlight w:val="none"/>
              </w:rPr>
            </w:pPr>
            <w:r>
              <w:rPr>
                <w:rFonts w:hint="eastAsia" w:ascii="宋体" w:hAnsi="宋体" w:cs="宋体"/>
                <w:color w:val="auto"/>
                <w:sz w:val="28"/>
                <w:szCs w:val="30"/>
                <w:highlight w:val="none"/>
              </w:rPr>
              <w:t>移交时间</w:t>
            </w:r>
          </w:p>
        </w:tc>
        <w:tc>
          <w:tcPr>
            <w:tcW w:w="1667" w:type="dxa"/>
            <w:tcBorders>
              <w:top w:val="single" w:color="auto" w:sz="12" w:space="0"/>
              <w:bottom w:val="double" w:color="auto" w:sz="6" w:space="0"/>
            </w:tcBorders>
            <w:noWrap w:val="0"/>
            <w:vAlign w:val="top"/>
          </w:tcPr>
          <w:p w14:paraId="1BB5F998">
            <w:pPr>
              <w:pStyle w:val="35"/>
              <w:spacing w:line="440" w:lineRule="exact"/>
              <w:jc w:val="center"/>
              <w:rPr>
                <w:rFonts w:hint="eastAsia" w:ascii="宋体" w:hAnsi="宋体" w:cs="宋体"/>
                <w:color w:val="auto"/>
                <w:sz w:val="28"/>
                <w:szCs w:val="30"/>
                <w:highlight w:val="none"/>
              </w:rPr>
            </w:pPr>
            <w:r>
              <w:rPr>
                <w:rFonts w:hint="eastAsia" w:ascii="宋体" w:hAnsi="宋体" w:cs="宋体"/>
                <w:color w:val="auto"/>
                <w:sz w:val="28"/>
                <w:szCs w:val="30"/>
                <w:highlight w:val="none"/>
              </w:rPr>
              <w:t>责任人</w:t>
            </w:r>
          </w:p>
        </w:tc>
      </w:tr>
      <w:tr w14:paraId="576F4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0"/>
            <w:vAlign w:val="center"/>
          </w:tcPr>
          <w:p w14:paraId="49F1B66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tcBorders>
              <w:top w:val="double" w:color="auto" w:sz="6" w:space="0"/>
            </w:tcBorders>
            <w:noWrap w:val="0"/>
            <w:vAlign w:val="center"/>
          </w:tcPr>
          <w:p w14:paraId="2A36EDF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tcBorders>
              <w:top w:val="double" w:color="auto" w:sz="6" w:space="0"/>
            </w:tcBorders>
            <w:noWrap w:val="0"/>
            <w:vAlign w:val="center"/>
          </w:tcPr>
          <w:p w14:paraId="7027DC7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tcBorders>
              <w:top w:val="double" w:color="auto" w:sz="6" w:space="0"/>
            </w:tcBorders>
            <w:noWrap w:val="0"/>
            <w:vAlign w:val="center"/>
          </w:tcPr>
          <w:p w14:paraId="4554EFF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tcBorders>
              <w:top w:val="double" w:color="auto" w:sz="6" w:space="0"/>
            </w:tcBorders>
            <w:noWrap w:val="0"/>
            <w:vAlign w:val="center"/>
          </w:tcPr>
          <w:p w14:paraId="23FE06A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tcBorders>
              <w:top w:val="double" w:color="auto" w:sz="6" w:space="0"/>
            </w:tcBorders>
            <w:noWrap w:val="0"/>
            <w:vAlign w:val="center"/>
          </w:tcPr>
          <w:p w14:paraId="40BD025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F5B7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0044BC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tcBorders>
              <w:top w:val="nil"/>
            </w:tcBorders>
            <w:noWrap w:val="0"/>
            <w:vAlign w:val="center"/>
          </w:tcPr>
          <w:p w14:paraId="58993E7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tcBorders>
              <w:top w:val="nil"/>
            </w:tcBorders>
            <w:noWrap w:val="0"/>
            <w:vAlign w:val="center"/>
          </w:tcPr>
          <w:p w14:paraId="7E3AE1A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tcBorders>
              <w:top w:val="nil"/>
            </w:tcBorders>
            <w:noWrap w:val="0"/>
            <w:vAlign w:val="center"/>
          </w:tcPr>
          <w:p w14:paraId="551CC23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tcBorders>
              <w:top w:val="nil"/>
            </w:tcBorders>
            <w:noWrap w:val="0"/>
            <w:vAlign w:val="center"/>
          </w:tcPr>
          <w:p w14:paraId="1C33292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tcBorders>
              <w:top w:val="nil"/>
            </w:tcBorders>
            <w:noWrap w:val="0"/>
            <w:vAlign w:val="center"/>
          </w:tcPr>
          <w:p w14:paraId="24A50E4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3D56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53B14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6777A9C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2E740D5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2578F4F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4B6CCFE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1C68E47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28A7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63C57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1EE2F43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4FFCE2C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5969B5C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5C2C4BC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2AD4472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7115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9ED60D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312AB30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36D7785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19D74AF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6CF0910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3639716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5B7C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A4F8F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6FD22A6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2B0C7D8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7E0AC54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612C276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09CEB97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04AC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8F8380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6193138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2C2E761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1E2D6ED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61D50BC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18BFA47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C8F8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42954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0281E83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5587D2D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5833088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1B47574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2E42643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7FCC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2D6EAF">
            <w:pPr>
              <w:pStyle w:val="35"/>
              <w:rPr>
                <w:rFonts w:hint="eastAsia" w:ascii="宋体" w:hAnsi="宋体" w:cs="宋体"/>
                <w:color w:val="auto"/>
                <w:sz w:val="30"/>
                <w:szCs w:val="30"/>
                <w:highlight w:val="none"/>
              </w:rPr>
            </w:pPr>
          </w:p>
        </w:tc>
        <w:tc>
          <w:tcPr>
            <w:tcW w:w="1276" w:type="dxa"/>
            <w:noWrap w:val="0"/>
            <w:vAlign w:val="top"/>
          </w:tcPr>
          <w:p w14:paraId="7599C723">
            <w:pPr>
              <w:pStyle w:val="35"/>
              <w:rPr>
                <w:rFonts w:hint="eastAsia" w:ascii="宋体" w:hAnsi="宋体" w:cs="宋体"/>
                <w:color w:val="auto"/>
                <w:sz w:val="30"/>
                <w:szCs w:val="30"/>
                <w:highlight w:val="none"/>
              </w:rPr>
            </w:pPr>
          </w:p>
        </w:tc>
        <w:tc>
          <w:tcPr>
            <w:tcW w:w="1450" w:type="dxa"/>
            <w:noWrap w:val="0"/>
            <w:vAlign w:val="top"/>
          </w:tcPr>
          <w:p w14:paraId="59F979BA">
            <w:pPr>
              <w:pStyle w:val="35"/>
              <w:rPr>
                <w:rFonts w:hint="eastAsia" w:ascii="宋体" w:hAnsi="宋体" w:cs="宋体"/>
                <w:color w:val="auto"/>
                <w:sz w:val="30"/>
                <w:szCs w:val="30"/>
                <w:highlight w:val="none"/>
              </w:rPr>
            </w:pPr>
          </w:p>
        </w:tc>
        <w:tc>
          <w:tcPr>
            <w:tcW w:w="1243" w:type="dxa"/>
            <w:noWrap w:val="0"/>
            <w:vAlign w:val="top"/>
          </w:tcPr>
          <w:p w14:paraId="32C80887">
            <w:pPr>
              <w:pStyle w:val="35"/>
              <w:rPr>
                <w:rFonts w:hint="eastAsia" w:ascii="宋体" w:hAnsi="宋体" w:cs="宋体"/>
                <w:color w:val="auto"/>
                <w:sz w:val="30"/>
                <w:szCs w:val="30"/>
                <w:highlight w:val="none"/>
              </w:rPr>
            </w:pPr>
          </w:p>
        </w:tc>
        <w:tc>
          <w:tcPr>
            <w:tcW w:w="1450" w:type="dxa"/>
            <w:noWrap w:val="0"/>
            <w:vAlign w:val="top"/>
          </w:tcPr>
          <w:p w14:paraId="68D6A63E">
            <w:pPr>
              <w:pStyle w:val="35"/>
              <w:rPr>
                <w:rFonts w:hint="eastAsia" w:ascii="宋体" w:hAnsi="宋体" w:cs="宋体"/>
                <w:color w:val="auto"/>
                <w:sz w:val="30"/>
                <w:szCs w:val="30"/>
                <w:highlight w:val="none"/>
              </w:rPr>
            </w:pPr>
          </w:p>
        </w:tc>
        <w:tc>
          <w:tcPr>
            <w:tcW w:w="1667" w:type="dxa"/>
            <w:noWrap w:val="0"/>
            <w:vAlign w:val="top"/>
          </w:tcPr>
          <w:p w14:paraId="1B18F553">
            <w:pPr>
              <w:pStyle w:val="35"/>
              <w:rPr>
                <w:rFonts w:hint="eastAsia" w:ascii="宋体" w:hAnsi="宋体" w:cs="宋体"/>
                <w:color w:val="auto"/>
                <w:sz w:val="30"/>
                <w:szCs w:val="30"/>
                <w:highlight w:val="none"/>
              </w:rPr>
            </w:pPr>
          </w:p>
        </w:tc>
      </w:tr>
      <w:tr w14:paraId="40BC5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D3FB0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76" w:type="dxa"/>
            <w:noWrap w:val="0"/>
            <w:vAlign w:val="center"/>
          </w:tcPr>
          <w:p w14:paraId="58C4F22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490A0A6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243" w:type="dxa"/>
            <w:noWrap w:val="0"/>
            <w:vAlign w:val="center"/>
          </w:tcPr>
          <w:p w14:paraId="4FC99E6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50" w:type="dxa"/>
            <w:noWrap w:val="0"/>
            <w:vAlign w:val="center"/>
          </w:tcPr>
          <w:p w14:paraId="6BA1EED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667" w:type="dxa"/>
            <w:noWrap w:val="0"/>
            <w:vAlign w:val="center"/>
          </w:tcPr>
          <w:p w14:paraId="314EB0C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90D3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85FF1EA">
            <w:pPr>
              <w:pStyle w:val="35"/>
              <w:rPr>
                <w:rFonts w:hint="eastAsia" w:ascii="宋体" w:hAnsi="宋体" w:cs="宋体"/>
                <w:color w:val="auto"/>
                <w:sz w:val="30"/>
                <w:szCs w:val="30"/>
                <w:highlight w:val="none"/>
              </w:rPr>
            </w:pPr>
          </w:p>
        </w:tc>
        <w:tc>
          <w:tcPr>
            <w:tcW w:w="1276" w:type="dxa"/>
            <w:noWrap w:val="0"/>
            <w:vAlign w:val="top"/>
          </w:tcPr>
          <w:p w14:paraId="7775EDC8">
            <w:pPr>
              <w:pStyle w:val="35"/>
              <w:rPr>
                <w:rFonts w:hint="eastAsia" w:ascii="宋体" w:hAnsi="宋体" w:cs="宋体"/>
                <w:color w:val="auto"/>
                <w:sz w:val="30"/>
                <w:szCs w:val="30"/>
                <w:highlight w:val="none"/>
              </w:rPr>
            </w:pPr>
          </w:p>
        </w:tc>
        <w:tc>
          <w:tcPr>
            <w:tcW w:w="1450" w:type="dxa"/>
            <w:noWrap w:val="0"/>
            <w:vAlign w:val="top"/>
          </w:tcPr>
          <w:p w14:paraId="64961870">
            <w:pPr>
              <w:pStyle w:val="35"/>
              <w:rPr>
                <w:rFonts w:hint="eastAsia" w:ascii="宋体" w:hAnsi="宋体" w:cs="宋体"/>
                <w:color w:val="auto"/>
                <w:sz w:val="30"/>
                <w:szCs w:val="30"/>
                <w:highlight w:val="none"/>
              </w:rPr>
            </w:pPr>
          </w:p>
        </w:tc>
        <w:tc>
          <w:tcPr>
            <w:tcW w:w="1243" w:type="dxa"/>
            <w:noWrap w:val="0"/>
            <w:vAlign w:val="top"/>
          </w:tcPr>
          <w:p w14:paraId="52984E91">
            <w:pPr>
              <w:pStyle w:val="35"/>
              <w:rPr>
                <w:rFonts w:hint="eastAsia" w:ascii="宋体" w:hAnsi="宋体" w:cs="宋体"/>
                <w:color w:val="auto"/>
                <w:sz w:val="30"/>
                <w:szCs w:val="30"/>
                <w:highlight w:val="none"/>
              </w:rPr>
            </w:pPr>
          </w:p>
        </w:tc>
        <w:tc>
          <w:tcPr>
            <w:tcW w:w="1450" w:type="dxa"/>
            <w:noWrap w:val="0"/>
            <w:vAlign w:val="top"/>
          </w:tcPr>
          <w:p w14:paraId="164D39B5">
            <w:pPr>
              <w:pStyle w:val="35"/>
              <w:rPr>
                <w:rFonts w:hint="eastAsia" w:ascii="宋体" w:hAnsi="宋体" w:cs="宋体"/>
                <w:color w:val="auto"/>
                <w:sz w:val="30"/>
                <w:szCs w:val="30"/>
                <w:highlight w:val="none"/>
              </w:rPr>
            </w:pPr>
          </w:p>
        </w:tc>
        <w:tc>
          <w:tcPr>
            <w:tcW w:w="1667" w:type="dxa"/>
            <w:noWrap w:val="0"/>
            <w:vAlign w:val="top"/>
          </w:tcPr>
          <w:p w14:paraId="69579457">
            <w:pPr>
              <w:pStyle w:val="35"/>
              <w:rPr>
                <w:rFonts w:hint="eastAsia" w:ascii="宋体" w:hAnsi="宋体" w:cs="宋体"/>
                <w:color w:val="auto"/>
                <w:sz w:val="30"/>
                <w:szCs w:val="30"/>
                <w:highlight w:val="none"/>
              </w:rPr>
            </w:pPr>
          </w:p>
        </w:tc>
      </w:tr>
      <w:tr w14:paraId="764A4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A91D73">
            <w:pPr>
              <w:pStyle w:val="35"/>
              <w:rPr>
                <w:rFonts w:hint="eastAsia" w:ascii="宋体" w:hAnsi="宋体" w:cs="宋体"/>
                <w:color w:val="auto"/>
                <w:sz w:val="30"/>
                <w:szCs w:val="30"/>
                <w:highlight w:val="none"/>
              </w:rPr>
            </w:pPr>
          </w:p>
        </w:tc>
        <w:tc>
          <w:tcPr>
            <w:tcW w:w="1276" w:type="dxa"/>
            <w:noWrap w:val="0"/>
            <w:vAlign w:val="top"/>
          </w:tcPr>
          <w:p w14:paraId="129A4DD7">
            <w:pPr>
              <w:pStyle w:val="35"/>
              <w:rPr>
                <w:rFonts w:hint="eastAsia" w:ascii="宋体" w:hAnsi="宋体" w:cs="宋体"/>
                <w:color w:val="auto"/>
                <w:sz w:val="30"/>
                <w:szCs w:val="30"/>
                <w:highlight w:val="none"/>
              </w:rPr>
            </w:pPr>
          </w:p>
        </w:tc>
        <w:tc>
          <w:tcPr>
            <w:tcW w:w="1450" w:type="dxa"/>
            <w:noWrap w:val="0"/>
            <w:vAlign w:val="top"/>
          </w:tcPr>
          <w:p w14:paraId="08B978C0">
            <w:pPr>
              <w:pStyle w:val="35"/>
              <w:rPr>
                <w:rFonts w:hint="eastAsia" w:ascii="宋体" w:hAnsi="宋体" w:cs="宋体"/>
                <w:color w:val="auto"/>
                <w:sz w:val="30"/>
                <w:szCs w:val="30"/>
                <w:highlight w:val="none"/>
              </w:rPr>
            </w:pPr>
          </w:p>
        </w:tc>
        <w:tc>
          <w:tcPr>
            <w:tcW w:w="1243" w:type="dxa"/>
            <w:noWrap w:val="0"/>
            <w:vAlign w:val="top"/>
          </w:tcPr>
          <w:p w14:paraId="33E09AA0">
            <w:pPr>
              <w:pStyle w:val="35"/>
              <w:rPr>
                <w:rFonts w:hint="eastAsia" w:ascii="宋体" w:hAnsi="宋体" w:cs="宋体"/>
                <w:color w:val="auto"/>
                <w:sz w:val="30"/>
                <w:szCs w:val="30"/>
                <w:highlight w:val="none"/>
              </w:rPr>
            </w:pPr>
          </w:p>
        </w:tc>
        <w:tc>
          <w:tcPr>
            <w:tcW w:w="1450" w:type="dxa"/>
            <w:noWrap w:val="0"/>
            <w:vAlign w:val="top"/>
          </w:tcPr>
          <w:p w14:paraId="7BE540C1">
            <w:pPr>
              <w:pStyle w:val="35"/>
              <w:rPr>
                <w:rFonts w:hint="eastAsia" w:ascii="宋体" w:hAnsi="宋体" w:cs="宋体"/>
                <w:color w:val="auto"/>
                <w:sz w:val="30"/>
                <w:szCs w:val="30"/>
                <w:highlight w:val="none"/>
              </w:rPr>
            </w:pPr>
          </w:p>
        </w:tc>
        <w:tc>
          <w:tcPr>
            <w:tcW w:w="1667" w:type="dxa"/>
            <w:noWrap w:val="0"/>
            <w:vAlign w:val="top"/>
          </w:tcPr>
          <w:p w14:paraId="2E8D872D">
            <w:pPr>
              <w:pStyle w:val="35"/>
              <w:rPr>
                <w:rFonts w:hint="eastAsia" w:ascii="宋体" w:hAnsi="宋体" w:cs="宋体"/>
                <w:color w:val="auto"/>
                <w:sz w:val="30"/>
                <w:szCs w:val="30"/>
                <w:highlight w:val="none"/>
              </w:rPr>
            </w:pPr>
          </w:p>
        </w:tc>
      </w:tr>
      <w:tr w14:paraId="464C6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9E197B">
            <w:pPr>
              <w:pStyle w:val="35"/>
              <w:rPr>
                <w:rFonts w:hint="eastAsia" w:ascii="宋体" w:hAnsi="宋体" w:cs="宋体"/>
                <w:color w:val="auto"/>
                <w:sz w:val="30"/>
                <w:szCs w:val="30"/>
                <w:highlight w:val="none"/>
              </w:rPr>
            </w:pPr>
          </w:p>
        </w:tc>
        <w:tc>
          <w:tcPr>
            <w:tcW w:w="1276" w:type="dxa"/>
            <w:noWrap w:val="0"/>
            <w:vAlign w:val="top"/>
          </w:tcPr>
          <w:p w14:paraId="4F514ECA">
            <w:pPr>
              <w:pStyle w:val="35"/>
              <w:rPr>
                <w:rFonts w:hint="eastAsia" w:ascii="宋体" w:hAnsi="宋体" w:cs="宋体"/>
                <w:color w:val="auto"/>
                <w:sz w:val="30"/>
                <w:szCs w:val="30"/>
                <w:highlight w:val="none"/>
              </w:rPr>
            </w:pPr>
          </w:p>
        </w:tc>
        <w:tc>
          <w:tcPr>
            <w:tcW w:w="1450" w:type="dxa"/>
            <w:noWrap w:val="0"/>
            <w:vAlign w:val="top"/>
          </w:tcPr>
          <w:p w14:paraId="0095588C">
            <w:pPr>
              <w:pStyle w:val="35"/>
              <w:rPr>
                <w:rFonts w:hint="eastAsia" w:ascii="宋体" w:hAnsi="宋体" w:cs="宋体"/>
                <w:color w:val="auto"/>
                <w:sz w:val="30"/>
                <w:szCs w:val="30"/>
                <w:highlight w:val="none"/>
              </w:rPr>
            </w:pPr>
          </w:p>
        </w:tc>
        <w:tc>
          <w:tcPr>
            <w:tcW w:w="1243" w:type="dxa"/>
            <w:noWrap w:val="0"/>
            <w:vAlign w:val="top"/>
          </w:tcPr>
          <w:p w14:paraId="78469244">
            <w:pPr>
              <w:pStyle w:val="35"/>
              <w:rPr>
                <w:rFonts w:hint="eastAsia" w:ascii="宋体" w:hAnsi="宋体" w:cs="宋体"/>
                <w:color w:val="auto"/>
                <w:sz w:val="30"/>
                <w:szCs w:val="30"/>
                <w:highlight w:val="none"/>
              </w:rPr>
            </w:pPr>
          </w:p>
        </w:tc>
        <w:tc>
          <w:tcPr>
            <w:tcW w:w="1450" w:type="dxa"/>
            <w:noWrap w:val="0"/>
            <w:vAlign w:val="top"/>
          </w:tcPr>
          <w:p w14:paraId="572098F9">
            <w:pPr>
              <w:pStyle w:val="35"/>
              <w:rPr>
                <w:rFonts w:hint="eastAsia" w:ascii="宋体" w:hAnsi="宋体" w:cs="宋体"/>
                <w:color w:val="auto"/>
                <w:sz w:val="30"/>
                <w:szCs w:val="30"/>
                <w:highlight w:val="none"/>
              </w:rPr>
            </w:pPr>
          </w:p>
        </w:tc>
        <w:tc>
          <w:tcPr>
            <w:tcW w:w="1667" w:type="dxa"/>
            <w:noWrap w:val="0"/>
            <w:vAlign w:val="top"/>
          </w:tcPr>
          <w:p w14:paraId="546A20C7">
            <w:pPr>
              <w:pStyle w:val="35"/>
              <w:rPr>
                <w:rFonts w:hint="eastAsia" w:ascii="宋体" w:hAnsi="宋体" w:cs="宋体"/>
                <w:color w:val="auto"/>
                <w:sz w:val="30"/>
                <w:szCs w:val="30"/>
                <w:highlight w:val="none"/>
              </w:rPr>
            </w:pPr>
          </w:p>
        </w:tc>
      </w:tr>
      <w:tr w14:paraId="0E070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F5DC1A4">
            <w:pPr>
              <w:pStyle w:val="35"/>
              <w:rPr>
                <w:rFonts w:hint="eastAsia" w:ascii="宋体" w:hAnsi="宋体" w:cs="宋体"/>
                <w:color w:val="auto"/>
                <w:sz w:val="30"/>
                <w:szCs w:val="30"/>
                <w:highlight w:val="none"/>
              </w:rPr>
            </w:pPr>
          </w:p>
        </w:tc>
        <w:tc>
          <w:tcPr>
            <w:tcW w:w="1276" w:type="dxa"/>
            <w:noWrap w:val="0"/>
            <w:vAlign w:val="top"/>
          </w:tcPr>
          <w:p w14:paraId="7BE41C71">
            <w:pPr>
              <w:pStyle w:val="35"/>
              <w:rPr>
                <w:rFonts w:hint="eastAsia" w:ascii="宋体" w:hAnsi="宋体" w:cs="宋体"/>
                <w:color w:val="auto"/>
                <w:sz w:val="30"/>
                <w:szCs w:val="30"/>
                <w:highlight w:val="none"/>
              </w:rPr>
            </w:pPr>
          </w:p>
        </w:tc>
        <w:tc>
          <w:tcPr>
            <w:tcW w:w="1450" w:type="dxa"/>
            <w:noWrap w:val="0"/>
            <w:vAlign w:val="top"/>
          </w:tcPr>
          <w:p w14:paraId="4C7383A2">
            <w:pPr>
              <w:pStyle w:val="35"/>
              <w:rPr>
                <w:rFonts w:hint="eastAsia" w:ascii="宋体" w:hAnsi="宋体" w:cs="宋体"/>
                <w:color w:val="auto"/>
                <w:sz w:val="30"/>
                <w:szCs w:val="30"/>
                <w:highlight w:val="none"/>
              </w:rPr>
            </w:pPr>
          </w:p>
        </w:tc>
        <w:tc>
          <w:tcPr>
            <w:tcW w:w="1243" w:type="dxa"/>
            <w:noWrap w:val="0"/>
            <w:vAlign w:val="top"/>
          </w:tcPr>
          <w:p w14:paraId="01155B43">
            <w:pPr>
              <w:pStyle w:val="35"/>
              <w:rPr>
                <w:rFonts w:hint="eastAsia" w:ascii="宋体" w:hAnsi="宋体" w:cs="宋体"/>
                <w:color w:val="auto"/>
                <w:sz w:val="30"/>
                <w:szCs w:val="30"/>
                <w:highlight w:val="none"/>
              </w:rPr>
            </w:pPr>
          </w:p>
        </w:tc>
        <w:tc>
          <w:tcPr>
            <w:tcW w:w="1450" w:type="dxa"/>
            <w:noWrap w:val="0"/>
            <w:vAlign w:val="top"/>
          </w:tcPr>
          <w:p w14:paraId="53713C0C">
            <w:pPr>
              <w:pStyle w:val="35"/>
              <w:rPr>
                <w:rFonts w:hint="eastAsia" w:ascii="宋体" w:hAnsi="宋体" w:cs="宋体"/>
                <w:color w:val="auto"/>
                <w:sz w:val="30"/>
                <w:szCs w:val="30"/>
                <w:highlight w:val="none"/>
              </w:rPr>
            </w:pPr>
          </w:p>
        </w:tc>
        <w:tc>
          <w:tcPr>
            <w:tcW w:w="1667" w:type="dxa"/>
            <w:noWrap w:val="0"/>
            <w:vAlign w:val="top"/>
          </w:tcPr>
          <w:p w14:paraId="7D1FE006">
            <w:pPr>
              <w:pStyle w:val="35"/>
              <w:rPr>
                <w:rFonts w:hint="eastAsia" w:ascii="宋体" w:hAnsi="宋体" w:cs="宋体"/>
                <w:color w:val="auto"/>
                <w:sz w:val="30"/>
                <w:szCs w:val="30"/>
                <w:highlight w:val="none"/>
              </w:rPr>
            </w:pPr>
          </w:p>
        </w:tc>
      </w:tr>
      <w:tr w14:paraId="7F183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B864A9B">
            <w:pPr>
              <w:pStyle w:val="35"/>
              <w:rPr>
                <w:rFonts w:hint="eastAsia" w:ascii="宋体" w:hAnsi="宋体" w:cs="宋体"/>
                <w:color w:val="auto"/>
                <w:sz w:val="30"/>
                <w:szCs w:val="30"/>
                <w:highlight w:val="none"/>
              </w:rPr>
            </w:pPr>
          </w:p>
        </w:tc>
        <w:tc>
          <w:tcPr>
            <w:tcW w:w="1276" w:type="dxa"/>
            <w:noWrap w:val="0"/>
            <w:vAlign w:val="top"/>
          </w:tcPr>
          <w:p w14:paraId="0FB3AA8C">
            <w:pPr>
              <w:pStyle w:val="35"/>
              <w:rPr>
                <w:rFonts w:hint="eastAsia" w:ascii="宋体" w:hAnsi="宋体" w:cs="宋体"/>
                <w:color w:val="auto"/>
                <w:sz w:val="30"/>
                <w:szCs w:val="30"/>
                <w:highlight w:val="none"/>
              </w:rPr>
            </w:pPr>
          </w:p>
        </w:tc>
        <w:tc>
          <w:tcPr>
            <w:tcW w:w="1450" w:type="dxa"/>
            <w:noWrap w:val="0"/>
            <w:vAlign w:val="top"/>
          </w:tcPr>
          <w:p w14:paraId="77CA09A7">
            <w:pPr>
              <w:pStyle w:val="35"/>
              <w:rPr>
                <w:rFonts w:hint="eastAsia" w:ascii="宋体" w:hAnsi="宋体" w:cs="宋体"/>
                <w:color w:val="auto"/>
                <w:sz w:val="30"/>
                <w:szCs w:val="30"/>
                <w:highlight w:val="none"/>
              </w:rPr>
            </w:pPr>
          </w:p>
        </w:tc>
        <w:tc>
          <w:tcPr>
            <w:tcW w:w="1243" w:type="dxa"/>
            <w:noWrap w:val="0"/>
            <w:vAlign w:val="top"/>
          </w:tcPr>
          <w:p w14:paraId="0A7F7989">
            <w:pPr>
              <w:pStyle w:val="35"/>
              <w:rPr>
                <w:rFonts w:hint="eastAsia" w:ascii="宋体" w:hAnsi="宋体" w:cs="宋体"/>
                <w:color w:val="auto"/>
                <w:sz w:val="30"/>
                <w:szCs w:val="30"/>
                <w:highlight w:val="none"/>
              </w:rPr>
            </w:pPr>
          </w:p>
        </w:tc>
        <w:tc>
          <w:tcPr>
            <w:tcW w:w="1450" w:type="dxa"/>
            <w:noWrap w:val="0"/>
            <w:vAlign w:val="top"/>
          </w:tcPr>
          <w:p w14:paraId="590AB012">
            <w:pPr>
              <w:pStyle w:val="35"/>
              <w:rPr>
                <w:rFonts w:hint="eastAsia" w:ascii="宋体" w:hAnsi="宋体" w:cs="宋体"/>
                <w:color w:val="auto"/>
                <w:sz w:val="30"/>
                <w:szCs w:val="30"/>
                <w:highlight w:val="none"/>
              </w:rPr>
            </w:pPr>
          </w:p>
        </w:tc>
        <w:tc>
          <w:tcPr>
            <w:tcW w:w="1667" w:type="dxa"/>
            <w:noWrap w:val="0"/>
            <w:vAlign w:val="top"/>
          </w:tcPr>
          <w:p w14:paraId="71A35E7E">
            <w:pPr>
              <w:pStyle w:val="35"/>
              <w:rPr>
                <w:rFonts w:hint="eastAsia" w:ascii="宋体" w:hAnsi="宋体" w:cs="宋体"/>
                <w:color w:val="auto"/>
                <w:sz w:val="30"/>
                <w:szCs w:val="30"/>
                <w:highlight w:val="none"/>
              </w:rPr>
            </w:pPr>
          </w:p>
        </w:tc>
      </w:tr>
      <w:tr w14:paraId="6E496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A1A03E">
            <w:pPr>
              <w:pStyle w:val="35"/>
              <w:rPr>
                <w:rFonts w:hint="eastAsia" w:ascii="宋体" w:hAnsi="宋体" w:cs="宋体"/>
                <w:color w:val="auto"/>
                <w:sz w:val="30"/>
                <w:szCs w:val="30"/>
                <w:highlight w:val="none"/>
              </w:rPr>
            </w:pPr>
          </w:p>
        </w:tc>
        <w:tc>
          <w:tcPr>
            <w:tcW w:w="1276" w:type="dxa"/>
            <w:noWrap w:val="0"/>
            <w:vAlign w:val="top"/>
          </w:tcPr>
          <w:p w14:paraId="589B9FF0">
            <w:pPr>
              <w:pStyle w:val="35"/>
              <w:rPr>
                <w:rFonts w:hint="eastAsia" w:ascii="宋体" w:hAnsi="宋体" w:cs="宋体"/>
                <w:color w:val="auto"/>
                <w:sz w:val="30"/>
                <w:szCs w:val="30"/>
                <w:highlight w:val="none"/>
              </w:rPr>
            </w:pPr>
          </w:p>
        </w:tc>
        <w:tc>
          <w:tcPr>
            <w:tcW w:w="1450" w:type="dxa"/>
            <w:noWrap w:val="0"/>
            <w:vAlign w:val="top"/>
          </w:tcPr>
          <w:p w14:paraId="7BD4F7C9">
            <w:pPr>
              <w:pStyle w:val="35"/>
              <w:rPr>
                <w:rFonts w:hint="eastAsia" w:ascii="宋体" w:hAnsi="宋体" w:cs="宋体"/>
                <w:color w:val="auto"/>
                <w:sz w:val="30"/>
                <w:szCs w:val="30"/>
                <w:highlight w:val="none"/>
              </w:rPr>
            </w:pPr>
          </w:p>
        </w:tc>
        <w:tc>
          <w:tcPr>
            <w:tcW w:w="1243" w:type="dxa"/>
            <w:noWrap w:val="0"/>
            <w:vAlign w:val="top"/>
          </w:tcPr>
          <w:p w14:paraId="5730EA39">
            <w:pPr>
              <w:pStyle w:val="35"/>
              <w:rPr>
                <w:rFonts w:hint="eastAsia" w:ascii="宋体" w:hAnsi="宋体" w:cs="宋体"/>
                <w:color w:val="auto"/>
                <w:sz w:val="30"/>
                <w:szCs w:val="30"/>
                <w:highlight w:val="none"/>
              </w:rPr>
            </w:pPr>
          </w:p>
        </w:tc>
        <w:tc>
          <w:tcPr>
            <w:tcW w:w="1450" w:type="dxa"/>
            <w:noWrap w:val="0"/>
            <w:vAlign w:val="top"/>
          </w:tcPr>
          <w:p w14:paraId="3BC829D7">
            <w:pPr>
              <w:pStyle w:val="35"/>
              <w:rPr>
                <w:rFonts w:hint="eastAsia" w:ascii="宋体" w:hAnsi="宋体" w:cs="宋体"/>
                <w:color w:val="auto"/>
                <w:sz w:val="30"/>
                <w:szCs w:val="30"/>
                <w:highlight w:val="none"/>
              </w:rPr>
            </w:pPr>
          </w:p>
        </w:tc>
        <w:tc>
          <w:tcPr>
            <w:tcW w:w="1667" w:type="dxa"/>
            <w:noWrap w:val="0"/>
            <w:vAlign w:val="top"/>
          </w:tcPr>
          <w:p w14:paraId="76105ADD">
            <w:pPr>
              <w:pStyle w:val="35"/>
              <w:rPr>
                <w:rFonts w:hint="eastAsia" w:ascii="宋体" w:hAnsi="宋体" w:cs="宋体"/>
                <w:color w:val="auto"/>
                <w:sz w:val="30"/>
                <w:szCs w:val="30"/>
                <w:highlight w:val="none"/>
              </w:rPr>
            </w:pPr>
          </w:p>
        </w:tc>
      </w:tr>
      <w:tr w14:paraId="419A6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4A9F9D">
            <w:pPr>
              <w:pStyle w:val="35"/>
              <w:rPr>
                <w:rFonts w:hint="eastAsia" w:ascii="宋体" w:hAnsi="宋体" w:cs="宋体"/>
                <w:color w:val="auto"/>
                <w:sz w:val="30"/>
                <w:szCs w:val="30"/>
                <w:highlight w:val="none"/>
              </w:rPr>
            </w:pPr>
          </w:p>
        </w:tc>
        <w:tc>
          <w:tcPr>
            <w:tcW w:w="1276" w:type="dxa"/>
            <w:noWrap w:val="0"/>
            <w:vAlign w:val="top"/>
          </w:tcPr>
          <w:p w14:paraId="165F7B0D">
            <w:pPr>
              <w:pStyle w:val="35"/>
              <w:rPr>
                <w:rFonts w:hint="eastAsia" w:ascii="宋体" w:hAnsi="宋体" w:cs="宋体"/>
                <w:color w:val="auto"/>
                <w:sz w:val="30"/>
                <w:szCs w:val="30"/>
                <w:highlight w:val="none"/>
              </w:rPr>
            </w:pPr>
          </w:p>
        </w:tc>
        <w:tc>
          <w:tcPr>
            <w:tcW w:w="1450" w:type="dxa"/>
            <w:noWrap w:val="0"/>
            <w:vAlign w:val="top"/>
          </w:tcPr>
          <w:p w14:paraId="049950B8">
            <w:pPr>
              <w:pStyle w:val="35"/>
              <w:rPr>
                <w:rFonts w:hint="eastAsia" w:ascii="宋体" w:hAnsi="宋体" w:cs="宋体"/>
                <w:color w:val="auto"/>
                <w:sz w:val="30"/>
                <w:szCs w:val="30"/>
                <w:highlight w:val="none"/>
              </w:rPr>
            </w:pPr>
          </w:p>
        </w:tc>
        <w:tc>
          <w:tcPr>
            <w:tcW w:w="1243" w:type="dxa"/>
            <w:noWrap w:val="0"/>
            <w:vAlign w:val="top"/>
          </w:tcPr>
          <w:p w14:paraId="1DCE9485">
            <w:pPr>
              <w:pStyle w:val="35"/>
              <w:rPr>
                <w:rFonts w:hint="eastAsia" w:ascii="宋体" w:hAnsi="宋体" w:cs="宋体"/>
                <w:color w:val="auto"/>
                <w:sz w:val="30"/>
                <w:szCs w:val="30"/>
                <w:highlight w:val="none"/>
              </w:rPr>
            </w:pPr>
          </w:p>
        </w:tc>
        <w:tc>
          <w:tcPr>
            <w:tcW w:w="1450" w:type="dxa"/>
            <w:noWrap w:val="0"/>
            <w:vAlign w:val="top"/>
          </w:tcPr>
          <w:p w14:paraId="367B2E69">
            <w:pPr>
              <w:pStyle w:val="35"/>
              <w:rPr>
                <w:rFonts w:hint="eastAsia" w:ascii="宋体" w:hAnsi="宋体" w:cs="宋体"/>
                <w:color w:val="auto"/>
                <w:sz w:val="30"/>
                <w:szCs w:val="30"/>
                <w:highlight w:val="none"/>
              </w:rPr>
            </w:pPr>
          </w:p>
        </w:tc>
        <w:tc>
          <w:tcPr>
            <w:tcW w:w="1667" w:type="dxa"/>
            <w:noWrap w:val="0"/>
            <w:vAlign w:val="top"/>
          </w:tcPr>
          <w:p w14:paraId="2FA56602">
            <w:pPr>
              <w:pStyle w:val="35"/>
              <w:rPr>
                <w:rFonts w:hint="eastAsia" w:ascii="宋体" w:hAnsi="宋体" w:cs="宋体"/>
                <w:color w:val="auto"/>
                <w:sz w:val="30"/>
                <w:szCs w:val="30"/>
                <w:highlight w:val="none"/>
              </w:rPr>
            </w:pPr>
          </w:p>
        </w:tc>
      </w:tr>
      <w:tr w14:paraId="0D03D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738754">
            <w:pPr>
              <w:pStyle w:val="35"/>
              <w:rPr>
                <w:rFonts w:hint="eastAsia" w:ascii="宋体" w:hAnsi="宋体" w:cs="宋体"/>
                <w:color w:val="auto"/>
                <w:sz w:val="30"/>
                <w:szCs w:val="30"/>
                <w:highlight w:val="none"/>
              </w:rPr>
            </w:pPr>
          </w:p>
        </w:tc>
        <w:tc>
          <w:tcPr>
            <w:tcW w:w="1276" w:type="dxa"/>
            <w:noWrap w:val="0"/>
            <w:vAlign w:val="top"/>
          </w:tcPr>
          <w:p w14:paraId="54EA2AFD">
            <w:pPr>
              <w:pStyle w:val="35"/>
              <w:rPr>
                <w:rFonts w:hint="eastAsia" w:ascii="宋体" w:hAnsi="宋体" w:cs="宋体"/>
                <w:color w:val="auto"/>
                <w:sz w:val="30"/>
                <w:szCs w:val="30"/>
                <w:highlight w:val="none"/>
              </w:rPr>
            </w:pPr>
          </w:p>
        </w:tc>
        <w:tc>
          <w:tcPr>
            <w:tcW w:w="1450" w:type="dxa"/>
            <w:noWrap w:val="0"/>
            <w:vAlign w:val="top"/>
          </w:tcPr>
          <w:p w14:paraId="526FF619">
            <w:pPr>
              <w:pStyle w:val="35"/>
              <w:rPr>
                <w:rFonts w:hint="eastAsia" w:ascii="宋体" w:hAnsi="宋体" w:cs="宋体"/>
                <w:color w:val="auto"/>
                <w:sz w:val="30"/>
                <w:szCs w:val="30"/>
                <w:highlight w:val="none"/>
              </w:rPr>
            </w:pPr>
          </w:p>
        </w:tc>
        <w:tc>
          <w:tcPr>
            <w:tcW w:w="1243" w:type="dxa"/>
            <w:noWrap w:val="0"/>
            <w:vAlign w:val="top"/>
          </w:tcPr>
          <w:p w14:paraId="4F1EA33E">
            <w:pPr>
              <w:pStyle w:val="35"/>
              <w:rPr>
                <w:rFonts w:hint="eastAsia" w:ascii="宋体" w:hAnsi="宋体" w:cs="宋体"/>
                <w:color w:val="auto"/>
                <w:sz w:val="30"/>
                <w:szCs w:val="30"/>
                <w:highlight w:val="none"/>
              </w:rPr>
            </w:pPr>
          </w:p>
        </w:tc>
        <w:tc>
          <w:tcPr>
            <w:tcW w:w="1450" w:type="dxa"/>
            <w:noWrap w:val="0"/>
            <w:vAlign w:val="top"/>
          </w:tcPr>
          <w:p w14:paraId="42CD3CC8">
            <w:pPr>
              <w:pStyle w:val="35"/>
              <w:rPr>
                <w:rFonts w:hint="eastAsia" w:ascii="宋体" w:hAnsi="宋体" w:cs="宋体"/>
                <w:color w:val="auto"/>
                <w:sz w:val="30"/>
                <w:szCs w:val="30"/>
                <w:highlight w:val="none"/>
              </w:rPr>
            </w:pPr>
          </w:p>
        </w:tc>
        <w:tc>
          <w:tcPr>
            <w:tcW w:w="1667" w:type="dxa"/>
            <w:noWrap w:val="0"/>
            <w:vAlign w:val="top"/>
          </w:tcPr>
          <w:p w14:paraId="57702D1C">
            <w:pPr>
              <w:pStyle w:val="35"/>
              <w:rPr>
                <w:rFonts w:hint="eastAsia" w:ascii="宋体" w:hAnsi="宋体" w:cs="宋体"/>
                <w:color w:val="auto"/>
                <w:sz w:val="30"/>
                <w:szCs w:val="30"/>
                <w:highlight w:val="none"/>
              </w:rPr>
            </w:pPr>
          </w:p>
        </w:tc>
      </w:tr>
      <w:tr w14:paraId="0E385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noWrap w:val="0"/>
            <w:vAlign w:val="top"/>
          </w:tcPr>
          <w:p w14:paraId="1820D705">
            <w:pPr>
              <w:pStyle w:val="35"/>
              <w:rPr>
                <w:rFonts w:hint="eastAsia" w:ascii="宋体" w:hAnsi="宋体" w:cs="宋体"/>
                <w:color w:val="auto"/>
                <w:sz w:val="30"/>
                <w:szCs w:val="30"/>
                <w:highlight w:val="none"/>
              </w:rPr>
            </w:pPr>
          </w:p>
        </w:tc>
        <w:tc>
          <w:tcPr>
            <w:tcW w:w="1276" w:type="dxa"/>
            <w:tcBorders>
              <w:bottom w:val="single" w:color="auto" w:sz="12" w:space="0"/>
            </w:tcBorders>
            <w:noWrap w:val="0"/>
            <w:vAlign w:val="top"/>
          </w:tcPr>
          <w:p w14:paraId="5ACF55F3">
            <w:pPr>
              <w:pStyle w:val="35"/>
              <w:rPr>
                <w:rFonts w:hint="eastAsia" w:ascii="宋体" w:hAnsi="宋体" w:cs="宋体"/>
                <w:color w:val="auto"/>
                <w:sz w:val="30"/>
                <w:szCs w:val="30"/>
                <w:highlight w:val="none"/>
              </w:rPr>
            </w:pPr>
          </w:p>
        </w:tc>
        <w:tc>
          <w:tcPr>
            <w:tcW w:w="1450" w:type="dxa"/>
            <w:tcBorders>
              <w:bottom w:val="single" w:color="auto" w:sz="12" w:space="0"/>
            </w:tcBorders>
            <w:noWrap w:val="0"/>
            <w:vAlign w:val="top"/>
          </w:tcPr>
          <w:p w14:paraId="4D2522C4">
            <w:pPr>
              <w:pStyle w:val="35"/>
              <w:rPr>
                <w:rFonts w:hint="eastAsia" w:ascii="宋体" w:hAnsi="宋体" w:cs="宋体"/>
                <w:color w:val="auto"/>
                <w:sz w:val="30"/>
                <w:szCs w:val="30"/>
                <w:highlight w:val="none"/>
              </w:rPr>
            </w:pPr>
          </w:p>
        </w:tc>
        <w:tc>
          <w:tcPr>
            <w:tcW w:w="1243" w:type="dxa"/>
            <w:tcBorders>
              <w:bottom w:val="single" w:color="auto" w:sz="12" w:space="0"/>
            </w:tcBorders>
            <w:noWrap w:val="0"/>
            <w:vAlign w:val="top"/>
          </w:tcPr>
          <w:p w14:paraId="6BB0E7EE">
            <w:pPr>
              <w:pStyle w:val="35"/>
              <w:rPr>
                <w:rFonts w:hint="eastAsia" w:ascii="宋体" w:hAnsi="宋体" w:cs="宋体"/>
                <w:color w:val="auto"/>
                <w:sz w:val="30"/>
                <w:szCs w:val="30"/>
                <w:highlight w:val="none"/>
              </w:rPr>
            </w:pPr>
          </w:p>
        </w:tc>
        <w:tc>
          <w:tcPr>
            <w:tcW w:w="1450" w:type="dxa"/>
            <w:tcBorders>
              <w:bottom w:val="single" w:color="auto" w:sz="12" w:space="0"/>
            </w:tcBorders>
            <w:noWrap w:val="0"/>
            <w:vAlign w:val="top"/>
          </w:tcPr>
          <w:p w14:paraId="7B6F811D">
            <w:pPr>
              <w:pStyle w:val="35"/>
              <w:rPr>
                <w:rFonts w:hint="eastAsia" w:ascii="宋体" w:hAnsi="宋体" w:cs="宋体"/>
                <w:color w:val="auto"/>
                <w:sz w:val="30"/>
                <w:szCs w:val="30"/>
                <w:highlight w:val="none"/>
              </w:rPr>
            </w:pPr>
          </w:p>
        </w:tc>
        <w:tc>
          <w:tcPr>
            <w:tcW w:w="1667" w:type="dxa"/>
            <w:tcBorders>
              <w:bottom w:val="single" w:color="auto" w:sz="12" w:space="0"/>
            </w:tcBorders>
            <w:noWrap w:val="0"/>
            <w:vAlign w:val="top"/>
          </w:tcPr>
          <w:p w14:paraId="6A9EFC91">
            <w:pPr>
              <w:pStyle w:val="35"/>
              <w:rPr>
                <w:rFonts w:hint="eastAsia" w:ascii="宋体" w:hAnsi="宋体" w:cs="宋体"/>
                <w:color w:val="auto"/>
                <w:sz w:val="30"/>
                <w:szCs w:val="30"/>
                <w:highlight w:val="none"/>
              </w:rPr>
            </w:pPr>
          </w:p>
        </w:tc>
      </w:tr>
    </w:tbl>
    <w:p w14:paraId="4923E9F2">
      <w:pPr>
        <w:pStyle w:val="35"/>
        <w:spacing w:line="44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附件4：</w:t>
      </w:r>
    </w:p>
    <w:p w14:paraId="28F599DC">
      <w:pPr>
        <w:pStyle w:val="35"/>
        <w:spacing w:before="120" w:beforeLines="50" w:after="120" w:afterLines="50" w:line="44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承包人用于本工程施工的机械设备表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3C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1B7F7F71">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1418" w:type="dxa"/>
            <w:noWrap w:val="0"/>
            <w:vAlign w:val="center"/>
          </w:tcPr>
          <w:p w14:paraId="17764C86">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机械或设备名称</w:t>
            </w:r>
          </w:p>
        </w:tc>
        <w:tc>
          <w:tcPr>
            <w:tcW w:w="850" w:type="dxa"/>
            <w:noWrap w:val="0"/>
            <w:vAlign w:val="center"/>
          </w:tcPr>
          <w:p w14:paraId="1A33108E">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规格型号</w:t>
            </w:r>
          </w:p>
        </w:tc>
        <w:tc>
          <w:tcPr>
            <w:tcW w:w="1058" w:type="dxa"/>
            <w:noWrap w:val="0"/>
            <w:vAlign w:val="center"/>
          </w:tcPr>
          <w:p w14:paraId="2B36B78A">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数量</w:t>
            </w:r>
          </w:p>
        </w:tc>
        <w:tc>
          <w:tcPr>
            <w:tcW w:w="880" w:type="dxa"/>
            <w:noWrap w:val="0"/>
            <w:vAlign w:val="center"/>
          </w:tcPr>
          <w:p w14:paraId="5024A47C">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产地</w:t>
            </w:r>
          </w:p>
        </w:tc>
        <w:tc>
          <w:tcPr>
            <w:tcW w:w="1020" w:type="dxa"/>
            <w:noWrap w:val="0"/>
            <w:vAlign w:val="center"/>
          </w:tcPr>
          <w:p w14:paraId="3FC7AB0D">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制造年份</w:t>
            </w:r>
          </w:p>
        </w:tc>
        <w:tc>
          <w:tcPr>
            <w:tcW w:w="1480" w:type="dxa"/>
            <w:noWrap w:val="0"/>
            <w:vAlign w:val="center"/>
          </w:tcPr>
          <w:p w14:paraId="482EEBD5">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额定功率（kW）</w:t>
            </w:r>
          </w:p>
        </w:tc>
        <w:tc>
          <w:tcPr>
            <w:tcW w:w="1020" w:type="dxa"/>
            <w:noWrap w:val="0"/>
            <w:vAlign w:val="center"/>
          </w:tcPr>
          <w:p w14:paraId="337366FC">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生产能力</w:t>
            </w:r>
          </w:p>
        </w:tc>
        <w:tc>
          <w:tcPr>
            <w:tcW w:w="921" w:type="dxa"/>
            <w:noWrap w:val="0"/>
            <w:vAlign w:val="center"/>
          </w:tcPr>
          <w:p w14:paraId="206F7162">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14:paraId="5AF5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0A3EC3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7F6A40D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45A9287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331477F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5D4B787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594BCA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0608B06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48D08C7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0D15F69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60D4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17BCFD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67F80B0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0A115AF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4CB7359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144D27C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20D4D81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4769021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1A5262C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47B2E60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ECA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BF4FD9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04E8670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0E4FDE0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0948F30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70A6481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48C2EE5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7FE9518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7891C0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1059D77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C5C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6A5E11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483DDE5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29C4442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0730CA9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6F543E5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7439A5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13B346E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7F7329D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76C76A0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BB9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87FE6F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1E41F16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0517C57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7BA6887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11E0248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6BA6C7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3D7FCE4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2876CF4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4392845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370D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9DF401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3009F5F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7624E6E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6D245DE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0DE0FAE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542699B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23AFEE1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2515836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07F4411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F8D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9292B7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4FAE8EE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3CABDB6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12F12A0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47FCC0E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4054A25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1FC1B23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2664E20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66D263E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6ED7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7942A5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631819E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0B86E2E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52D8E51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5E638A2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128CDD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4C80E90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709E510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592F3BC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572B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465BE75">
            <w:pPr>
              <w:pStyle w:val="35"/>
              <w:rPr>
                <w:rFonts w:hint="eastAsia" w:ascii="宋体" w:hAnsi="宋体" w:cs="宋体"/>
                <w:color w:val="auto"/>
                <w:sz w:val="30"/>
                <w:szCs w:val="30"/>
                <w:highlight w:val="none"/>
              </w:rPr>
            </w:pPr>
          </w:p>
        </w:tc>
        <w:tc>
          <w:tcPr>
            <w:tcW w:w="1418" w:type="dxa"/>
            <w:noWrap w:val="0"/>
            <w:vAlign w:val="top"/>
          </w:tcPr>
          <w:p w14:paraId="348900C9">
            <w:pPr>
              <w:pStyle w:val="35"/>
              <w:rPr>
                <w:rFonts w:hint="eastAsia" w:ascii="宋体" w:hAnsi="宋体" w:cs="宋体"/>
                <w:color w:val="auto"/>
                <w:sz w:val="30"/>
                <w:szCs w:val="30"/>
                <w:highlight w:val="none"/>
              </w:rPr>
            </w:pPr>
          </w:p>
        </w:tc>
        <w:tc>
          <w:tcPr>
            <w:tcW w:w="850" w:type="dxa"/>
            <w:noWrap w:val="0"/>
            <w:vAlign w:val="top"/>
          </w:tcPr>
          <w:p w14:paraId="0490ABC2">
            <w:pPr>
              <w:pStyle w:val="35"/>
              <w:rPr>
                <w:rFonts w:hint="eastAsia" w:ascii="宋体" w:hAnsi="宋体" w:cs="宋体"/>
                <w:color w:val="auto"/>
                <w:sz w:val="30"/>
                <w:szCs w:val="30"/>
                <w:highlight w:val="none"/>
              </w:rPr>
            </w:pPr>
          </w:p>
        </w:tc>
        <w:tc>
          <w:tcPr>
            <w:tcW w:w="1058" w:type="dxa"/>
            <w:noWrap w:val="0"/>
            <w:vAlign w:val="top"/>
          </w:tcPr>
          <w:p w14:paraId="66B30A9E">
            <w:pPr>
              <w:pStyle w:val="35"/>
              <w:rPr>
                <w:rFonts w:hint="eastAsia" w:ascii="宋体" w:hAnsi="宋体" w:cs="宋体"/>
                <w:color w:val="auto"/>
                <w:sz w:val="30"/>
                <w:szCs w:val="30"/>
                <w:highlight w:val="none"/>
              </w:rPr>
            </w:pPr>
          </w:p>
        </w:tc>
        <w:tc>
          <w:tcPr>
            <w:tcW w:w="880" w:type="dxa"/>
            <w:noWrap w:val="0"/>
            <w:vAlign w:val="top"/>
          </w:tcPr>
          <w:p w14:paraId="0EA4D54C">
            <w:pPr>
              <w:pStyle w:val="35"/>
              <w:rPr>
                <w:rFonts w:hint="eastAsia" w:ascii="宋体" w:hAnsi="宋体" w:cs="宋体"/>
                <w:color w:val="auto"/>
                <w:sz w:val="30"/>
                <w:szCs w:val="30"/>
                <w:highlight w:val="none"/>
              </w:rPr>
            </w:pPr>
          </w:p>
        </w:tc>
        <w:tc>
          <w:tcPr>
            <w:tcW w:w="1020" w:type="dxa"/>
            <w:noWrap w:val="0"/>
            <w:vAlign w:val="top"/>
          </w:tcPr>
          <w:p w14:paraId="503292EA">
            <w:pPr>
              <w:pStyle w:val="35"/>
              <w:rPr>
                <w:rFonts w:hint="eastAsia" w:ascii="宋体" w:hAnsi="宋体" w:cs="宋体"/>
                <w:color w:val="auto"/>
                <w:sz w:val="30"/>
                <w:szCs w:val="30"/>
                <w:highlight w:val="none"/>
              </w:rPr>
            </w:pPr>
          </w:p>
        </w:tc>
        <w:tc>
          <w:tcPr>
            <w:tcW w:w="1480" w:type="dxa"/>
            <w:noWrap w:val="0"/>
            <w:vAlign w:val="top"/>
          </w:tcPr>
          <w:p w14:paraId="2B08B880">
            <w:pPr>
              <w:pStyle w:val="35"/>
              <w:rPr>
                <w:rFonts w:hint="eastAsia" w:ascii="宋体" w:hAnsi="宋体" w:cs="宋体"/>
                <w:color w:val="auto"/>
                <w:sz w:val="30"/>
                <w:szCs w:val="30"/>
                <w:highlight w:val="none"/>
              </w:rPr>
            </w:pPr>
          </w:p>
        </w:tc>
        <w:tc>
          <w:tcPr>
            <w:tcW w:w="1020" w:type="dxa"/>
            <w:noWrap w:val="0"/>
            <w:vAlign w:val="top"/>
          </w:tcPr>
          <w:p w14:paraId="5337992B">
            <w:pPr>
              <w:pStyle w:val="35"/>
              <w:rPr>
                <w:rFonts w:hint="eastAsia" w:ascii="宋体" w:hAnsi="宋体" w:cs="宋体"/>
                <w:color w:val="auto"/>
                <w:sz w:val="30"/>
                <w:szCs w:val="30"/>
                <w:highlight w:val="none"/>
              </w:rPr>
            </w:pPr>
          </w:p>
        </w:tc>
        <w:tc>
          <w:tcPr>
            <w:tcW w:w="921" w:type="dxa"/>
            <w:noWrap w:val="0"/>
            <w:vAlign w:val="top"/>
          </w:tcPr>
          <w:p w14:paraId="26261758">
            <w:pPr>
              <w:pStyle w:val="35"/>
              <w:rPr>
                <w:rFonts w:hint="eastAsia" w:ascii="宋体" w:hAnsi="宋体" w:cs="宋体"/>
                <w:color w:val="auto"/>
                <w:sz w:val="30"/>
                <w:szCs w:val="30"/>
                <w:highlight w:val="none"/>
              </w:rPr>
            </w:pPr>
          </w:p>
        </w:tc>
      </w:tr>
      <w:tr w14:paraId="5DE7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2E3C96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18" w:type="dxa"/>
            <w:noWrap w:val="0"/>
            <w:vAlign w:val="center"/>
          </w:tcPr>
          <w:p w14:paraId="1FAA209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50" w:type="dxa"/>
            <w:noWrap w:val="0"/>
            <w:vAlign w:val="center"/>
          </w:tcPr>
          <w:p w14:paraId="5F5813B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58" w:type="dxa"/>
            <w:noWrap w:val="0"/>
            <w:vAlign w:val="center"/>
          </w:tcPr>
          <w:p w14:paraId="46134F9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880" w:type="dxa"/>
            <w:noWrap w:val="0"/>
            <w:vAlign w:val="center"/>
          </w:tcPr>
          <w:p w14:paraId="315B464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0DF468B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480" w:type="dxa"/>
            <w:noWrap w:val="0"/>
            <w:vAlign w:val="center"/>
          </w:tcPr>
          <w:p w14:paraId="389B0A1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020" w:type="dxa"/>
            <w:noWrap w:val="0"/>
            <w:vAlign w:val="center"/>
          </w:tcPr>
          <w:p w14:paraId="696DAD1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921" w:type="dxa"/>
            <w:noWrap w:val="0"/>
            <w:vAlign w:val="center"/>
          </w:tcPr>
          <w:p w14:paraId="653C816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AA3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D9C08B5">
            <w:pPr>
              <w:pStyle w:val="35"/>
              <w:rPr>
                <w:rFonts w:hint="eastAsia" w:ascii="宋体" w:hAnsi="宋体" w:cs="宋体"/>
                <w:color w:val="auto"/>
                <w:sz w:val="30"/>
                <w:szCs w:val="30"/>
                <w:highlight w:val="none"/>
              </w:rPr>
            </w:pPr>
          </w:p>
        </w:tc>
        <w:tc>
          <w:tcPr>
            <w:tcW w:w="1418" w:type="dxa"/>
            <w:noWrap w:val="0"/>
            <w:vAlign w:val="top"/>
          </w:tcPr>
          <w:p w14:paraId="285D457F">
            <w:pPr>
              <w:pStyle w:val="35"/>
              <w:rPr>
                <w:rFonts w:hint="eastAsia" w:ascii="宋体" w:hAnsi="宋体" w:cs="宋体"/>
                <w:color w:val="auto"/>
                <w:sz w:val="30"/>
                <w:szCs w:val="30"/>
                <w:highlight w:val="none"/>
              </w:rPr>
            </w:pPr>
          </w:p>
        </w:tc>
        <w:tc>
          <w:tcPr>
            <w:tcW w:w="850" w:type="dxa"/>
            <w:noWrap w:val="0"/>
            <w:vAlign w:val="top"/>
          </w:tcPr>
          <w:p w14:paraId="1A6560ED">
            <w:pPr>
              <w:pStyle w:val="35"/>
              <w:rPr>
                <w:rFonts w:hint="eastAsia" w:ascii="宋体" w:hAnsi="宋体" w:cs="宋体"/>
                <w:color w:val="auto"/>
                <w:sz w:val="30"/>
                <w:szCs w:val="30"/>
                <w:highlight w:val="none"/>
              </w:rPr>
            </w:pPr>
          </w:p>
        </w:tc>
        <w:tc>
          <w:tcPr>
            <w:tcW w:w="1058" w:type="dxa"/>
            <w:noWrap w:val="0"/>
            <w:vAlign w:val="top"/>
          </w:tcPr>
          <w:p w14:paraId="5063FA81">
            <w:pPr>
              <w:pStyle w:val="35"/>
              <w:rPr>
                <w:rFonts w:hint="eastAsia" w:ascii="宋体" w:hAnsi="宋体" w:cs="宋体"/>
                <w:color w:val="auto"/>
                <w:sz w:val="30"/>
                <w:szCs w:val="30"/>
                <w:highlight w:val="none"/>
              </w:rPr>
            </w:pPr>
          </w:p>
        </w:tc>
        <w:tc>
          <w:tcPr>
            <w:tcW w:w="880" w:type="dxa"/>
            <w:noWrap w:val="0"/>
            <w:vAlign w:val="top"/>
          </w:tcPr>
          <w:p w14:paraId="5A21AEA9">
            <w:pPr>
              <w:pStyle w:val="35"/>
              <w:rPr>
                <w:rFonts w:hint="eastAsia" w:ascii="宋体" w:hAnsi="宋体" w:cs="宋体"/>
                <w:color w:val="auto"/>
                <w:sz w:val="30"/>
                <w:szCs w:val="30"/>
                <w:highlight w:val="none"/>
              </w:rPr>
            </w:pPr>
          </w:p>
        </w:tc>
        <w:tc>
          <w:tcPr>
            <w:tcW w:w="1020" w:type="dxa"/>
            <w:noWrap w:val="0"/>
            <w:vAlign w:val="top"/>
          </w:tcPr>
          <w:p w14:paraId="58935977">
            <w:pPr>
              <w:pStyle w:val="35"/>
              <w:rPr>
                <w:rFonts w:hint="eastAsia" w:ascii="宋体" w:hAnsi="宋体" w:cs="宋体"/>
                <w:color w:val="auto"/>
                <w:sz w:val="30"/>
                <w:szCs w:val="30"/>
                <w:highlight w:val="none"/>
              </w:rPr>
            </w:pPr>
          </w:p>
        </w:tc>
        <w:tc>
          <w:tcPr>
            <w:tcW w:w="1480" w:type="dxa"/>
            <w:noWrap w:val="0"/>
            <w:vAlign w:val="top"/>
          </w:tcPr>
          <w:p w14:paraId="004A1DBB">
            <w:pPr>
              <w:pStyle w:val="35"/>
              <w:rPr>
                <w:rFonts w:hint="eastAsia" w:ascii="宋体" w:hAnsi="宋体" w:cs="宋体"/>
                <w:color w:val="auto"/>
                <w:sz w:val="30"/>
                <w:szCs w:val="30"/>
                <w:highlight w:val="none"/>
              </w:rPr>
            </w:pPr>
          </w:p>
        </w:tc>
        <w:tc>
          <w:tcPr>
            <w:tcW w:w="1020" w:type="dxa"/>
            <w:noWrap w:val="0"/>
            <w:vAlign w:val="top"/>
          </w:tcPr>
          <w:p w14:paraId="71771AB0">
            <w:pPr>
              <w:pStyle w:val="35"/>
              <w:rPr>
                <w:rFonts w:hint="eastAsia" w:ascii="宋体" w:hAnsi="宋体" w:cs="宋体"/>
                <w:color w:val="auto"/>
                <w:sz w:val="30"/>
                <w:szCs w:val="30"/>
                <w:highlight w:val="none"/>
              </w:rPr>
            </w:pPr>
          </w:p>
        </w:tc>
        <w:tc>
          <w:tcPr>
            <w:tcW w:w="921" w:type="dxa"/>
            <w:noWrap w:val="0"/>
            <w:vAlign w:val="top"/>
          </w:tcPr>
          <w:p w14:paraId="124BF29F">
            <w:pPr>
              <w:pStyle w:val="35"/>
              <w:rPr>
                <w:rFonts w:hint="eastAsia" w:ascii="宋体" w:hAnsi="宋体" w:cs="宋体"/>
                <w:color w:val="auto"/>
                <w:sz w:val="30"/>
                <w:szCs w:val="30"/>
                <w:highlight w:val="none"/>
              </w:rPr>
            </w:pPr>
          </w:p>
        </w:tc>
      </w:tr>
      <w:tr w14:paraId="1B90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9E8ACF4">
            <w:pPr>
              <w:pStyle w:val="35"/>
              <w:rPr>
                <w:rFonts w:hint="eastAsia" w:ascii="宋体" w:hAnsi="宋体" w:cs="宋体"/>
                <w:color w:val="auto"/>
                <w:sz w:val="30"/>
                <w:szCs w:val="30"/>
                <w:highlight w:val="none"/>
              </w:rPr>
            </w:pPr>
          </w:p>
        </w:tc>
        <w:tc>
          <w:tcPr>
            <w:tcW w:w="1418" w:type="dxa"/>
            <w:noWrap w:val="0"/>
            <w:vAlign w:val="top"/>
          </w:tcPr>
          <w:p w14:paraId="49225AAF">
            <w:pPr>
              <w:pStyle w:val="35"/>
              <w:rPr>
                <w:rFonts w:hint="eastAsia" w:ascii="宋体" w:hAnsi="宋体" w:cs="宋体"/>
                <w:color w:val="auto"/>
                <w:sz w:val="30"/>
                <w:szCs w:val="30"/>
                <w:highlight w:val="none"/>
              </w:rPr>
            </w:pPr>
          </w:p>
        </w:tc>
        <w:tc>
          <w:tcPr>
            <w:tcW w:w="850" w:type="dxa"/>
            <w:noWrap w:val="0"/>
            <w:vAlign w:val="top"/>
          </w:tcPr>
          <w:p w14:paraId="3654E4C4">
            <w:pPr>
              <w:pStyle w:val="35"/>
              <w:rPr>
                <w:rFonts w:hint="eastAsia" w:ascii="宋体" w:hAnsi="宋体" w:cs="宋体"/>
                <w:color w:val="auto"/>
                <w:sz w:val="30"/>
                <w:szCs w:val="30"/>
                <w:highlight w:val="none"/>
              </w:rPr>
            </w:pPr>
          </w:p>
        </w:tc>
        <w:tc>
          <w:tcPr>
            <w:tcW w:w="1058" w:type="dxa"/>
            <w:noWrap w:val="0"/>
            <w:vAlign w:val="top"/>
          </w:tcPr>
          <w:p w14:paraId="6654394C">
            <w:pPr>
              <w:pStyle w:val="35"/>
              <w:rPr>
                <w:rFonts w:hint="eastAsia" w:ascii="宋体" w:hAnsi="宋体" w:cs="宋体"/>
                <w:color w:val="auto"/>
                <w:sz w:val="30"/>
                <w:szCs w:val="30"/>
                <w:highlight w:val="none"/>
              </w:rPr>
            </w:pPr>
          </w:p>
        </w:tc>
        <w:tc>
          <w:tcPr>
            <w:tcW w:w="880" w:type="dxa"/>
            <w:noWrap w:val="0"/>
            <w:vAlign w:val="top"/>
          </w:tcPr>
          <w:p w14:paraId="77C00DEC">
            <w:pPr>
              <w:pStyle w:val="35"/>
              <w:rPr>
                <w:rFonts w:hint="eastAsia" w:ascii="宋体" w:hAnsi="宋体" w:cs="宋体"/>
                <w:color w:val="auto"/>
                <w:sz w:val="30"/>
                <w:szCs w:val="30"/>
                <w:highlight w:val="none"/>
              </w:rPr>
            </w:pPr>
          </w:p>
        </w:tc>
        <w:tc>
          <w:tcPr>
            <w:tcW w:w="1020" w:type="dxa"/>
            <w:noWrap w:val="0"/>
            <w:vAlign w:val="top"/>
          </w:tcPr>
          <w:p w14:paraId="2E64E8AC">
            <w:pPr>
              <w:pStyle w:val="35"/>
              <w:rPr>
                <w:rFonts w:hint="eastAsia" w:ascii="宋体" w:hAnsi="宋体" w:cs="宋体"/>
                <w:color w:val="auto"/>
                <w:sz w:val="30"/>
                <w:szCs w:val="30"/>
                <w:highlight w:val="none"/>
              </w:rPr>
            </w:pPr>
          </w:p>
        </w:tc>
        <w:tc>
          <w:tcPr>
            <w:tcW w:w="1480" w:type="dxa"/>
            <w:noWrap w:val="0"/>
            <w:vAlign w:val="top"/>
          </w:tcPr>
          <w:p w14:paraId="413C4DF9">
            <w:pPr>
              <w:pStyle w:val="35"/>
              <w:rPr>
                <w:rFonts w:hint="eastAsia" w:ascii="宋体" w:hAnsi="宋体" w:cs="宋体"/>
                <w:color w:val="auto"/>
                <w:sz w:val="30"/>
                <w:szCs w:val="30"/>
                <w:highlight w:val="none"/>
              </w:rPr>
            </w:pPr>
          </w:p>
        </w:tc>
        <w:tc>
          <w:tcPr>
            <w:tcW w:w="1020" w:type="dxa"/>
            <w:noWrap w:val="0"/>
            <w:vAlign w:val="top"/>
          </w:tcPr>
          <w:p w14:paraId="40F76FE4">
            <w:pPr>
              <w:pStyle w:val="35"/>
              <w:rPr>
                <w:rFonts w:hint="eastAsia" w:ascii="宋体" w:hAnsi="宋体" w:cs="宋体"/>
                <w:color w:val="auto"/>
                <w:sz w:val="30"/>
                <w:szCs w:val="30"/>
                <w:highlight w:val="none"/>
              </w:rPr>
            </w:pPr>
          </w:p>
        </w:tc>
        <w:tc>
          <w:tcPr>
            <w:tcW w:w="921" w:type="dxa"/>
            <w:noWrap w:val="0"/>
            <w:vAlign w:val="top"/>
          </w:tcPr>
          <w:p w14:paraId="44C932C2">
            <w:pPr>
              <w:pStyle w:val="35"/>
              <w:rPr>
                <w:rFonts w:hint="eastAsia" w:ascii="宋体" w:hAnsi="宋体" w:cs="宋体"/>
                <w:color w:val="auto"/>
                <w:sz w:val="30"/>
                <w:szCs w:val="30"/>
                <w:highlight w:val="none"/>
              </w:rPr>
            </w:pPr>
          </w:p>
        </w:tc>
      </w:tr>
      <w:tr w14:paraId="4E96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FBC37CB">
            <w:pPr>
              <w:pStyle w:val="35"/>
              <w:rPr>
                <w:rFonts w:hint="eastAsia" w:ascii="宋体" w:hAnsi="宋体" w:cs="宋体"/>
                <w:color w:val="auto"/>
                <w:sz w:val="30"/>
                <w:szCs w:val="30"/>
                <w:highlight w:val="none"/>
              </w:rPr>
            </w:pPr>
          </w:p>
        </w:tc>
        <w:tc>
          <w:tcPr>
            <w:tcW w:w="1418" w:type="dxa"/>
            <w:noWrap w:val="0"/>
            <w:vAlign w:val="top"/>
          </w:tcPr>
          <w:p w14:paraId="6FABC60F">
            <w:pPr>
              <w:pStyle w:val="35"/>
              <w:rPr>
                <w:rFonts w:hint="eastAsia" w:ascii="宋体" w:hAnsi="宋体" w:cs="宋体"/>
                <w:color w:val="auto"/>
                <w:sz w:val="30"/>
                <w:szCs w:val="30"/>
                <w:highlight w:val="none"/>
              </w:rPr>
            </w:pPr>
          </w:p>
        </w:tc>
        <w:tc>
          <w:tcPr>
            <w:tcW w:w="850" w:type="dxa"/>
            <w:noWrap w:val="0"/>
            <w:vAlign w:val="top"/>
          </w:tcPr>
          <w:p w14:paraId="3F301FCF">
            <w:pPr>
              <w:pStyle w:val="35"/>
              <w:rPr>
                <w:rFonts w:hint="eastAsia" w:ascii="宋体" w:hAnsi="宋体" w:cs="宋体"/>
                <w:color w:val="auto"/>
                <w:sz w:val="30"/>
                <w:szCs w:val="30"/>
                <w:highlight w:val="none"/>
              </w:rPr>
            </w:pPr>
          </w:p>
        </w:tc>
        <w:tc>
          <w:tcPr>
            <w:tcW w:w="1058" w:type="dxa"/>
            <w:noWrap w:val="0"/>
            <w:vAlign w:val="top"/>
          </w:tcPr>
          <w:p w14:paraId="7EA0398A">
            <w:pPr>
              <w:pStyle w:val="35"/>
              <w:rPr>
                <w:rFonts w:hint="eastAsia" w:ascii="宋体" w:hAnsi="宋体" w:cs="宋体"/>
                <w:color w:val="auto"/>
                <w:sz w:val="30"/>
                <w:szCs w:val="30"/>
                <w:highlight w:val="none"/>
              </w:rPr>
            </w:pPr>
          </w:p>
        </w:tc>
        <w:tc>
          <w:tcPr>
            <w:tcW w:w="880" w:type="dxa"/>
            <w:noWrap w:val="0"/>
            <w:vAlign w:val="top"/>
          </w:tcPr>
          <w:p w14:paraId="6FA456A8">
            <w:pPr>
              <w:pStyle w:val="35"/>
              <w:rPr>
                <w:rFonts w:hint="eastAsia" w:ascii="宋体" w:hAnsi="宋体" w:cs="宋体"/>
                <w:color w:val="auto"/>
                <w:sz w:val="30"/>
                <w:szCs w:val="30"/>
                <w:highlight w:val="none"/>
              </w:rPr>
            </w:pPr>
          </w:p>
        </w:tc>
        <w:tc>
          <w:tcPr>
            <w:tcW w:w="1020" w:type="dxa"/>
            <w:noWrap w:val="0"/>
            <w:vAlign w:val="top"/>
          </w:tcPr>
          <w:p w14:paraId="587DDF22">
            <w:pPr>
              <w:pStyle w:val="35"/>
              <w:rPr>
                <w:rFonts w:hint="eastAsia" w:ascii="宋体" w:hAnsi="宋体" w:cs="宋体"/>
                <w:color w:val="auto"/>
                <w:sz w:val="30"/>
                <w:szCs w:val="30"/>
                <w:highlight w:val="none"/>
              </w:rPr>
            </w:pPr>
          </w:p>
        </w:tc>
        <w:tc>
          <w:tcPr>
            <w:tcW w:w="1480" w:type="dxa"/>
            <w:noWrap w:val="0"/>
            <w:vAlign w:val="top"/>
          </w:tcPr>
          <w:p w14:paraId="45C6F441">
            <w:pPr>
              <w:pStyle w:val="35"/>
              <w:rPr>
                <w:rFonts w:hint="eastAsia" w:ascii="宋体" w:hAnsi="宋体" w:cs="宋体"/>
                <w:color w:val="auto"/>
                <w:sz w:val="30"/>
                <w:szCs w:val="30"/>
                <w:highlight w:val="none"/>
              </w:rPr>
            </w:pPr>
          </w:p>
        </w:tc>
        <w:tc>
          <w:tcPr>
            <w:tcW w:w="1020" w:type="dxa"/>
            <w:noWrap w:val="0"/>
            <w:vAlign w:val="top"/>
          </w:tcPr>
          <w:p w14:paraId="11F1071B">
            <w:pPr>
              <w:pStyle w:val="35"/>
              <w:rPr>
                <w:rFonts w:hint="eastAsia" w:ascii="宋体" w:hAnsi="宋体" w:cs="宋体"/>
                <w:color w:val="auto"/>
                <w:sz w:val="30"/>
                <w:szCs w:val="30"/>
                <w:highlight w:val="none"/>
              </w:rPr>
            </w:pPr>
          </w:p>
        </w:tc>
        <w:tc>
          <w:tcPr>
            <w:tcW w:w="921" w:type="dxa"/>
            <w:noWrap w:val="0"/>
            <w:vAlign w:val="top"/>
          </w:tcPr>
          <w:p w14:paraId="15EBD2A8">
            <w:pPr>
              <w:pStyle w:val="35"/>
              <w:rPr>
                <w:rFonts w:hint="eastAsia" w:ascii="宋体" w:hAnsi="宋体" w:cs="宋体"/>
                <w:color w:val="auto"/>
                <w:sz w:val="30"/>
                <w:szCs w:val="30"/>
                <w:highlight w:val="none"/>
              </w:rPr>
            </w:pPr>
          </w:p>
        </w:tc>
      </w:tr>
      <w:tr w14:paraId="128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0B12FDA">
            <w:pPr>
              <w:pStyle w:val="35"/>
              <w:rPr>
                <w:rFonts w:hint="eastAsia" w:ascii="宋体" w:hAnsi="宋体" w:cs="宋体"/>
                <w:color w:val="auto"/>
                <w:sz w:val="30"/>
                <w:szCs w:val="30"/>
                <w:highlight w:val="none"/>
              </w:rPr>
            </w:pPr>
          </w:p>
        </w:tc>
        <w:tc>
          <w:tcPr>
            <w:tcW w:w="1418" w:type="dxa"/>
            <w:noWrap w:val="0"/>
            <w:vAlign w:val="top"/>
          </w:tcPr>
          <w:p w14:paraId="7E782EE3">
            <w:pPr>
              <w:pStyle w:val="35"/>
              <w:rPr>
                <w:rFonts w:hint="eastAsia" w:ascii="宋体" w:hAnsi="宋体" w:cs="宋体"/>
                <w:color w:val="auto"/>
                <w:sz w:val="30"/>
                <w:szCs w:val="30"/>
                <w:highlight w:val="none"/>
              </w:rPr>
            </w:pPr>
          </w:p>
        </w:tc>
        <w:tc>
          <w:tcPr>
            <w:tcW w:w="850" w:type="dxa"/>
            <w:noWrap w:val="0"/>
            <w:vAlign w:val="top"/>
          </w:tcPr>
          <w:p w14:paraId="7AA7E075">
            <w:pPr>
              <w:pStyle w:val="35"/>
              <w:rPr>
                <w:rFonts w:hint="eastAsia" w:ascii="宋体" w:hAnsi="宋体" w:cs="宋体"/>
                <w:color w:val="auto"/>
                <w:sz w:val="30"/>
                <w:szCs w:val="30"/>
                <w:highlight w:val="none"/>
              </w:rPr>
            </w:pPr>
          </w:p>
        </w:tc>
        <w:tc>
          <w:tcPr>
            <w:tcW w:w="1058" w:type="dxa"/>
            <w:noWrap w:val="0"/>
            <w:vAlign w:val="top"/>
          </w:tcPr>
          <w:p w14:paraId="1EE9F15A">
            <w:pPr>
              <w:pStyle w:val="35"/>
              <w:rPr>
                <w:rFonts w:hint="eastAsia" w:ascii="宋体" w:hAnsi="宋体" w:cs="宋体"/>
                <w:color w:val="auto"/>
                <w:sz w:val="30"/>
                <w:szCs w:val="30"/>
                <w:highlight w:val="none"/>
              </w:rPr>
            </w:pPr>
          </w:p>
        </w:tc>
        <w:tc>
          <w:tcPr>
            <w:tcW w:w="880" w:type="dxa"/>
            <w:noWrap w:val="0"/>
            <w:vAlign w:val="top"/>
          </w:tcPr>
          <w:p w14:paraId="0193C55F">
            <w:pPr>
              <w:pStyle w:val="35"/>
              <w:rPr>
                <w:rFonts w:hint="eastAsia" w:ascii="宋体" w:hAnsi="宋体" w:cs="宋体"/>
                <w:color w:val="auto"/>
                <w:sz w:val="30"/>
                <w:szCs w:val="30"/>
                <w:highlight w:val="none"/>
              </w:rPr>
            </w:pPr>
          </w:p>
        </w:tc>
        <w:tc>
          <w:tcPr>
            <w:tcW w:w="1020" w:type="dxa"/>
            <w:noWrap w:val="0"/>
            <w:vAlign w:val="top"/>
          </w:tcPr>
          <w:p w14:paraId="6C5E7135">
            <w:pPr>
              <w:pStyle w:val="35"/>
              <w:rPr>
                <w:rFonts w:hint="eastAsia" w:ascii="宋体" w:hAnsi="宋体" w:cs="宋体"/>
                <w:color w:val="auto"/>
                <w:sz w:val="30"/>
                <w:szCs w:val="30"/>
                <w:highlight w:val="none"/>
              </w:rPr>
            </w:pPr>
          </w:p>
        </w:tc>
        <w:tc>
          <w:tcPr>
            <w:tcW w:w="1480" w:type="dxa"/>
            <w:noWrap w:val="0"/>
            <w:vAlign w:val="top"/>
          </w:tcPr>
          <w:p w14:paraId="41FE0B12">
            <w:pPr>
              <w:pStyle w:val="35"/>
              <w:rPr>
                <w:rFonts w:hint="eastAsia" w:ascii="宋体" w:hAnsi="宋体" w:cs="宋体"/>
                <w:color w:val="auto"/>
                <w:sz w:val="30"/>
                <w:szCs w:val="30"/>
                <w:highlight w:val="none"/>
              </w:rPr>
            </w:pPr>
          </w:p>
        </w:tc>
        <w:tc>
          <w:tcPr>
            <w:tcW w:w="1020" w:type="dxa"/>
            <w:noWrap w:val="0"/>
            <w:vAlign w:val="top"/>
          </w:tcPr>
          <w:p w14:paraId="0E72D575">
            <w:pPr>
              <w:pStyle w:val="35"/>
              <w:rPr>
                <w:rFonts w:hint="eastAsia" w:ascii="宋体" w:hAnsi="宋体" w:cs="宋体"/>
                <w:color w:val="auto"/>
                <w:sz w:val="30"/>
                <w:szCs w:val="30"/>
                <w:highlight w:val="none"/>
              </w:rPr>
            </w:pPr>
          </w:p>
        </w:tc>
        <w:tc>
          <w:tcPr>
            <w:tcW w:w="921" w:type="dxa"/>
            <w:noWrap w:val="0"/>
            <w:vAlign w:val="top"/>
          </w:tcPr>
          <w:p w14:paraId="3AD10585">
            <w:pPr>
              <w:pStyle w:val="35"/>
              <w:rPr>
                <w:rFonts w:hint="eastAsia" w:ascii="宋体" w:hAnsi="宋体" w:cs="宋体"/>
                <w:color w:val="auto"/>
                <w:sz w:val="30"/>
                <w:szCs w:val="30"/>
                <w:highlight w:val="none"/>
              </w:rPr>
            </w:pPr>
          </w:p>
        </w:tc>
      </w:tr>
      <w:tr w14:paraId="4037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F515651">
            <w:pPr>
              <w:pStyle w:val="35"/>
              <w:rPr>
                <w:rFonts w:hint="eastAsia" w:ascii="宋体" w:hAnsi="宋体" w:cs="宋体"/>
                <w:color w:val="auto"/>
                <w:sz w:val="30"/>
                <w:szCs w:val="30"/>
                <w:highlight w:val="none"/>
              </w:rPr>
            </w:pPr>
          </w:p>
        </w:tc>
        <w:tc>
          <w:tcPr>
            <w:tcW w:w="1418" w:type="dxa"/>
            <w:noWrap w:val="0"/>
            <w:vAlign w:val="top"/>
          </w:tcPr>
          <w:p w14:paraId="4CF2CE36">
            <w:pPr>
              <w:pStyle w:val="35"/>
              <w:rPr>
                <w:rFonts w:hint="eastAsia" w:ascii="宋体" w:hAnsi="宋体" w:cs="宋体"/>
                <w:color w:val="auto"/>
                <w:sz w:val="30"/>
                <w:szCs w:val="30"/>
                <w:highlight w:val="none"/>
              </w:rPr>
            </w:pPr>
          </w:p>
        </w:tc>
        <w:tc>
          <w:tcPr>
            <w:tcW w:w="850" w:type="dxa"/>
            <w:noWrap w:val="0"/>
            <w:vAlign w:val="top"/>
          </w:tcPr>
          <w:p w14:paraId="60C7B272">
            <w:pPr>
              <w:pStyle w:val="35"/>
              <w:rPr>
                <w:rFonts w:hint="eastAsia" w:ascii="宋体" w:hAnsi="宋体" w:cs="宋体"/>
                <w:color w:val="auto"/>
                <w:sz w:val="30"/>
                <w:szCs w:val="30"/>
                <w:highlight w:val="none"/>
              </w:rPr>
            </w:pPr>
          </w:p>
        </w:tc>
        <w:tc>
          <w:tcPr>
            <w:tcW w:w="1058" w:type="dxa"/>
            <w:noWrap w:val="0"/>
            <w:vAlign w:val="top"/>
          </w:tcPr>
          <w:p w14:paraId="357524C5">
            <w:pPr>
              <w:pStyle w:val="35"/>
              <w:rPr>
                <w:rFonts w:hint="eastAsia" w:ascii="宋体" w:hAnsi="宋体" w:cs="宋体"/>
                <w:color w:val="auto"/>
                <w:sz w:val="30"/>
                <w:szCs w:val="30"/>
                <w:highlight w:val="none"/>
              </w:rPr>
            </w:pPr>
          </w:p>
        </w:tc>
        <w:tc>
          <w:tcPr>
            <w:tcW w:w="880" w:type="dxa"/>
            <w:noWrap w:val="0"/>
            <w:vAlign w:val="top"/>
          </w:tcPr>
          <w:p w14:paraId="4DDE1256">
            <w:pPr>
              <w:pStyle w:val="35"/>
              <w:rPr>
                <w:rFonts w:hint="eastAsia" w:ascii="宋体" w:hAnsi="宋体" w:cs="宋体"/>
                <w:color w:val="auto"/>
                <w:sz w:val="30"/>
                <w:szCs w:val="30"/>
                <w:highlight w:val="none"/>
              </w:rPr>
            </w:pPr>
          </w:p>
        </w:tc>
        <w:tc>
          <w:tcPr>
            <w:tcW w:w="1020" w:type="dxa"/>
            <w:noWrap w:val="0"/>
            <w:vAlign w:val="top"/>
          </w:tcPr>
          <w:p w14:paraId="713AF1EF">
            <w:pPr>
              <w:pStyle w:val="35"/>
              <w:rPr>
                <w:rFonts w:hint="eastAsia" w:ascii="宋体" w:hAnsi="宋体" w:cs="宋体"/>
                <w:color w:val="auto"/>
                <w:sz w:val="30"/>
                <w:szCs w:val="30"/>
                <w:highlight w:val="none"/>
              </w:rPr>
            </w:pPr>
          </w:p>
        </w:tc>
        <w:tc>
          <w:tcPr>
            <w:tcW w:w="1480" w:type="dxa"/>
            <w:noWrap w:val="0"/>
            <w:vAlign w:val="top"/>
          </w:tcPr>
          <w:p w14:paraId="1253AE94">
            <w:pPr>
              <w:pStyle w:val="35"/>
              <w:rPr>
                <w:rFonts w:hint="eastAsia" w:ascii="宋体" w:hAnsi="宋体" w:cs="宋体"/>
                <w:color w:val="auto"/>
                <w:sz w:val="30"/>
                <w:szCs w:val="30"/>
                <w:highlight w:val="none"/>
              </w:rPr>
            </w:pPr>
          </w:p>
        </w:tc>
        <w:tc>
          <w:tcPr>
            <w:tcW w:w="1020" w:type="dxa"/>
            <w:noWrap w:val="0"/>
            <w:vAlign w:val="top"/>
          </w:tcPr>
          <w:p w14:paraId="6A081071">
            <w:pPr>
              <w:pStyle w:val="35"/>
              <w:rPr>
                <w:rFonts w:hint="eastAsia" w:ascii="宋体" w:hAnsi="宋体" w:cs="宋体"/>
                <w:color w:val="auto"/>
                <w:sz w:val="30"/>
                <w:szCs w:val="30"/>
                <w:highlight w:val="none"/>
              </w:rPr>
            </w:pPr>
          </w:p>
        </w:tc>
        <w:tc>
          <w:tcPr>
            <w:tcW w:w="921" w:type="dxa"/>
            <w:noWrap w:val="0"/>
            <w:vAlign w:val="top"/>
          </w:tcPr>
          <w:p w14:paraId="42CF836D">
            <w:pPr>
              <w:pStyle w:val="35"/>
              <w:rPr>
                <w:rFonts w:hint="eastAsia" w:ascii="宋体" w:hAnsi="宋体" w:cs="宋体"/>
                <w:color w:val="auto"/>
                <w:sz w:val="30"/>
                <w:szCs w:val="30"/>
                <w:highlight w:val="none"/>
              </w:rPr>
            </w:pPr>
          </w:p>
        </w:tc>
      </w:tr>
      <w:tr w14:paraId="636B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81C8E69">
            <w:pPr>
              <w:pStyle w:val="35"/>
              <w:rPr>
                <w:rFonts w:hint="eastAsia" w:ascii="宋体" w:hAnsi="宋体" w:cs="宋体"/>
                <w:color w:val="auto"/>
                <w:sz w:val="30"/>
                <w:szCs w:val="30"/>
                <w:highlight w:val="none"/>
              </w:rPr>
            </w:pPr>
          </w:p>
        </w:tc>
        <w:tc>
          <w:tcPr>
            <w:tcW w:w="1418" w:type="dxa"/>
            <w:noWrap w:val="0"/>
            <w:vAlign w:val="top"/>
          </w:tcPr>
          <w:p w14:paraId="0A1509EB">
            <w:pPr>
              <w:pStyle w:val="35"/>
              <w:rPr>
                <w:rFonts w:hint="eastAsia" w:ascii="宋体" w:hAnsi="宋体" w:cs="宋体"/>
                <w:color w:val="auto"/>
                <w:sz w:val="30"/>
                <w:szCs w:val="30"/>
                <w:highlight w:val="none"/>
              </w:rPr>
            </w:pPr>
          </w:p>
        </w:tc>
        <w:tc>
          <w:tcPr>
            <w:tcW w:w="850" w:type="dxa"/>
            <w:noWrap w:val="0"/>
            <w:vAlign w:val="top"/>
          </w:tcPr>
          <w:p w14:paraId="7E57D7E7">
            <w:pPr>
              <w:pStyle w:val="35"/>
              <w:rPr>
                <w:rFonts w:hint="eastAsia" w:ascii="宋体" w:hAnsi="宋体" w:cs="宋体"/>
                <w:color w:val="auto"/>
                <w:sz w:val="30"/>
                <w:szCs w:val="30"/>
                <w:highlight w:val="none"/>
              </w:rPr>
            </w:pPr>
          </w:p>
        </w:tc>
        <w:tc>
          <w:tcPr>
            <w:tcW w:w="1058" w:type="dxa"/>
            <w:noWrap w:val="0"/>
            <w:vAlign w:val="top"/>
          </w:tcPr>
          <w:p w14:paraId="58F5AEB9">
            <w:pPr>
              <w:pStyle w:val="35"/>
              <w:rPr>
                <w:rFonts w:hint="eastAsia" w:ascii="宋体" w:hAnsi="宋体" w:cs="宋体"/>
                <w:color w:val="auto"/>
                <w:sz w:val="30"/>
                <w:szCs w:val="30"/>
                <w:highlight w:val="none"/>
              </w:rPr>
            </w:pPr>
          </w:p>
        </w:tc>
        <w:tc>
          <w:tcPr>
            <w:tcW w:w="880" w:type="dxa"/>
            <w:noWrap w:val="0"/>
            <w:vAlign w:val="top"/>
          </w:tcPr>
          <w:p w14:paraId="764FF834">
            <w:pPr>
              <w:pStyle w:val="35"/>
              <w:rPr>
                <w:rFonts w:hint="eastAsia" w:ascii="宋体" w:hAnsi="宋体" w:cs="宋体"/>
                <w:color w:val="auto"/>
                <w:sz w:val="30"/>
                <w:szCs w:val="30"/>
                <w:highlight w:val="none"/>
              </w:rPr>
            </w:pPr>
          </w:p>
        </w:tc>
        <w:tc>
          <w:tcPr>
            <w:tcW w:w="1020" w:type="dxa"/>
            <w:noWrap w:val="0"/>
            <w:vAlign w:val="top"/>
          </w:tcPr>
          <w:p w14:paraId="4BD8A014">
            <w:pPr>
              <w:pStyle w:val="35"/>
              <w:rPr>
                <w:rFonts w:hint="eastAsia" w:ascii="宋体" w:hAnsi="宋体" w:cs="宋体"/>
                <w:color w:val="auto"/>
                <w:sz w:val="30"/>
                <w:szCs w:val="30"/>
                <w:highlight w:val="none"/>
              </w:rPr>
            </w:pPr>
          </w:p>
        </w:tc>
        <w:tc>
          <w:tcPr>
            <w:tcW w:w="1480" w:type="dxa"/>
            <w:noWrap w:val="0"/>
            <w:vAlign w:val="top"/>
          </w:tcPr>
          <w:p w14:paraId="20FB793E">
            <w:pPr>
              <w:pStyle w:val="35"/>
              <w:rPr>
                <w:rFonts w:hint="eastAsia" w:ascii="宋体" w:hAnsi="宋体" w:cs="宋体"/>
                <w:color w:val="auto"/>
                <w:sz w:val="30"/>
                <w:szCs w:val="30"/>
                <w:highlight w:val="none"/>
              </w:rPr>
            </w:pPr>
          </w:p>
        </w:tc>
        <w:tc>
          <w:tcPr>
            <w:tcW w:w="1020" w:type="dxa"/>
            <w:noWrap w:val="0"/>
            <w:vAlign w:val="top"/>
          </w:tcPr>
          <w:p w14:paraId="08941BED">
            <w:pPr>
              <w:pStyle w:val="35"/>
              <w:rPr>
                <w:rFonts w:hint="eastAsia" w:ascii="宋体" w:hAnsi="宋体" w:cs="宋体"/>
                <w:color w:val="auto"/>
                <w:sz w:val="30"/>
                <w:szCs w:val="30"/>
                <w:highlight w:val="none"/>
              </w:rPr>
            </w:pPr>
          </w:p>
        </w:tc>
        <w:tc>
          <w:tcPr>
            <w:tcW w:w="921" w:type="dxa"/>
            <w:noWrap w:val="0"/>
            <w:vAlign w:val="top"/>
          </w:tcPr>
          <w:p w14:paraId="3561519A">
            <w:pPr>
              <w:pStyle w:val="35"/>
              <w:rPr>
                <w:rFonts w:hint="eastAsia" w:ascii="宋体" w:hAnsi="宋体" w:cs="宋体"/>
                <w:color w:val="auto"/>
                <w:sz w:val="30"/>
                <w:szCs w:val="30"/>
                <w:highlight w:val="none"/>
              </w:rPr>
            </w:pPr>
          </w:p>
        </w:tc>
      </w:tr>
      <w:tr w14:paraId="5987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C6197DF">
            <w:pPr>
              <w:pStyle w:val="35"/>
              <w:rPr>
                <w:rFonts w:hint="eastAsia" w:ascii="宋体" w:hAnsi="宋体" w:cs="宋体"/>
                <w:color w:val="auto"/>
                <w:sz w:val="30"/>
                <w:szCs w:val="30"/>
                <w:highlight w:val="none"/>
              </w:rPr>
            </w:pPr>
          </w:p>
        </w:tc>
        <w:tc>
          <w:tcPr>
            <w:tcW w:w="1418" w:type="dxa"/>
            <w:noWrap w:val="0"/>
            <w:vAlign w:val="top"/>
          </w:tcPr>
          <w:p w14:paraId="7B97B08B">
            <w:pPr>
              <w:pStyle w:val="35"/>
              <w:rPr>
                <w:rFonts w:hint="eastAsia" w:ascii="宋体" w:hAnsi="宋体" w:cs="宋体"/>
                <w:color w:val="auto"/>
                <w:sz w:val="30"/>
                <w:szCs w:val="30"/>
                <w:highlight w:val="none"/>
              </w:rPr>
            </w:pPr>
          </w:p>
        </w:tc>
        <w:tc>
          <w:tcPr>
            <w:tcW w:w="850" w:type="dxa"/>
            <w:noWrap w:val="0"/>
            <w:vAlign w:val="top"/>
          </w:tcPr>
          <w:p w14:paraId="0E2F97C8">
            <w:pPr>
              <w:pStyle w:val="35"/>
              <w:rPr>
                <w:rFonts w:hint="eastAsia" w:ascii="宋体" w:hAnsi="宋体" w:cs="宋体"/>
                <w:color w:val="auto"/>
                <w:sz w:val="30"/>
                <w:szCs w:val="30"/>
                <w:highlight w:val="none"/>
              </w:rPr>
            </w:pPr>
          </w:p>
        </w:tc>
        <w:tc>
          <w:tcPr>
            <w:tcW w:w="1058" w:type="dxa"/>
            <w:noWrap w:val="0"/>
            <w:vAlign w:val="top"/>
          </w:tcPr>
          <w:p w14:paraId="6D18689C">
            <w:pPr>
              <w:pStyle w:val="35"/>
              <w:rPr>
                <w:rFonts w:hint="eastAsia" w:ascii="宋体" w:hAnsi="宋体" w:cs="宋体"/>
                <w:color w:val="auto"/>
                <w:sz w:val="30"/>
                <w:szCs w:val="30"/>
                <w:highlight w:val="none"/>
              </w:rPr>
            </w:pPr>
          </w:p>
        </w:tc>
        <w:tc>
          <w:tcPr>
            <w:tcW w:w="880" w:type="dxa"/>
            <w:noWrap w:val="0"/>
            <w:vAlign w:val="top"/>
          </w:tcPr>
          <w:p w14:paraId="64BE0363">
            <w:pPr>
              <w:pStyle w:val="35"/>
              <w:rPr>
                <w:rFonts w:hint="eastAsia" w:ascii="宋体" w:hAnsi="宋体" w:cs="宋体"/>
                <w:color w:val="auto"/>
                <w:sz w:val="30"/>
                <w:szCs w:val="30"/>
                <w:highlight w:val="none"/>
              </w:rPr>
            </w:pPr>
          </w:p>
        </w:tc>
        <w:tc>
          <w:tcPr>
            <w:tcW w:w="1020" w:type="dxa"/>
            <w:noWrap w:val="0"/>
            <w:vAlign w:val="top"/>
          </w:tcPr>
          <w:p w14:paraId="6EA93285">
            <w:pPr>
              <w:pStyle w:val="35"/>
              <w:rPr>
                <w:rFonts w:hint="eastAsia" w:ascii="宋体" w:hAnsi="宋体" w:cs="宋体"/>
                <w:color w:val="auto"/>
                <w:sz w:val="30"/>
                <w:szCs w:val="30"/>
                <w:highlight w:val="none"/>
              </w:rPr>
            </w:pPr>
          </w:p>
        </w:tc>
        <w:tc>
          <w:tcPr>
            <w:tcW w:w="1480" w:type="dxa"/>
            <w:noWrap w:val="0"/>
            <w:vAlign w:val="top"/>
          </w:tcPr>
          <w:p w14:paraId="3CD71AF8">
            <w:pPr>
              <w:pStyle w:val="35"/>
              <w:rPr>
                <w:rFonts w:hint="eastAsia" w:ascii="宋体" w:hAnsi="宋体" w:cs="宋体"/>
                <w:color w:val="auto"/>
                <w:sz w:val="30"/>
                <w:szCs w:val="30"/>
                <w:highlight w:val="none"/>
              </w:rPr>
            </w:pPr>
          </w:p>
        </w:tc>
        <w:tc>
          <w:tcPr>
            <w:tcW w:w="1020" w:type="dxa"/>
            <w:noWrap w:val="0"/>
            <w:vAlign w:val="top"/>
          </w:tcPr>
          <w:p w14:paraId="2047FF31">
            <w:pPr>
              <w:pStyle w:val="35"/>
              <w:rPr>
                <w:rFonts w:hint="eastAsia" w:ascii="宋体" w:hAnsi="宋体" w:cs="宋体"/>
                <w:color w:val="auto"/>
                <w:sz w:val="30"/>
                <w:szCs w:val="30"/>
                <w:highlight w:val="none"/>
              </w:rPr>
            </w:pPr>
          </w:p>
        </w:tc>
        <w:tc>
          <w:tcPr>
            <w:tcW w:w="921" w:type="dxa"/>
            <w:noWrap w:val="0"/>
            <w:vAlign w:val="top"/>
          </w:tcPr>
          <w:p w14:paraId="08B06063">
            <w:pPr>
              <w:pStyle w:val="35"/>
              <w:rPr>
                <w:rFonts w:hint="eastAsia" w:ascii="宋体" w:hAnsi="宋体" w:cs="宋体"/>
                <w:color w:val="auto"/>
                <w:sz w:val="30"/>
                <w:szCs w:val="30"/>
                <w:highlight w:val="none"/>
              </w:rPr>
            </w:pPr>
          </w:p>
        </w:tc>
      </w:tr>
      <w:tr w14:paraId="769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5147127">
            <w:pPr>
              <w:pStyle w:val="35"/>
              <w:rPr>
                <w:rFonts w:hint="eastAsia" w:ascii="宋体" w:hAnsi="宋体" w:cs="宋体"/>
                <w:color w:val="auto"/>
                <w:sz w:val="30"/>
                <w:szCs w:val="30"/>
                <w:highlight w:val="none"/>
              </w:rPr>
            </w:pPr>
          </w:p>
        </w:tc>
        <w:tc>
          <w:tcPr>
            <w:tcW w:w="1418" w:type="dxa"/>
            <w:noWrap w:val="0"/>
            <w:vAlign w:val="top"/>
          </w:tcPr>
          <w:p w14:paraId="7B81C9D3">
            <w:pPr>
              <w:pStyle w:val="35"/>
              <w:rPr>
                <w:rFonts w:hint="eastAsia" w:ascii="宋体" w:hAnsi="宋体" w:cs="宋体"/>
                <w:color w:val="auto"/>
                <w:sz w:val="30"/>
                <w:szCs w:val="30"/>
                <w:highlight w:val="none"/>
              </w:rPr>
            </w:pPr>
          </w:p>
        </w:tc>
        <w:tc>
          <w:tcPr>
            <w:tcW w:w="850" w:type="dxa"/>
            <w:noWrap w:val="0"/>
            <w:vAlign w:val="top"/>
          </w:tcPr>
          <w:p w14:paraId="44A9ED1D">
            <w:pPr>
              <w:pStyle w:val="35"/>
              <w:rPr>
                <w:rFonts w:hint="eastAsia" w:ascii="宋体" w:hAnsi="宋体" w:cs="宋体"/>
                <w:color w:val="auto"/>
                <w:sz w:val="30"/>
                <w:szCs w:val="30"/>
                <w:highlight w:val="none"/>
              </w:rPr>
            </w:pPr>
          </w:p>
        </w:tc>
        <w:tc>
          <w:tcPr>
            <w:tcW w:w="1058" w:type="dxa"/>
            <w:noWrap w:val="0"/>
            <w:vAlign w:val="top"/>
          </w:tcPr>
          <w:p w14:paraId="5E94E00E">
            <w:pPr>
              <w:pStyle w:val="35"/>
              <w:rPr>
                <w:rFonts w:hint="eastAsia" w:ascii="宋体" w:hAnsi="宋体" w:cs="宋体"/>
                <w:color w:val="auto"/>
                <w:sz w:val="30"/>
                <w:szCs w:val="30"/>
                <w:highlight w:val="none"/>
              </w:rPr>
            </w:pPr>
          </w:p>
        </w:tc>
        <w:tc>
          <w:tcPr>
            <w:tcW w:w="880" w:type="dxa"/>
            <w:noWrap w:val="0"/>
            <w:vAlign w:val="top"/>
          </w:tcPr>
          <w:p w14:paraId="73EAB45A">
            <w:pPr>
              <w:pStyle w:val="35"/>
              <w:rPr>
                <w:rFonts w:hint="eastAsia" w:ascii="宋体" w:hAnsi="宋体" w:cs="宋体"/>
                <w:color w:val="auto"/>
                <w:sz w:val="30"/>
                <w:szCs w:val="30"/>
                <w:highlight w:val="none"/>
              </w:rPr>
            </w:pPr>
          </w:p>
        </w:tc>
        <w:tc>
          <w:tcPr>
            <w:tcW w:w="1020" w:type="dxa"/>
            <w:noWrap w:val="0"/>
            <w:vAlign w:val="top"/>
          </w:tcPr>
          <w:p w14:paraId="77943D14">
            <w:pPr>
              <w:pStyle w:val="35"/>
              <w:rPr>
                <w:rFonts w:hint="eastAsia" w:ascii="宋体" w:hAnsi="宋体" w:cs="宋体"/>
                <w:color w:val="auto"/>
                <w:sz w:val="30"/>
                <w:szCs w:val="30"/>
                <w:highlight w:val="none"/>
              </w:rPr>
            </w:pPr>
          </w:p>
        </w:tc>
        <w:tc>
          <w:tcPr>
            <w:tcW w:w="1480" w:type="dxa"/>
            <w:noWrap w:val="0"/>
            <w:vAlign w:val="top"/>
          </w:tcPr>
          <w:p w14:paraId="77D57922">
            <w:pPr>
              <w:pStyle w:val="35"/>
              <w:rPr>
                <w:rFonts w:hint="eastAsia" w:ascii="宋体" w:hAnsi="宋体" w:cs="宋体"/>
                <w:color w:val="auto"/>
                <w:sz w:val="30"/>
                <w:szCs w:val="30"/>
                <w:highlight w:val="none"/>
              </w:rPr>
            </w:pPr>
          </w:p>
        </w:tc>
        <w:tc>
          <w:tcPr>
            <w:tcW w:w="1020" w:type="dxa"/>
            <w:noWrap w:val="0"/>
            <w:vAlign w:val="top"/>
          </w:tcPr>
          <w:p w14:paraId="77488BF1">
            <w:pPr>
              <w:pStyle w:val="35"/>
              <w:rPr>
                <w:rFonts w:hint="eastAsia" w:ascii="宋体" w:hAnsi="宋体" w:cs="宋体"/>
                <w:color w:val="auto"/>
                <w:sz w:val="30"/>
                <w:szCs w:val="30"/>
                <w:highlight w:val="none"/>
              </w:rPr>
            </w:pPr>
          </w:p>
        </w:tc>
        <w:tc>
          <w:tcPr>
            <w:tcW w:w="921" w:type="dxa"/>
            <w:noWrap w:val="0"/>
            <w:vAlign w:val="top"/>
          </w:tcPr>
          <w:p w14:paraId="5A77A9B6">
            <w:pPr>
              <w:pStyle w:val="35"/>
              <w:rPr>
                <w:rFonts w:hint="eastAsia" w:ascii="宋体" w:hAnsi="宋体" w:cs="宋体"/>
                <w:color w:val="auto"/>
                <w:sz w:val="30"/>
                <w:szCs w:val="30"/>
                <w:highlight w:val="none"/>
              </w:rPr>
            </w:pPr>
          </w:p>
        </w:tc>
      </w:tr>
    </w:tbl>
    <w:p w14:paraId="78EFD9E5">
      <w:pPr>
        <w:pStyle w:val="35"/>
        <w:spacing w:line="440" w:lineRule="exact"/>
        <w:jc w:val="left"/>
        <w:rPr>
          <w:rFonts w:hint="eastAsia" w:ascii="宋体" w:hAnsi="宋体" w:cs="宋体"/>
          <w:color w:val="auto"/>
          <w:sz w:val="30"/>
          <w:szCs w:val="30"/>
          <w:highlight w:val="none"/>
        </w:rPr>
      </w:pPr>
    </w:p>
    <w:p w14:paraId="2D859A52">
      <w:pPr>
        <w:pStyle w:val="35"/>
        <w:spacing w:line="440" w:lineRule="exact"/>
        <w:jc w:val="left"/>
        <w:rPr>
          <w:rFonts w:hint="eastAsia" w:ascii="宋体" w:hAnsi="宋体" w:cs="宋体"/>
          <w:color w:val="auto"/>
          <w:sz w:val="30"/>
          <w:szCs w:val="30"/>
          <w:highlight w:val="none"/>
        </w:rPr>
      </w:pPr>
    </w:p>
    <w:p w14:paraId="548E5112">
      <w:pPr>
        <w:pStyle w:val="35"/>
        <w:spacing w:line="440" w:lineRule="exact"/>
        <w:jc w:val="left"/>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19A87FD2">
      <w:pPr>
        <w:pStyle w:val="35"/>
        <w:spacing w:line="440" w:lineRule="exact"/>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附</w:t>
      </w:r>
      <w:bookmarkStart w:id="608" w:name="_Toc296944567"/>
      <w:bookmarkStart w:id="609" w:name="_Toc296347227"/>
      <w:bookmarkStart w:id="610" w:name="_Toc296503228"/>
      <w:bookmarkStart w:id="611" w:name="_Toc296891268"/>
      <w:bookmarkStart w:id="612" w:name="_Toc296891056"/>
      <w:bookmarkStart w:id="613" w:name="_Toc296346729"/>
      <w:bookmarkStart w:id="614" w:name="_Toc267261699"/>
      <w:r>
        <w:rPr>
          <w:rFonts w:hint="eastAsia" w:ascii="宋体" w:hAnsi="宋体" w:cs="宋体"/>
          <w:color w:val="auto"/>
          <w:sz w:val="30"/>
          <w:szCs w:val="30"/>
          <w:highlight w:val="none"/>
        </w:rPr>
        <w:t>件5：</w:t>
      </w:r>
    </w:p>
    <w:bookmarkEnd w:id="608"/>
    <w:bookmarkEnd w:id="609"/>
    <w:bookmarkEnd w:id="610"/>
    <w:bookmarkEnd w:id="611"/>
    <w:bookmarkEnd w:id="612"/>
    <w:bookmarkEnd w:id="613"/>
    <w:bookmarkEnd w:id="614"/>
    <w:p w14:paraId="535FB106">
      <w:pPr>
        <w:pStyle w:val="35"/>
        <w:spacing w:before="120" w:beforeLines="50" w:after="120" w:afterLines="50" w:line="44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F3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A2225C">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名    称</w:t>
            </w:r>
          </w:p>
        </w:tc>
        <w:tc>
          <w:tcPr>
            <w:tcW w:w="1418" w:type="dxa"/>
            <w:noWrap w:val="0"/>
            <w:vAlign w:val="center"/>
          </w:tcPr>
          <w:p w14:paraId="1B93FEC6">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姓名</w:t>
            </w:r>
          </w:p>
        </w:tc>
        <w:tc>
          <w:tcPr>
            <w:tcW w:w="1134" w:type="dxa"/>
            <w:noWrap w:val="0"/>
            <w:vAlign w:val="center"/>
          </w:tcPr>
          <w:p w14:paraId="3C99980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r>
              <w:rPr>
                <w:rFonts w:hint="eastAsia" w:ascii="宋体" w:hAnsi="宋体" w:cs="宋体"/>
                <w:color w:val="auto"/>
                <w:sz w:val="30"/>
                <w:szCs w:val="30"/>
                <w:highlight w:val="none"/>
              </w:rPr>
              <w:t>职务</w:t>
            </w:r>
          </w:p>
        </w:tc>
        <w:tc>
          <w:tcPr>
            <w:tcW w:w="1134" w:type="dxa"/>
            <w:noWrap w:val="0"/>
            <w:vAlign w:val="center"/>
          </w:tcPr>
          <w:p w14:paraId="693591A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r>
              <w:rPr>
                <w:rFonts w:hint="eastAsia" w:ascii="宋体" w:hAnsi="宋体" w:cs="宋体"/>
                <w:color w:val="auto"/>
                <w:sz w:val="30"/>
                <w:szCs w:val="30"/>
                <w:highlight w:val="none"/>
              </w:rPr>
              <w:t>职称</w:t>
            </w:r>
          </w:p>
        </w:tc>
        <w:tc>
          <w:tcPr>
            <w:tcW w:w="4252" w:type="dxa"/>
            <w:noWrap w:val="0"/>
            <w:vAlign w:val="center"/>
          </w:tcPr>
          <w:p w14:paraId="23FB0444">
            <w:pPr>
              <w:pStyle w:val="35"/>
              <w:keepNext/>
              <w:adjustRightInd w:val="0"/>
              <w:spacing w:line="440" w:lineRule="exact"/>
              <w:ind w:right="63" w:rightChars="30"/>
              <w:jc w:val="center"/>
              <w:textAlignment w:val="baseline"/>
              <w:rPr>
                <w:rFonts w:hint="eastAsia" w:ascii="宋体" w:hAnsi="宋体" w:cs="宋体"/>
                <w:color w:val="auto"/>
                <w:sz w:val="30"/>
                <w:szCs w:val="30"/>
                <w:highlight w:val="none"/>
              </w:rPr>
            </w:pPr>
            <w:r>
              <w:rPr>
                <w:rFonts w:hint="eastAsia" w:ascii="宋体" w:hAnsi="宋体" w:cs="宋体"/>
                <w:color w:val="auto"/>
                <w:sz w:val="30"/>
                <w:szCs w:val="30"/>
                <w:highlight w:val="none"/>
              </w:rPr>
              <w:t>计划进场时间</w:t>
            </w:r>
          </w:p>
        </w:tc>
      </w:tr>
      <w:tr w14:paraId="681D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09CFB08">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一、总部人员</w:t>
            </w:r>
          </w:p>
        </w:tc>
      </w:tr>
      <w:tr w14:paraId="172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B563D7">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项目主管</w:t>
            </w:r>
          </w:p>
        </w:tc>
        <w:tc>
          <w:tcPr>
            <w:tcW w:w="1418" w:type="dxa"/>
            <w:noWrap w:val="0"/>
            <w:vAlign w:val="center"/>
          </w:tcPr>
          <w:p w14:paraId="74EB5065">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2036B58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3D9B343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D26B9C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3C41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4B9F160">
            <w:pPr>
              <w:pStyle w:val="35"/>
              <w:keepNext/>
              <w:adjustRightInd w:val="0"/>
              <w:spacing w:after="60"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其他人员</w:t>
            </w:r>
          </w:p>
        </w:tc>
        <w:tc>
          <w:tcPr>
            <w:tcW w:w="1418" w:type="dxa"/>
            <w:noWrap w:val="0"/>
            <w:vAlign w:val="center"/>
          </w:tcPr>
          <w:p w14:paraId="686E6E3B">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0AB48B8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7817C0A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698695A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F24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A85CAF">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6A05F3DC">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091FBE1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569A10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731ABB1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1A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C521E5">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12636F62">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4984EECD">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B2AD30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E7C792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613B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7B3DDBA">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二、现场人员</w:t>
            </w:r>
          </w:p>
        </w:tc>
      </w:tr>
      <w:tr w14:paraId="08ED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719AE1">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项目经理</w:t>
            </w:r>
          </w:p>
        </w:tc>
        <w:tc>
          <w:tcPr>
            <w:tcW w:w="1418" w:type="dxa"/>
            <w:noWrap w:val="0"/>
            <w:vAlign w:val="center"/>
          </w:tcPr>
          <w:p w14:paraId="738BFDA4">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562D603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573E26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714A6B1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3539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2F3484">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项目副经理</w:t>
            </w:r>
          </w:p>
        </w:tc>
        <w:tc>
          <w:tcPr>
            <w:tcW w:w="1418" w:type="dxa"/>
            <w:noWrap w:val="0"/>
            <w:vAlign w:val="center"/>
          </w:tcPr>
          <w:p w14:paraId="74AE8684">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3B12539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3EF5C79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68DB7D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6B4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54864B">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技术负责人</w:t>
            </w:r>
          </w:p>
        </w:tc>
        <w:tc>
          <w:tcPr>
            <w:tcW w:w="1418" w:type="dxa"/>
            <w:noWrap w:val="0"/>
            <w:vAlign w:val="center"/>
          </w:tcPr>
          <w:p w14:paraId="55CC0912">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4BD3880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3EFEBC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77B9EF7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DFB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BA549A1">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造价管理</w:t>
            </w:r>
          </w:p>
        </w:tc>
        <w:tc>
          <w:tcPr>
            <w:tcW w:w="1418" w:type="dxa"/>
            <w:noWrap w:val="0"/>
            <w:vAlign w:val="center"/>
          </w:tcPr>
          <w:p w14:paraId="47C22639">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3DB7EEB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8BD964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EB8F0A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626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B0FC739">
            <w:pPr>
              <w:pStyle w:val="35"/>
              <w:keepNext/>
              <w:adjustRightInd w:val="0"/>
              <w:spacing w:after="60"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质量管理</w:t>
            </w:r>
          </w:p>
        </w:tc>
        <w:tc>
          <w:tcPr>
            <w:tcW w:w="1418" w:type="dxa"/>
            <w:noWrap w:val="0"/>
            <w:vAlign w:val="center"/>
          </w:tcPr>
          <w:p w14:paraId="58272FAE">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6695B1C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62A26E9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1DB65B9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3B2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D0F4D0">
            <w:pPr>
              <w:pStyle w:val="35"/>
              <w:keepNext/>
              <w:adjustRightInd w:val="0"/>
              <w:spacing w:after="60"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432EBA2F">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75646F0E">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6B77800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13DB8A8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F03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1287E57">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517F5BA1">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3D0BBAC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3179464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39A65D90">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72E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52C0BA">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材料管理</w:t>
            </w:r>
          </w:p>
        </w:tc>
        <w:tc>
          <w:tcPr>
            <w:tcW w:w="1418" w:type="dxa"/>
            <w:noWrap w:val="0"/>
            <w:vAlign w:val="center"/>
          </w:tcPr>
          <w:p w14:paraId="3D89E739">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1D6C742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746456F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12A0D63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3FF0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E63D24F">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计划管理</w:t>
            </w:r>
          </w:p>
        </w:tc>
        <w:tc>
          <w:tcPr>
            <w:tcW w:w="1418" w:type="dxa"/>
            <w:noWrap w:val="0"/>
            <w:vAlign w:val="center"/>
          </w:tcPr>
          <w:p w14:paraId="577CB3CE">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7D7CF5A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6FB8A58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2D8835A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276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1D7A21A">
            <w:pPr>
              <w:pStyle w:val="35"/>
              <w:keepNext/>
              <w:adjustRightInd w:val="0"/>
              <w:spacing w:after="60"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安全管理</w:t>
            </w:r>
          </w:p>
        </w:tc>
        <w:tc>
          <w:tcPr>
            <w:tcW w:w="1418" w:type="dxa"/>
            <w:noWrap w:val="0"/>
            <w:vAlign w:val="center"/>
          </w:tcPr>
          <w:p w14:paraId="00898CF7">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2CFDE5FB">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2218C4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4248C457">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6A68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955ED92">
            <w:pPr>
              <w:pStyle w:val="35"/>
              <w:keepNext/>
              <w:adjustRightInd w:val="0"/>
              <w:spacing w:after="60"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111576F9">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04D6916C">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6D7960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764C4B5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3FD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0A96D37">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32D01BDA">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3B005B8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33C5809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6A05B9B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F81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7FD062F">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其他人员</w:t>
            </w:r>
          </w:p>
        </w:tc>
        <w:tc>
          <w:tcPr>
            <w:tcW w:w="1418" w:type="dxa"/>
            <w:noWrap w:val="0"/>
            <w:vAlign w:val="center"/>
          </w:tcPr>
          <w:p w14:paraId="2A871CD0">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51C73D7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1B756C7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943C38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4B30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96D04B9">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49A1C828">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4DF0414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7389304">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29F3F123">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114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6CC94F">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5FE43A52">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44E894E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4DE6B7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2250508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194A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C9154DD">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6FA4F8D3">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4C632E0F">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58B63B35">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56EE5EA2">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565F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299CD8">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2F1FACE1">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2A206BC8">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328674A">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7AAF411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r w14:paraId="0A2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DF5F6B7">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418" w:type="dxa"/>
            <w:noWrap w:val="0"/>
            <w:vAlign w:val="center"/>
          </w:tcPr>
          <w:p w14:paraId="61164EC4">
            <w:pPr>
              <w:pStyle w:val="35"/>
              <w:keepNext/>
              <w:adjustRightInd w:val="0"/>
              <w:spacing w:line="440" w:lineRule="exact"/>
              <w:ind w:left="63" w:leftChars="30" w:right="63" w:rightChars="30"/>
              <w:jc w:val="center"/>
              <w:textAlignment w:val="baseline"/>
              <w:rPr>
                <w:rFonts w:hint="eastAsia" w:ascii="宋体" w:hAnsi="宋体" w:cs="宋体"/>
                <w:color w:val="auto"/>
                <w:sz w:val="28"/>
                <w:szCs w:val="28"/>
                <w:highlight w:val="none"/>
              </w:rPr>
            </w:pPr>
          </w:p>
        </w:tc>
        <w:tc>
          <w:tcPr>
            <w:tcW w:w="1134" w:type="dxa"/>
            <w:noWrap w:val="0"/>
            <w:vAlign w:val="center"/>
          </w:tcPr>
          <w:p w14:paraId="335672B1">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1134" w:type="dxa"/>
            <w:noWrap w:val="0"/>
            <w:vAlign w:val="center"/>
          </w:tcPr>
          <w:p w14:paraId="0E681719">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c>
          <w:tcPr>
            <w:tcW w:w="4252" w:type="dxa"/>
            <w:noWrap w:val="0"/>
            <w:vAlign w:val="center"/>
          </w:tcPr>
          <w:p w14:paraId="2CFCBFE6">
            <w:pPr>
              <w:pStyle w:val="35"/>
              <w:keepNext/>
              <w:adjustRightInd w:val="0"/>
              <w:spacing w:line="440" w:lineRule="exact"/>
              <w:ind w:left="63" w:leftChars="30" w:right="63" w:rightChars="30"/>
              <w:jc w:val="center"/>
              <w:textAlignment w:val="baseline"/>
              <w:rPr>
                <w:rFonts w:hint="eastAsia" w:ascii="宋体" w:hAnsi="宋体" w:cs="宋体"/>
                <w:color w:val="auto"/>
                <w:sz w:val="30"/>
                <w:szCs w:val="30"/>
                <w:highlight w:val="none"/>
              </w:rPr>
            </w:pPr>
          </w:p>
        </w:tc>
      </w:tr>
    </w:tbl>
    <w:p w14:paraId="0651B70D">
      <w:pPr>
        <w:pStyle w:val="35"/>
        <w:spacing w:line="360" w:lineRule="auto"/>
        <w:ind w:right="150" w:firstLine="600" w:firstLineChars="200"/>
        <w:jc w:val="lef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ascii="宋体" w:hAnsi="宋体" w:cs="宋体"/>
          <w:color w:val="auto"/>
          <w:sz w:val="30"/>
          <w:szCs w:val="30"/>
          <w:highlight w:val="none"/>
        </w:rPr>
        <w:t xml:space="preserve"> 附件6：</w:t>
      </w:r>
    </w:p>
    <w:p w14:paraId="6000CBA0">
      <w:pPr>
        <w:pStyle w:val="35"/>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预付款支付申请（核准）表</w:t>
      </w:r>
    </w:p>
    <w:p w14:paraId="0F36FC05">
      <w:pPr>
        <w:pStyle w:val="35"/>
        <w:rPr>
          <w:rFonts w:hint="eastAsia" w:ascii="宋体" w:hAnsi="宋体" w:cs="宋体"/>
          <w:color w:val="auto"/>
          <w:sz w:val="24"/>
          <w:highlight w:val="none"/>
        </w:rPr>
      </w:pPr>
      <w:r>
        <w:rPr>
          <w:rFonts w:hint="eastAsia" w:ascii="宋体" w:hAnsi="宋体" w:cs="宋体"/>
          <w:color w:val="auto"/>
          <w:sz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5C20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jc w:val="center"/>
        </w:trPr>
        <w:tc>
          <w:tcPr>
            <w:tcW w:w="9185" w:type="dxa"/>
            <w:gridSpan w:val="2"/>
            <w:noWrap w:val="0"/>
            <w:vAlign w:val="top"/>
          </w:tcPr>
          <w:p w14:paraId="6AFE77E8">
            <w:pPr>
              <w:pStyle w:val="35"/>
              <w:spacing w:line="480" w:lineRule="exact"/>
              <w:ind w:left="525" w:leftChars="149" w:hanging="212" w:hangingChars="101"/>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（发包人全称）</w:t>
            </w:r>
          </w:p>
          <w:p w14:paraId="4DD2FE59">
            <w:pPr>
              <w:pStyle w:val="35"/>
              <w:spacing w:line="400" w:lineRule="exact"/>
              <w:ind w:left="-4" w:leftChars="-2" w:firstLine="315" w:firstLineChars="150"/>
              <w:rPr>
                <w:rFonts w:hint="eastAsia" w:ascii="宋体" w:hAnsi="宋体" w:cs="宋体"/>
                <w:color w:val="auto"/>
                <w:highlight w:val="none"/>
              </w:rPr>
            </w:pPr>
            <w:r>
              <w:rPr>
                <w:rFonts w:hint="eastAsia" w:ascii="宋体" w:hAnsi="宋体" w:cs="宋体"/>
                <w:color w:val="auto"/>
                <w:highlight w:val="none"/>
              </w:rPr>
              <w:t>我方根据施工合同的约定，现申请支付工程预付款额为(大写)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p>
          <w:p w14:paraId="06E9E960">
            <w:pPr>
              <w:pStyle w:val="35"/>
              <w:spacing w:line="400" w:lineRule="exac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408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5DC0411">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4E2FF53A">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名      称</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6FC81141">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申请金额（元）</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33D72B05">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复核金额（元）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AFD8ED">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5267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5120DF3">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6049B4E1">
                  <w:pPr>
                    <w:pStyle w:val="35"/>
                    <w:spacing w:line="280" w:lineRule="exact"/>
                    <w:rPr>
                      <w:rFonts w:hint="eastAsia" w:ascii="宋体" w:hAnsi="宋体" w:cs="宋体"/>
                      <w:color w:val="auto"/>
                      <w:highlight w:val="none"/>
                    </w:rPr>
                  </w:pPr>
                  <w:r>
                    <w:rPr>
                      <w:rFonts w:hint="eastAsia" w:ascii="宋体" w:hAnsi="宋体" w:cs="宋体"/>
                      <w:color w:val="auto"/>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A1D9E79">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2A8911EA">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EA72C1">
                  <w:pPr>
                    <w:pStyle w:val="35"/>
                    <w:spacing w:line="280" w:lineRule="exact"/>
                    <w:rPr>
                      <w:rFonts w:hint="eastAsia" w:ascii="宋体" w:hAnsi="宋体" w:cs="宋体"/>
                      <w:color w:val="auto"/>
                      <w:highlight w:val="none"/>
                    </w:rPr>
                  </w:pPr>
                </w:p>
              </w:tc>
            </w:tr>
            <w:tr w14:paraId="1E9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327F8A6">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388A607">
                  <w:pPr>
                    <w:pStyle w:val="35"/>
                    <w:spacing w:line="280" w:lineRule="exact"/>
                    <w:rPr>
                      <w:rFonts w:hint="eastAsia" w:ascii="宋体" w:hAnsi="宋体" w:cs="宋体"/>
                      <w:color w:val="auto"/>
                      <w:highlight w:val="none"/>
                    </w:rPr>
                  </w:pPr>
                  <w:r>
                    <w:rPr>
                      <w:rFonts w:hint="eastAsia" w:ascii="宋体" w:hAnsi="宋体" w:cs="宋体"/>
                      <w:color w:val="auto"/>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50224CD6">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3E118848">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9A3DA4">
                  <w:pPr>
                    <w:pStyle w:val="35"/>
                    <w:spacing w:line="280" w:lineRule="exact"/>
                    <w:rPr>
                      <w:rFonts w:hint="eastAsia" w:ascii="宋体" w:hAnsi="宋体" w:cs="宋体"/>
                      <w:color w:val="auto"/>
                      <w:highlight w:val="none"/>
                    </w:rPr>
                  </w:pPr>
                </w:p>
              </w:tc>
            </w:tr>
            <w:tr w14:paraId="3FE8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8E9489A">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194E35AB">
                  <w:pPr>
                    <w:pStyle w:val="35"/>
                    <w:spacing w:line="280" w:lineRule="exact"/>
                    <w:rPr>
                      <w:rFonts w:hint="eastAsia" w:ascii="宋体" w:hAnsi="宋体" w:cs="宋体"/>
                      <w:color w:val="auto"/>
                      <w:highlight w:val="none"/>
                    </w:rPr>
                  </w:pPr>
                  <w:r>
                    <w:rPr>
                      <w:rFonts w:hint="eastAsia" w:ascii="宋体" w:hAnsi="宋体" w:cs="宋体"/>
                      <w:color w:val="auto"/>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05BF028A">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7676E031">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AFA43E">
                  <w:pPr>
                    <w:pStyle w:val="35"/>
                    <w:spacing w:line="280" w:lineRule="exact"/>
                    <w:rPr>
                      <w:rFonts w:hint="eastAsia" w:ascii="宋体" w:hAnsi="宋体" w:cs="宋体"/>
                      <w:color w:val="auto"/>
                      <w:highlight w:val="none"/>
                    </w:rPr>
                  </w:pPr>
                </w:p>
              </w:tc>
            </w:tr>
            <w:tr w14:paraId="160D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05A5E3C">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2140991C">
                  <w:pPr>
                    <w:pStyle w:val="35"/>
                    <w:spacing w:line="280" w:lineRule="exact"/>
                    <w:rPr>
                      <w:rFonts w:hint="eastAsia" w:ascii="宋体" w:hAnsi="宋体" w:cs="宋体"/>
                      <w:color w:val="auto"/>
                      <w:highlight w:val="none"/>
                    </w:rPr>
                  </w:pPr>
                  <w:r>
                    <w:rPr>
                      <w:rFonts w:hint="eastAsia" w:ascii="宋体" w:hAnsi="宋体" w:cs="宋体"/>
                      <w:color w:val="auto"/>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6A351B48">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7CDA11A">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6ADCDA9">
                  <w:pPr>
                    <w:pStyle w:val="35"/>
                    <w:spacing w:line="280" w:lineRule="exact"/>
                    <w:rPr>
                      <w:rFonts w:hint="eastAsia" w:ascii="宋体" w:hAnsi="宋体" w:cs="宋体"/>
                      <w:color w:val="auto"/>
                      <w:highlight w:val="none"/>
                    </w:rPr>
                  </w:pPr>
                </w:p>
              </w:tc>
            </w:tr>
            <w:tr w14:paraId="3B44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B438C78">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A30F968">
                  <w:pPr>
                    <w:pStyle w:val="35"/>
                    <w:spacing w:line="280" w:lineRule="exact"/>
                    <w:rPr>
                      <w:rFonts w:hint="eastAsia" w:ascii="宋体" w:hAnsi="宋体" w:cs="宋体"/>
                      <w:color w:val="auto"/>
                      <w:highlight w:val="none"/>
                    </w:rPr>
                  </w:pPr>
                  <w:r>
                    <w:rPr>
                      <w:rFonts w:hint="eastAsia" w:ascii="宋体" w:hAnsi="宋体" w:cs="宋体"/>
                      <w:color w:val="auto"/>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59BC0E6C">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45C48637">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982BB7">
                  <w:pPr>
                    <w:pStyle w:val="35"/>
                    <w:spacing w:line="280" w:lineRule="exact"/>
                    <w:rPr>
                      <w:rFonts w:hint="eastAsia" w:ascii="宋体" w:hAnsi="宋体" w:cs="宋体"/>
                      <w:color w:val="auto"/>
                      <w:highlight w:val="none"/>
                    </w:rPr>
                  </w:pPr>
                </w:p>
              </w:tc>
            </w:tr>
            <w:tr w14:paraId="3A52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26E21D3">
                  <w:pPr>
                    <w:pStyle w:val="35"/>
                    <w:spacing w:line="280" w:lineRule="exact"/>
                    <w:jc w:val="center"/>
                    <w:rPr>
                      <w:rFonts w:hint="eastAsia" w:ascii="宋体" w:hAnsi="宋体" w:cs="宋体"/>
                      <w:color w:val="auto"/>
                      <w:highlight w:val="none"/>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63A578F4">
                  <w:pPr>
                    <w:pStyle w:val="35"/>
                    <w:spacing w:line="280" w:lineRule="exact"/>
                    <w:rPr>
                      <w:rFonts w:hint="eastAsia" w:ascii="宋体" w:hAnsi="宋体" w:cs="宋体"/>
                      <w:color w:val="auto"/>
                      <w:highlight w:val="none"/>
                    </w:rPr>
                  </w:pPr>
                </w:p>
              </w:tc>
              <w:tc>
                <w:tcPr>
                  <w:tcW w:w="1764" w:type="dxa"/>
                  <w:tcBorders>
                    <w:top w:val="single" w:color="auto" w:sz="4" w:space="0"/>
                    <w:left w:val="single" w:color="auto" w:sz="4" w:space="0"/>
                    <w:bottom w:val="single" w:color="auto" w:sz="4" w:space="0"/>
                    <w:right w:val="single" w:color="auto" w:sz="4" w:space="0"/>
                  </w:tcBorders>
                  <w:noWrap w:val="0"/>
                  <w:vAlign w:val="top"/>
                </w:tcPr>
                <w:p w14:paraId="569FF305">
                  <w:pPr>
                    <w:pStyle w:val="35"/>
                    <w:spacing w:line="280" w:lineRule="exact"/>
                    <w:rPr>
                      <w:rFonts w:hint="eastAsia" w:ascii="宋体" w:hAnsi="宋体" w:cs="宋体"/>
                      <w:color w:val="auto"/>
                      <w:highlight w:val="none"/>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47A0074">
                  <w:pPr>
                    <w:pStyle w:val="35"/>
                    <w:spacing w:line="280" w:lineRule="exact"/>
                    <w:rPr>
                      <w:rFonts w:hint="eastAsia" w:ascii="宋体" w:hAnsi="宋体" w:cs="宋体"/>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48104C3">
                  <w:pPr>
                    <w:pStyle w:val="35"/>
                    <w:spacing w:line="280" w:lineRule="exact"/>
                    <w:rPr>
                      <w:rFonts w:hint="eastAsia" w:ascii="宋体" w:hAnsi="宋体" w:cs="宋体"/>
                      <w:color w:val="auto"/>
                      <w:highlight w:val="none"/>
                    </w:rPr>
                  </w:pPr>
                </w:p>
              </w:tc>
            </w:tr>
          </w:tbl>
          <w:p w14:paraId="38E5DAF9">
            <w:pPr>
              <w:pStyle w:val="35"/>
              <w:wordWrap w:val="0"/>
              <w:spacing w:line="400" w:lineRule="exact"/>
              <w:ind w:right="420"/>
              <w:rPr>
                <w:rFonts w:hint="eastAsia" w:ascii="宋体" w:hAnsi="宋体" w:cs="宋体"/>
                <w:color w:val="auto"/>
                <w:highlight w:val="none"/>
              </w:rPr>
            </w:pPr>
          </w:p>
          <w:p w14:paraId="3FD3A09B">
            <w:pPr>
              <w:pStyle w:val="35"/>
              <w:wordWrap w:val="0"/>
              <w:spacing w:line="400" w:lineRule="exact"/>
              <w:ind w:right="420"/>
              <w:rPr>
                <w:rFonts w:hint="eastAsia" w:ascii="宋体" w:hAnsi="宋体" w:cs="宋体"/>
                <w:color w:val="auto"/>
                <w:highlight w:val="none"/>
              </w:rPr>
            </w:pPr>
            <w:r>
              <w:rPr>
                <w:rFonts w:hint="eastAsia" w:ascii="宋体" w:hAnsi="宋体" w:cs="宋体"/>
                <w:color w:val="auto"/>
                <w:highlight w:val="none"/>
              </w:rPr>
              <w:t xml:space="preserve">                                            承包人（章）             </w:t>
            </w:r>
          </w:p>
          <w:p w14:paraId="404EBDC6">
            <w:pPr>
              <w:pStyle w:val="35"/>
              <w:spacing w:line="400" w:lineRule="exact"/>
              <w:ind w:right="420" w:firstLine="435"/>
              <w:rPr>
                <w:rFonts w:hint="eastAsia" w:ascii="宋体" w:hAnsi="宋体" w:cs="宋体"/>
                <w:color w:val="auto"/>
                <w:highlight w:val="none"/>
              </w:rPr>
            </w:pPr>
            <w:r>
              <w:rPr>
                <w:rFonts w:hint="eastAsia" w:ascii="宋体" w:hAnsi="宋体" w:cs="宋体"/>
                <w:color w:val="auto"/>
                <w:highlight w:val="none"/>
              </w:rPr>
              <w:t>造价人员</w:t>
            </w:r>
            <w:r>
              <w:rPr>
                <w:rFonts w:hint="eastAsia" w:ascii="宋体" w:hAnsi="宋体" w:cs="宋体"/>
                <w:color w:val="auto"/>
                <w:highlight w:val="none"/>
                <w:u w:val="single"/>
              </w:rPr>
              <w:t xml:space="preserve">               </w:t>
            </w:r>
            <w:r>
              <w:rPr>
                <w:rFonts w:hint="eastAsia" w:ascii="宋体" w:hAnsi="宋体" w:cs="宋体"/>
                <w:color w:val="auto"/>
                <w:highlight w:val="none"/>
              </w:rPr>
              <w:t>承包人代表</w:t>
            </w:r>
            <w:r>
              <w:rPr>
                <w:rFonts w:hint="eastAsia" w:ascii="宋体" w:hAnsi="宋体" w:cs="宋体"/>
                <w:color w:val="auto"/>
                <w:highlight w:val="none"/>
                <w:u w:val="single"/>
              </w:rPr>
              <w:t xml:space="preserve">               </w:t>
            </w: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r w14:paraId="085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noWrap w:val="0"/>
            <w:vAlign w:val="top"/>
          </w:tcPr>
          <w:p w14:paraId="6CD17F5C">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0BDE4874">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□与合同约定不相符，修改意见见附件。</w:t>
            </w:r>
          </w:p>
          <w:p w14:paraId="6E6FB0A6">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□与合同约定相符，具体金额由造价工程师复核。</w:t>
            </w:r>
          </w:p>
          <w:p w14:paraId="25317033">
            <w:pPr>
              <w:pStyle w:val="35"/>
              <w:spacing w:line="360" w:lineRule="exact"/>
              <w:ind w:firstLine="435"/>
              <w:jc w:val="right"/>
              <w:rPr>
                <w:rFonts w:hint="eastAsia" w:ascii="宋体" w:hAnsi="宋体" w:cs="宋体"/>
                <w:color w:val="auto"/>
                <w:highlight w:val="none"/>
              </w:rPr>
            </w:pPr>
          </w:p>
          <w:p w14:paraId="2B2D57DF">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监理工程师</w:t>
            </w:r>
            <w:r>
              <w:rPr>
                <w:rFonts w:hint="eastAsia" w:ascii="宋体" w:hAnsi="宋体" w:cs="宋体"/>
                <w:color w:val="auto"/>
                <w:highlight w:val="none"/>
                <w:u w:val="single"/>
              </w:rPr>
              <w:t xml:space="preserve">           </w:t>
            </w:r>
          </w:p>
          <w:p w14:paraId="18D296BA">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c>
          <w:tcPr>
            <w:tcW w:w="4606" w:type="dxa"/>
            <w:noWrap w:val="0"/>
            <w:vAlign w:val="top"/>
          </w:tcPr>
          <w:p w14:paraId="27069031">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2DCF6537">
            <w:pPr>
              <w:pStyle w:val="35"/>
              <w:spacing w:line="360" w:lineRule="exact"/>
              <w:ind w:firstLine="435"/>
              <w:rPr>
                <w:rFonts w:hint="eastAsia" w:ascii="宋体" w:hAnsi="宋体" w:cs="宋体"/>
                <w:color w:val="auto"/>
                <w:highlight w:val="none"/>
              </w:rPr>
            </w:pPr>
            <w:r>
              <w:rPr>
                <w:rFonts w:hint="eastAsia" w:ascii="宋体" w:hAnsi="宋体" w:cs="宋体"/>
                <w:color w:val="auto"/>
                <w:highlight w:val="none"/>
              </w:rPr>
              <w:t>你方提出的支付申请经复核，应支付预付款金额为(大写)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p>
          <w:p w14:paraId="09950F0C">
            <w:pPr>
              <w:pStyle w:val="35"/>
              <w:spacing w:line="360" w:lineRule="exac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元。</w:t>
            </w:r>
          </w:p>
          <w:p w14:paraId="5909D1B1">
            <w:pPr>
              <w:pStyle w:val="35"/>
              <w:spacing w:line="360" w:lineRule="exact"/>
              <w:rPr>
                <w:rFonts w:hint="eastAsia" w:ascii="宋体" w:hAnsi="宋体" w:cs="宋体"/>
                <w:color w:val="auto"/>
                <w:highlight w:val="none"/>
                <w:u w:val="single"/>
              </w:rPr>
            </w:pPr>
          </w:p>
          <w:p w14:paraId="7824D9E2">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造价工程师</w:t>
            </w:r>
            <w:r>
              <w:rPr>
                <w:rFonts w:hint="eastAsia" w:ascii="宋体" w:hAnsi="宋体" w:cs="宋体"/>
                <w:color w:val="auto"/>
                <w:highlight w:val="none"/>
                <w:u w:val="single"/>
              </w:rPr>
              <w:t xml:space="preserve">           </w:t>
            </w:r>
          </w:p>
          <w:p w14:paraId="62D57D35">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r>
      <w:tr w14:paraId="19DE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528A1D3">
            <w:pPr>
              <w:pStyle w:val="35"/>
              <w:spacing w:line="400" w:lineRule="exact"/>
              <w:rPr>
                <w:rFonts w:hint="eastAsia" w:ascii="宋体" w:hAnsi="宋体" w:cs="宋体"/>
                <w:color w:val="auto"/>
                <w:highlight w:val="none"/>
              </w:rPr>
            </w:pPr>
            <w:r>
              <w:rPr>
                <w:rFonts w:hint="eastAsia" w:ascii="宋体" w:hAnsi="宋体" w:cs="宋体"/>
                <w:color w:val="auto"/>
                <w:highlight w:val="none"/>
              </w:rPr>
              <w:t>审核意见：</w:t>
            </w:r>
          </w:p>
          <w:p w14:paraId="7F94C168">
            <w:pPr>
              <w:pStyle w:val="35"/>
              <w:spacing w:line="400" w:lineRule="exact"/>
              <w:ind w:firstLine="435"/>
              <w:rPr>
                <w:rFonts w:hint="eastAsia" w:ascii="宋体" w:hAnsi="宋体" w:cs="宋体"/>
                <w:color w:val="auto"/>
                <w:highlight w:val="none"/>
              </w:rPr>
            </w:pPr>
            <w:r>
              <w:rPr>
                <w:rFonts w:hint="eastAsia" w:ascii="宋体" w:hAnsi="宋体" w:cs="宋体"/>
                <w:color w:val="auto"/>
                <w:highlight w:val="none"/>
              </w:rPr>
              <w:t>□不同意。</w:t>
            </w:r>
          </w:p>
          <w:p w14:paraId="4464E49E">
            <w:pPr>
              <w:pStyle w:val="35"/>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□同意，支付时间为本表签发后的</w:t>
            </w:r>
            <w:r>
              <w:rPr>
                <w:rFonts w:hint="eastAsia" w:ascii="宋体" w:hAnsi="宋体" w:cs="宋体"/>
                <w:color w:val="auto"/>
                <w:highlight w:val="none"/>
                <w:u w:val="single"/>
              </w:rPr>
              <w:t xml:space="preserve">    </w:t>
            </w:r>
            <w:r>
              <w:rPr>
                <w:rFonts w:hint="eastAsia" w:ascii="宋体" w:hAnsi="宋体" w:cs="宋体"/>
                <w:color w:val="auto"/>
                <w:highlight w:val="none"/>
              </w:rPr>
              <w:t>天内。</w:t>
            </w:r>
          </w:p>
          <w:p w14:paraId="48CBB29C">
            <w:pPr>
              <w:pStyle w:val="35"/>
              <w:wordWrap w:val="0"/>
              <w:spacing w:line="400" w:lineRule="exact"/>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发包人（章）           </w:t>
            </w:r>
          </w:p>
          <w:p w14:paraId="2B586D3F">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0143F9C4">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bl>
    <w:p w14:paraId="3619CA4C">
      <w:pPr>
        <w:pStyle w:val="35"/>
        <w:spacing w:before="120" w:beforeLines="50"/>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注：1.在选择栏中的“□”内作标识“√”。 </w:t>
      </w:r>
    </w:p>
    <w:p w14:paraId="1C611E42">
      <w:pPr>
        <w:pStyle w:val="35"/>
        <w:spacing w:before="120" w:beforeLines="50"/>
        <w:ind w:left="720" w:hanging="720" w:hangingChars="400"/>
        <w:rPr>
          <w:rFonts w:hint="eastAsia" w:ascii="宋体" w:hAnsi="宋体" w:cs="宋体"/>
          <w:color w:val="auto"/>
          <w:sz w:val="30"/>
          <w:szCs w:val="30"/>
          <w:highlight w:val="none"/>
        </w:rPr>
      </w:pPr>
      <w:r>
        <w:rPr>
          <w:rFonts w:hint="eastAsia" w:ascii="宋体" w:hAnsi="宋体" w:cs="宋体"/>
          <w:color w:val="auto"/>
          <w:sz w:val="18"/>
          <w:szCs w:val="18"/>
          <w:highlight w:val="none"/>
        </w:rPr>
        <w:t xml:space="preserve">        2.本表一式四份，由承包人填报，发包人、监理人、造价咨询人、承包人各存一份。</w:t>
      </w:r>
    </w:p>
    <w:p w14:paraId="32C70364">
      <w:pPr>
        <w:pStyle w:val="35"/>
        <w:spacing w:before="120" w:beforeLines="50"/>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0C8399BC">
      <w:pPr>
        <w:pStyle w:val="35"/>
        <w:spacing w:before="120" w:beforeLines="50"/>
        <w:rPr>
          <w:rFonts w:hint="eastAsia" w:ascii="宋体" w:hAnsi="宋体" w:cs="宋体"/>
          <w:color w:val="auto"/>
          <w:sz w:val="30"/>
          <w:szCs w:val="30"/>
          <w:highlight w:val="none"/>
        </w:rPr>
      </w:pPr>
      <w:r>
        <w:rPr>
          <w:rFonts w:hint="eastAsia" w:ascii="宋体" w:hAnsi="宋体" w:cs="宋体"/>
          <w:color w:val="auto"/>
          <w:sz w:val="30"/>
          <w:szCs w:val="30"/>
          <w:highlight w:val="none"/>
        </w:rPr>
        <w:t>附件7：</w:t>
      </w:r>
    </w:p>
    <w:p w14:paraId="19B54908">
      <w:pPr>
        <w:pStyle w:val="35"/>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进度款支付申请（核准）表</w:t>
      </w:r>
    </w:p>
    <w:p w14:paraId="75F06B22">
      <w:pPr>
        <w:pStyle w:val="35"/>
        <w:rPr>
          <w:rFonts w:hint="eastAsia" w:ascii="宋体" w:hAnsi="宋体" w:cs="宋体"/>
          <w:color w:val="auto"/>
          <w:sz w:val="24"/>
          <w:highlight w:val="none"/>
        </w:rPr>
      </w:pPr>
      <w:r>
        <w:rPr>
          <w:rFonts w:hint="eastAsia" w:ascii="宋体" w:hAnsi="宋体" w:cs="宋体"/>
          <w:color w:val="auto"/>
          <w:sz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B27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4EBDBAFC">
            <w:pPr>
              <w:pStyle w:val="35"/>
              <w:spacing w:line="480" w:lineRule="exact"/>
              <w:ind w:left="525" w:leftChars="149" w:hanging="212" w:hangingChars="101"/>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（发包人全称）</w:t>
            </w:r>
          </w:p>
          <w:p w14:paraId="4C9862FF">
            <w:pPr>
              <w:pStyle w:val="35"/>
              <w:spacing w:line="400" w:lineRule="exact"/>
              <w:ind w:left="-4" w:leftChars="-2" w:firstLine="315" w:firstLineChars="150"/>
              <w:rPr>
                <w:rFonts w:hint="eastAsia" w:ascii="宋体" w:hAnsi="宋体" w:cs="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rPr>
              <w:t>期间已完成了</w:t>
            </w:r>
            <w:r>
              <w:rPr>
                <w:rFonts w:hint="eastAsia" w:ascii="宋体" w:hAnsi="宋体" w:cs="宋体"/>
                <w:color w:val="auto"/>
                <w:highlight w:val="none"/>
                <w:u w:val="single"/>
              </w:rPr>
              <w:t xml:space="preserve">               </w:t>
            </w:r>
            <w:r>
              <w:rPr>
                <w:rFonts w:hint="eastAsia" w:ascii="宋体" w:hAnsi="宋体" w:cs="宋体"/>
                <w:color w:val="auto"/>
                <w:highlight w:val="none"/>
              </w:rPr>
              <w:t>工作，根据施工合同的约定，现申请支付本期的合同款额为(大写)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元，请予核准。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175"/>
              <w:gridCol w:w="1340"/>
              <w:gridCol w:w="1440"/>
              <w:gridCol w:w="1260"/>
              <w:gridCol w:w="931"/>
            </w:tblGrid>
            <w:tr w14:paraId="38C7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0017FB82">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6D8BDBC6">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名      称</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057436E9">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实际金额（元）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E663B82">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申请金额（元）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58A13B">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复核金额（元）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E06E22F">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5F24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42A7C9BE">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603BC5E1">
                  <w:pPr>
                    <w:pStyle w:val="35"/>
                    <w:spacing w:line="280" w:lineRule="exact"/>
                    <w:rPr>
                      <w:rFonts w:hint="eastAsia" w:ascii="宋体" w:hAnsi="宋体" w:cs="宋体"/>
                      <w:color w:val="auto"/>
                      <w:highlight w:val="none"/>
                    </w:rPr>
                  </w:pPr>
                  <w:r>
                    <w:rPr>
                      <w:rFonts w:hint="eastAsia" w:ascii="宋体" w:hAnsi="宋体" w:cs="宋体"/>
                      <w:color w:val="auto"/>
                      <w:highlight w:val="none"/>
                    </w:rPr>
                    <w:t>累计已完成的工程价款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23B1389">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8BBCDDB">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875B28">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48A9D11">
                  <w:pPr>
                    <w:pStyle w:val="35"/>
                    <w:spacing w:line="280" w:lineRule="exact"/>
                    <w:rPr>
                      <w:rFonts w:hint="eastAsia" w:ascii="宋体" w:hAnsi="宋体" w:cs="宋体"/>
                      <w:color w:val="auto"/>
                      <w:highlight w:val="none"/>
                    </w:rPr>
                  </w:pPr>
                </w:p>
              </w:tc>
            </w:tr>
            <w:tr w14:paraId="7AC5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1AF06763">
                  <w:pPr>
                    <w:pStyle w:val="35"/>
                    <w:spacing w:line="280" w:lineRule="exact"/>
                    <w:jc w:val="center"/>
                    <w:rPr>
                      <w:rFonts w:hint="eastAsia" w:ascii="宋体" w:hAnsi="宋体" w:cs="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0A16536">
                  <w:pPr>
                    <w:pStyle w:val="35"/>
                    <w:spacing w:line="280" w:lineRule="exact"/>
                    <w:rPr>
                      <w:rFonts w:hint="eastAsia" w:ascii="宋体" w:hAnsi="宋体" w:cs="宋体"/>
                      <w:color w:val="auto"/>
                      <w:highlight w:val="none"/>
                    </w:rPr>
                  </w:pPr>
                  <w:r>
                    <w:rPr>
                      <w:rFonts w:hint="eastAsia" w:ascii="宋体" w:hAnsi="宋体" w:cs="宋体"/>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334158FC">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87F528">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6B6AA8">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57F9EA85">
                  <w:pPr>
                    <w:pStyle w:val="35"/>
                    <w:spacing w:line="280" w:lineRule="exact"/>
                    <w:rPr>
                      <w:rFonts w:hint="eastAsia" w:ascii="宋体" w:hAnsi="宋体" w:cs="宋体"/>
                      <w:color w:val="auto"/>
                      <w:highlight w:val="none"/>
                    </w:rPr>
                  </w:pPr>
                </w:p>
              </w:tc>
            </w:tr>
            <w:tr w14:paraId="3CD4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77F47287">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71C4B0A3">
                  <w:pPr>
                    <w:pStyle w:val="35"/>
                    <w:spacing w:line="280" w:lineRule="exact"/>
                    <w:rPr>
                      <w:rFonts w:hint="eastAsia" w:ascii="宋体" w:hAnsi="宋体" w:cs="宋体"/>
                      <w:color w:val="auto"/>
                      <w:highlight w:val="none"/>
                    </w:rPr>
                  </w:pPr>
                  <w:r>
                    <w:rPr>
                      <w:rFonts w:hint="eastAsia" w:ascii="宋体" w:hAnsi="宋体" w:cs="宋体"/>
                      <w:color w:val="auto"/>
                      <w:highlight w:val="none"/>
                    </w:rPr>
                    <w:t>累计已实际支付的工程价款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1931774B">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254835F">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9B4763E">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5C5F6F65">
                  <w:pPr>
                    <w:pStyle w:val="35"/>
                    <w:spacing w:line="280" w:lineRule="exact"/>
                    <w:rPr>
                      <w:rFonts w:hint="eastAsia" w:ascii="宋体" w:hAnsi="宋体" w:cs="宋体"/>
                      <w:color w:val="auto"/>
                      <w:highlight w:val="none"/>
                    </w:rPr>
                  </w:pPr>
                </w:p>
              </w:tc>
            </w:tr>
            <w:tr w14:paraId="19F9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31642E9A">
                  <w:pPr>
                    <w:pStyle w:val="35"/>
                    <w:spacing w:line="280" w:lineRule="exact"/>
                    <w:jc w:val="center"/>
                    <w:rPr>
                      <w:rFonts w:hint="eastAsia" w:ascii="宋体" w:hAnsi="宋体" w:cs="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4424C371">
                  <w:pPr>
                    <w:pStyle w:val="35"/>
                    <w:spacing w:line="280" w:lineRule="exact"/>
                    <w:rPr>
                      <w:rFonts w:hint="eastAsia" w:ascii="宋体" w:hAnsi="宋体" w:cs="宋体"/>
                      <w:color w:val="auto"/>
                      <w:highlight w:val="none"/>
                    </w:rPr>
                  </w:pPr>
                  <w:r>
                    <w:rPr>
                      <w:rFonts w:hint="eastAsia" w:ascii="宋体" w:hAnsi="宋体" w:cs="宋体"/>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64D53FEA">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EDA58A3">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D89D3E">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C736B3A">
                  <w:pPr>
                    <w:pStyle w:val="35"/>
                    <w:spacing w:line="280" w:lineRule="exact"/>
                    <w:rPr>
                      <w:rFonts w:hint="eastAsia" w:ascii="宋体" w:hAnsi="宋体" w:cs="宋体"/>
                      <w:color w:val="auto"/>
                      <w:highlight w:val="none"/>
                    </w:rPr>
                  </w:pPr>
                </w:p>
              </w:tc>
            </w:tr>
            <w:tr w14:paraId="7853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50F1847F">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341AF021">
                  <w:pPr>
                    <w:pStyle w:val="35"/>
                    <w:spacing w:line="280" w:lineRule="exact"/>
                    <w:rPr>
                      <w:rFonts w:hint="eastAsia" w:ascii="宋体" w:hAnsi="宋体" w:cs="宋体"/>
                      <w:color w:val="auto"/>
                      <w:highlight w:val="none"/>
                    </w:rPr>
                  </w:pPr>
                  <w:r>
                    <w:rPr>
                      <w:rFonts w:hint="eastAsia" w:ascii="宋体" w:hAnsi="宋体" w:cs="宋体"/>
                      <w:color w:val="auto"/>
                      <w:highlight w:val="none"/>
                    </w:rPr>
                    <w:t>本周期已完成的工程价款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78C7F8A">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32ACE9">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7CA5251">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09B21F98">
                  <w:pPr>
                    <w:pStyle w:val="35"/>
                    <w:spacing w:line="280" w:lineRule="exact"/>
                    <w:rPr>
                      <w:rFonts w:hint="eastAsia" w:ascii="宋体" w:hAnsi="宋体" w:cs="宋体"/>
                      <w:color w:val="auto"/>
                      <w:highlight w:val="none"/>
                    </w:rPr>
                  </w:pPr>
                </w:p>
              </w:tc>
            </w:tr>
            <w:tr w14:paraId="6AEF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35515F0C">
                  <w:pPr>
                    <w:pStyle w:val="35"/>
                    <w:spacing w:line="280" w:lineRule="exact"/>
                    <w:jc w:val="center"/>
                    <w:rPr>
                      <w:rFonts w:hint="eastAsia" w:ascii="宋体" w:hAnsi="宋体" w:cs="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47201DF6">
                  <w:pPr>
                    <w:pStyle w:val="35"/>
                    <w:spacing w:line="280" w:lineRule="exact"/>
                    <w:rPr>
                      <w:rFonts w:hint="eastAsia" w:ascii="宋体" w:hAnsi="宋体" w:cs="宋体"/>
                      <w:color w:val="auto"/>
                      <w:highlight w:val="none"/>
                    </w:rPr>
                  </w:pPr>
                  <w:r>
                    <w:rPr>
                      <w:rFonts w:hint="eastAsia" w:ascii="宋体" w:hAnsi="宋体" w:cs="宋体"/>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2E0154B7">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059116E">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D232DB">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59950380">
                  <w:pPr>
                    <w:pStyle w:val="35"/>
                    <w:spacing w:line="280" w:lineRule="exact"/>
                    <w:rPr>
                      <w:rFonts w:hint="eastAsia" w:ascii="宋体" w:hAnsi="宋体" w:cs="宋体"/>
                      <w:color w:val="auto"/>
                      <w:highlight w:val="none"/>
                    </w:rPr>
                  </w:pPr>
                </w:p>
              </w:tc>
            </w:tr>
            <w:tr w14:paraId="36F3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3CADA5E0">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6A91800E">
                  <w:pPr>
                    <w:pStyle w:val="35"/>
                    <w:spacing w:line="280" w:lineRule="exact"/>
                    <w:rPr>
                      <w:rFonts w:hint="eastAsia" w:ascii="宋体" w:hAnsi="宋体" w:cs="宋体"/>
                      <w:color w:val="auto"/>
                      <w:highlight w:val="none"/>
                    </w:rPr>
                  </w:pPr>
                  <w:r>
                    <w:rPr>
                      <w:rFonts w:hint="eastAsia" w:ascii="宋体" w:hAnsi="宋体" w:cs="宋体"/>
                      <w:color w:val="auto"/>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76444A5C">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AC90B5">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6F7F5DC">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6A94F2FB">
                  <w:pPr>
                    <w:pStyle w:val="35"/>
                    <w:spacing w:line="280" w:lineRule="exact"/>
                    <w:rPr>
                      <w:rFonts w:hint="eastAsia" w:ascii="宋体" w:hAnsi="宋体" w:cs="宋体"/>
                      <w:color w:val="auto"/>
                      <w:highlight w:val="none"/>
                    </w:rPr>
                  </w:pPr>
                </w:p>
              </w:tc>
            </w:tr>
            <w:tr w14:paraId="6564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1CCEEBB4">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4.1</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745FE00D">
                  <w:pPr>
                    <w:pStyle w:val="35"/>
                    <w:spacing w:line="280" w:lineRule="exact"/>
                    <w:rPr>
                      <w:rFonts w:hint="eastAsia" w:ascii="宋体" w:hAnsi="宋体" w:cs="宋体"/>
                      <w:color w:val="auto"/>
                      <w:highlight w:val="none"/>
                    </w:rPr>
                  </w:pPr>
                  <w:r>
                    <w:rPr>
                      <w:rFonts w:hint="eastAsia" w:ascii="宋体" w:hAnsi="宋体" w:cs="宋体"/>
                      <w:color w:val="auto"/>
                      <w:highlight w:val="none"/>
                    </w:rPr>
                    <w:t>本周期实际应抵扣的预付款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10BBC5FB">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A9B812F">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2223D6C">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1AF02E12">
                  <w:pPr>
                    <w:pStyle w:val="35"/>
                    <w:spacing w:line="280" w:lineRule="exact"/>
                    <w:rPr>
                      <w:rFonts w:hint="eastAsia" w:ascii="宋体" w:hAnsi="宋体" w:cs="宋体"/>
                      <w:color w:val="auto"/>
                      <w:highlight w:val="none"/>
                    </w:rPr>
                  </w:pPr>
                </w:p>
              </w:tc>
            </w:tr>
            <w:tr w14:paraId="32E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782841B5">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4.2</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0F5766D6">
                  <w:pPr>
                    <w:pStyle w:val="35"/>
                    <w:spacing w:line="280" w:lineRule="exact"/>
                    <w:rPr>
                      <w:rFonts w:hint="eastAsia" w:ascii="宋体" w:hAnsi="宋体" w:cs="宋体"/>
                      <w:color w:val="auto"/>
                      <w:highlight w:val="none"/>
                    </w:rPr>
                  </w:pPr>
                  <w:r>
                    <w:rPr>
                      <w:rFonts w:hint="eastAsia" w:ascii="宋体" w:hAnsi="宋体" w:cs="宋体"/>
                      <w:color w:val="auto"/>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84AB29E">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A2FB901">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072699">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1822FCC">
                  <w:pPr>
                    <w:pStyle w:val="35"/>
                    <w:spacing w:line="280" w:lineRule="exact"/>
                    <w:rPr>
                      <w:rFonts w:hint="eastAsia" w:ascii="宋体" w:hAnsi="宋体" w:cs="宋体"/>
                      <w:color w:val="auto"/>
                      <w:highlight w:val="none"/>
                    </w:rPr>
                  </w:pPr>
                </w:p>
              </w:tc>
            </w:tr>
            <w:tr w14:paraId="0D63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0C8392CF">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3175" w:type="dxa"/>
                  <w:tcBorders>
                    <w:top w:val="single" w:color="auto" w:sz="4" w:space="0"/>
                    <w:left w:val="single" w:color="auto" w:sz="4" w:space="0"/>
                    <w:bottom w:val="single" w:color="auto" w:sz="4" w:space="0"/>
                    <w:right w:val="single" w:color="auto" w:sz="4" w:space="0"/>
                  </w:tcBorders>
                  <w:noWrap w:val="0"/>
                  <w:vAlign w:val="top"/>
                </w:tcPr>
                <w:p w14:paraId="68483630">
                  <w:pPr>
                    <w:pStyle w:val="35"/>
                    <w:spacing w:line="280" w:lineRule="exact"/>
                    <w:rPr>
                      <w:rFonts w:hint="eastAsia" w:ascii="宋体" w:hAnsi="宋体" w:cs="宋体"/>
                      <w:color w:val="auto"/>
                      <w:highlight w:val="none"/>
                    </w:rPr>
                  </w:pPr>
                  <w:r>
                    <w:rPr>
                      <w:rFonts w:hint="eastAsia" w:ascii="宋体" w:hAnsi="宋体" w:cs="宋体"/>
                      <w:color w:val="auto"/>
                      <w:highlight w:val="none"/>
                    </w:rPr>
                    <w:t>本周期应支付的合同价款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2D68F5B">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BD76397">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B96AF1">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D97C048">
                  <w:pPr>
                    <w:pStyle w:val="35"/>
                    <w:spacing w:line="280" w:lineRule="exact"/>
                    <w:rPr>
                      <w:rFonts w:hint="eastAsia" w:ascii="宋体" w:hAnsi="宋体" w:cs="宋体"/>
                      <w:color w:val="auto"/>
                      <w:highlight w:val="none"/>
                    </w:rPr>
                  </w:pPr>
                </w:p>
              </w:tc>
            </w:tr>
            <w:tr w14:paraId="614D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Borders>
                    <w:top w:val="single" w:color="auto" w:sz="4" w:space="0"/>
                    <w:left w:val="single" w:color="auto" w:sz="4" w:space="0"/>
                    <w:bottom w:val="single" w:color="auto" w:sz="4" w:space="0"/>
                    <w:right w:val="single" w:color="auto" w:sz="4" w:space="0"/>
                  </w:tcBorders>
                  <w:noWrap w:val="0"/>
                  <w:vAlign w:val="top"/>
                </w:tcPr>
                <w:p w14:paraId="3FA59CEE">
                  <w:pPr>
                    <w:pStyle w:val="35"/>
                    <w:spacing w:line="280" w:lineRule="exact"/>
                    <w:jc w:val="center"/>
                    <w:rPr>
                      <w:rFonts w:hint="eastAsia" w:ascii="宋体" w:hAnsi="宋体" w:cs="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436FE723">
                  <w:pPr>
                    <w:pStyle w:val="35"/>
                    <w:spacing w:line="280" w:lineRule="exact"/>
                    <w:rPr>
                      <w:rFonts w:hint="eastAsia" w:ascii="宋体" w:hAnsi="宋体" w:cs="宋体"/>
                      <w:color w:val="auto"/>
                      <w:highlight w:val="none"/>
                    </w:rPr>
                  </w:pPr>
                  <w:r>
                    <w:rPr>
                      <w:rFonts w:hint="eastAsia" w:ascii="宋体" w:hAnsi="宋体" w:cs="宋体"/>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20A2243F">
                  <w:pPr>
                    <w:pStyle w:val="35"/>
                    <w:spacing w:line="280" w:lineRule="exact"/>
                    <w:rPr>
                      <w:rFonts w:hint="eastAsia"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1B3BE46">
                  <w:pPr>
                    <w:pStyle w:val="35"/>
                    <w:spacing w:line="280" w:lineRule="exact"/>
                    <w:rPr>
                      <w:rFonts w:hint="eastAsia"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B34237C">
                  <w:pPr>
                    <w:pStyle w:val="35"/>
                    <w:spacing w:line="280" w:lineRule="exact"/>
                    <w:rPr>
                      <w:rFonts w:hint="eastAsia" w:ascii="宋体" w:hAnsi="宋体" w:cs="宋体"/>
                      <w:color w:val="auto"/>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036E5C93">
                  <w:pPr>
                    <w:pStyle w:val="35"/>
                    <w:spacing w:line="280" w:lineRule="exact"/>
                    <w:rPr>
                      <w:rFonts w:hint="eastAsia" w:ascii="宋体" w:hAnsi="宋体" w:cs="宋体"/>
                      <w:color w:val="auto"/>
                      <w:highlight w:val="none"/>
                    </w:rPr>
                  </w:pPr>
                </w:p>
              </w:tc>
            </w:tr>
          </w:tbl>
          <w:p w14:paraId="4252DD91">
            <w:pPr>
              <w:pStyle w:val="35"/>
              <w:wordWrap w:val="0"/>
              <w:spacing w:line="400" w:lineRule="exact"/>
              <w:ind w:right="420"/>
              <w:rPr>
                <w:rFonts w:hint="eastAsia" w:ascii="宋体" w:hAnsi="宋体" w:cs="宋体"/>
                <w:color w:val="auto"/>
                <w:highlight w:val="none"/>
              </w:rPr>
            </w:pPr>
            <w:r>
              <w:rPr>
                <w:rFonts w:hint="eastAsia" w:ascii="宋体" w:hAnsi="宋体" w:cs="宋体"/>
                <w:color w:val="auto"/>
                <w:highlight w:val="none"/>
              </w:rPr>
              <w:t>附：上述3、4详见附件清单。</w:t>
            </w:r>
          </w:p>
          <w:p w14:paraId="080511F3">
            <w:pPr>
              <w:pStyle w:val="35"/>
              <w:wordWrap w:val="0"/>
              <w:spacing w:line="400" w:lineRule="exact"/>
              <w:ind w:right="420"/>
              <w:rPr>
                <w:rFonts w:hint="eastAsia" w:ascii="宋体" w:hAnsi="宋体" w:cs="宋体"/>
                <w:color w:val="auto"/>
                <w:highlight w:val="none"/>
              </w:rPr>
            </w:pPr>
            <w:r>
              <w:rPr>
                <w:rFonts w:hint="eastAsia" w:ascii="宋体" w:hAnsi="宋体" w:cs="宋体"/>
                <w:color w:val="auto"/>
                <w:highlight w:val="none"/>
              </w:rPr>
              <w:t xml:space="preserve">                                            承包人（章）             </w:t>
            </w:r>
          </w:p>
          <w:p w14:paraId="4E8DDF85">
            <w:pPr>
              <w:pStyle w:val="35"/>
              <w:spacing w:line="400" w:lineRule="exact"/>
              <w:ind w:right="420" w:firstLine="435"/>
              <w:rPr>
                <w:rFonts w:hint="eastAsia" w:ascii="宋体" w:hAnsi="宋体" w:cs="宋体"/>
                <w:color w:val="auto"/>
                <w:highlight w:val="none"/>
              </w:rPr>
            </w:pPr>
            <w:r>
              <w:rPr>
                <w:rFonts w:hint="eastAsia" w:ascii="宋体" w:hAnsi="宋体" w:cs="宋体"/>
                <w:color w:val="auto"/>
                <w:highlight w:val="none"/>
              </w:rPr>
              <w:t>造价人员</w:t>
            </w:r>
            <w:r>
              <w:rPr>
                <w:rFonts w:hint="eastAsia" w:ascii="宋体" w:hAnsi="宋体" w:cs="宋体"/>
                <w:color w:val="auto"/>
                <w:highlight w:val="none"/>
                <w:u w:val="single"/>
              </w:rPr>
              <w:t xml:space="preserve">               </w:t>
            </w:r>
            <w:r>
              <w:rPr>
                <w:rFonts w:hint="eastAsia" w:ascii="宋体" w:hAnsi="宋体" w:cs="宋体"/>
                <w:color w:val="auto"/>
                <w:highlight w:val="none"/>
              </w:rPr>
              <w:t>承包人代表</w:t>
            </w:r>
            <w:r>
              <w:rPr>
                <w:rFonts w:hint="eastAsia" w:ascii="宋体" w:hAnsi="宋体" w:cs="宋体"/>
                <w:color w:val="auto"/>
                <w:highlight w:val="none"/>
                <w:u w:val="single"/>
              </w:rPr>
              <w:t xml:space="preserve">               </w:t>
            </w: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r w14:paraId="1376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42DA43A3">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77585216">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□与实际施工情况不相符，修改意见见附件。</w:t>
            </w:r>
          </w:p>
          <w:p w14:paraId="00745594">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□与实际施工情况相符，具体金额由造价工程师复核。</w:t>
            </w:r>
          </w:p>
          <w:p w14:paraId="31583B65">
            <w:pPr>
              <w:pStyle w:val="35"/>
              <w:spacing w:line="360" w:lineRule="exact"/>
              <w:ind w:firstLine="435"/>
              <w:jc w:val="right"/>
              <w:rPr>
                <w:rFonts w:hint="eastAsia" w:ascii="宋体" w:hAnsi="宋体" w:cs="宋体"/>
                <w:color w:val="auto"/>
                <w:highlight w:val="none"/>
              </w:rPr>
            </w:pPr>
          </w:p>
          <w:p w14:paraId="17141219">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监理工程师</w:t>
            </w:r>
            <w:r>
              <w:rPr>
                <w:rFonts w:hint="eastAsia" w:ascii="宋体" w:hAnsi="宋体" w:cs="宋体"/>
                <w:color w:val="auto"/>
                <w:highlight w:val="none"/>
                <w:u w:val="single"/>
              </w:rPr>
              <w:t xml:space="preserve">           </w:t>
            </w:r>
          </w:p>
          <w:p w14:paraId="261A218B">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c>
          <w:tcPr>
            <w:tcW w:w="4552" w:type="dxa"/>
            <w:noWrap w:val="0"/>
            <w:vAlign w:val="top"/>
          </w:tcPr>
          <w:p w14:paraId="1E50CCF1">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0424DAF0">
            <w:pPr>
              <w:pStyle w:val="35"/>
              <w:spacing w:line="360" w:lineRule="exact"/>
              <w:ind w:firstLine="435"/>
              <w:rPr>
                <w:rFonts w:hint="eastAsia" w:ascii="宋体" w:hAnsi="宋体" w:cs="宋体"/>
                <w:color w:val="auto"/>
                <w:highlight w:val="none"/>
              </w:rPr>
            </w:pPr>
            <w:r>
              <w:rPr>
                <w:rFonts w:hint="eastAsia" w:ascii="宋体" w:hAnsi="宋体" w:cs="宋体"/>
                <w:color w:val="auto"/>
                <w:highlight w:val="none"/>
              </w:rPr>
              <w:t>你方提出的支付申请经复核，本周期已完成工程价款为(大写)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p>
          <w:p w14:paraId="6E1FE7A2">
            <w:pPr>
              <w:pStyle w:val="35"/>
              <w:spacing w:line="360" w:lineRule="exac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元，本期间应支付金额为（大写）</w:t>
            </w:r>
          </w:p>
          <w:p w14:paraId="381D0C7B">
            <w:pPr>
              <w:pStyle w:val="35"/>
              <w:spacing w:line="360" w:lineRule="exact"/>
              <w:rPr>
                <w:rFonts w:hint="eastAsia" w:ascii="宋体" w:hAnsi="宋体" w:cs="宋体"/>
                <w:color w:val="auto"/>
                <w:highlight w:val="none"/>
                <w:u w:val="single"/>
              </w:rPr>
            </w:pP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1B2356F0">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造价工程师</w:t>
            </w:r>
            <w:r>
              <w:rPr>
                <w:rFonts w:hint="eastAsia" w:ascii="宋体" w:hAnsi="宋体" w:cs="宋体"/>
                <w:color w:val="auto"/>
                <w:highlight w:val="none"/>
                <w:u w:val="single"/>
              </w:rPr>
              <w:t xml:space="preserve">           </w:t>
            </w:r>
          </w:p>
          <w:p w14:paraId="38B29832">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r>
      <w:tr w14:paraId="107F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00CFCAD">
            <w:pPr>
              <w:pStyle w:val="35"/>
              <w:spacing w:line="400" w:lineRule="exact"/>
              <w:rPr>
                <w:rFonts w:hint="eastAsia" w:ascii="宋体" w:hAnsi="宋体" w:cs="宋体"/>
                <w:color w:val="auto"/>
                <w:highlight w:val="none"/>
              </w:rPr>
            </w:pPr>
            <w:r>
              <w:rPr>
                <w:rFonts w:hint="eastAsia" w:ascii="宋体" w:hAnsi="宋体" w:cs="宋体"/>
                <w:color w:val="auto"/>
                <w:highlight w:val="none"/>
              </w:rPr>
              <w:t>审核意见：</w:t>
            </w:r>
          </w:p>
          <w:p w14:paraId="07550372">
            <w:pPr>
              <w:pStyle w:val="35"/>
              <w:spacing w:line="400" w:lineRule="exact"/>
              <w:ind w:firstLine="435"/>
              <w:rPr>
                <w:rFonts w:hint="eastAsia" w:ascii="宋体" w:hAnsi="宋体" w:cs="宋体"/>
                <w:color w:val="auto"/>
                <w:highlight w:val="none"/>
              </w:rPr>
            </w:pPr>
            <w:r>
              <w:rPr>
                <w:rFonts w:hint="eastAsia" w:ascii="宋体" w:hAnsi="宋体" w:cs="宋体"/>
                <w:color w:val="auto"/>
                <w:highlight w:val="none"/>
              </w:rPr>
              <w:t>□不同意。</w:t>
            </w:r>
          </w:p>
          <w:p w14:paraId="24718BFD">
            <w:pPr>
              <w:pStyle w:val="35"/>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□同意，支付时间为本表签发后的</w:t>
            </w:r>
            <w:r>
              <w:rPr>
                <w:rFonts w:hint="eastAsia" w:ascii="宋体" w:hAnsi="宋体" w:cs="宋体"/>
                <w:color w:val="auto"/>
                <w:highlight w:val="none"/>
                <w:u w:val="single"/>
              </w:rPr>
              <w:t xml:space="preserve">    </w:t>
            </w:r>
            <w:r>
              <w:rPr>
                <w:rFonts w:hint="eastAsia" w:ascii="宋体" w:hAnsi="宋体" w:cs="宋体"/>
                <w:color w:val="auto"/>
                <w:highlight w:val="none"/>
              </w:rPr>
              <w:t>天内。</w:t>
            </w:r>
          </w:p>
          <w:p w14:paraId="3E337EC6">
            <w:pPr>
              <w:pStyle w:val="35"/>
              <w:wordWrap w:val="0"/>
              <w:spacing w:line="400" w:lineRule="exact"/>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发包人（章）           </w:t>
            </w:r>
          </w:p>
          <w:p w14:paraId="7AB76C60">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7D1D4F50">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bl>
    <w:p w14:paraId="44EE4D0B">
      <w:pPr>
        <w:pStyle w:val="35"/>
        <w:spacing w:before="120" w:beforeLines="50"/>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注：1.在选择栏中的“□”内作标识“√”。 </w:t>
      </w:r>
    </w:p>
    <w:p w14:paraId="27A24FCB">
      <w:pPr>
        <w:pStyle w:val="35"/>
        <w:spacing w:before="120" w:beforeLines="50"/>
        <w:ind w:left="720" w:hanging="720" w:hangingChars="40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2.本表一式四份，由承包人填报，发包人、监理人、造价咨询人、承包人各存一份。</w:t>
      </w:r>
    </w:p>
    <w:p w14:paraId="474BD82C">
      <w:pPr>
        <w:pStyle w:val="35"/>
        <w:jc w:val="left"/>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0D68E1E4">
      <w:pPr>
        <w:pStyle w:val="35"/>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附件8：</w:t>
      </w:r>
    </w:p>
    <w:p w14:paraId="64F93751">
      <w:pPr>
        <w:pStyle w:val="35"/>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竣工结算款支付申请（核准）表</w:t>
      </w:r>
    </w:p>
    <w:p w14:paraId="3F867712">
      <w:pPr>
        <w:pStyle w:val="35"/>
        <w:rPr>
          <w:rFonts w:hint="eastAsia" w:ascii="宋体" w:hAnsi="宋体" w:cs="宋体"/>
          <w:color w:val="auto"/>
          <w:sz w:val="24"/>
          <w:highlight w:val="none"/>
        </w:rPr>
      </w:pPr>
      <w:r>
        <w:rPr>
          <w:rFonts w:hint="eastAsia" w:ascii="宋体" w:hAnsi="宋体" w:cs="宋体"/>
          <w:color w:val="auto"/>
          <w:sz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71C4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jc w:val="center"/>
        </w:trPr>
        <w:tc>
          <w:tcPr>
            <w:tcW w:w="9072" w:type="dxa"/>
            <w:gridSpan w:val="2"/>
            <w:noWrap w:val="0"/>
            <w:vAlign w:val="top"/>
          </w:tcPr>
          <w:p w14:paraId="0E43DE54">
            <w:pPr>
              <w:pStyle w:val="35"/>
              <w:spacing w:line="480" w:lineRule="exact"/>
              <w:ind w:left="525" w:leftChars="149" w:hanging="212" w:hangingChars="101"/>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（发包人全称）</w:t>
            </w:r>
          </w:p>
          <w:p w14:paraId="3C71495A">
            <w:pPr>
              <w:pStyle w:val="35"/>
              <w:spacing w:line="400" w:lineRule="exact"/>
              <w:ind w:left="-4" w:leftChars="-2" w:firstLine="315" w:firstLineChars="150"/>
              <w:rPr>
                <w:rFonts w:hint="eastAsia" w:ascii="宋体" w:hAnsi="宋体" w:cs="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rPr>
              <w:t>期间已完成了合同约定的工作，根据施工合同的约定，现申请支付竣工结算的工程款额为(大写)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38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329D3D7E">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182196">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名      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FB5BEBF">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申请金额（元）</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7D9807">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复核金额（元）</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557E79D3">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302D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C605127">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3ECD3849">
                  <w:pPr>
                    <w:pStyle w:val="35"/>
                    <w:spacing w:line="280" w:lineRule="exact"/>
                    <w:rPr>
                      <w:rFonts w:hint="eastAsia" w:ascii="宋体" w:hAnsi="宋体" w:cs="宋体"/>
                      <w:color w:val="auto"/>
                      <w:highlight w:val="none"/>
                    </w:rPr>
                  </w:pPr>
                  <w:r>
                    <w:rPr>
                      <w:rFonts w:hint="eastAsia" w:ascii="宋体" w:hAnsi="宋体" w:cs="宋体"/>
                      <w:color w:val="auto"/>
                      <w:highlight w:val="none"/>
                    </w:rPr>
                    <w:t>竣工结算合同价款总额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2885EBB3">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F561F7B">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C97F1C3">
                  <w:pPr>
                    <w:pStyle w:val="35"/>
                    <w:spacing w:line="280" w:lineRule="exact"/>
                    <w:rPr>
                      <w:rFonts w:hint="eastAsia" w:ascii="宋体" w:hAnsi="宋体" w:cs="宋体"/>
                      <w:color w:val="auto"/>
                      <w:highlight w:val="none"/>
                    </w:rPr>
                  </w:pPr>
                </w:p>
              </w:tc>
            </w:tr>
            <w:tr w14:paraId="6375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E94E36C">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D22BA56">
                  <w:pPr>
                    <w:pStyle w:val="35"/>
                    <w:spacing w:line="280" w:lineRule="exact"/>
                    <w:rPr>
                      <w:rFonts w:hint="eastAsia" w:ascii="宋体" w:hAnsi="宋体" w:cs="宋体"/>
                      <w:color w:val="auto"/>
                      <w:highlight w:val="none"/>
                    </w:rPr>
                  </w:pPr>
                  <w:r>
                    <w:rPr>
                      <w:rFonts w:hint="eastAsia" w:ascii="宋体" w:hAnsi="宋体" w:cs="宋体"/>
                      <w:color w:val="auto"/>
                      <w:highlight w:val="none"/>
                    </w:rPr>
                    <w:t>累计已实际支付的合同价款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624A6EA5">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B40252E">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EB04E82">
                  <w:pPr>
                    <w:pStyle w:val="35"/>
                    <w:spacing w:line="280" w:lineRule="exact"/>
                    <w:rPr>
                      <w:rFonts w:hint="eastAsia" w:ascii="宋体" w:hAnsi="宋体" w:cs="宋体"/>
                      <w:color w:val="auto"/>
                      <w:highlight w:val="none"/>
                    </w:rPr>
                  </w:pPr>
                </w:p>
              </w:tc>
            </w:tr>
            <w:tr w14:paraId="376F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05FC1A5">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2C32727E">
                  <w:pPr>
                    <w:pStyle w:val="35"/>
                    <w:spacing w:line="280" w:lineRule="exact"/>
                    <w:rPr>
                      <w:rFonts w:hint="eastAsia" w:ascii="宋体" w:hAnsi="宋体" w:cs="宋体"/>
                      <w:color w:val="auto"/>
                      <w:highlight w:val="none"/>
                    </w:rPr>
                  </w:pPr>
                  <w:r>
                    <w:rPr>
                      <w:rFonts w:hint="eastAsia" w:ascii="宋体" w:hAnsi="宋体" w:cs="宋体"/>
                      <w:color w:val="auto"/>
                      <w:highlight w:val="none"/>
                    </w:rPr>
                    <w:t>应预留的质量保证金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E03DC3E">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21EF38">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4102193">
                  <w:pPr>
                    <w:pStyle w:val="35"/>
                    <w:spacing w:line="280" w:lineRule="exact"/>
                    <w:rPr>
                      <w:rFonts w:hint="eastAsia" w:ascii="宋体" w:hAnsi="宋体" w:cs="宋体"/>
                      <w:color w:val="auto"/>
                      <w:highlight w:val="none"/>
                    </w:rPr>
                  </w:pPr>
                </w:p>
              </w:tc>
            </w:tr>
            <w:tr w14:paraId="1CE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2DB52C0">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60111EA5">
                  <w:pPr>
                    <w:pStyle w:val="35"/>
                    <w:spacing w:line="280" w:lineRule="exact"/>
                    <w:rPr>
                      <w:rFonts w:hint="eastAsia" w:ascii="宋体" w:hAnsi="宋体" w:cs="宋体"/>
                      <w:color w:val="auto"/>
                      <w:highlight w:val="none"/>
                    </w:rPr>
                  </w:pPr>
                  <w:r>
                    <w:rPr>
                      <w:rFonts w:hint="eastAsia" w:ascii="宋体" w:hAnsi="宋体" w:cs="宋体"/>
                      <w:color w:val="auto"/>
                      <w:highlight w:val="none"/>
                    </w:rPr>
                    <w:t>应支付的竣工结算款金额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002040D">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D9B1419">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6377760C">
                  <w:pPr>
                    <w:pStyle w:val="35"/>
                    <w:spacing w:line="280" w:lineRule="exact"/>
                    <w:rPr>
                      <w:rFonts w:hint="eastAsia" w:ascii="宋体" w:hAnsi="宋体" w:cs="宋体"/>
                      <w:color w:val="auto"/>
                      <w:highlight w:val="none"/>
                    </w:rPr>
                  </w:pPr>
                </w:p>
              </w:tc>
            </w:tr>
            <w:tr w14:paraId="6892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BE9C724">
                  <w:pPr>
                    <w:pStyle w:val="35"/>
                    <w:spacing w:line="280" w:lineRule="exact"/>
                    <w:jc w:val="center"/>
                    <w:rPr>
                      <w:rFonts w:hint="eastAsia" w:ascii="宋体" w:hAnsi="宋体" w:cs="宋体"/>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EC7FFEB">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E0EDA98">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7A4C82">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16634F2B">
                  <w:pPr>
                    <w:pStyle w:val="35"/>
                    <w:spacing w:line="280" w:lineRule="exact"/>
                    <w:rPr>
                      <w:rFonts w:hint="eastAsia" w:ascii="宋体" w:hAnsi="宋体" w:cs="宋体"/>
                      <w:color w:val="auto"/>
                      <w:highlight w:val="none"/>
                    </w:rPr>
                  </w:pPr>
                </w:p>
              </w:tc>
            </w:tr>
            <w:tr w14:paraId="6EE0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010938B">
                  <w:pPr>
                    <w:pStyle w:val="35"/>
                    <w:spacing w:line="280" w:lineRule="exact"/>
                    <w:jc w:val="center"/>
                    <w:rPr>
                      <w:rFonts w:hint="eastAsia" w:ascii="宋体" w:hAnsi="宋体" w:cs="宋体"/>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F5581DB">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89A632A">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7E4A0F2">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2D41945">
                  <w:pPr>
                    <w:pStyle w:val="35"/>
                    <w:spacing w:line="280" w:lineRule="exact"/>
                    <w:rPr>
                      <w:rFonts w:hint="eastAsia" w:ascii="宋体" w:hAnsi="宋体" w:cs="宋体"/>
                      <w:color w:val="auto"/>
                      <w:highlight w:val="none"/>
                    </w:rPr>
                  </w:pPr>
                </w:p>
              </w:tc>
            </w:tr>
            <w:tr w14:paraId="3F8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CA24B74">
                  <w:pPr>
                    <w:pStyle w:val="35"/>
                    <w:spacing w:line="280" w:lineRule="exact"/>
                    <w:jc w:val="center"/>
                    <w:rPr>
                      <w:rFonts w:hint="eastAsia" w:ascii="宋体" w:hAnsi="宋体" w:cs="宋体"/>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D306BB0">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D720E1">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DAB5C4">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D98778A">
                  <w:pPr>
                    <w:pStyle w:val="35"/>
                    <w:spacing w:line="280" w:lineRule="exact"/>
                    <w:rPr>
                      <w:rFonts w:hint="eastAsia" w:ascii="宋体" w:hAnsi="宋体" w:cs="宋体"/>
                      <w:color w:val="auto"/>
                      <w:highlight w:val="none"/>
                    </w:rPr>
                  </w:pPr>
                </w:p>
              </w:tc>
            </w:tr>
          </w:tbl>
          <w:p w14:paraId="12207EA4">
            <w:pPr>
              <w:pStyle w:val="35"/>
              <w:spacing w:line="400" w:lineRule="exact"/>
              <w:ind w:right="420" w:firstLine="0"/>
              <w:jc w:val="both"/>
              <w:rPr>
                <w:rFonts w:hint="eastAsia" w:ascii="宋体" w:hAnsi="宋体" w:cs="宋体"/>
                <w:color w:val="auto"/>
                <w:highlight w:val="none"/>
              </w:rPr>
            </w:pPr>
          </w:p>
          <w:p w14:paraId="059E3DAD">
            <w:pPr>
              <w:pStyle w:val="35"/>
              <w:spacing w:line="400" w:lineRule="exact"/>
              <w:ind w:right="420" w:firstLine="435"/>
              <w:jc w:val="center"/>
              <w:rPr>
                <w:rFonts w:hint="eastAsia" w:ascii="宋体" w:hAnsi="宋体" w:cs="宋体"/>
                <w:color w:val="auto"/>
                <w:highlight w:val="none"/>
              </w:rPr>
            </w:pPr>
            <w:r>
              <w:rPr>
                <w:rFonts w:hint="eastAsia" w:ascii="宋体" w:hAnsi="宋体" w:cs="宋体"/>
                <w:color w:val="auto"/>
                <w:highlight w:val="none"/>
              </w:rPr>
              <w:t xml:space="preserve">                                            承包人（章）             </w:t>
            </w:r>
          </w:p>
          <w:p w14:paraId="57FEB0EF">
            <w:pPr>
              <w:pStyle w:val="35"/>
              <w:spacing w:line="400" w:lineRule="exact"/>
              <w:ind w:right="420" w:firstLine="435"/>
              <w:rPr>
                <w:rFonts w:hint="eastAsia" w:ascii="宋体" w:hAnsi="宋体" w:cs="宋体"/>
                <w:color w:val="auto"/>
                <w:highlight w:val="none"/>
              </w:rPr>
            </w:pPr>
            <w:r>
              <w:rPr>
                <w:rFonts w:hint="eastAsia" w:ascii="宋体" w:hAnsi="宋体" w:cs="宋体"/>
                <w:color w:val="auto"/>
                <w:highlight w:val="none"/>
              </w:rPr>
              <w:t>造价人员</w:t>
            </w:r>
            <w:r>
              <w:rPr>
                <w:rFonts w:hint="eastAsia" w:ascii="宋体" w:hAnsi="宋体" w:cs="宋体"/>
                <w:color w:val="auto"/>
                <w:highlight w:val="none"/>
                <w:u w:val="single"/>
              </w:rPr>
              <w:t xml:space="preserve">               </w:t>
            </w:r>
            <w:r>
              <w:rPr>
                <w:rFonts w:hint="eastAsia" w:ascii="宋体" w:hAnsi="宋体" w:cs="宋体"/>
                <w:color w:val="auto"/>
                <w:highlight w:val="none"/>
              </w:rPr>
              <w:t>承包人代表</w:t>
            </w:r>
            <w:r>
              <w:rPr>
                <w:rFonts w:hint="eastAsia" w:ascii="宋体" w:hAnsi="宋体" w:cs="宋体"/>
                <w:color w:val="auto"/>
                <w:highlight w:val="none"/>
                <w:u w:val="single"/>
              </w:rPr>
              <w:t xml:space="preserve">               </w:t>
            </w: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r w14:paraId="222A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182CEA89">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463632BD">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□与实际施工情况不相符，修改意见见附件。</w:t>
            </w:r>
          </w:p>
          <w:p w14:paraId="524119BA">
            <w:pPr>
              <w:pStyle w:val="35"/>
              <w:spacing w:line="360" w:lineRule="exact"/>
              <w:ind w:firstLine="312"/>
              <w:jc w:val="left"/>
              <w:rPr>
                <w:rFonts w:hint="eastAsia" w:ascii="宋体" w:hAnsi="宋体" w:cs="宋体"/>
                <w:color w:val="auto"/>
                <w:highlight w:val="none"/>
              </w:rPr>
            </w:pPr>
            <w:r>
              <w:rPr>
                <w:rFonts w:hint="eastAsia" w:ascii="宋体" w:hAnsi="宋体" w:cs="宋体"/>
                <w:color w:val="auto"/>
                <w:highlight w:val="none"/>
              </w:rPr>
              <w:t>□与实际施工情况相符，具体金额由造价工程师复核</w:t>
            </w:r>
            <w:r>
              <w:rPr>
                <w:rFonts w:hint="eastAsia" w:ascii="宋体" w:hAnsi="宋体" w:eastAsia="宋体" w:cs="宋体"/>
                <w:color w:val="auto"/>
                <w:highlight w:val="none"/>
                <w:lang w:eastAsia="zh-CN"/>
              </w:rPr>
              <w:t>。</w:t>
            </w:r>
          </w:p>
          <w:p w14:paraId="5E7400A2">
            <w:pPr>
              <w:pStyle w:val="35"/>
              <w:spacing w:line="360" w:lineRule="exact"/>
              <w:ind w:firstLine="0"/>
              <w:jc w:val="both"/>
              <w:rPr>
                <w:rFonts w:hint="eastAsia" w:ascii="宋体" w:hAnsi="宋体" w:cs="宋体"/>
                <w:color w:val="auto"/>
                <w:highlight w:val="none"/>
              </w:rPr>
            </w:pPr>
          </w:p>
          <w:p w14:paraId="0456009F">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 xml:space="preserve">         </w:t>
            </w:r>
          </w:p>
          <w:p w14:paraId="14F2213E">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监理工程师</w:t>
            </w:r>
            <w:r>
              <w:rPr>
                <w:rFonts w:hint="eastAsia" w:ascii="宋体" w:hAnsi="宋体" w:cs="宋体"/>
                <w:color w:val="auto"/>
                <w:highlight w:val="none"/>
                <w:u w:val="single"/>
              </w:rPr>
              <w:t xml:space="preserve">           </w:t>
            </w:r>
          </w:p>
          <w:p w14:paraId="3B0B7741">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c>
          <w:tcPr>
            <w:tcW w:w="4536" w:type="dxa"/>
            <w:noWrap w:val="0"/>
            <w:vAlign w:val="top"/>
          </w:tcPr>
          <w:p w14:paraId="364DDE38">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6BA2FEEB">
            <w:pPr>
              <w:pStyle w:val="35"/>
              <w:spacing w:line="360" w:lineRule="exact"/>
              <w:ind w:firstLine="435"/>
              <w:rPr>
                <w:rFonts w:hint="eastAsia" w:ascii="宋体" w:hAnsi="宋体" w:cs="宋体"/>
                <w:color w:val="auto"/>
                <w:highlight w:val="none"/>
                <w:u w:val="single"/>
              </w:rPr>
            </w:pPr>
            <w:r>
              <w:rPr>
                <w:rFonts w:hint="eastAsia" w:ascii="宋体" w:hAnsi="宋体" w:cs="宋体"/>
                <w:color w:val="auto"/>
                <w:highlight w:val="none"/>
              </w:rPr>
              <w:t>你方提出的竣工结算支付申请经复核，竣工结算款总额为(大写)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元，扣除前期支付以及质量保证金后应支付金额为（大写）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6D9AAAC">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 xml:space="preserve">    </w:t>
            </w:r>
          </w:p>
          <w:p w14:paraId="5B2FDF98">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造价工程师</w:t>
            </w:r>
            <w:r>
              <w:rPr>
                <w:rFonts w:hint="eastAsia" w:ascii="宋体" w:hAnsi="宋体" w:cs="宋体"/>
                <w:color w:val="auto"/>
                <w:highlight w:val="none"/>
                <w:u w:val="single"/>
              </w:rPr>
              <w:t xml:space="preserve">           </w:t>
            </w:r>
          </w:p>
          <w:p w14:paraId="576D6148">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r>
      <w:tr w14:paraId="637C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515D20C">
            <w:pPr>
              <w:pStyle w:val="35"/>
              <w:spacing w:line="400" w:lineRule="exact"/>
              <w:rPr>
                <w:rFonts w:hint="eastAsia" w:ascii="宋体" w:hAnsi="宋体" w:cs="宋体"/>
                <w:color w:val="auto"/>
                <w:highlight w:val="none"/>
              </w:rPr>
            </w:pPr>
            <w:r>
              <w:rPr>
                <w:rFonts w:hint="eastAsia" w:ascii="宋体" w:hAnsi="宋体" w:cs="宋体"/>
                <w:color w:val="auto"/>
                <w:highlight w:val="none"/>
              </w:rPr>
              <w:t>审核意见：</w:t>
            </w:r>
          </w:p>
          <w:p w14:paraId="60822C9E">
            <w:pPr>
              <w:pStyle w:val="35"/>
              <w:spacing w:line="400" w:lineRule="exact"/>
              <w:ind w:firstLine="435"/>
              <w:rPr>
                <w:rFonts w:hint="eastAsia" w:ascii="宋体" w:hAnsi="宋体" w:cs="宋体"/>
                <w:color w:val="auto"/>
                <w:highlight w:val="none"/>
              </w:rPr>
            </w:pPr>
            <w:r>
              <w:rPr>
                <w:rFonts w:hint="eastAsia" w:ascii="宋体" w:hAnsi="宋体" w:cs="宋体"/>
                <w:color w:val="auto"/>
                <w:highlight w:val="none"/>
              </w:rPr>
              <w:t>□不同意。</w:t>
            </w:r>
          </w:p>
          <w:p w14:paraId="33241816">
            <w:pPr>
              <w:pStyle w:val="35"/>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□同意，支付时间为本表签发后的</w:t>
            </w:r>
            <w:r>
              <w:rPr>
                <w:rFonts w:hint="eastAsia" w:ascii="宋体" w:hAnsi="宋体" w:cs="宋体"/>
                <w:color w:val="auto"/>
                <w:highlight w:val="none"/>
                <w:u w:val="single"/>
              </w:rPr>
              <w:t xml:space="preserve">    </w:t>
            </w:r>
            <w:r>
              <w:rPr>
                <w:rFonts w:hint="eastAsia" w:ascii="宋体" w:hAnsi="宋体" w:cs="宋体"/>
                <w:color w:val="auto"/>
                <w:highlight w:val="none"/>
              </w:rPr>
              <w:t>天内。</w:t>
            </w:r>
          </w:p>
          <w:p w14:paraId="6B31C30B">
            <w:pPr>
              <w:pStyle w:val="35"/>
              <w:wordWrap w:val="0"/>
              <w:spacing w:line="400" w:lineRule="exact"/>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发包人（章）           </w:t>
            </w:r>
          </w:p>
          <w:p w14:paraId="4068E5DF">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2DEEC4EA">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bl>
    <w:p w14:paraId="45F60BB4">
      <w:pPr>
        <w:pStyle w:val="35"/>
        <w:spacing w:before="120" w:beforeLines="50"/>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注：1.在选择栏中的“□”内作标识“√”。 </w:t>
      </w:r>
    </w:p>
    <w:p w14:paraId="5D92F89A">
      <w:pPr>
        <w:pStyle w:val="35"/>
        <w:spacing w:before="120" w:beforeLines="50"/>
        <w:ind w:left="0" w:leftChars="0"/>
        <w:jc w:val="left"/>
        <w:rPr>
          <w:rFonts w:hint="eastAsia" w:ascii="宋体" w:hAnsi="宋体" w:cs="宋体"/>
          <w:color w:val="auto"/>
          <w:sz w:val="18"/>
          <w:szCs w:val="18"/>
          <w:highlight w:val="none"/>
        </w:rPr>
        <w:sectPr>
          <w:pgSz w:w="11907" w:h="16840"/>
          <w:pgMar w:top="1440" w:right="1440" w:bottom="1440" w:left="1797" w:header="851" w:footer="851" w:gutter="0"/>
          <w:cols w:space="720" w:num="1"/>
          <w:docGrid w:linePitch="312" w:charSpace="0"/>
        </w:sectPr>
      </w:pPr>
      <w:r>
        <w:rPr>
          <w:rFonts w:hint="eastAsia" w:ascii="宋体" w:hAnsi="宋体" w:cs="宋体"/>
          <w:color w:val="auto"/>
          <w:sz w:val="24"/>
          <w:szCs w:val="24"/>
          <w:highlight w:val="none"/>
        </w:rPr>
        <w:t xml:space="preserve">2.本表一式四份，由承包人填报，发包人、监理人、造价咨询人、承包人各存一份。     </w:t>
      </w:r>
      <w:r>
        <w:rPr>
          <w:rFonts w:hint="eastAsia" w:ascii="宋体" w:hAnsi="宋体" w:cs="宋体"/>
          <w:color w:val="auto"/>
          <w:sz w:val="18"/>
          <w:szCs w:val="18"/>
          <w:highlight w:val="none"/>
        </w:rPr>
        <w:t xml:space="preserve">                                             </w:t>
      </w:r>
    </w:p>
    <w:p w14:paraId="288E78AD">
      <w:pPr>
        <w:pStyle w:val="35"/>
        <w:spacing w:before="120" w:beforeLines="50"/>
        <w:ind w:left="0" w:leftChars="0"/>
        <w:jc w:val="left"/>
        <w:rPr>
          <w:rFonts w:hint="eastAsia" w:ascii="宋体" w:hAnsi="宋体" w:cs="宋体"/>
          <w:b/>
          <w:color w:val="auto"/>
          <w:sz w:val="30"/>
          <w:szCs w:val="30"/>
          <w:highlight w:val="none"/>
        </w:rPr>
      </w:pPr>
      <w:r>
        <w:rPr>
          <w:rFonts w:hint="eastAsia" w:ascii="宋体" w:hAnsi="宋体" w:cs="宋体"/>
          <w:color w:val="auto"/>
          <w:sz w:val="30"/>
          <w:szCs w:val="30"/>
          <w:highlight w:val="none"/>
        </w:rPr>
        <w:t>附件9：</w:t>
      </w:r>
    </w:p>
    <w:p w14:paraId="2C215F81">
      <w:pPr>
        <w:pStyle w:val="35"/>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最终结算款支付申请（核准）表</w:t>
      </w:r>
    </w:p>
    <w:p w14:paraId="72DBFEFF">
      <w:pPr>
        <w:pStyle w:val="35"/>
        <w:rPr>
          <w:rFonts w:hint="eastAsia" w:ascii="宋体" w:hAnsi="宋体" w:cs="宋体"/>
          <w:color w:val="auto"/>
          <w:sz w:val="24"/>
          <w:highlight w:val="none"/>
        </w:rPr>
      </w:pPr>
      <w:r>
        <w:rPr>
          <w:rFonts w:hint="eastAsia" w:ascii="宋体" w:hAnsi="宋体" w:cs="宋体"/>
          <w:color w:val="auto"/>
          <w:sz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72BF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B3D3611">
            <w:pPr>
              <w:pStyle w:val="35"/>
              <w:spacing w:line="480" w:lineRule="exact"/>
              <w:ind w:left="525" w:leftChars="149" w:hanging="212" w:hangingChars="101"/>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（发包人全称）</w:t>
            </w:r>
          </w:p>
          <w:p w14:paraId="13932072">
            <w:pPr>
              <w:pStyle w:val="35"/>
              <w:spacing w:line="400" w:lineRule="exact"/>
              <w:ind w:left="-4" w:leftChars="-2" w:firstLine="315" w:firstLineChars="150"/>
              <w:rPr>
                <w:rFonts w:hint="eastAsia" w:ascii="宋体" w:hAnsi="宋体" w:cs="宋体"/>
                <w:color w:val="auto"/>
                <w:highlight w:val="none"/>
              </w:rPr>
            </w:pPr>
            <w:r>
              <w:rPr>
                <w:rFonts w:hint="eastAsia" w:ascii="宋体" w:hAnsi="宋体" w:cs="宋体"/>
                <w:color w:val="auto"/>
                <w:highlight w:val="none"/>
              </w:rPr>
              <w:t>我方于</w:t>
            </w:r>
            <w:r>
              <w:rPr>
                <w:rFonts w:hint="eastAsia" w:ascii="宋体" w:hAnsi="宋体" w:cs="宋体"/>
                <w:color w:val="auto"/>
                <w:highlight w:val="none"/>
                <w:u w:val="single"/>
              </w:rPr>
              <w:t xml:space="preserve">         </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rPr>
              <w:t>期间已完成了缺陷修复工作，根据施工合同的约定，现申请支付最终结清合同款额为(大写)</w:t>
            </w:r>
            <w:r>
              <w:rPr>
                <w:rFonts w:hint="eastAsia" w:ascii="宋体" w:hAnsi="宋体" w:cs="宋体"/>
                <w:color w:val="auto"/>
                <w:highlight w:val="none"/>
                <w:u w:val="single"/>
              </w:rPr>
              <w:t xml:space="preserve">            </w:t>
            </w:r>
            <w:r>
              <w:rPr>
                <w:rFonts w:hint="eastAsia" w:ascii="宋体" w:hAnsi="宋体" w:cs="宋体"/>
                <w:color w:val="auto"/>
                <w:highlight w:val="none"/>
              </w:rPr>
              <w:t>元，(小写)</w:t>
            </w:r>
            <w:r>
              <w:rPr>
                <w:rFonts w:hint="eastAsia" w:ascii="宋体" w:hAnsi="宋体" w:cs="宋体"/>
                <w:color w:val="auto"/>
                <w:highlight w:val="none"/>
                <w:u w:val="single"/>
              </w:rPr>
              <w:t xml:space="preserve">         </w:t>
            </w:r>
            <w:r>
              <w:rPr>
                <w:rFonts w:hint="eastAsia" w:ascii="宋体" w:hAnsi="宋体" w:cs="宋体"/>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FBE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1558C6C8">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AD092B2">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名      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A523D7">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申请金额（元）</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EDE5DE">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复核金额（元）</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79EB658F">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备注</w:t>
                  </w:r>
                </w:p>
              </w:tc>
            </w:tr>
            <w:tr w14:paraId="2472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49E0297">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7341A5C1">
                  <w:pPr>
                    <w:pStyle w:val="35"/>
                    <w:spacing w:line="280" w:lineRule="exact"/>
                    <w:rPr>
                      <w:rFonts w:hint="eastAsia" w:ascii="宋体" w:hAnsi="宋体" w:cs="宋体"/>
                      <w:color w:val="auto"/>
                      <w:highlight w:val="none"/>
                    </w:rPr>
                  </w:pPr>
                  <w:r>
                    <w:rPr>
                      <w:rFonts w:hint="eastAsia" w:ascii="宋体" w:hAnsi="宋体" w:cs="宋体"/>
                      <w:color w:val="auto"/>
                      <w:highlight w:val="none"/>
                    </w:rPr>
                    <w:t>已预留的质量保证金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A303539">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9807FF">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1FC90AB3">
                  <w:pPr>
                    <w:pStyle w:val="35"/>
                    <w:spacing w:line="280" w:lineRule="exact"/>
                    <w:rPr>
                      <w:rFonts w:hint="eastAsia" w:ascii="宋体" w:hAnsi="宋体" w:cs="宋体"/>
                      <w:color w:val="auto"/>
                      <w:highlight w:val="none"/>
                    </w:rPr>
                  </w:pPr>
                </w:p>
              </w:tc>
            </w:tr>
            <w:tr w14:paraId="6080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92DF28E">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7F200D8F">
                  <w:pPr>
                    <w:pStyle w:val="35"/>
                    <w:spacing w:line="280" w:lineRule="exact"/>
                    <w:rPr>
                      <w:rFonts w:hint="eastAsia" w:ascii="宋体" w:hAnsi="宋体" w:cs="宋体"/>
                      <w:color w:val="auto"/>
                      <w:highlight w:val="none"/>
                    </w:rPr>
                  </w:pPr>
                  <w:r>
                    <w:rPr>
                      <w:rFonts w:hint="eastAsia" w:ascii="宋体" w:hAnsi="宋体" w:cs="宋体"/>
                      <w:color w:val="auto"/>
                      <w:highlight w:val="none"/>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516E89D3">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90A48E3">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AEBBF10">
                  <w:pPr>
                    <w:pStyle w:val="35"/>
                    <w:spacing w:line="280" w:lineRule="exact"/>
                    <w:rPr>
                      <w:rFonts w:hint="eastAsia" w:ascii="宋体" w:hAnsi="宋体" w:cs="宋体"/>
                      <w:color w:val="auto"/>
                      <w:highlight w:val="none"/>
                    </w:rPr>
                  </w:pPr>
                </w:p>
              </w:tc>
            </w:tr>
            <w:tr w14:paraId="28FC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D96FC61">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1A0ACF82">
                  <w:pPr>
                    <w:pStyle w:val="35"/>
                    <w:spacing w:line="280" w:lineRule="exact"/>
                    <w:rPr>
                      <w:rFonts w:hint="eastAsia" w:ascii="宋体" w:hAnsi="宋体" w:cs="宋体"/>
                      <w:color w:val="auto"/>
                      <w:highlight w:val="none"/>
                    </w:rPr>
                  </w:pPr>
                  <w:r>
                    <w:rPr>
                      <w:rFonts w:hint="eastAsia" w:ascii="宋体" w:hAnsi="宋体" w:cs="宋体"/>
                      <w:color w:val="auto"/>
                      <w:highlight w:val="none"/>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E257844">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16BEFBC">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694F9EE8">
                  <w:pPr>
                    <w:pStyle w:val="35"/>
                    <w:spacing w:line="280" w:lineRule="exact"/>
                    <w:rPr>
                      <w:rFonts w:hint="eastAsia" w:ascii="宋体" w:hAnsi="宋体" w:cs="宋体"/>
                      <w:color w:val="auto"/>
                      <w:highlight w:val="none"/>
                    </w:rPr>
                  </w:pPr>
                </w:p>
              </w:tc>
            </w:tr>
            <w:tr w14:paraId="5B12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3A875C2">
                  <w:pPr>
                    <w:pStyle w:val="35"/>
                    <w:spacing w:line="28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4D57F6B6">
                  <w:pPr>
                    <w:pStyle w:val="35"/>
                    <w:spacing w:line="280" w:lineRule="exact"/>
                    <w:rPr>
                      <w:rFonts w:hint="eastAsia" w:ascii="宋体" w:hAnsi="宋体" w:cs="宋体"/>
                      <w:color w:val="auto"/>
                      <w:highlight w:val="none"/>
                    </w:rPr>
                  </w:pPr>
                  <w:r>
                    <w:rPr>
                      <w:rFonts w:hint="eastAsia" w:ascii="宋体" w:hAnsi="宋体" w:cs="宋体"/>
                      <w:color w:val="auto"/>
                      <w:highlight w:val="none"/>
                    </w:rPr>
                    <w:t>最终应支付的合同价款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4AC028EE">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1D258C">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1A8BA9D">
                  <w:pPr>
                    <w:pStyle w:val="35"/>
                    <w:spacing w:line="280" w:lineRule="exact"/>
                    <w:rPr>
                      <w:rFonts w:hint="eastAsia" w:ascii="宋体" w:hAnsi="宋体" w:cs="宋体"/>
                      <w:color w:val="auto"/>
                      <w:highlight w:val="none"/>
                    </w:rPr>
                  </w:pPr>
                </w:p>
              </w:tc>
            </w:tr>
            <w:tr w14:paraId="1412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71D5F57">
                  <w:pPr>
                    <w:pStyle w:val="35"/>
                    <w:spacing w:line="280" w:lineRule="exact"/>
                    <w:jc w:val="center"/>
                    <w:rPr>
                      <w:rFonts w:hint="eastAsia" w:ascii="宋体" w:hAnsi="宋体" w:cs="宋体"/>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6CC9032">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A13C3A1">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8D26B26">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AB0E5BC">
                  <w:pPr>
                    <w:pStyle w:val="35"/>
                    <w:spacing w:line="280" w:lineRule="exact"/>
                    <w:rPr>
                      <w:rFonts w:hint="eastAsia" w:ascii="宋体" w:hAnsi="宋体" w:cs="宋体"/>
                      <w:color w:val="auto"/>
                      <w:highlight w:val="none"/>
                    </w:rPr>
                  </w:pPr>
                </w:p>
              </w:tc>
            </w:tr>
            <w:tr w14:paraId="005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5A4D404">
                  <w:pPr>
                    <w:pStyle w:val="35"/>
                    <w:spacing w:line="280" w:lineRule="exact"/>
                    <w:jc w:val="center"/>
                    <w:rPr>
                      <w:rFonts w:hint="eastAsia" w:ascii="宋体" w:hAnsi="宋体" w:cs="宋体"/>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A30C589">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47D99B">
                  <w:pPr>
                    <w:pStyle w:val="35"/>
                    <w:spacing w:line="280" w:lineRule="exact"/>
                    <w:rPr>
                      <w:rFonts w:hint="eastAsia"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689E12">
                  <w:pPr>
                    <w:pStyle w:val="35"/>
                    <w:spacing w:line="280" w:lineRule="exact"/>
                    <w:rPr>
                      <w:rFonts w:hint="eastAsia" w:ascii="宋体" w:hAnsi="宋体" w:cs="宋体"/>
                      <w:color w:val="auto"/>
                      <w:highlight w:val="none"/>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7C93150B">
                  <w:pPr>
                    <w:pStyle w:val="35"/>
                    <w:spacing w:line="280" w:lineRule="exact"/>
                    <w:rPr>
                      <w:rFonts w:hint="eastAsia" w:ascii="宋体" w:hAnsi="宋体" w:cs="宋体"/>
                      <w:color w:val="auto"/>
                      <w:highlight w:val="none"/>
                    </w:rPr>
                  </w:pPr>
                </w:p>
              </w:tc>
            </w:tr>
          </w:tbl>
          <w:p w14:paraId="4FB68C05">
            <w:pPr>
              <w:pStyle w:val="35"/>
              <w:spacing w:line="400" w:lineRule="exact"/>
              <w:ind w:right="420" w:firstLine="435"/>
              <w:jc w:val="center"/>
              <w:rPr>
                <w:rFonts w:hint="eastAsia" w:ascii="宋体" w:hAnsi="宋体" w:cs="宋体"/>
                <w:color w:val="auto"/>
                <w:highlight w:val="none"/>
              </w:rPr>
            </w:pPr>
            <w:r>
              <w:rPr>
                <w:rFonts w:hint="eastAsia" w:ascii="宋体" w:hAnsi="宋体" w:cs="宋体"/>
                <w:color w:val="auto"/>
                <w:highlight w:val="none"/>
              </w:rPr>
              <w:t xml:space="preserve">                                            承包人（章）             </w:t>
            </w:r>
          </w:p>
          <w:p w14:paraId="79A9D475">
            <w:pPr>
              <w:pStyle w:val="35"/>
              <w:spacing w:line="400" w:lineRule="exact"/>
              <w:ind w:right="420" w:firstLine="435"/>
              <w:rPr>
                <w:rFonts w:hint="eastAsia" w:ascii="宋体" w:hAnsi="宋体" w:cs="宋体"/>
                <w:color w:val="auto"/>
                <w:highlight w:val="none"/>
              </w:rPr>
            </w:pPr>
            <w:r>
              <w:rPr>
                <w:rFonts w:hint="eastAsia" w:ascii="宋体" w:hAnsi="宋体" w:cs="宋体"/>
                <w:color w:val="auto"/>
                <w:highlight w:val="none"/>
              </w:rPr>
              <w:t>造价人员</w:t>
            </w:r>
            <w:r>
              <w:rPr>
                <w:rFonts w:hint="eastAsia" w:ascii="宋体" w:hAnsi="宋体" w:cs="宋体"/>
                <w:color w:val="auto"/>
                <w:highlight w:val="none"/>
                <w:u w:val="single"/>
              </w:rPr>
              <w:t xml:space="preserve">               </w:t>
            </w:r>
            <w:r>
              <w:rPr>
                <w:rFonts w:hint="eastAsia" w:ascii="宋体" w:hAnsi="宋体" w:cs="宋体"/>
                <w:color w:val="auto"/>
                <w:highlight w:val="none"/>
              </w:rPr>
              <w:t>承包人代表</w:t>
            </w:r>
            <w:r>
              <w:rPr>
                <w:rFonts w:hint="eastAsia" w:ascii="宋体" w:hAnsi="宋体" w:cs="宋体"/>
                <w:color w:val="auto"/>
                <w:highlight w:val="none"/>
                <w:u w:val="single"/>
              </w:rPr>
              <w:t xml:space="preserve">               </w:t>
            </w: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r w14:paraId="2C93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277FD134">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464B2147">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□与实际施工情况不相符，修改意见见附件。</w:t>
            </w:r>
          </w:p>
          <w:p w14:paraId="60ABA386">
            <w:pPr>
              <w:pStyle w:val="35"/>
              <w:spacing w:line="360" w:lineRule="exact"/>
              <w:ind w:firstLine="312"/>
              <w:rPr>
                <w:rFonts w:hint="eastAsia" w:ascii="宋体" w:hAnsi="宋体" w:cs="宋体"/>
                <w:color w:val="auto"/>
                <w:highlight w:val="none"/>
              </w:rPr>
            </w:pPr>
            <w:r>
              <w:rPr>
                <w:rFonts w:hint="eastAsia" w:ascii="宋体" w:hAnsi="宋体" w:cs="宋体"/>
                <w:color w:val="auto"/>
                <w:highlight w:val="none"/>
              </w:rPr>
              <w:t>□与实际施工情况相符，具体金额由造价工程师复核。</w:t>
            </w:r>
          </w:p>
          <w:p w14:paraId="3C579B4B">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 xml:space="preserve">         </w:t>
            </w:r>
          </w:p>
          <w:p w14:paraId="274F9EC0">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监理工程师</w:t>
            </w:r>
            <w:r>
              <w:rPr>
                <w:rFonts w:hint="eastAsia" w:ascii="宋体" w:hAnsi="宋体" w:cs="宋体"/>
                <w:color w:val="auto"/>
                <w:highlight w:val="none"/>
                <w:u w:val="single"/>
              </w:rPr>
              <w:t xml:space="preserve">           </w:t>
            </w:r>
          </w:p>
          <w:p w14:paraId="32B2CD29">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c>
          <w:tcPr>
            <w:tcW w:w="4536" w:type="dxa"/>
            <w:noWrap w:val="0"/>
            <w:vAlign w:val="top"/>
          </w:tcPr>
          <w:p w14:paraId="7C4DBE81">
            <w:pPr>
              <w:pStyle w:val="35"/>
              <w:spacing w:line="360" w:lineRule="exact"/>
              <w:rPr>
                <w:rFonts w:hint="eastAsia" w:ascii="宋体" w:hAnsi="宋体" w:cs="宋体"/>
                <w:color w:val="auto"/>
                <w:highlight w:val="none"/>
              </w:rPr>
            </w:pPr>
            <w:r>
              <w:rPr>
                <w:rFonts w:hint="eastAsia" w:ascii="宋体" w:hAnsi="宋体" w:cs="宋体"/>
                <w:color w:val="auto"/>
                <w:highlight w:val="none"/>
              </w:rPr>
              <w:t>复核意见：</w:t>
            </w:r>
          </w:p>
          <w:p w14:paraId="52FB1177">
            <w:pPr>
              <w:pStyle w:val="35"/>
              <w:spacing w:line="360" w:lineRule="exact"/>
              <w:ind w:firstLine="435"/>
              <w:rPr>
                <w:rFonts w:hint="eastAsia" w:ascii="宋体" w:hAnsi="宋体" w:cs="宋体"/>
                <w:color w:val="auto"/>
                <w:highlight w:val="none"/>
                <w:u w:val="single"/>
              </w:rPr>
            </w:pPr>
            <w:r>
              <w:rPr>
                <w:rFonts w:hint="eastAsia" w:ascii="宋体" w:hAnsi="宋体" w:cs="宋体"/>
                <w:color w:val="auto"/>
                <w:highlight w:val="none"/>
              </w:rPr>
              <w:t>你方提出的支付申请经复核，最终应支付金额为（大写）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元，（小写）  </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0A92B781">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 xml:space="preserve">    </w:t>
            </w:r>
          </w:p>
          <w:p w14:paraId="0D2FC761">
            <w:pPr>
              <w:pStyle w:val="35"/>
              <w:spacing w:line="360" w:lineRule="exact"/>
              <w:ind w:firstLine="435"/>
              <w:jc w:val="center"/>
              <w:rPr>
                <w:rFonts w:hint="eastAsia" w:ascii="宋体" w:hAnsi="宋体" w:cs="宋体"/>
                <w:color w:val="auto"/>
                <w:highlight w:val="none"/>
              </w:rPr>
            </w:pPr>
          </w:p>
          <w:p w14:paraId="74A94508">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造价工程师</w:t>
            </w:r>
            <w:r>
              <w:rPr>
                <w:rFonts w:hint="eastAsia" w:ascii="宋体" w:hAnsi="宋体" w:cs="宋体"/>
                <w:color w:val="auto"/>
                <w:highlight w:val="none"/>
                <w:u w:val="single"/>
              </w:rPr>
              <w:t xml:space="preserve">           </w:t>
            </w:r>
          </w:p>
          <w:p w14:paraId="3F64BA64">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r>
      <w:tr w14:paraId="48F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3957E73">
            <w:pPr>
              <w:pStyle w:val="35"/>
              <w:spacing w:line="400" w:lineRule="exact"/>
              <w:rPr>
                <w:rFonts w:hint="eastAsia" w:ascii="宋体" w:hAnsi="宋体" w:cs="宋体"/>
                <w:color w:val="auto"/>
                <w:highlight w:val="none"/>
              </w:rPr>
            </w:pPr>
            <w:r>
              <w:rPr>
                <w:rFonts w:hint="eastAsia" w:ascii="宋体" w:hAnsi="宋体" w:cs="宋体"/>
                <w:color w:val="auto"/>
                <w:highlight w:val="none"/>
              </w:rPr>
              <w:t>审核意见：</w:t>
            </w:r>
          </w:p>
          <w:p w14:paraId="3729505F">
            <w:pPr>
              <w:pStyle w:val="35"/>
              <w:spacing w:line="400" w:lineRule="exact"/>
              <w:ind w:firstLine="435"/>
              <w:rPr>
                <w:rFonts w:hint="eastAsia" w:ascii="宋体" w:hAnsi="宋体" w:cs="宋体"/>
                <w:color w:val="auto"/>
                <w:highlight w:val="none"/>
              </w:rPr>
            </w:pPr>
            <w:r>
              <w:rPr>
                <w:rFonts w:hint="eastAsia" w:ascii="宋体" w:hAnsi="宋体" w:cs="宋体"/>
                <w:color w:val="auto"/>
                <w:highlight w:val="none"/>
              </w:rPr>
              <w:t>□不同意。</w:t>
            </w:r>
          </w:p>
          <w:p w14:paraId="43277770">
            <w:pPr>
              <w:pStyle w:val="35"/>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□同意，支付时间为本表签发后的</w:t>
            </w:r>
            <w:r>
              <w:rPr>
                <w:rFonts w:hint="eastAsia" w:ascii="宋体" w:hAnsi="宋体" w:cs="宋体"/>
                <w:color w:val="auto"/>
                <w:highlight w:val="none"/>
                <w:u w:val="single"/>
              </w:rPr>
              <w:t xml:space="preserve">    </w:t>
            </w:r>
            <w:r>
              <w:rPr>
                <w:rFonts w:hint="eastAsia" w:ascii="宋体" w:hAnsi="宋体" w:cs="宋体"/>
                <w:color w:val="auto"/>
                <w:highlight w:val="none"/>
              </w:rPr>
              <w:t>天内。</w:t>
            </w:r>
          </w:p>
          <w:p w14:paraId="4EC1C406">
            <w:pPr>
              <w:pStyle w:val="35"/>
              <w:wordWrap w:val="0"/>
              <w:spacing w:line="400" w:lineRule="exact"/>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发包人（章）           </w:t>
            </w:r>
          </w:p>
          <w:p w14:paraId="09BCED52">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3F458BD6">
            <w:pPr>
              <w:pStyle w:val="35"/>
              <w:wordWrap w:val="0"/>
              <w:spacing w:line="400" w:lineRule="exact"/>
              <w:ind w:firstLine="420" w:firstLineChars="200"/>
              <w:jc w:val="right"/>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tc>
      </w:tr>
    </w:tbl>
    <w:p w14:paraId="61AE53AE">
      <w:pPr>
        <w:pStyle w:val="35"/>
        <w:spacing w:before="120" w:beforeLines="50"/>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注：1.在选择栏中的“□”内作标识“√”。 如监理人已退场，监理工程师栏可空缺。</w:t>
      </w:r>
    </w:p>
    <w:p w14:paraId="53912FFF">
      <w:pPr>
        <w:pStyle w:val="35"/>
        <w:spacing w:before="120" w:beforeLines="50"/>
        <w:ind w:left="720" w:hanging="720" w:hangingChars="40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2.本表一式四份，由承包人填报，发包人、监理人、造价咨询人、承包人各存一份。</w:t>
      </w:r>
    </w:p>
    <w:p w14:paraId="5247CA2F">
      <w:pPr>
        <w:pStyle w:val="35"/>
        <w:spacing w:line="360" w:lineRule="auto"/>
        <w:jc w:val="left"/>
        <w:rPr>
          <w:rFonts w:hint="eastAsia" w:ascii="宋体" w:hAnsi="宋体" w:cs="宋体"/>
          <w:color w:val="auto"/>
          <w:sz w:val="30"/>
          <w:szCs w:val="30"/>
          <w:highlight w:val="none"/>
        </w:rPr>
        <w:sectPr>
          <w:pgSz w:w="11907" w:h="16840"/>
          <w:pgMar w:top="1440" w:right="1440" w:bottom="1440" w:left="1797" w:header="851" w:footer="851" w:gutter="0"/>
          <w:cols w:space="720" w:num="1"/>
          <w:docGrid w:linePitch="312" w:charSpace="0"/>
        </w:sectPr>
      </w:pPr>
    </w:p>
    <w:p w14:paraId="488B0982">
      <w:pPr>
        <w:pStyle w:val="35"/>
        <w:spacing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附件10：</w:t>
      </w:r>
    </w:p>
    <w:p w14:paraId="2C19A25E">
      <w:pPr>
        <w:pStyle w:val="35"/>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30CBD4EF">
      <w:pPr>
        <w:pStyle w:val="35"/>
        <w:spacing w:line="360" w:lineRule="auto"/>
        <w:ind w:firstLine="630" w:firstLineChars="300"/>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7973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1E04918">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517A2980">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0486B5F3">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40327757">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42E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0A43373D">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0D6426C7">
            <w:pPr>
              <w:pStyle w:val="35"/>
              <w:spacing w:line="360" w:lineRule="auto"/>
              <w:jc w:val="center"/>
              <w:rPr>
                <w:rFonts w:hint="eastAsia" w:ascii="宋体" w:hAnsi="宋体" w:cs="宋体"/>
                <w:color w:val="auto"/>
                <w:kern w:val="0"/>
                <w:highlight w:val="none"/>
              </w:rPr>
            </w:pPr>
          </w:p>
        </w:tc>
        <w:tc>
          <w:tcPr>
            <w:tcW w:w="2268" w:type="dxa"/>
            <w:noWrap w:val="0"/>
            <w:vAlign w:val="top"/>
          </w:tcPr>
          <w:p w14:paraId="3DE589B2">
            <w:pPr>
              <w:pStyle w:val="35"/>
              <w:spacing w:line="360" w:lineRule="auto"/>
              <w:jc w:val="center"/>
              <w:rPr>
                <w:rFonts w:hint="eastAsia" w:ascii="宋体" w:hAnsi="宋体" w:cs="宋体"/>
                <w:color w:val="auto"/>
                <w:kern w:val="0"/>
                <w:highlight w:val="none"/>
              </w:rPr>
            </w:pPr>
          </w:p>
        </w:tc>
        <w:tc>
          <w:tcPr>
            <w:tcW w:w="1276" w:type="dxa"/>
            <w:noWrap w:val="0"/>
            <w:vAlign w:val="top"/>
          </w:tcPr>
          <w:p w14:paraId="14B8DEFB">
            <w:pPr>
              <w:pStyle w:val="35"/>
              <w:spacing w:line="360" w:lineRule="auto"/>
              <w:jc w:val="center"/>
              <w:rPr>
                <w:rFonts w:hint="eastAsia" w:ascii="宋体" w:hAnsi="宋体" w:cs="宋体"/>
                <w:color w:val="auto"/>
                <w:kern w:val="0"/>
                <w:highlight w:val="none"/>
              </w:rPr>
            </w:pPr>
          </w:p>
        </w:tc>
      </w:tr>
      <w:tr w14:paraId="605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05E97EDC">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27B34C4E">
            <w:pPr>
              <w:pStyle w:val="35"/>
              <w:spacing w:line="360" w:lineRule="auto"/>
              <w:jc w:val="center"/>
              <w:rPr>
                <w:rFonts w:hint="eastAsia" w:ascii="宋体" w:hAnsi="宋体" w:cs="宋体"/>
                <w:color w:val="auto"/>
                <w:kern w:val="0"/>
                <w:highlight w:val="none"/>
              </w:rPr>
            </w:pPr>
          </w:p>
        </w:tc>
        <w:tc>
          <w:tcPr>
            <w:tcW w:w="2268" w:type="dxa"/>
            <w:noWrap w:val="0"/>
            <w:vAlign w:val="top"/>
          </w:tcPr>
          <w:p w14:paraId="34FEF0AD">
            <w:pPr>
              <w:pStyle w:val="35"/>
              <w:spacing w:line="360" w:lineRule="auto"/>
              <w:jc w:val="center"/>
              <w:rPr>
                <w:rFonts w:hint="eastAsia" w:ascii="宋体" w:hAnsi="宋体" w:cs="宋体"/>
                <w:color w:val="auto"/>
                <w:kern w:val="0"/>
                <w:highlight w:val="none"/>
              </w:rPr>
            </w:pPr>
          </w:p>
        </w:tc>
        <w:tc>
          <w:tcPr>
            <w:tcW w:w="1276" w:type="dxa"/>
            <w:noWrap w:val="0"/>
            <w:vAlign w:val="top"/>
          </w:tcPr>
          <w:p w14:paraId="48D320D4">
            <w:pPr>
              <w:pStyle w:val="35"/>
              <w:spacing w:line="360" w:lineRule="auto"/>
              <w:jc w:val="center"/>
              <w:rPr>
                <w:rFonts w:hint="eastAsia" w:ascii="宋体" w:hAnsi="宋体" w:cs="宋体"/>
                <w:color w:val="auto"/>
                <w:kern w:val="0"/>
                <w:highlight w:val="none"/>
              </w:rPr>
            </w:pPr>
          </w:p>
        </w:tc>
      </w:tr>
      <w:tr w14:paraId="4A61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468C3CAD">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1B0B6323">
            <w:pPr>
              <w:pStyle w:val="35"/>
              <w:spacing w:line="360" w:lineRule="auto"/>
              <w:jc w:val="center"/>
              <w:rPr>
                <w:rFonts w:hint="eastAsia" w:ascii="宋体" w:hAnsi="宋体" w:cs="宋体"/>
                <w:color w:val="auto"/>
                <w:kern w:val="0"/>
                <w:highlight w:val="none"/>
              </w:rPr>
            </w:pPr>
          </w:p>
        </w:tc>
        <w:tc>
          <w:tcPr>
            <w:tcW w:w="2268" w:type="dxa"/>
            <w:noWrap w:val="0"/>
            <w:vAlign w:val="top"/>
          </w:tcPr>
          <w:p w14:paraId="55AAE7C5">
            <w:pPr>
              <w:pStyle w:val="35"/>
              <w:spacing w:line="360" w:lineRule="auto"/>
              <w:jc w:val="center"/>
              <w:rPr>
                <w:rFonts w:hint="eastAsia" w:ascii="宋体" w:hAnsi="宋体" w:cs="宋体"/>
                <w:color w:val="auto"/>
                <w:kern w:val="0"/>
                <w:highlight w:val="none"/>
              </w:rPr>
            </w:pPr>
          </w:p>
        </w:tc>
        <w:tc>
          <w:tcPr>
            <w:tcW w:w="1276" w:type="dxa"/>
            <w:noWrap w:val="0"/>
            <w:vAlign w:val="top"/>
          </w:tcPr>
          <w:p w14:paraId="3DC853B1">
            <w:pPr>
              <w:pStyle w:val="35"/>
              <w:spacing w:line="360" w:lineRule="auto"/>
              <w:jc w:val="center"/>
              <w:rPr>
                <w:rFonts w:hint="eastAsia" w:ascii="宋体" w:hAnsi="宋体" w:cs="宋体"/>
                <w:color w:val="auto"/>
                <w:kern w:val="0"/>
                <w:highlight w:val="none"/>
              </w:rPr>
            </w:pPr>
          </w:p>
        </w:tc>
      </w:tr>
      <w:tr w14:paraId="2B6F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2FF6A4CC">
            <w:pPr>
              <w:pStyle w:val="35"/>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w:t>
            </w:r>
          </w:p>
        </w:tc>
        <w:tc>
          <w:tcPr>
            <w:tcW w:w="3794" w:type="dxa"/>
            <w:gridSpan w:val="2"/>
            <w:noWrap w:val="0"/>
            <w:vAlign w:val="top"/>
          </w:tcPr>
          <w:p w14:paraId="77D9FA01">
            <w:pPr>
              <w:pStyle w:val="35"/>
              <w:spacing w:line="360" w:lineRule="auto"/>
              <w:jc w:val="center"/>
              <w:rPr>
                <w:rFonts w:hint="eastAsia" w:ascii="宋体" w:hAnsi="宋体" w:cs="宋体"/>
                <w:color w:val="auto"/>
                <w:kern w:val="0"/>
                <w:highlight w:val="none"/>
              </w:rPr>
            </w:pPr>
          </w:p>
        </w:tc>
        <w:tc>
          <w:tcPr>
            <w:tcW w:w="2268" w:type="dxa"/>
            <w:noWrap w:val="0"/>
            <w:vAlign w:val="top"/>
          </w:tcPr>
          <w:p w14:paraId="3B68B29B">
            <w:pPr>
              <w:pStyle w:val="35"/>
              <w:spacing w:line="360" w:lineRule="auto"/>
              <w:jc w:val="center"/>
              <w:rPr>
                <w:rFonts w:hint="eastAsia" w:ascii="宋体" w:hAnsi="宋体" w:cs="宋体"/>
                <w:color w:val="auto"/>
                <w:kern w:val="0"/>
                <w:highlight w:val="none"/>
              </w:rPr>
            </w:pPr>
          </w:p>
        </w:tc>
        <w:tc>
          <w:tcPr>
            <w:tcW w:w="1276" w:type="dxa"/>
            <w:noWrap w:val="0"/>
            <w:vAlign w:val="top"/>
          </w:tcPr>
          <w:p w14:paraId="51F17442">
            <w:pPr>
              <w:pStyle w:val="35"/>
              <w:spacing w:line="360" w:lineRule="auto"/>
              <w:jc w:val="center"/>
              <w:rPr>
                <w:rFonts w:hint="eastAsia" w:ascii="宋体" w:hAnsi="宋体" w:cs="宋体"/>
                <w:color w:val="auto"/>
                <w:kern w:val="0"/>
                <w:highlight w:val="none"/>
              </w:rPr>
            </w:pPr>
          </w:p>
        </w:tc>
      </w:tr>
      <w:tr w14:paraId="2418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16657BFB">
            <w:pPr>
              <w:pStyle w:val="35"/>
              <w:spacing w:line="360" w:lineRule="exact"/>
              <w:ind w:firstLine="435"/>
              <w:jc w:val="right"/>
              <w:rPr>
                <w:rFonts w:hint="eastAsia" w:ascii="宋体" w:hAnsi="宋体" w:cs="宋体"/>
                <w:color w:val="auto"/>
                <w:highlight w:val="none"/>
              </w:rPr>
            </w:pPr>
          </w:p>
          <w:p w14:paraId="2BA75DBB">
            <w:pPr>
              <w:pStyle w:val="35"/>
              <w:spacing w:line="360" w:lineRule="exact"/>
              <w:ind w:firstLine="435"/>
              <w:jc w:val="center"/>
              <w:rPr>
                <w:rFonts w:hint="eastAsia" w:ascii="宋体" w:hAnsi="宋体" w:cs="宋体"/>
                <w:color w:val="auto"/>
                <w:highlight w:val="none"/>
              </w:rPr>
            </w:pPr>
          </w:p>
          <w:p w14:paraId="78B4F3E1">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发包人代表签字：</w:t>
            </w:r>
          </w:p>
          <w:p w14:paraId="28C45331">
            <w:pPr>
              <w:pStyle w:val="35"/>
              <w:spacing w:line="360" w:lineRule="exact"/>
              <w:ind w:firstLine="435"/>
              <w:jc w:val="center"/>
              <w:rPr>
                <w:rFonts w:hint="eastAsia" w:ascii="宋体" w:hAnsi="宋体" w:cs="宋体"/>
                <w:color w:val="auto"/>
                <w:highlight w:val="none"/>
              </w:rPr>
            </w:pPr>
          </w:p>
          <w:p w14:paraId="2D999ABA">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发包人（盖公章）</w:t>
            </w:r>
          </w:p>
          <w:p w14:paraId="0599FE4A">
            <w:pPr>
              <w:pStyle w:val="35"/>
              <w:spacing w:line="360" w:lineRule="exact"/>
              <w:ind w:firstLine="435"/>
              <w:jc w:val="center"/>
              <w:rPr>
                <w:rFonts w:hint="eastAsia" w:ascii="宋体" w:hAnsi="宋体" w:cs="宋体"/>
                <w:color w:val="auto"/>
                <w:highlight w:val="none"/>
              </w:rPr>
            </w:pPr>
          </w:p>
          <w:p w14:paraId="6AD38585">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 </w:t>
            </w:r>
            <w:r>
              <w:rPr>
                <w:rFonts w:hint="eastAsia" w:ascii="宋体" w:hAnsi="宋体" w:cs="宋体"/>
                <w:color w:val="auto"/>
                <w:highlight w:val="none"/>
                <w:u w:val="single"/>
              </w:rPr>
              <w:t xml:space="preserve">        </w:t>
            </w:r>
          </w:p>
        </w:tc>
        <w:tc>
          <w:tcPr>
            <w:tcW w:w="4219" w:type="dxa"/>
            <w:gridSpan w:val="3"/>
            <w:noWrap w:val="0"/>
            <w:vAlign w:val="top"/>
          </w:tcPr>
          <w:p w14:paraId="34C1B754">
            <w:pPr>
              <w:pStyle w:val="35"/>
              <w:spacing w:line="360" w:lineRule="exact"/>
              <w:ind w:firstLine="435"/>
              <w:jc w:val="center"/>
              <w:rPr>
                <w:rFonts w:hint="eastAsia" w:ascii="宋体" w:hAnsi="宋体" w:cs="宋体"/>
                <w:color w:val="auto"/>
                <w:highlight w:val="none"/>
              </w:rPr>
            </w:pPr>
          </w:p>
          <w:p w14:paraId="30866D49">
            <w:pPr>
              <w:pStyle w:val="35"/>
              <w:spacing w:line="360" w:lineRule="exact"/>
              <w:ind w:firstLine="435"/>
              <w:jc w:val="center"/>
              <w:rPr>
                <w:rFonts w:hint="eastAsia" w:ascii="宋体" w:hAnsi="宋体" w:cs="宋体"/>
                <w:color w:val="auto"/>
                <w:highlight w:val="none"/>
                <w:u w:val="single"/>
              </w:rPr>
            </w:pPr>
          </w:p>
          <w:p w14:paraId="0CA6DDFA">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承包人代表签字：</w:t>
            </w:r>
          </w:p>
          <w:p w14:paraId="4AE63473">
            <w:pPr>
              <w:pStyle w:val="35"/>
              <w:spacing w:line="360" w:lineRule="exact"/>
              <w:ind w:firstLine="435"/>
              <w:jc w:val="center"/>
              <w:rPr>
                <w:rFonts w:hint="eastAsia" w:ascii="宋体" w:hAnsi="宋体" w:cs="宋体"/>
                <w:color w:val="auto"/>
                <w:highlight w:val="none"/>
              </w:rPr>
            </w:pPr>
          </w:p>
          <w:p w14:paraId="7E573061">
            <w:pPr>
              <w:pStyle w:val="35"/>
              <w:spacing w:line="360" w:lineRule="exact"/>
              <w:ind w:firstLine="435"/>
              <w:jc w:val="center"/>
              <w:rPr>
                <w:rFonts w:hint="eastAsia" w:ascii="宋体" w:hAnsi="宋体" w:cs="宋体"/>
                <w:color w:val="auto"/>
                <w:highlight w:val="none"/>
              </w:rPr>
            </w:pPr>
            <w:r>
              <w:rPr>
                <w:rFonts w:hint="eastAsia" w:ascii="宋体" w:hAnsi="宋体" w:cs="宋体"/>
                <w:color w:val="auto"/>
                <w:highlight w:val="none"/>
              </w:rPr>
              <w:t>承包人（盖公章）</w:t>
            </w:r>
          </w:p>
          <w:p w14:paraId="3CC3E65D">
            <w:pPr>
              <w:pStyle w:val="35"/>
              <w:spacing w:line="360" w:lineRule="exact"/>
              <w:ind w:firstLine="435"/>
              <w:jc w:val="center"/>
              <w:rPr>
                <w:rFonts w:hint="eastAsia" w:ascii="宋体" w:hAnsi="宋体" w:cs="宋体"/>
                <w:color w:val="auto"/>
                <w:highlight w:val="none"/>
              </w:rPr>
            </w:pPr>
          </w:p>
          <w:p w14:paraId="26C66742">
            <w:pPr>
              <w:pStyle w:val="35"/>
              <w:spacing w:line="360" w:lineRule="exact"/>
              <w:ind w:firstLine="435"/>
              <w:jc w:val="center"/>
              <w:rPr>
                <w:rFonts w:hint="eastAsia" w:ascii="宋体" w:hAnsi="宋体" w:cs="宋体"/>
                <w:color w:val="auto"/>
                <w:highlight w:val="none"/>
                <w:u w:val="singl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tc>
      </w:tr>
    </w:tbl>
    <w:p w14:paraId="0C17EFED">
      <w:pPr>
        <w:spacing w:line="360" w:lineRule="auto"/>
        <w:ind w:firstLine="480" w:firstLineChars="200"/>
        <w:rPr>
          <w:rFonts w:hint="eastAsia" w:ascii="宋体" w:hAnsi="宋体" w:eastAsia="宋体" w:cs="宋体"/>
          <w:color w:val="auto"/>
          <w:sz w:val="24"/>
          <w:highlight w:val="none"/>
          <w:u w:val="single"/>
        </w:rPr>
      </w:pPr>
    </w:p>
    <w:p w14:paraId="4B867A6C">
      <w:pPr>
        <w:tabs>
          <w:tab w:val="left" w:pos="3261"/>
        </w:tabs>
        <w:spacing w:line="360" w:lineRule="auto"/>
        <w:contextualSpacing/>
        <w:jc w:val="center"/>
        <w:rPr>
          <w:rFonts w:hint="eastAsia" w:ascii="宋体" w:hAnsi="宋体" w:eastAsia="宋体" w:cs="宋体"/>
          <w:b/>
          <w:color w:val="auto"/>
          <w:sz w:val="44"/>
          <w:szCs w:val="44"/>
          <w:highlight w:val="none"/>
        </w:rPr>
      </w:pPr>
    </w:p>
    <w:p w14:paraId="160FD560">
      <w:pPr>
        <w:tabs>
          <w:tab w:val="left" w:pos="3261"/>
        </w:tabs>
        <w:spacing w:line="360" w:lineRule="auto"/>
        <w:contextualSpacing/>
        <w:jc w:val="center"/>
        <w:rPr>
          <w:rFonts w:hint="eastAsia" w:ascii="宋体" w:hAnsi="宋体" w:eastAsia="宋体" w:cs="宋体"/>
          <w:b/>
          <w:color w:val="auto"/>
          <w:sz w:val="44"/>
          <w:szCs w:val="44"/>
          <w:highlight w:val="none"/>
        </w:rPr>
      </w:pPr>
    </w:p>
    <w:p w14:paraId="2F3C0878">
      <w:pPr>
        <w:tabs>
          <w:tab w:val="left" w:pos="3261"/>
        </w:tabs>
        <w:spacing w:line="360" w:lineRule="auto"/>
        <w:contextualSpacing/>
        <w:jc w:val="center"/>
        <w:rPr>
          <w:rFonts w:hint="eastAsia" w:ascii="宋体" w:hAnsi="宋体" w:eastAsia="宋体" w:cs="宋体"/>
          <w:b/>
          <w:color w:val="auto"/>
          <w:sz w:val="44"/>
          <w:szCs w:val="44"/>
          <w:highlight w:val="none"/>
        </w:rPr>
      </w:pPr>
    </w:p>
    <w:p w14:paraId="6F942CC1">
      <w:pPr>
        <w:tabs>
          <w:tab w:val="left" w:pos="3261"/>
        </w:tabs>
        <w:spacing w:line="360" w:lineRule="auto"/>
        <w:contextualSpacing/>
        <w:jc w:val="center"/>
        <w:rPr>
          <w:rFonts w:hint="eastAsia" w:ascii="宋体" w:hAnsi="宋体" w:eastAsia="宋体" w:cs="宋体"/>
          <w:b/>
          <w:color w:val="auto"/>
          <w:sz w:val="44"/>
          <w:szCs w:val="44"/>
          <w:highlight w:val="none"/>
        </w:rPr>
      </w:pPr>
    </w:p>
    <w:p w14:paraId="7CAADF91">
      <w:pPr>
        <w:tabs>
          <w:tab w:val="left" w:pos="3261"/>
        </w:tabs>
        <w:spacing w:line="360" w:lineRule="auto"/>
        <w:contextualSpacing/>
        <w:jc w:val="center"/>
        <w:rPr>
          <w:rFonts w:hint="eastAsia" w:ascii="宋体" w:hAnsi="宋体" w:eastAsia="宋体" w:cs="宋体"/>
          <w:b/>
          <w:color w:val="auto"/>
          <w:sz w:val="44"/>
          <w:szCs w:val="44"/>
          <w:highlight w:val="none"/>
        </w:rPr>
      </w:pPr>
    </w:p>
    <w:p w14:paraId="6AA61462">
      <w:pPr>
        <w:tabs>
          <w:tab w:val="left" w:pos="3261"/>
        </w:tabs>
        <w:spacing w:line="360" w:lineRule="auto"/>
        <w:contextualSpacing/>
        <w:jc w:val="center"/>
        <w:rPr>
          <w:rFonts w:hint="eastAsia" w:ascii="宋体" w:hAnsi="宋体" w:eastAsia="宋体" w:cs="宋体"/>
          <w:b/>
          <w:color w:val="auto"/>
          <w:sz w:val="44"/>
          <w:szCs w:val="44"/>
          <w:highlight w:val="none"/>
        </w:rPr>
      </w:pPr>
    </w:p>
    <w:p w14:paraId="5DA34BF2">
      <w:pPr>
        <w:tabs>
          <w:tab w:val="left" w:pos="3261"/>
        </w:tabs>
        <w:spacing w:line="360" w:lineRule="auto"/>
        <w:contextualSpacing/>
        <w:jc w:val="center"/>
        <w:rPr>
          <w:rFonts w:hint="eastAsia" w:ascii="宋体" w:hAnsi="宋体" w:eastAsia="宋体" w:cs="宋体"/>
          <w:b/>
          <w:color w:val="auto"/>
          <w:sz w:val="44"/>
          <w:szCs w:val="44"/>
          <w:highlight w:val="none"/>
        </w:rPr>
      </w:pPr>
    </w:p>
    <w:p w14:paraId="339615E9">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129F5EB">
      <w:pPr>
        <w:pStyle w:val="2"/>
        <w:jc w:val="center"/>
        <w:rPr>
          <w:rFonts w:hint="default" w:eastAsia="宋体"/>
          <w:color w:val="auto"/>
          <w:highlight w:val="none"/>
          <w:lang w:val="en-US" w:eastAsia="zh-CN"/>
        </w:rPr>
      </w:pPr>
      <w:bookmarkStart w:id="615" w:name="_Toc13697"/>
      <w:bookmarkStart w:id="616" w:name="_Toc23153"/>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615"/>
      <w:bookmarkEnd w:id="616"/>
    </w:p>
    <w:p w14:paraId="65AD9B9C">
      <w:pPr>
        <w:rPr>
          <w:rFonts w:hint="eastAsia"/>
          <w:color w:val="auto"/>
          <w:highlight w:val="none"/>
        </w:rPr>
      </w:pPr>
    </w:p>
    <w:p w14:paraId="5552CB9C">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703AEB3">
      <w:pPr>
        <w:pStyle w:val="22"/>
        <w:rPr>
          <w:rFonts w:hint="eastAsia"/>
          <w:color w:val="auto"/>
          <w:highlight w:val="none"/>
        </w:rPr>
      </w:pPr>
    </w:p>
    <w:p w14:paraId="1C02A10D">
      <w:pPr>
        <w:pStyle w:val="2"/>
        <w:jc w:val="center"/>
        <w:rPr>
          <w:rFonts w:hint="eastAsia"/>
          <w:color w:val="auto"/>
          <w:highlight w:val="none"/>
        </w:rPr>
      </w:pPr>
      <w:bookmarkStart w:id="617" w:name="_Toc6522"/>
      <w:bookmarkStart w:id="618" w:name="_Toc948"/>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617"/>
      <w:bookmarkEnd w:id="618"/>
    </w:p>
    <w:p w14:paraId="77B203B2">
      <w:pPr>
        <w:pStyle w:val="22"/>
        <w:rPr>
          <w:rFonts w:hint="eastAsia"/>
          <w:color w:val="auto"/>
          <w:highlight w:val="none"/>
        </w:rPr>
      </w:pPr>
    </w:p>
    <w:p w14:paraId="2602A5AF">
      <w:pPr>
        <w:rPr>
          <w:rFonts w:hint="eastAsia"/>
          <w:color w:val="auto"/>
          <w:highlight w:val="none"/>
        </w:rPr>
      </w:pPr>
    </w:p>
    <w:p w14:paraId="395AE862">
      <w:pPr>
        <w:pStyle w:val="22"/>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2148BF6">
      <w:pPr>
        <w:pStyle w:val="22"/>
        <w:rPr>
          <w:rFonts w:hint="eastAsia"/>
          <w:color w:val="auto"/>
          <w:highlight w:val="none"/>
        </w:rPr>
      </w:pPr>
    </w:p>
    <w:p w14:paraId="145C9BCA">
      <w:pPr>
        <w:spacing w:line="360" w:lineRule="auto"/>
        <w:jc w:val="center"/>
        <w:rPr>
          <w:rFonts w:hint="eastAsia"/>
          <w:color w:val="auto"/>
          <w:highlight w:val="none"/>
        </w:rPr>
      </w:pPr>
    </w:p>
    <w:p w14:paraId="228490E3">
      <w:pPr>
        <w:spacing w:line="360" w:lineRule="auto"/>
        <w:jc w:val="center"/>
        <w:rPr>
          <w:rFonts w:hint="eastAsia"/>
          <w:color w:val="auto"/>
          <w:highlight w:val="none"/>
        </w:rPr>
      </w:pPr>
    </w:p>
    <w:p w14:paraId="66DC26D1">
      <w:pPr>
        <w:spacing w:line="360" w:lineRule="auto"/>
        <w:jc w:val="center"/>
        <w:rPr>
          <w:rFonts w:hint="eastAsia"/>
          <w:color w:val="auto"/>
          <w:highlight w:val="none"/>
        </w:rPr>
      </w:pPr>
    </w:p>
    <w:p w14:paraId="646D617F">
      <w:pPr>
        <w:spacing w:line="360" w:lineRule="auto"/>
        <w:jc w:val="center"/>
        <w:rPr>
          <w:rFonts w:hint="eastAsia"/>
          <w:color w:val="auto"/>
          <w:highlight w:val="none"/>
        </w:rPr>
      </w:pPr>
    </w:p>
    <w:p w14:paraId="4184C48B">
      <w:pPr>
        <w:pStyle w:val="10"/>
        <w:spacing w:line="360" w:lineRule="auto"/>
        <w:jc w:val="center"/>
        <w:rPr>
          <w:rFonts w:hint="eastAsia"/>
          <w:color w:val="auto"/>
          <w:highlight w:val="none"/>
        </w:rPr>
      </w:pPr>
    </w:p>
    <w:p w14:paraId="22BAA866">
      <w:pPr>
        <w:pStyle w:val="16"/>
        <w:spacing w:line="360" w:lineRule="auto"/>
        <w:jc w:val="center"/>
        <w:rPr>
          <w:rFonts w:hint="eastAsia"/>
          <w:color w:val="auto"/>
          <w:highlight w:val="none"/>
        </w:rPr>
      </w:pPr>
    </w:p>
    <w:p w14:paraId="7E9D2341">
      <w:pPr>
        <w:spacing w:line="360" w:lineRule="auto"/>
        <w:jc w:val="center"/>
        <w:rPr>
          <w:rFonts w:hint="eastAsia"/>
          <w:color w:val="auto"/>
          <w:highlight w:val="none"/>
        </w:rPr>
      </w:pPr>
    </w:p>
    <w:p w14:paraId="12388560">
      <w:pPr>
        <w:pStyle w:val="10"/>
        <w:spacing w:line="360" w:lineRule="auto"/>
        <w:jc w:val="center"/>
        <w:rPr>
          <w:rFonts w:hint="eastAsia"/>
          <w:color w:val="auto"/>
          <w:highlight w:val="none"/>
        </w:rPr>
      </w:pPr>
    </w:p>
    <w:p w14:paraId="0E43818A">
      <w:pPr>
        <w:pStyle w:val="16"/>
        <w:spacing w:line="360" w:lineRule="auto"/>
        <w:jc w:val="center"/>
        <w:rPr>
          <w:rFonts w:hint="eastAsia"/>
          <w:color w:val="auto"/>
          <w:highlight w:val="none"/>
        </w:rPr>
      </w:pPr>
    </w:p>
    <w:p w14:paraId="536528F7">
      <w:pPr>
        <w:spacing w:line="360" w:lineRule="auto"/>
        <w:jc w:val="center"/>
        <w:rPr>
          <w:rFonts w:hint="eastAsia"/>
          <w:color w:val="auto"/>
          <w:highlight w:val="none"/>
        </w:rPr>
      </w:pPr>
    </w:p>
    <w:p w14:paraId="539DA1CD">
      <w:pPr>
        <w:pStyle w:val="10"/>
        <w:spacing w:line="360" w:lineRule="auto"/>
        <w:jc w:val="center"/>
        <w:rPr>
          <w:rFonts w:hint="eastAsia"/>
          <w:color w:val="auto"/>
          <w:highlight w:val="none"/>
        </w:rPr>
      </w:pPr>
    </w:p>
    <w:p w14:paraId="0947361A">
      <w:pPr>
        <w:pStyle w:val="16"/>
        <w:spacing w:line="360" w:lineRule="auto"/>
        <w:jc w:val="center"/>
        <w:rPr>
          <w:rFonts w:hint="eastAsia"/>
          <w:color w:val="auto"/>
          <w:highlight w:val="none"/>
        </w:rPr>
      </w:pPr>
    </w:p>
    <w:p w14:paraId="335C9C4F">
      <w:pPr>
        <w:pStyle w:val="16"/>
        <w:spacing w:line="360" w:lineRule="auto"/>
        <w:jc w:val="center"/>
        <w:rPr>
          <w:rFonts w:hint="eastAsia"/>
          <w:color w:val="auto"/>
          <w:highlight w:val="none"/>
        </w:rPr>
      </w:pPr>
    </w:p>
    <w:p w14:paraId="0AE054D7">
      <w:pPr>
        <w:spacing w:line="360" w:lineRule="auto"/>
        <w:jc w:val="center"/>
        <w:rPr>
          <w:rFonts w:hint="eastAsia"/>
          <w:color w:val="auto"/>
          <w:highlight w:val="none"/>
        </w:rPr>
      </w:pPr>
    </w:p>
    <w:p w14:paraId="57BEEB0D">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622" w:name="_GoBack"/>
      <w:bookmarkEnd w:id="622"/>
      <w:bookmarkStart w:id="619" w:name="_Toc5640"/>
      <w:bookmarkStart w:id="620" w:name="_Toc11110"/>
      <w:bookmarkStart w:id="621" w:name="_Toc24083"/>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619"/>
      <w:bookmarkEnd w:id="620"/>
      <w:bookmarkEnd w:id="621"/>
    </w:p>
    <w:p w14:paraId="4975192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BC40640">
      <w:pPr>
        <w:pStyle w:val="15"/>
        <w:spacing w:line="360" w:lineRule="auto"/>
        <w:ind w:firstLine="482" w:firstLineChars="200"/>
        <w:contextualSpacing/>
        <w:rPr>
          <w:rFonts w:hint="eastAsia" w:ascii="宋体" w:hAnsi="宋体" w:eastAsia="宋体" w:cs="宋体"/>
          <w:b/>
          <w:bCs/>
          <w:color w:val="auto"/>
          <w:sz w:val="24"/>
          <w:szCs w:val="24"/>
          <w:highlight w:val="none"/>
        </w:rPr>
      </w:pPr>
    </w:p>
    <w:p w14:paraId="0E5E1519">
      <w:pPr>
        <w:pStyle w:val="1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F615421">
      <w:pPr>
        <w:pStyle w:val="1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A53D674">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1202E9">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7DC6A3A">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FE6E466">
      <w:pPr>
        <w:pStyle w:val="1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43A150F">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BC7E65">
      <w:pPr>
        <w:pStyle w:val="1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D77A2F3">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5A34EE">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22E472">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98D977D">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CEF0143">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061FE5A">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3A28442">
      <w:pPr>
        <w:pStyle w:val="15"/>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69C0ED8">
      <w:pPr>
        <w:pStyle w:val="15"/>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3332CC8">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691ECD7">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A540E76">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A47EF61">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456EB09">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27FC9D4">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8D7D13D">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6575BD7">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p>
    <w:p w14:paraId="0A3025BF">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4695167">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p>
    <w:p w14:paraId="40698B30">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AC13CD4">
      <w:pPr>
        <w:pStyle w:val="15"/>
        <w:spacing w:line="360" w:lineRule="auto"/>
        <w:contextualSpacing/>
        <w:rPr>
          <w:rFonts w:hint="eastAsia" w:ascii="宋体" w:hAnsi="宋体" w:eastAsia="宋体" w:cs="宋体"/>
          <w:b/>
          <w:color w:val="auto"/>
          <w:sz w:val="24"/>
          <w:szCs w:val="24"/>
          <w:highlight w:val="none"/>
          <w:lang w:eastAsia="zh-CN"/>
        </w:rPr>
      </w:pPr>
    </w:p>
    <w:p w14:paraId="66397F45">
      <w:pPr>
        <w:pStyle w:val="15"/>
        <w:spacing w:line="360" w:lineRule="auto"/>
        <w:contextualSpacing/>
        <w:rPr>
          <w:rFonts w:hint="eastAsia" w:ascii="宋体" w:hAnsi="宋体" w:eastAsia="宋体" w:cs="宋体"/>
          <w:b/>
          <w:color w:val="auto"/>
          <w:sz w:val="24"/>
          <w:szCs w:val="24"/>
          <w:highlight w:val="none"/>
          <w:lang w:eastAsia="zh-CN"/>
        </w:rPr>
      </w:pPr>
    </w:p>
    <w:p w14:paraId="6EED2473">
      <w:pPr>
        <w:pStyle w:val="15"/>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63451">
      <w:pPr>
        <w:pStyle w:val="15"/>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24638BEE">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329A21">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007D5CD">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AE873A7">
      <w:pPr>
        <w:pStyle w:val="15"/>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3765257">
      <w:pPr>
        <w:pStyle w:val="15"/>
        <w:snapToGrid w:val="0"/>
        <w:spacing w:line="360" w:lineRule="auto"/>
        <w:rPr>
          <w:rFonts w:hint="eastAsia" w:ascii="宋体" w:hAnsi="宋体" w:eastAsia="宋体" w:cs="宋体"/>
          <w:b/>
          <w:color w:val="auto"/>
          <w:sz w:val="24"/>
          <w:szCs w:val="24"/>
          <w:highlight w:val="none"/>
        </w:rPr>
      </w:pPr>
    </w:p>
    <w:p w14:paraId="7AFA31B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1368C1FB">
      <w:pPr>
        <w:pStyle w:val="15"/>
        <w:snapToGrid w:val="0"/>
        <w:spacing w:line="360" w:lineRule="auto"/>
        <w:ind w:firstLine="482" w:firstLineChars="200"/>
        <w:rPr>
          <w:rFonts w:hint="eastAsia" w:ascii="宋体" w:hAnsi="宋体" w:eastAsia="宋体" w:cs="宋体"/>
          <w:b/>
          <w:bCs/>
          <w:color w:val="auto"/>
          <w:sz w:val="24"/>
          <w:szCs w:val="24"/>
          <w:highlight w:val="none"/>
        </w:rPr>
      </w:pPr>
    </w:p>
    <w:p w14:paraId="609C45EF">
      <w:pPr>
        <w:pStyle w:val="1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147928A">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6C735F9">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602951">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C484824">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8E881E8">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D72D849">
      <w:pPr>
        <w:pStyle w:val="15"/>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BC4E959">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ADD6D55">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7FE532E">
      <w:pPr>
        <w:pStyle w:val="15"/>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47A64F6">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EDCF058">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AE80438">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D1730BE">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01A00FE">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C5822FF">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937B8CE">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824C93">
      <w:pPr>
        <w:pStyle w:val="1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A1E1A18">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DC5D17D">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1616242">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BD0790E">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3E2D4FD9">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25EDD98">
      <w:pPr>
        <w:pStyle w:val="15"/>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E7628D1">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0BB6B7F">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411B24C2">
      <w:pPr>
        <w:pStyle w:val="15"/>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BFE7777">
      <w:pPr>
        <w:pStyle w:val="15"/>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ECAB11">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32705C28">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DDE2452">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2D8693E">
      <w:pPr>
        <w:pStyle w:val="1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36E2848">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F180B3">
      <w:pPr>
        <w:pStyle w:val="1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B80D371">
      <w:pPr>
        <w:pStyle w:val="15"/>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53FB69">
      <w:pPr>
        <w:pStyle w:val="1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4539950">
      <w:pPr>
        <w:pStyle w:val="1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A174FDE">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7AABC813">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30B519F1">
      <w:pPr>
        <w:pStyle w:val="15"/>
        <w:spacing w:line="360" w:lineRule="auto"/>
        <w:ind w:left="25" w:leftChars="12" w:firstLine="352" w:firstLineChars="147"/>
        <w:rPr>
          <w:rFonts w:hint="eastAsia" w:ascii="宋体" w:hAnsi="宋体" w:eastAsia="宋体" w:cs="宋体"/>
          <w:color w:val="auto"/>
          <w:sz w:val="24"/>
          <w:szCs w:val="24"/>
          <w:highlight w:val="none"/>
        </w:rPr>
      </w:pPr>
    </w:p>
    <w:p w14:paraId="29895EB4">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772EE72">
      <w:pPr>
        <w:pStyle w:val="15"/>
        <w:spacing w:line="360" w:lineRule="auto"/>
        <w:ind w:left="25" w:leftChars="12" w:firstLine="352" w:firstLineChars="147"/>
        <w:rPr>
          <w:rFonts w:hint="eastAsia" w:ascii="宋体" w:hAnsi="宋体" w:eastAsia="宋体" w:cs="宋体"/>
          <w:color w:val="auto"/>
          <w:sz w:val="24"/>
          <w:szCs w:val="24"/>
          <w:highlight w:val="none"/>
        </w:rPr>
      </w:pPr>
    </w:p>
    <w:p w14:paraId="213A2CF5">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3553219">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267588E">
      <w:pPr>
        <w:pStyle w:val="15"/>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3CCD342">
      <w:pPr>
        <w:pStyle w:val="15"/>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075E1983">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BA3CAA">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0E943C72">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DF06C02">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0DFE444">
      <w:pPr>
        <w:pStyle w:val="15"/>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8AA4FD-9B73-45CB-BC64-41AE531CDBA8}"/>
  </w:font>
  <w:font w:name="黑体">
    <w:panose1 w:val="02010609060101010101"/>
    <w:charset w:val="86"/>
    <w:family w:val="auto"/>
    <w:pitch w:val="default"/>
    <w:sig w:usb0="800002BF" w:usb1="38CF7CFA" w:usb2="00000016" w:usb3="00000000" w:csb0="00040001" w:csb1="00000000"/>
    <w:embedRegular r:id="rId2" w:fontKey="{C5A92EAC-86E6-4621-85D3-42F6CA317E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43083E6-1EC0-4F41-B5A6-88CAEC512BCB}"/>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F5A4C27-0892-4E0B-AEDD-1C06C4673A63}"/>
  </w:font>
  <w:font w:name="仿宋">
    <w:panose1 w:val="02010609060101010101"/>
    <w:charset w:val="86"/>
    <w:family w:val="auto"/>
    <w:pitch w:val="default"/>
    <w:sig w:usb0="800002BF" w:usb1="38CF7CFA" w:usb2="00000016" w:usb3="00000000" w:csb0="00040001" w:csb1="00000000"/>
    <w:embedRegular r:id="rId5" w:fontKey="{C2FCBC5D-37FA-4372-A9A0-59C844C6830E}"/>
  </w:font>
  <w:font w:name="Arial Unicode MS">
    <w:panose1 w:val="020B0604020202020204"/>
    <w:charset w:val="86"/>
    <w:family w:val="swiss"/>
    <w:pitch w:val="default"/>
    <w:sig w:usb0="FFFFFFFF" w:usb1="E9FFFFFF" w:usb2="0000003F" w:usb3="00000000" w:csb0="603F01FF" w:csb1="FFFF0000"/>
    <w:embedRegular r:id="rId6" w:fontKey="{946CF340-501F-466A-8625-17D6531181E4}"/>
  </w:font>
  <w:font w:name="新宋体">
    <w:panose1 w:val="02010609030101010101"/>
    <w:charset w:val="86"/>
    <w:family w:val="auto"/>
    <w:pitch w:val="default"/>
    <w:sig w:usb0="00000203" w:usb1="288F0000" w:usb2="00000006" w:usb3="00000000" w:csb0="00040001" w:csb1="00000000"/>
    <w:embedRegular r:id="rId7" w:fontKey="{FF894BB6-9378-4A81-8630-11129CBBE8B7}"/>
  </w:font>
  <w:font w:name="Wingdings 2">
    <w:panose1 w:val="05020102010507070707"/>
    <w:charset w:val="02"/>
    <w:family w:val="auto"/>
    <w:pitch w:val="default"/>
    <w:sig w:usb0="00000000" w:usb1="00000000" w:usb2="00000000" w:usb3="00000000" w:csb0="80000000" w:csb1="00000000"/>
    <w:embedRegular r:id="rId8" w:fontKey="{A6D5FE73-C4AB-43F1-B16E-5859C83DE933}"/>
  </w:font>
  <w:font w:name="Tahoma">
    <w:panose1 w:val="020B0604030504040204"/>
    <w:charset w:val="00"/>
    <w:family w:val="auto"/>
    <w:pitch w:val="default"/>
    <w:sig w:usb0="E1002EFF" w:usb1="C000605B" w:usb2="00000029" w:usb3="00000000" w:csb0="200101FF" w:csb1="20280000"/>
    <w:embedRegular r:id="rId9" w:fontKey="{A8B0EFD0-1059-4699-9148-F90026E3F1B3}"/>
  </w:font>
  <w:font w:name="方正小标宋简体">
    <w:panose1 w:val="02010600010101010101"/>
    <w:charset w:val="86"/>
    <w:family w:val="auto"/>
    <w:pitch w:val="default"/>
    <w:sig w:usb0="00000001" w:usb1="080E0000" w:usb2="00000000" w:usb3="00000000" w:csb0="00040000" w:csb1="00000000"/>
    <w:embedRegular r:id="rId10" w:fontKey="{243A74E5-D23B-4046-9A88-FCEA81037FE0}"/>
  </w:font>
  <w:font w:name="楷体_GB2312">
    <w:panose1 w:val="02010609030101010101"/>
    <w:charset w:val="86"/>
    <w:family w:val="modern"/>
    <w:pitch w:val="default"/>
    <w:sig w:usb0="00000001" w:usb1="080E0000" w:usb2="00000000" w:usb3="00000000" w:csb0="00040000" w:csb1="00000000"/>
    <w:embedRegular r:id="rId11" w:fontKey="{C88A5868-9242-41F9-885C-A64B5EC7B9EF}"/>
  </w:font>
  <w:font w:name="楷体">
    <w:panose1 w:val="02010609060101010101"/>
    <w:charset w:val="86"/>
    <w:family w:val="modern"/>
    <w:pitch w:val="default"/>
    <w:sig w:usb0="800002BF" w:usb1="38CF7CFA" w:usb2="00000016" w:usb3="00000000" w:csb0="00040001" w:csb1="00000000"/>
    <w:embedRegular r:id="rId12" w:fontKey="{0CC36A65-5B56-478D-9330-35FA5374DC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9A28">
    <w:pPr>
      <w:pStyle w:val="17"/>
      <w:tabs>
        <w:tab w:val="center" w:pos="4439"/>
        <w:tab w:val="clear" w:pos="4153"/>
      </w:tabs>
      <w:jc w:val="both"/>
    </w:pPr>
  </w:p>
  <w:p w14:paraId="4329525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5E58">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2D0C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77C2D0C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2328C50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B5D3">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FFC8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3yJ8sBAACcAwAADgAAAGRycy9lMm9Eb2MueG1srVPNjtMwEL4j8Q6W&#10;79RpB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vaHEcYsDv3z/dvnx6/LzK3m1&#10;XL3M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t8ifLAQAAnAMAAA4AAAAAAAAAAQAgAAAAHgEAAGRycy9lMm9E&#10;b2MueG1sUEsFBgAAAAAGAAYAWQEAAFsFAAAAAA==&#10;">
              <v:fill on="f" focussize="0,0"/>
              <v:stroke on="f"/>
              <v:imagedata o:title=""/>
              <o:lock v:ext="edit" aspectratio="f"/>
              <v:textbox inset="0mm,0mm,0mm,0mm" style="mso-fit-shape-to-text:t;">
                <w:txbxContent>
                  <w:p w14:paraId="1F0FFC8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2F84">
    <w:pPr>
      <w:pStyle w:val="17"/>
      <w:tabs>
        <w:tab w:val="center" w:pos="4439"/>
        <w:tab w:val="clear" w:pos="4153"/>
      </w:tabs>
      <w:jc w:val="both"/>
    </w:pPr>
  </w:p>
  <w:p w14:paraId="34F6793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6C3B">
    <w:pPr>
      <w:pStyle w:val="17"/>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574C2"/>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qmJcgBAACZ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JqpiXIAQAAmQMAAA4AAAAAAAAAAQAgAAAAHgEAAGRycy9lMm9Eb2Mu&#10;eG1sUEsFBgAAAAAGAAYAWQEAAFgFAAAAAA==&#10;">
              <v:fill on="f" focussize="0,0"/>
              <v:stroke on="f"/>
              <v:imagedata o:title=""/>
              <o:lock v:ext="edit" aspectratio="f"/>
              <v:textbox inset="0mm,0mm,0mm,0mm" style="mso-fit-shape-to-text:t;">
                <w:txbxContent>
                  <w:p w14:paraId="2D7574C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E3D9">
    <w:pPr>
      <w:pStyle w:val="17"/>
      <w:tabs>
        <w:tab w:val="center" w:pos="4439"/>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FADE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108FADE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FFFF9AC">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18D7">
    <w:pPr>
      <w:pStyle w:val="17"/>
      <w:jc w:val="center"/>
    </w:pPr>
    <w:r>
      <w:fldChar w:fldCharType="begin"/>
    </w:r>
    <w:r>
      <w:instrText xml:space="preserve"> PAGE   \* MERGEFORMAT </w:instrText>
    </w:r>
    <w:r>
      <w:fldChar w:fldCharType="separate"/>
    </w:r>
    <w:r>
      <w:rPr>
        <w:lang w:val="zh-CN"/>
      </w:rPr>
      <w:t>62</w:t>
    </w:r>
    <w:r>
      <w:fldChar w:fldCharType="end"/>
    </w:r>
  </w:p>
  <w:p w14:paraId="2CDE0B63">
    <w:pPr>
      <w:spacing w:line="14" w:lineRule="auto"/>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9F67">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A30CE">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D0A30C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02AE5">
    <w:pPr>
      <w:pStyle w:val="17"/>
      <w:jc w:val="center"/>
    </w:pPr>
    <w:r>
      <w:fldChar w:fldCharType="begin"/>
    </w:r>
    <w:r>
      <w:instrText xml:space="preserve"> PAGE   \* MERGEFORMAT </w:instrText>
    </w:r>
    <w:r>
      <w:fldChar w:fldCharType="separate"/>
    </w:r>
    <w:r>
      <w:rPr>
        <w:lang w:val="zh-CN"/>
      </w:rPr>
      <w:t>62</w:t>
    </w:r>
    <w:r>
      <w:fldChar w:fldCharType="end"/>
    </w:r>
  </w:p>
  <w:p w14:paraId="3B0870AF">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916B">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C9DA3">
                          <w:pPr>
                            <w:pStyle w:val="17"/>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PAGE  \* MERGEFORMAT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FC9DA3">
                    <w:pPr>
                      <w:pStyle w:val="17"/>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PAGE  \* MERGEFORMAT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8F75">
    <w:pPr>
      <w:pStyle w:val="1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0734">
    <w:pPr>
      <w:pStyle w:val="18"/>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A301">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5774">
    <w:pPr>
      <w:pStyle w:val="18"/>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26AC2"/>
    <w:multiLevelType w:val="singleLevel"/>
    <w:tmpl w:val="88C26AC2"/>
    <w:lvl w:ilvl="0" w:tentative="0">
      <w:start w:val="1"/>
      <w:numFmt w:val="decimal"/>
      <w:lvlText w:val="%1."/>
      <w:lvlJc w:val="left"/>
      <w:pPr>
        <w:ind w:left="425" w:hanging="425"/>
      </w:pPr>
      <w:rPr>
        <w:rFonts w:hint="default"/>
        <w:b w:val="0"/>
        <w:bCs w:val="0"/>
      </w:rPr>
    </w:lvl>
  </w:abstractNum>
  <w:abstractNum w:abstractNumId="1">
    <w:nsid w:val="9FCA538E"/>
    <w:multiLevelType w:val="singleLevel"/>
    <w:tmpl w:val="9FCA538E"/>
    <w:lvl w:ilvl="0" w:tentative="0">
      <w:start w:val="1"/>
      <w:numFmt w:val="decimal"/>
      <w:lvlText w:val="%1."/>
      <w:lvlJc w:val="left"/>
      <w:pPr>
        <w:tabs>
          <w:tab w:val="left" w:pos="312"/>
        </w:tabs>
      </w:pPr>
    </w:lvl>
  </w:abstractNum>
  <w:abstractNum w:abstractNumId="2">
    <w:nsid w:val="B2328BA8"/>
    <w:multiLevelType w:val="singleLevel"/>
    <w:tmpl w:val="B2328BA8"/>
    <w:lvl w:ilvl="0" w:tentative="0">
      <w:start w:val="1"/>
      <w:numFmt w:val="decimal"/>
      <w:pStyle w:val="6"/>
      <w:lvlText w:val="%1."/>
      <w:lvlJc w:val="left"/>
      <w:pPr>
        <w:tabs>
          <w:tab w:val="left" w:pos="360"/>
        </w:tabs>
        <w:ind w:left="360" w:hanging="360"/>
      </w:pPr>
    </w:lvl>
  </w:abstractNum>
  <w:abstractNum w:abstractNumId="3">
    <w:nsid w:val="B263B36A"/>
    <w:multiLevelType w:val="singleLevel"/>
    <w:tmpl w:val="B263B36A"/>
    <w:lvl w:ilvl="0" w:tentative="0">
      <w:start w:val="1"/>
      <w:numFmt w:val="decimal"/>
      <w:suff w:val="nothing"/>
      <w:lvlText w:val="（%1）"/>
      <w:lvlJc w:val="left"/>
    </w:lvl>
  </w:abstractNum>
  <w:abstractNum w:abstractNumId="4">
    <w:nsid w:val="C257208E"/>
    <w:multiLevelType w:val="singleLevel"/>
    <w:tmpl w:val="C257208E"/>
    <w:lvl w:ilvl="0" w:tentative="0">
      <w:start w:val="1"/>
      <w:numFmt w:val="decimal"/>
      <w:lvlText w:val="%1."/>
      <w:lvlJc w:val="left"/>
      <w:pPr>
        <w:tabs>
          <w:tab w:val="left" w:pos="312"/>
        </w:tabs>
      </w:pPr>
      <w:rPr>
        <w:rFonts w:hint="default"/>
        <w:b w:val="0"/>
        <w:bCs w:val="0"/>
      </w:rPr>
    </w:lvl>
  </w:abstractNum>
  <w:abstractNum w:abstractNumId="5">
    <w:nsid w:val="D7306F2A"/>
    <w:multiLevelType w:val="singleLevel"/>
    <w:tmpl w:val="D7306F2A"/>
    <w:lvl w:ilvl="0" w:tentative="0">
      <w:start w:val="1"/>
      <w:numFmt w:val="decimal"/>
      <w:lvlText w:val="%1."/>
      <w:lvlJc w:val="left"/>
      <w:pPr>
        <w:ind w:left="425" w:hanging="425"/>
      </w:pPr>
      <w:rPr>
        <w:rFonts w:hint="default"/>
        <w:b w:val="0"/>
        <w:bCs w:val="0"/>
      </w:rPr>
    </w:lvl>
  </w:abstractNum>
  <w:abstractNum w:abstractNumId="6">
    <w:nsid w:val="DD33F403"/>
    <w:multiLevelType w:val="singleLevel"/>
    <w:tmpl w:val="DD33F403"/>
    <w:lvl w:ilvl="0" w:tentative="0">
      <w:start w:val="1"/>
      <w:numFmt w:val="decimal"/>
      <w:lvlText w:val="%1."/>
      <w:lvlJc w:val="left"/>
      <w:pPr>
        <w:ind w:left="425" w:hanging="425"/>
      </w:pPr>
      <w:rPr>
        <w:rFonts w:hint="default"/>
      </w:rPr>
    </w:lvl>
  </w:abstractNum>
  <w:abstractNum w:abstractNumId="7">
    <w:nsid w:val="5BA96CD1"/>
    <w:multiLevelType w:val="singleLevel"/>
    <w:tmpl w:val="5BA96CD1"/>
    <w:lvl w:ilvl="0" w:tentative="0">
      <w:start w:val="1"/>
      <w:numFmt w:val="decimal"/>
      <w:lvlText w:val="%1."/>
      <w:lvlJc w:val="left"/>
      <w:pPr>
        <w:tabs>
          <w:tab w:val="left" w:pos="312"/>
        </w:tabs>
      </w:pPr>
    </w:lvl>
  </w:abstractNum>
  <w:abstractNum w:abstractNumId="8">
    <w:nsid w:val="6383CC78"/>
    <w:multiLevelType w:val="singleLevel"/>
    <w:tmpl w:val="6383CC78"/>
    <w:lvl w:ilvl="0" w:tentative="0">
      <w:start w:val="1"/>
      <w:numFmt w:val="decimal"/>
      <w:lvlText w:val="%1."/>
      <w:lvlJc w:val="left"/>
      <w:pPr>
        <w:tabs>
          <w:tab w:val="left" w:pos="312"/>
        </w:tabs>
      </w:pPr>
    </w:lvl>
  </w:abstractNum>
  <w:num w:numId="1">
    <w:abstractNumId w:val="2"/>
  </w:num>
  <w:num w:numId="2">
    <w:abstractNumId w:val="1"/>
  </w:num>
  <w:num w:numId="3">
    <w:abstractNumId w:val="8"/>
  </w:num>
  <w:num w:numId="4">
    <w:abstractNumId w:val="4"/>
  </w:num>
  <w:num w:numId="5">
    <w:abstractNumId w:val="7"/>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ODY0ZTgyODlmMDYxNDA5ZmFkNmJjZjcyNWFmOGUifQ=="/>
  </w:docVars>
  <w:rsids>
    <w:rsidRoot w:val="00172A27"/>
    <w:rsid w:val="00062CFC"/>
    <w:rsid w:val="0009075B"/>
    <w:rsid w:val="00247B77"/>
    <w:rsid w:val="002C5F59"/>
    <w:rsid w:val="003D396A"/>
    <w:rsid w:val="0045581E"/>
    <w:rsid w:val="005D2854"/>
    <w:rsid w:val="0075194C"/>
    <w:rsid w:val="008D17E3"/>
    <w:rsid w:val="00902B78"/>
    <w:rsid w:val="00AE30B0"/>
    <w:rsid w:val="00C450C3"/>
    <w:rsid w:val="010C72D2"/>
    <w:rsid w:val="011952D6"/>
    <w:rsid w:val="01240984"/>
    <w:rsid w:val="013A20D8"/>
    <w:rsid w:val="014E3892"/>
    <w:rsid w:val="017558E1"/>
    <w:rsid w:val="01854FA2"/>
    <w:rsid w:val="019E1C9B"/>
    <w:rsid w:val="01C54895"/>
    <w:rsid w:val="01F86CD9"/>
    <w:rsid w:val="020411DA"/>
    <w:rsid w:val="02067F3A"/>
    <w:rsid w:val="02094A42"/>
    <w:rsid w:val="021D0344"/>
    <w:rsid w:val="021D23FB"/>
    <w:rsid w:val="023D293E"/>
    <w:rsid w:val="024B4BB4"/>
    <w:rsid w:val="02502671"/>
    <w:rsid w:val="02847528"/>
    <w:rsid w:val="02A62291"/>
    <w:rsid w:val="02DC6DC3"/>
    <w:rsid w:val="02E0586A"/>
    <w:rsid w:val="02F2197A"/>
    <w:rsid w:val="03086AA8"/>
    <w:rsid w:val="03202A96"/>
    <w:rsid w:val="03224BD9"/>
    <w:rsid w:val="03262122"/>
    <w:rsid w:val="033E4E0F"/>
    <w:rsid w:val="034F2928"/>
    <w:rsid w:val="03826490"/>
    <w:rsid w:val="039D1204"/>
    <w:rsid w:val="03A10CAA"/>
    <w:rsid w:val="03BE7AAE"/>
    <w:rsid w:val="03F21877"/>
    <w:rsid w:val="040E4592"/>
    <w:rsid w:val="041651F4"/>
    <w:rsid w:val="041F760E"/>
    <w:rsid w:val="04261FA8"/>
    <w:rsid w:val="0442423B"/>
    <w:rsid w:val="0458580D"/>
    <w:rsid w:val="0465172D"/>
    <w:rsid w:val="046E5030"/>
    <w:rsid w:val="04892F5B"/>
    <w:rsid w:val="048C3708"/>
    <w:rsid w:val="04973329"/>
    <w:rsid w:val="049C7DEF"/>
    <w:rsid w:val="049F168E"/>
    <w:rsid w:val="04A22F2C"/>
    <w:rsid w:val="04B40034"/>
    <w:rsid w:val="04D70E27"/>
    <w:rsid w:val="04FD6174"/>
    <w:rsid w:val="051E5A48"/>
    <w:rsid w:val="05283431"/>
    <w:rsid w:val="05385629"/>
    <w:rsid w:val="054D7419"/>
    <w:rsid w:val="05626389"/>
    <w:rsid w:val="05696F52"/>
    <w:rsid w:val="057E74F5"/>
    <w:rsid w:val="05B179E1"/>
    <w:rsid w:val="05B2490A"/>
    <w:rsid w:val="05BE3D95"/>
    <w:rsid w:val="05E93B08"/>
    <w:rsid w:val="05EA6938"/>
    <w:rsid w:val="05EC26B0"/>
    <w:rsid w:val="05FC58E7"/>
    <w:rsid w:val="060E611B"/>
    <w:rsid w:val="06225E38"/>
    <w:rsid w:val="06277B8D"/>
    <w:rsid w:val="062D2384"/>
    <w:rsid w:val="063522A9"/>
    <w:rsid w:val="06600C1B"/>
    <w:rsid w:val="066C559F"/>
    <w:rsid w:val="068C564A"/>
    <w:rsid w:val="06B156A8"/>
    <w:rsid w:val="06B16F50"/>
    <w:rsid w:val="06C17E5F"/>
    <w:rsid w:val="07605E5D"/>
    <w:rsid w:val="07660241"/>
    <w:rsid w:val="076D15CF"/>
    <w:rsid w:val="07723089"/>
    <w:rsid w:val="07A31495"/>
    <w:rsid w:val="07D860C3"/>
    <w:rsid w:val="07D95201"/>
    <w:rsid w:val="07EF46DA"/>
    <w:rsid w:val="07F14F1D"/>
    <w:rsid w:val="08065580"/>
    <w:rsid w:val="0810413D"/>
    <w:rsid w:val="082C4FE6"/>
    <w:rsid w:val="083E4D1A"/>
    <w:rsid w:val="083F2637"/>
    <w:rsid w:val="085417E0"/>
    <w:rsid w:val="08703E5A"/>
    <w:rsid w:val="08777BCA"/>
    <w:rsid w:val="08862D02"/>
    <w:rsid w:val="08935065"/>
    <w:rsid w:val="08A93663"/>
    <w:rsid w:val="08B1198F"/>
    <w:rsid w:val="08F55D20"/>
    <w:rsid w:val="091066B6"/>
    <w:rsid w:val="09150170"/>
    <w:rsid w:val="0942242A"/>
    <w:rsid w:val="094C3466"/>
    <w:rsid w:val="094C7D56"/>
    <w:rsid w:val="0950005C"/>
    <w:rsid w:val="095D5673"/>
    <w:rsid w:val="096133B5"/>
    <w:rsid w:val="09876397"/>
    <w:rsid w:val="098F1166"/>
    <w:rsid w:val="098F7F23"/>
    <w:rsid w:val="09D05E45"/>
    <w:rsid w:val="09F064E7"/>
    <w:rsid w:val="09FB1114"/>
    <w:rsid w:val="0A026946"/>
    <w:rsid w:val="0A0713B5"/>
    <w:rsid w:val="0A09692B"/>
    <w:rsid w:val="0A206DCD"/>
    <w:rsid w:val="0A5B3F9D"/>
    <w:rsid w:val="0A643BDB"/>
    <w:rsid w:val="0A6A358F"/>
    <w:rsid w:val="0A7726D6"/>
    <w:rsid w:val="0A7D7D7B"/>
    <w:rsid w:val="0A821835"/>
    <w:rsid w:val="0A943C3B"/>
    <w:rsid w:val="0A9B08E0"/>
    <w:rsid w:val="0AA96DC2"/>
    <w:rsid w:val="0ACE02F2"/>
    <w:rsid w:val="0AEB73DB"/>
    <w:rsid w:val="0B260B4D"/>
    <w:rsid w:val="0B3E7B49"/>
    <w:rsid w:val="0B445AA4"/>
    <w:rsid w:val="0B883711"/>
    <w:rsid w:val="0BDD7AC5"/>
    <w:rsid w:val="0C19687F"/>
    <w:rsid w:val="0C1C026D"/>
    <w:rsid w:val="0C48085D"/>
    <w:rsid w:val="0C4A3135"/>
    <w:rsid w:val="0C6F1945"/>
    <w:rsid w:val="0C741652"/>
    <w:rsid w:val="0C9007A4"/>
    <w:rsid w:val="0CA21D1B"/>
    <w:rsid w:val="0CD21C8C"/>
    <w:rsid w:val="0CF167FE"/>
    <w:rsid w:val="0CF87285"/>
    <w:rsid w:val="0D033A6C"/>
    <w:rsid w:val="0D361D9E"/>
    <w:rsid w:val="0D3F3A0E"/>
    <w:rsid w:val="0D3F756A"/>
    <w:rsid w:val="0D595F84"/>
    <w:rsid w:val="0D62201E"/>
    <w:rsid w:val="0D6406E9"/>
    <w:rsid w:val="0D676AC1"/>
    <w:rsid w:val="0D9F67C8"/>
    <w:rsid w:val="0DC40A14"/>
    <w:rsid w:val="0DE50247"/>
    <w:rsid w:val="0E0750C4"/>
    <w:rsid w:val="0E15476E"/>
    <w:rsid w:val="0E19600D"/>
    <w:rsid w:val="0E2F75DE"/>
    <w:rsid w:val="0E342E47"/>
    <w:rsid w:val="0E3473A2"/>
    <w:rsid w:val="0E6D626E"/>
    <w:rsid w:val="0E715E49"/>
    <w:rsid w:val="0EA94EBE"/>
    <w:rsid w:val="0EB75826"/>
    <w:rsid w:val="0EB83A78"/>
    <w:rsid w:val="0F0C247C"/>
    <w:rsid w:val="0F2A5FF8"/>
    <w:rsid w:val="0F2F360E"/>
    <w:rsid w:val="0F4D6BB4"/>
    <w:rsid w:val="0F6A2898"/>
    <w:rsid w:val="0F9A13CF"/>
    <w:rsid w:val="0FAE75FB"/>
    <w:rsid w:val="0FBA761B"/>
    <w:rsid w:val="0FDB14FB"/>
    <w:rsid w:val="0FED38B8"/>
    <w:rsid w:val="10042CED"/>
    <w:rsid w:val="100E1475"/>
    <w:rsid w:val="10172A20"/>
    <w:rsid w:val="101F3682"/>
    <w:rsid w:val="10280789"/>
    <w:rsid w:val="103A51C4"/>
    <w:rsid w:val="1048477E"/>
    <w:rsid w:val="10556145"/>
    <w:rsid w:val="108019BD"/>
    <w:rsid w:val="108C5E19"/>
    <w:rsid w:val="10DB676D"/>
    <w:rsid w:val="10E36146"/>
    <w:rsid w:val="11036B00"/>
    <w:rsid w:val="1152703F"/>
    <w:rsid w:val="118B5473"/>
    <w:rsid w:val="11AF1ADF"/>
    <w:rsid w:val="11B60016"/>
    <w:rsid w:val="11DD2C52"/>
    <w:rsid w:val="12020BD8"/>
    <w:rsid w:val="1218364A"/>
    <w:rsid w:val="122E4051"/>
    <w:rsid w:val="123F3361"/>
    <w:rsid w:val="12655172"/>
    <w:rsid w:val="126B7053"/>
    <w:rsid w:val="126E505C"/>
    <w:rsid w:val="12746B75"/>
    <w:rsid w:val="1294674C"/>
    <w:rsid w:val="12D44BF8"/>
    <w:rsid w:val="12F6691D"/>
    <w:rsid w:val="1323348A"/>
    <w:rsid w:val="13292D72"/>
    <w:rsid w:val="13315BA7"/>
    <w:rsid w:val="13441D7E"/>
    <w:rsid w:val="134C478E"/>
    <w:rsid w:val="137B1518"/>
    <w:rsid w:val="13820715"/>
    <w:rsid w:val="13A91BE1"/>
    <w:rsid w:val="13B14D53"/>
    <w:rsid w:val="13C95DDF"/>
    <w:rsid w:val="13CC0FC3"/>
    <w:rsid w:val="14017CFB"/>
    <w:rsid w:val="141554C8"/>
    <w:rsid w:val="144821C8"/>
    <w:rsid w:val="14740441"/>
    <w:rsid w:val="14780201"/>
    <w:rsid w:val="14A6373B"/>
    <w:rsid w:val="14B44CE1"/>
    <w:rsid w:val="14D709D0"/>
    <w:rsid w:val="14E06953"/>
    <w:rsid w:val="151C67B1"/>
    <w:rsid w:val="152359EA"/>
    <w:rsid w:val="1525173B"/>
    <w:rsid w:val="152B244E"/>
    <w:rsid w:val="15501FC3"/>
    <w:rsid w:val="15AE2D4D"/>
    <w:rsid w:val="15AF54A9"/>
    <w:rsid w:val="15B34F99"/>
    <w:rsid w:val="15C63646"/>
    <w:rsid w:val="15D33DF0"/>
    <w:rsid w:val="15D5403B"/>
    <w:rsid w:val="15DA7A1C"/>
    <w:rsid w:val="15EA64E1"/>
    <w:rsid w:val="15EB1824"/>
    <w:rsid w:val="16113A6D"/>
    <w:rsid w:val="1629525B"/>
    <w:rsid w:val="163065E9"/>
    <w:rsid w:val="16493CE4"/>
    <w:rsid w:val="16560FB4"/>
    <w:rsid w:val="166B71E8"/>
    <w:rsid w:val="168D57EA"/>
    <w:rsid w:val="169669D8"/>
    <w:rsid w:val="16990E9A"/>
    <w:rsid w:val="16B34A67"/>
    <w:rsid w:val="16DE6045"/>
    <w:rsid w:val="16F969DB"/>
    <w:rsid w:val="1705362A"/>
    <w:rsid w:val="170B670F"/>
    <w:rsid w:val="170F26A3"/>
    <w:rsid w:val="175169FB"/>
    <w:rsid w:val="177C3604"/>
    <w:rsid w:val="179130B8"/>
    <w:rsid w:val="17916474"/>
    <w:rsid w:val="17AA3385"/>
    <w:rsid w:val="17B84AE8"/>
    <w:rsid w:val="17DE3E23"/>
    <w:rsid w:val="17FF19BE"/>
    <w:rsid w:val="181115D4"/>
    <w:rsid w:val="184A3F68"/>
    <w:rsid w:val="18910E95"/>
    <w:rsid w:val="18A137CE"/>
    <w:rsid w:val="18BC4164"/>
    <w:rsid w:val="19094ED0"/>
    <w:rsid w:val="19151AC7"/>
    <w:rsid w:val="19197809"/>
    <w:rsid w:val="193E101D"/>
    <w:rsid w:val="194B5B96"/>
    <w:rsid w:val="197902A7"/>
    <w:rsid w:val="198A2926"/>
    <w:rsid w:val="19BE6C9D"/>
    <w:rsid w:val="19C337A9"/>
    <w:rsid w:val="19CC487B"/>
    <w:rsid w:val="19CC5FF9"/>
    <w:rsid w:val="19CE05F3"/>
    <w:rsid w:val="19ED7866"/>
    <w:rsid w:val="1A0B196D"/>
    <w:rsid w:val="1A1D50D7"/>
    <w:rsid w:val="1A260F93"/>
    <w:rsid w:val="1A2A3350"/>
    <w:rsid w:val="1A3823CE"/>
    <w:rsid w:val="1A434A2D"/>
    <w:rsid w:val="1A45541D"/>
    <w:rsid w:val="1A487038"/>
    <w:rsid w:val="1A5F697D"/>
    <w:rsid w:val="1A700487"/>
    <w:rsid w:val="1A756CC1"/>
    <w:rsid w:val="1A976C37"/>
    <w:rsid w:val="1AC35C7E"/>
    <w:rsid w:val="1AD63D58"/>
    <w:rsid w:val="1AED5942"/>
    <w:rsid w:val="1AF33C51"/>
    <w:rsid w:val="1B0E73D5"/>
    <w:rsid w:val="1B522449"/>
    <w:rsid w:val="1B7527B7"/>
    <w:rsid w:val="1B7553D4"/>
    <w:rsid w:val="1BBB47FF"/>
    <w:rsid w:val="1BCC10AD"/>
    <w:rsid w:val="1BCE5FC3"/>
    <w:rsid w:val="1BCE6339"/>
    <w:rsid w:val="1BDB32D5"/>
    <w:rsid w:val="1BDC5E59"/>
    <w:rsid w:val="1BE81129"/>
    <w:rsid w:val="1C006A5E"/>
    <w:rsid w:val="1C061D08"/>
    <w:rsid w:val="1C077DEC"/>
    <w:rsid w:val="1C334FE1"/>
    <w:rsid w:val="1C3F526D"/>
    <w:rsid w:val="1C4A0E20"/>
    <w:rsid w:val="1C4A78A1"/>
    <w:rsid w:val="1C5B5A42"/>
    <w:rsid w:val="1C715141"/>
    <w:rsid w:val="1C876837"/>
    <w:rsid w:val="1C9E1497"/>
    <w:rsid w:val="1CB25FAA"/>
    <w:rsid w:val="1D4A620B"/>
    <w:rsid w:val="1D586425"/>
    <w:rsid w:val="1D5F5A06"/>
    <w:rsid w:val="1D7B7C0B"/>
    <w:rsid w:val="1DA23622"/>
    <w:rsid w:val="1DA353D1"/>
    <w:rsid w:val="1DB4365C"/>
    <w:rsid w:val="1DC31AF1"/>
    <w:rsid w:val="1DD71A40"/>
    <w:rsid w:val="1DF3687A"/>
    <w:rsid w:val="1E0561D7"/>
    <w:rsid w:val="1E116D00"/>
    <w:rsid w:val="1E1D3C79"/>
    <w:rsid w:val="1E3173A3"/>
    <w:rsid w:val="1E6F1C79"/>
    <w:rsid w:val="1E7D6144"/>
    <w:rsid w:val="1E7E3DC6"/>
    <w:rsid w:val="1E8C282B"/>
    <w:rsid w:val="1EBF5F4F"/>
    <w:rsid w:val="1EE433D1"/>
    <w:rsid w:val="1EE47F71"/>
    <w:rsid w:val="1EEF102D"/>
    <w:rsid w:val="1EF35BEE"/>
    <w:rsid w:val="1F08079D"/>
    <w:rsid w:val="1F0979D8"/>
    <w:rsid w:val="1F282554"/>
    <w:rsid w:val="1F35373C"/>
    <w:rsid w:val="1F354E1B"/>
    <w:rsid w:val="1F7532BF"/>
    <w:rsid w:val="1F7D5B64"/>
    <w:rsid w:val="1F800BD7"/>
    <w:rsid w:val="1FAE0D9A"/>
    <w:rsid w:val="1FBC34CD"/>
    <w:rsid w:val="1FE30229"/>
    <w:rsid w:val="20140D2A"/>
    <w:rsid w:val="201D7310"/>
    <w:rsid w:val="207F2832"/>
    <w:rsid w:val="209F6845"/>
    <w:rsid w:val="20C75D9C"/>
    <w:rsid w:val="20DF4E94"/>
    <w:rsid w:val="20E415A0"/>
    <w:rsid w:val="20E613C4"/>
    <w:rsid w:val="20E61AF5"/>
    <w:rsid w:val="20E700AE"/>
    <w:rsid w:val="20E701EC"/>
    <w:rsid w:val="21522A26"/>
    <w:rsid w:val="215A551F"/>
    <w:rsid w:val="21696E53"/>
    <w:rsid w:val="2177331E"/>
    <w:rsid w:val="21917E66"/>
    <w:rsid w:val="21B93937"/>
    <w:rsid w:val="21F34679"/>
    <w:rsid w:val="22123047"/>
    <w:rsid w:val="221579DC"/>
    <w:rsid w:val="22196184"/>
    <w:rsid w:val="22394A78"/>
    <w:rsid w:val="223E4F8B"/>
    <w:rsid w:val="2285407D"/>
    <w:rsid w:val="22B10AB2"/>
    <w:rsid w:val="22B338A0"/>
    <w:rsid w:val="22D278BE"/>
    <w:rsid w:val="22F22F0D"/>
    <w:rsid w:val="232B2612"/>
    <w:rsid w:val="232C10C9"/>
    <w:rsid w:val="232E50C9"/>
    <w:rsid w:val="233D2AC8"/>
    <w:rsid w:val="23843AD1"/>
    <w:rsid w:val="239E6A44"/>
    <w:rsid w:val="23AB5198"/>
    <w:rsid w:val="23BC770E"/>
    <w:rsid w:val="23BD4D38"/>
    <w:rsid w:val="23C44815"/>
    <w:rsid w:val="23C83178"/>
    <w:rsid w:val="23E34C9B"/>
    <w:rsid w:val="23EB67FC"/>
    <w:rsid w:val="240510B5"/>
    <w:rsid w:val="24083CF9"/>
    <w:rsid w:val="241412F8"/>
    <w:rsid w:val="2481289B"/>
    <w:rsid w:val="24973CD7"/>
    <w:rsid w:val="24A86039"/>
    <w:rsid w:val="24AD52A9"/>
    <w:rsid w:val="24B86951"/>
    <w:rsid w:val="24BF5515"/>
    <w:rsid w:val="24D404EE"/>
    <w:rsid w:val="24E30CCB"/>
    <w:rsid w:val="24F46A34"/>
    <w:rsid w:val="254663A2"/>
    <w:rsid w:val="25965D3D"/>
    <w:rsid w:val="25983614"/>
    <w:rsid w:val="25B3069D"/>
    <w:rsid w:val="25F969F8"/>
    <w:rsid w:val="261849A4"/>
    <w:rsid w:val="26345C82"/>
    <w:rsid w:val="263C04E8"/>
    <w:rsid w:val="265C6F87"/>
    <w:rsid w:val="2661634B"/>
    <w:rsid w:val="266C36EF"/>
    <w:rsid w:val="26A22B4F"/>
    <w:rsid w:val="26B3146D"/>
    <w:rsid w:val="27071ADF"/>
    <w:rsid w:val="27223D2C"/>
    <w:rsid w:val="272E0923"/>
    <w:rsid w:val="273B3040"/>
    <w:rsid w:val="27435A51"/>
    <w:rsid w:val="27AC7A9A"/>
    <w:rsid w:val="27CC22FB"/>
    <w:rsid w:val="27D52B4D"/>
    <w:rsid w:val="27D77E69"/>
    <w:rsid w:val="27E234BC"/>
    <w:rsid w:val="27FB0056"/>
    <w:rsid w:val="281C2982"/>
    <w:rsid w:val="28620159"/>
    <w:rsid w:val="287456A0"/>
    <w:rsid w:val="288809F3"/>
    <w:rsid w:val="2899001E"/>
    <w:rsid w:val="289A5B44"/>
    <w:rsid w:val="28A26352"/>
    <w:rsid w:val="28B201C4"/>
    <w:rsid w:val="28C36E49"/>
    <w:rsid w:val="28CC4C26"/>
    <w:rsid w:val="28DB23E5"/>
    <w:rsid w:val="28FA7984"/>
    <w:rsid w:val="28FC02FD"/>
    <w:rsid w:val="29010A60"/>
    <w:rsid w:val="29017971"/>
    <w:rsid w:val="2959155B"/>
    <w:rsid w:val="29661AB6"/>
    <w:rsid w:val="29A64DF0"/>
    <w:rsid w:val="29B91541"/>
    <w:rsid w:val="29D55086"/>
    <w:rsid w:val="29D7175E"/>
    <w:rsid w:val="29DE0A86"/>
    <w:rsid w:val="2A0C65CE"/>
    <w:rsid w:val="2A362595"/>
    <w:rsid w:val="2A4D2028"/>
    <w:rsid w:val="2A662182"/>
    <w:rsid w:val="2A6E7289"/>
    <w:rsid w:val="2A73699A"/>
    <w:rsid w:val="2AB974B8"/>
    <w:rsid w:val="2AC4736E"/>
    <w:rsid w:val="2AE06472"/>
    <w:rsid w:val="2AEB08D9"/>
    <w:rsid w:val="2AFB6D6E"/>
    <w:rsid w:val="2AFE05B4"/>
    <w:rsid w:val="2B0D4CF3"/>
    <w:rsid w:val="2B0E5FA0"/>
    <w:rsid w:val="2B365FF8"/>
    <w:rsid w:val="2B6408B5"/>
    <w:rsid w:val="2B717030"/>
    <w:rsid w:val="2BD80E5D"/>
    <w:rsid w:val="2BEF61A7"/>
    <w:rsid w:val="2BFE6913"/>
    <w:rsid w:val="2C075209"/>
    <w:rsid w:val="2C550700"/>
    <w:rsid w:val="2C8B59CB"/>
    <w:rsid w:val="2C931228"/>
    <w:rsid w:val="2CC404DF"/>
    <w:rsid w:val="2CCB2770"/>
    <w:rsid w:val="2CD27D73"/>
    <w:rsid w:val="2D0637A8"/>
    <w:rsid w:val="2D133300"/>
    <w:rsid w:val="2D4A3C8A"/>
    <w:rsid w:val="2D4F33A1"/>
    <w:rsid w:val="2D5704A8"/>
    <w:rsid w:val="2D616C31"/>
    <w:rsid w:val="2D746EF7"/>
    <w:rsid w:val="2DAE71C8"/>
    <w:rsid w:val="2DB80332"/>
    <w:rsid w:val="2DBB0A37"/>
    <w:rsid w:val="2DC07DFB"/>
    <w:rsid w:val="2DC20587"/>
    <w:rsid w:val="2E1A7477"/>
    <w:rsid w:val="2E646D8D"/>
    <w:rsid w:val="2E723907"/>
    <w:rsid w:val="2E9A064C"/>
    <w:rsid w:val="2EAB5664"/>
    <w:rsid w:val="2F0F4489"/>
    <w:rsid w:val="2F414F6C"/>
    <w:rsid w:val="2F6C1BFA"/>
    <w:rsid w:val="2F94571D"/>
    <w:rsid w:val="2F950E14"/>
    <w:rsid w:val="2FAB12BB"/>
    <w:rsid w:val="2FB614B6"/>
    <w:rsid w:val="2FB90FA6"/>
    <w:rsid w:val="2FB971F8"/>
    <w:rsid w:val="2FBD0A96"/>
    <w:rsid w:val="2FD1173A"/>
    <w:rsid w:val="2FE778C1"/>
    <w:rsid w:val="2FF82848"/>
    <w:rsid w:val="301614A4"/>
    <w:rsid w:val="30180C46"/>
    <w:rsid w:val="30230B30"/>
    <w:rsid w:val="30260D7D"/>
    <w:rsid w:val="302A1EA4"/>
    <w:rsid w:val="303F767A"/>
    <w:rsid w:val="30406FD1"/>
    <w:rsid w:val="30626B2A"/>
    <w:rsid w:val="308C432D"/>
    <w:rsid w:val="30B362CA"/>
    <w:rsid w:val="30BD4AC6"/>
    <w:rsid w:val="30C145B6"/>
    <w:rsid w:val="30CC4D09"/>
    <w:rsid w:val="30DA5678"/>
    <w:rsid w:val="30E3277E"/>
    <w:rsid w:val="310D77FB"/>
    <w:rsid w:val="31215055"/>
    <w:rsid w:val="313E7C71"/>
    <w:rsid w:val="31412D53"/>
    <w:rsid w:val="314925A9"/>
    <w:rsid w:val="31561460"/>
    <w:rsid w:val="31576CC8"/>
    <w:rsid w:val="319E4DE3"/>
    <w:rsid w:val="319E66A5"/>
    <w:rsid w:val="31A812D2"/>
    <w:rsid w:val="32130E41"/>
    <w:rsid w:val="321D1044"/>
    <w:rsid w:val="324F5BF1"/>
    <w:rsid w:val="325B1819"/>
    <w:rsid w:val="327E7C00"/>
    <w:rsid w:val="32C1089D"/>
    <w:rsid w:val="32CA7A4F"/>
    <w:rsid w:val="32D16607"/>
    <w:rsid w:val="32F03E46"/>
    <w:rsid w:val="330864CC"/>
    <w:rsid w:val="334868C9"/>
    <w:rsid w:val="33633703"/>
    <w:rsid w:val="339E0BDF"/>
    <w:rsid w:val="33AD3729"/>
    <w:rsid w:val="33B201E6"/>
    <w:rsid w:val="33D26ADA"/>
    <w:rsid w:val="340D18C0"/>
    <w:rsid w:val="342431AA"/>
    <w:rsid w:val="34243CFD"/>
    <w:rsid w:val="343A2F72"/>
    <w:rsid w:val="34586FDF"/>
    <w:rsid w:val="346218FF"/>
    <w:rsid w:val="346724CE"/>
    <w:rsid w:val="3473223A"/>
    <w:rsid w:val="34A35D81"/>
    <w:rsid w:val="34A7093E"/>
    <w:rsid w:val="3586192A"/>
    <w:rsid w:val="35A3072E"/>
    <w:rsid w:val="360600D4"/>
    <w:rsid w:val="36184E84"/>
    <w:rsid w:val="36274EBB"/>
    <w:rsid w:val="36574868"/>
    <w:rsid w:val="36617CA1"/>
    <w:rsid w:val="368F1B0D"/>
    <w:rsid w:val="36CA0E85"/>
    <w:rsid w:val="36DF5796"/>
    <w:rsid w:val="36E27034"/>
    <w:rsid w:val="36EF34FF"/>
    <w:rsid w:val="36F64A20"/>
    <w:rsid w:val="3733163E"/>
    <w:rsid w:val="373F7FE3"/>
    <w:rsid w:val="374F6B69"/>
    <w:rsid w:val="377D4E8D"/>
    <w:rsid w:val="379E082A"/>
    <w:rsid w:val="37C01050"/>
    <w:rsid w:val="37CB1876"/>
    <w:rsid w:val="381E0CCE"/>
    <w:rsid w:val="383956DF"/>
    <w:rsid w:val="383F5E25"/>
    <w:rsid w:val="3847088D"/>
    <w:rsid w:val="388F4F9A"/>
    <w:rsid w:val="389205E6"/>
    <w:rsid w:val="38A453A5"/>
    <w:rsid w:val="38A659C9"/>
    <w:rsid w:val="38F1547E"/>
    <w:rsid w:val="38F43773"/>
    <w:rsid w:val="3914549F"/>
    <w:rsid w:val="395835DE"/>
    <w:rsid w:val="398C3287"/>
    <w:rsid w:val="399028AB"/>
    <w:rsid w:val="39C12F31"/>
    <w:rsid w:val="39C80763"/>
    <w:rsid w:val="39D0365D"/>
    <w:rsid w:val="39EE72C9"/>
    <w:rsid w:val="3A006B0E"/>
    <w:rsid w:val="3A1B4A56"/>
    <w:rsid w:val="3A220A4B"/>
    <w:rsid w:val="3A371445"/>
    <w:rsid w:val="3A3A72D0"/>
    <w:rsid w:val="3A3D7C72"/>
    <w:rsid w:val="3A59760D"/>
    <w:rsid w:val="3A895298"/>
    <w:rsid w:val="3AC56A51"/>
    <w:rsid w:val="3ADA1683"/>
    <w:rsid w:val="3B4C2CCE"/>
    <w:rsid w:val="3B7641EF"/>
    <w:rsid w:val="3B9A7EDD"/>
    <w:rsid w:val="3BAB5A04"/>
    <w:rsid w:val="3BB15A0F"/>
    <w:rsid w:val="3BE70C49"/>
    <w:rsid w:val="3BEA407B"/>
    <w:rsid w:val="3BF03FA1"/>
    <w:rsid w:val="3C153A08"/>
    <w:rsid w:val="3C243C4B"/>
    <w:rsid w:val="3C302212"/>
    <w:rsid w:val="3C3F2833"/>
    <w:rsid w:val="3C430575"/>
    <w:rsid w:val="3C4333C5"/>
    <w:rsid w:val="3C655EB4"/>
    <w:rsid w:val="3C6D114E"/>
    <w:rsid w:val="3C7C75E3"/>
    <w:rsid w:val="3C942ACF"/>
    <w:rsid w:val="3CD553C5"/>
    <w:rsid w:val="3D430101"/>
    <w:rsid w:val="3D4B5DFB"/>
    <w:rsid w:val="3D5E099B"/>
    <w:rsid w:val="3D5F13DF"/>
    <w:rsid w:val="3D630427"/>
    <w:rsid w:val="3D7133D3"/>
    <w:rsid w:val="3D8D37CC"/>
    <w:rsid w:val="3D934BE4"/>
    <w:rsid w:val="3D9367CD"/>
    <w:rsid w:val="3DAC56AF"/>
    <w:rsid w:val="3DB10E8C"/>
    <w:rsid w:val="3DF943F4"/>
    <w:rsid w:val="3E0B0C1F"/>
    <w:rsid w:val="3E111FAD"/>
    <w:rsid w:val="3E1E3487"/>
    <w:rsid w:val="3E491747"/>
    <w:rsid w:val="3E622809"/>
    <w:rsid w:val="3E8804C1"/>
    <w:rsid w:val="3EC16618"/>
    <w:rsid w:val="3EC55271"/>
    <w:rsid w:val="3ED95B59"/>
    <w:rsid w:val="3F0C10F2"/>
    <w:rsid w:val="3F3423F7"/>
    <w:rsid w:val="3F5D4D99"/>
    <w:rsid w:val="3F930817"/>
    <w:rsid w:val="3FBB0A17"/>
    <w:rsid w:val="3FC16D37"/>
    <w:rsid w:val="3FCC262F"/>
    <w:rsid w:val="3FDC4612"/>
    <w:rsid w:val="3FDF2363"/>
    <w:rsid w:val="3FF63B98"/>
    <w:rsid w:val="40045506"/>
    <w:rsid w:val="40045DF2"/>
    <w:rsid w:val="40061FE5"/>
    <w:rsid w:val="400D44B9"/>
    <w:rsid w:val="40224945"/>
    <w:rsid w:val="40387CC5"/>
    <w:rsid w:val="4041301D"/>
    <w:rsid w:val="40477F08"/>
    <w:rsid w:val="404B5C4A"/>
    <w:rsid w:val="40516949"/>
    <w:rsid w:val="409018AF"/>
    <w:rsid w:val="409501C1"/>
    <w:rsid w:val="40AA0BC3"/>
    <w:rsid w:val="40BC4452"/>
    <w:rsid w:val="40E37C31"/>
    <w:rsid w:val="41055DF9"/>
    <w:rsid w:val="4125649B"/>
    <w:rsid w:val="417E3DFD"/>
    <w:rsid w:val="419F35AF"/>
    <w:rsid w:val="41B57F93"/>
    <w:rsid w:val="41CD6866"/>
    <w:rsid w:val="41F52311"/>
    <w:rsid w:val="420460B1"/>
    <w:rsid w:val="420B38E3"/>
    <w:rsid w:val="420C31B7"/>
    <w:rsid w:val="421B164C"/>
    <w:rsid w:val="425A1E19"/>
    <w:rsid w:val="427F375F"/>
    <w:rsid w:val="42892A5A"/>
    <w:rsid w:val="42935686"/>
    <w:rsid w:val="42DD7FDF"/>
    <w:rsid w:val="4335673E"/>
    <w:rsid w:val="433D0CF6"/>
    <w:rsid w:val="43954D43"/>
    <w:rsid w:val="43B65178"/>
    <w:rsid w:val="43D16466"/>
    <w:rsid w:val="43D85A47"/>
    <w:rsid w:val="43F47D4A"/>
    <w:rsid w:val="43F631E5"/>
    <w:rsid w:val="44254A04"/>
    <w:rsid w:val="442962A2"/>
    <w:rsid w:val="444924A1"/>
    <w:rsid w:val="444F55DD"/>
    <w:rsid w:val="445D7CFA"/>
    <w:rsid w:val="447D214A"/>
    <w:rsid w:val="45120AE5"/>
    <w:rsid w:val="451F76A5"/>
    <w:rsid w:val="452B3193"/>
    <w:rsid w:val="454113CA"/>
    <w:rsid w:val="45462E84"/>
    <w:rsid w:val="45AA51C1"/>
    <w:rsid w:val="46212534"/>
    <w:rsid w:val="46256F3D"/>
    <w:rsid w:val="463B406B"/>
    <w:rsid w:val="4651388E"/>
    <w:rsid w:val="46686352"/>
    <w:rsid w:val="46A349C7"/>
    <w:rsid w:val="46A67FF1"/>
    <w:rsid w:val="46B1488A"/>
    <w:rsid w:val="46DE6CFB"/>
    <w:rsid w:val="46DF533E"/>
    <w:rsid w:val="46E4681D"/>
    <w:rsid w:val="46E82445"/>
    <w:rsid w:val="46F72688"/>
    <w:rsid w:val="47023C94"/>
    <w:rsid w:val="47057E4E"/>
    <w:rsid w:val="471A45C8"/>
    <w:rsid w:val="476615BC"/>
    <w:rsid w:val="477879C1"/>
    <w:rsid w:val="47926404"/>
    <w:rsid w:val="47C3256A"/>
    <w:rsid w:val="47C458BB"/>
    <w:rsid w:val="47C6205A"/>
    <w:rsid w:val="47CA7F07"/>
    <w:rsid w:val="47DC362C"/>
    <w:rsid w:val="47E511A9"/>
    <w:rsid w:val="48121D05"/>
    <w:rsid w:val="481608EC"/>
    <w:rsid w:val="483175B1"/>
    <w:rsid w:val="48455675"/>
    <w:rsid w:val="48626C81"/>
    <w:rsid w:val="48770010"/>
    <w:rsid w:val="4888770A"/>
    <w:rsid w:val="489A2E95"/>
    <w:rsid w:val="48A06B45"/>
    <w:rsid w:val="48B819A3"/>
    <w:rsid w:val="48C2180A"/>
    <w:rsid w:val="48CD7E36"/>
    <w:rsid w:val="48E924A4"/>
    <w:rsid w:val="48FF3A76"/>
    <w:rsid w:val="49032B64"/>
    <w:rsid w:val="491F5EC6"/>
    <w:rsid w:val="4963370F"/>
    <w:rsid w:val="49712D89"/>
    <w:rsid w:val="4975688C"/>
    <w:rsid w:val="498875C7"/>
    <w:rsid w:val="49B62610"/>
    <w:rsid w:val="49B80A77"/>
    <w:rsid w:val="49E91123"/>
    <w:rsid w:val="49EB225B"/>
    <w:rsid w:val="49F225C0"/>
    <w:rsid w:val="4A501D17"/>
    <w:rsid w:val="4A6F2535"/>
    <w:rsid w:val="4A767749"/>
    <w:rsid w:val="4A7B35D0"/>
    <w:rsid w:val="4A89338F"/>
    <w:rsid w:val="4A9243AC"/>
    <w:rsid w:val="4AA81BA3"/>
    <w:rsid w:val="4AD4683C"/>
    <w:rsid w:val="4ADB5614"/>
    <w:rsid w:val="4AEA7B9D"/>
    <w:rsid w:val="4AEC627C"/>
    <w:rsid w:val="4AF64329"/>
    <w:rsid w:val="4AF77B70"/>
    <w:rsid w:val="4B0C4228"/>
    <w:rsid w:val="4B0C5FD6"/>
    <w:rsid w:val="4B355E76"/>
    <w:rsid w:val="4B631BAD"/>
    <w:rsid w:val="4B7122DD"/>
    <w:rsid w:val="4BAB3F46"/>
    <w:rsid w:val="4BC62ED7"/>
    <w:rsid w:val="4BDA4326"/>
    <w:rsid w:val="4BED0FBC"/>
    <w:rsid w:val="4BFC604B"/>
    <w:rsid w:val="4C59524B"/>
    <w:rsid w:val="4C7B5790"/>
    <w:rsid w:val="4CBF658A"/>
    <w:rsid w:val="4CDF423A"/>
    <w:rsid w:val="4CE52F83"/>
    <w:rsid w:val="4CE54D31"/>
    <w:rsid w:val="4CF11927"/>
    <w:rsid w:val="4CF17B79"/>
    <w:rsid w:val="4CFF479F"/>
    <w:rsid w:val="4D572900"/>
    <w:rsid w:val="4D5819A6"/>
    <w:rsid w:val="4D5A571F"/>
    <w:rsid w:val="4D626381"/>
    <w:rsid w:val="4D702209"/>
    <w:rsid w:val="4D704F42"/>
    <w:rsid w:val="4D7D186D"/>
    <w:rsid w:val="4D8437BB"/>
    <w:rsid w:val="4D8A2B4B"/>
    <w:rsid w:val="4DAB0250"/>
    <w:rsid w:val="4DB738E9"/>
    <w:rsid w:val="4E0F19C0"/>
    <w:rsid w:val="4E103B88"/>
    <w:rsid w:val="4E125FF9"/>
    <w:rsid w:val="4E571C5E"/>
    <w:rsid w:val="4E810A89"/>
    <w:rsid w:val="4EB64BD7"/>
    <w:rsid w:val="4EC458E8"/>
    <w:rsid w:val="4EC70B92"/>
    <w:rsid w:val="4EF80DAD"/>
    <w:rsid w:val="4F053644"/>
    <w:rsid w:val="4F477F24"/>
    <w:rsid w:val="4F50502B"/>
    <w:rsid w:val="4F6120B8"/>
    <w:rsid w:val="4F734876"/>
    <w:rsid w:val="4F764366"/>
    <w:rsid w:val="4F8E345D"/>
    <w:rsid w:val="4FBF5D0D"/>
    <w:rsid w:val="4FD317B8"/>
    <w:rsid w:val="4FED4628"/>
    <w:rsid w:val="4FF517EB"/>
    <w:rsid w:val="50033E4B"/>
    <w:rsid w:val="503001FD"/>
    <w:rsid w:val="50483F54"/>
    <w:rsid w:val="50526CD8"/>
    <w:rsid w:val="50724B2D"/>
    <w:rsid w:val="50846E2E"/>
    <w:rsid w:val="508825A3"/>
    <w:rsid w:val="50D41344"/>
    <w:rsid w:val="50DB6B76"/>
    <w:rsid w:val="50E05F3B"/>
    <w:rsid w:val="50F639B0"/>
    <w:rsid w:val="5100038B"/>
    <w:rsid w:val="511A0993"/>
    <w:rsid w:val="51220301"/>
    <w:rsid w:val="51426BF5"/>
    <w:rsid w:val="514F192B"/>
    <w:rsid w:val="51786DCC"/>
    <w:rsid w:val="51B7485D"/>
    <w:rsid w:val="51B86EB8"/>
    <w:rsid w:val="520B49A6"/>
    <w:rsid w:val="52116147"/>
    <w:rsid w:val="522E65A8"/>
    <w:rsid w:val="52554706"/>
    <w:rsid w:val="52687782"/>
    <w:rsid w:val="52697986"/>
    <w:rsid w:val="527E3762"/>
    <w:rsid w:val="528B083D"/>
    <w:rsid w:val="5292702A"/>
    <w:rsid w:val="52927709"/>
    <w:rsid w:val="52E66205"/>
    <w:rsid w:val="52E71802"/>
    <w:rsid w:val="530C74BB"/>
    <w:rsid w:val="53343461"/>
    <w:rsid w:val="5338205E"/>
    <w:rsid w:val="53476745"/>
    <w:rsid w:val="53566A24"/>
    <w:rsid w:val="536D42B4"/>
    <w:rsid w:val="538B077A"/>
    <w:rsid w:val="53A7132C"/>
    <w:rsid w:val="53B35B89"/>
    <w:rsid w:val="53D54CF9"/>
    <w:rsid w:val="53F320A6"/>
    <w:rsid w:val="53FD0BB2"/>
    <w:rsid w:val="54125130"/>
    <w:rsid w:val="541A29E3"/>
    <w:rsid w:val="542C221A"/>
    <w:rsid w:val="54426A59"/>
    <w:rsid w:val="544E5DC5"/>
    <w:rsid w:val="545A24A8"/>
    <w:rsid w:val="5479292E"/>
    <w:rsid w:val="548337AD"/>
    <w:rsid w:val="54882B71"/>
    <w:rsid w:val="5488491F"/>
    <w:rsid w:val="54AA0D3A"/>
    <w:rsid w:val="54B43966"/>
    <w:rsid w:val="54C760E6"/>
    <w:rsid w:val="54C84FFC"/>
    <w:rsid w:val="54D538DD"/>
    <w:rsid w:val="54DE4E87"/>
    <w:rsid w:val="54E01C2B"/>
    <w:rsid w:val="550146D2"/>
    <w:rsid w:val="55200FFC"/>
    <w:rsid w:val="552A1E7A"/>
    <w:rsid w:val="552C29F9"/>
    <w:rsid w:val="55586161"/>
    <w:rsid w:val="556368BF"/>
    <w:rsid w:val="557650C0"/>
    <w:rsid w:val="558C043F"/>
    <w:rsid w:val="55A54D6A"/>
    <w:rsid w:val="55A57753"/>
    <w:rsid w:val="55B16EF9"/>
    <w:rsid w:val="55B31E70"/>
    <w:rsid w:val="55CD2ACF"/>
    <w:rsid w:val="561E7346"/>
    <w:rsid w:val="56220DA3"/>
    <w:rsid w:val="5622194C"/>
    <w:rsid w:val="563258EC"/>
    <w:rsid w:val="564A20C5"/>
    <w:rsid w:val="564C5E20"/>
    <w:rsid w:val="56574EF1"/>
    <w:rsid w:val="5676447C"/>
    <w:rsid w:val="569156E5"/>
    <w:rsid w:val="56AB0D99"/>
    <w:rsid w:val="56E36785"/>
    <w:rsid w:val="572A3910"/>
    <w:rsid w:val="57405FDE"/>
    <w:rsid w:val="577E64AD"/>
    <w:rsid w:val="578C2978"/>
    <w:rsid w:val="579A6EAA"/>
    <w:rsid w:val="57A852D8"/>
    <w:rsid w:val="57E81EE8"/>
    <w:rsid w:val="57F61D9E"/>
    <w:rsid w:val="581A319F"/>
    <w:rsid w:val="58201313"/>
    <w:rsid w:val="58210161"/>
    <w:rsid w:val="5858671B"/>
    <w:rsid w:val="58745CD5"/>
    <w:rsid w:val="58A90FE9"/>
    <w:rsid w:val="58B33743"/>
    <w:rsid w:val="58E42340"/>
    <w:rsid w:val="59017396"/>
    <w:rsid w:val="590B7678"/>
    <w:rsid w:val="59253085"/>
    <w:rsid w:val="592E180D"/>
    <w:rsid w:val="59470C0D"/>
    <w:rsid w:val="59662EBB"/>
    <w:rsid w:val="59B26B8D"/>
    <w:rsid w:val="59B368E2"/>
    <w:rsid w:val="59D32AE1"/>
    <w:rsid w:val="59DA3EB7"/>
    <w:rsid w:val="59F57A63"/>
    <w:rsid w:val="5A572477"/>
    <w:rsid w:val="5A6E702B"/>
    <w:rsid w:val="5A7D4446"/>
    <w:rsid w:val="5A89319F"/>
    <w:rsid w:val="5AAF59EB"/>
    <w:rsid w:val="5AB32358"/>
    <w:rsid w:val="5AE20B01"/>
    <w:rsid w:val="5AF24B90"/>
    <w:rsid w:val="5B8B1589"/>
    <w:rsid w:val="5B9236D5"/>
    <w:rsid w:val="5B9242D5"/>
    <w:rsid w:val="5B9C0963"/>
    <w:rsid w:val="5BAA5AC3"/>
    <w:rsid w:val="5BB139D0"/>
    <w:rsid w:val="5BBB5EC0"/>
    <w:rsid w:val="5BD40D92"/>
    <w:rsid w:val="5BD448EE"/>
    <w:rsid w:val="5BED3C02"/>
    <w:rsid w:val="5BED3EB1"/>
    <w:rsid w:val="5C3D06E5"/>
    <w:rsid w:val="5C5F68AD"/>
    <w:rsid w:val="5C904CB9"/>
    <w:rsid w:val="5C9F601E"/>
    <w:rsid w:val="5CE2128D"/>
    <w:rsid w:val="5CE2303B"/>
    <w:rsid w:val="5CE943C9"/>
    <w:rsid w:val="5D085143"/>
    <w:rsid w:val="5D1A27D4"/>
    <w:rsid w:val="5D4F1FB0"/>
    <w:rsid w:val="5D5C2DED"/>
    <w:rsid w:val="5D826273"/>
    <w:rsid w:val="5D944335"/>
    <w:rsid w:val="5D9B1B67"/>
    <w:rsid w:val="5DDD4E4B"/>
    <w:rsid w:val="5E064F76"/>
    <w:rsid w:val="5E4A70E9"/>
    <w:rsid w:val="5E9775B7"/>
    <w:rsid w:val="5EC56770"/>
    <w:rsid w:val="5ED2780B"/>
    <w:rsid w:val="5EDB5F93"/>
    <w:rsid w:val="5F076D88"/>
    <w:rsid w:val="5F16768D"/>
    <w:rsid w:val="5F212BD9"/>
    <w:rsid w:val="5F28567D"/>
    <w:rsid w:val="5F3B34B1"/>
    <w:rsid w:val="5F5C08B3"/>
    <w:rsid w:val="5F697A43"/>
    <w:rsid w:val="5F7B201A"/>
    <w:rsid w:val="5FCD7CC5"/>
    <w:rsid w:val="5FDD07A5"/>
    <w:rsid w:val="5FE07D05"/>
    <w:rsid w:val="5FE1582B"/>
    <w:rsid w:val="6014175D"/>
    <w:rsid w:val="60194FC5"/>
    <w:rsid w:val="60207590"/>
    <w:rsid w:val="602F48ED"/>
    <w:rsid w:val="603F1F5F"/>
    <w:rsid w:val="60432042"/>
    <w:rsid w:val="60791660"/>
    <w:rsid w:val="608C1C3B"/>
    <w:rsid w:val="609A582F"/>
    <w:rsid w:val="60A65AF5"/>
    <w:rsid w:val="60C50CA9"/>
    <w:rsid w:val="61202383"/>
    <w:rsid w:val="614A48FB"/>
    <w:rsid w:val="614E5143"/>
    <w:rsid w:val="61E635CD"/>
    <w:rsid w:val="61E679B3"/>
    <w:rsid w:val="61FA3801"/>
    <w:rsid w:val="6205708D"/>
    <w:rsid w:val="6217506A"/>
    <w:rsid w:val="622D21A1"/>
    <w:rsid w:val="62375BD7"/>
    <w:rsid w:val="623F1F5F"/>
    <w:rsid w:val="62646B32"/>
    <w:rsid w:val="62B72874"/>
    <w:rsid w:val="62B85466"/>
    <w:rsid w:val="62BB1467"/>
    <w:rsid w:val="62C77F50"/>
    <w:rsid w:val="62D96C8E"/>
    <w:rsid w:val="62EC4C13"/>
    <w:rsid w:val="63293771"/>
    <w:rsid w:val="63434335"/>
    <w:rsid w:val="634B193A"/>
    <w:rsid w:val="63763A70"/>
    <w:rsid w:val="639663D5"/>
    <w:rsid w:val="63A70B3A"/>
    <w:rsid w:val="63BD50BD"/>
    <w:rsid w:val="63DA4A6C"/>
    <w:rsid w:val="63EF4425"/>
    <w:rsid w:val="642C2B85"/>
    <w:rsid w:val="643F3A1F"/>
    <w:rsid w:val="64410F8F"/>
    <w:rsid w:val="644274F7"/>
    <w:rsid w:val="64555DED"/>
    <w:rsid w:val="645E3A1F"/>
    <w:rsid w:val="646D0B0B"/>
    <w:rsid w:val="647E0D15"/>
    <w:rsid w:val="648C6CC8"/>
    <w:rsid w:val="64992B79"/>
    <w:rsid w:val="64BB0512"/>
    <w:rsid w:val="64BB664B"/>
    <w:rsid w:val="64D92F75"/>
    <w:rsid w:val="65402FF4"/>
    <w:rsid w:val="654C1999"/>
    <w:rsid w:val="6569254B"/>
    <w:rsid w:val="656B5E53"/>
    <w:rsid w:val="656E7B61"/>
    <w:rsid w:val="65AC2438"/>
    <w:rsid w:val="65C91E34"/>
    <w:rsid w:val="65CD0D2C"/>
    <w:rsid w:val="65D57BE0"/>
    <w:rsid w:val="65F02272"/>
    <w:rsid w:val="66042274"/>
    <w:rsid w:val="66050741"/>
    <w:rsid w:val="660A1A58"/>
    <w:rsid w:val="66252916"/>
    <w:rsid w:val="663E11DD"/>
    <w:rsid w:val="665628D4"/>
    <w:rsid w:val="665C20B0"/>
    <w:rsid w:val="666A0329"/>
    <w:rsid w:val="66770C98"/>
    <w:rsid w:val="667B1140"/>
    <w:rsid w:val="66B14EC8"/>
    <w:rsid w:val="67273CA4"/>
    <w:rsid w:val="67391121"/>
    <w:rsid w:val="6747446D"/>
    <w:rsid w:val="675D1C3B"/>
    <w:rsid w:val="67633531"/>
    <w:rsid w:val="678F3DBF"/>
    <w:rsid w:val="679118E5"/>
    <w:rsid w:val="679F04A6"/>
    <w:rsid w:val="67A71092"/>
    <w:rsid w:val="67A734E1"/>
    <w:rsid w:val="67B6759E"/>
    <w:rsid w:val="67BD092C"/>
    <w:rsid w:val="67C41CBB"/>
    <w:rsid w:val="67E50AA1"/>
    <w:rsid w:val="67F53793"/>
    <w:rsid w:val="680D3662"/>
    <w:rsid w:val="68353981"/>
    <w:rsid w:val="683B311C"/>
    <w:rsid w:val="685C1EF3"/>
    <w:rsid w:val="687A05CB"/>
    <w:rsid w:val="688F22C8"/>
    <w:rsid w:val="689579B2"/>
    <w:rsid w:val="689618A9"/>
    <w:rsid w:val="68A51AEC"/>
    <w:rsid w:val="68A76DC8"/>
    <w:rsid w:val="692A3D9F"/>
    <w:rsid w:val="69584637"/>
    <w:rsid w:val="69772900"/>
    <w:rsid w:val="69782D5D"/>
    <w:rsid w:val="69877743"/>
    <w:rsid w:val="69B11B38"/>
    <w:rsid w:val="69E77EE2"/>
    <w:rsid w:val="69F06D97"/>
    <w:rsid w:val="6A773014"/>
    <w:rsid w:val="6A9C6DB1"/>
    <w:rsid w:val="6AD60178"/>
    <w:rsid w:val="6AE14931"/>
    <w:rsid w:val="6AED3CCB"/>
    <w:rsid w:val="6AFC176B"/>
    <w:rsid w:val="6AFE54E3"/>
    <w:rsid w:val="6B0433FA"/>
    <w:rsid w:val="6B427AC6"/>
    <w:rsid w:val="6B55461A"/>
    <w:rsid w:val="6B775A54"/>
    <w:rsid w:val="6B841646"/>
    <w:rsid w:val="6BA72312"/>
    <w:rsid w:val="6BAD2A66"/>
    <w:rsid w:val="6BAF4A30"/>
    <w:rsid w:val="6BEB6677"/>
    <w:rsid w:val="6BF568E6"/>
    <w:rsid w:val="6C01271B"/>
    <w:rsid w:val="6C066D46"/>
    <w:rsid w:val="6C0E79A8"/>
    <w:rsid w:val="6C1F5711"/>
    <w:rsid w:val="6C8A2577"/>
    <w:rsid w:val="6C9854C4"/>
    <w:rsid w:val="6C9D2ADA"/>
    <w:rsid w:val="6CB467A2"/>
    <w:rsid w:val="6CDE737B"/>
    <w:rsid w:val="6CEB7E0F"/>
    <w:rsid w:val="6D3E42BD"/>
    <w:rsid w:val="6D43419F"/>
    <w:rsid w:val="6D500CD6"/>
    <w:rsid w:val="6D620C4B"/>
    <w:rsid w:val="6D6B10E2"/>
    <w:rsid w:val="6D7B106D"/>
    <w:rsid w:val="6D8A62D0"/>
    <w:rsid w:val="6DAF6F69"/>
    <w:rsid w:val="6DE11DAF"/>
    <w:rsid w:val="6DFA753E"/>
    <w:rsid w:val="6E0C632C"/>
    <w:rsid w:val="6E125857"/>
    <w:rsid w:val="6E274011"/>
    <w:rsid w:val="6E274D51"/>
    <w:rsid w:val="6E2B37D6"/>
    <w:rsid w:val="6E2B5CF7"/>
    <w:rsid w:val="6E402AF2"/>
    <w:rsid w:val="6E471756"/>
    <w:rsid w:val="6E5408EB"/>
    <w:rsid w:val="6E8B3532"/>
    <w:rsid w:val="6EA77C40"/>
    <w:rsid w:val="6EA81F5F"/>
    <w:rsid w:val="6ECC4011"/>
    <w:rsid w:val="6EE77A74"/>
    <w:rsid w:val="6F071B96"/>
    <w:rsid w:val="6F0F5F11"/>
    <w:rsid w:val="6F135451"/>
    <w:rsid w:val="6F282B2F"/>
    <w:rsid w:val="6F342967"/>
    <w:rsid w:val="6F370FC4"/>
    <w:rsid w:val="6F3C65DA"/>
    <w:rsid w:val="6F794B6D"/>
    <w:rsid w:val="6FA2387F"/>
    <w:rsid w:val="6FA67EF8"/>
    <w:rsid w:val="6FBB1BF5"/>
    <w:rsid w:val="6FC767EC"/>
    <w:rsid w:val="70386654"/>
    <w:rsid w:val="703C7BED"/>
    <w:rsid w:val="704D461D"/>
    <w:rsid w:val="70671D7D"/>
    <w:rsid w:val="70A00DEB"/>
    <w:rsid w:val="70BB08F4"/>
    <w:rsid w:val="70F40531"/>
    <w:rsid w:val="710B095A"/>
    <w:rsid w:val="71107D1F"/>
    <w:rsid w:val="711F535D"/>
    <w:rsid w:val="719426FE"/>
    <w:rsid w:val="71983622"/>
    <w:rsid w:val="71B903B6"/>
    <w:rsid w:val="71DD22F7"/>
    <w:rsid w:val="71F83C19"/>
    <w:rsid w:val="71FE4786"/>
    <w:rsid w:val="72225F5B"/>
    <w:rsid w:val="722A4EB7"/>
    <w:rsid w:val="723E08BB"/>
    <w:rsid w:val="7244226B"/>
    <w:rsid w:val="724F4877"/>
    <w:rsid w:val="72514A93"/>
    <w:rsid w:val="725D51E5"/>
    <w:rsid w:val="727442DD"/>
    <w:rsid w:val="7276532C"/>
    <w:rsid w:val="727D6395"/>
    <w:rsid w:val="72872262"/>
    <w:rsid w:val="72A03324"/>
    <w:rsid w:val="72B43AB1"/>
    <w:rsid w:val="72BD7A32"/>
    <w:rsid w:val="72C2329A"/>
    <w:rsid w:val="72DF5BFA"/>
    <w:rsid w:val="72E27499"/>
    <w:rsid w:val="732E6B82"/>
    <w:rsid w:val="734E0859"/>
    <w:rsid w:val="73623059"/>
    <w:rsid w:val="736408A5"/>
    <w:rsid w:val="739B1436"/>
    <w:rsid w:val="73C516E7"/>
    <w:rsid w:val="73F81960"/>
    <w:rsid w:val="74534050"/>
    <w:rsid w:val="747F1ADD"/>
    <w:rsid w:val="7480340D"/>
    <w:rsid w:val="74AA105D"/>
    <w:rsid w:val="74C01A5C"/>
    <w:rsid w:val="74CE23CA"/>
    <w:rsid w:val="750E6C6B"/>
    <w:rsid w:val="7552632D"/>
    <w:rsid w:val="755435C7"/>
    <w:rsid w:val="75611DE1"/>
    <w:rsid w:val="75B94942"/>
    <w:rsid w:val="75C047AB"/>
    <w:rsid w:val="75E666B7"/>
    <w:rsid w:val="76165DD7"/>
    <w:rsid w:val="76270679"/>
    <w:rsid w:val="762A1882"/>
    <w:rsid w:val="76391AC6"/>
    <w:rsid w:val="76437A8C"/>
    <w:rsid w:val="765443BE"/>
    <w:rsid w:val="76562678"/>
    <w:rsid w:val="7659363A"/>
    <w:rsid w:val="765B6204"/>
    <w:rsid w:val="767A067C"/>
    <w:rsid w:val="7682346D"/>
    <w:rsid w:val="76AA4771"/>
    <w:rsid w:val="76AD7DBE"/>
    <w:rsid w:val="76B31878"/>
    <w:rsid w:val="76BC72B4"/>
    <w:rsid w:val="76BF4AED"/>
    <w:rsid w:val="77137479"/>
    <w:rsid w:val="77252C0B"/>
    <w:rsid w:val="776E579F"/>
    <w:rsid w:val="77985ED8"/>
    <w:rsid w:val="77B1151D"/>
    <w:rsid w:val="77CF5D11"/>
    <w:rsid w:val="77D00208"/>
    <w:rsid w:val="77F75794"/>
    <w:rsid w:val="78237469"/>
    <w:rsid w:val="783A0FE7"/>
    <w:rsid w:val="7847671C"/>
    <w:rsid w:val="785E5C5E"/>
    <w:rsid w:val="787640AD"/>
    <w:rsid w:val="78770683"/>
    <w:rsid w:val="788334CC"/>
    <w:rsid w:val="7892370F"/>
    <w:rsid w:val="78A62714"/>
    <w:rsid w:val="78E20732"/>
    <w:rsid w:val="78E6261E"/>
    <w:rsid w:val="78EB3036"/>
    <w:rsid w:val="78F148D9"/>
    <w:rsid w:val="78F94FDF"/>
    <w:rsid w:val="791A4F9B"/>
    <w:rsid w:val="79273E57"/>
    <w:rsid w:val="7936053E"/>
    <w:rsid w:val="79786DA9"/>
    <w:rsid w:val="797C0647"/>
    <w:rsid w:val="797F1EE5"/>
    <w:rsid w:val="7997722F"/>
    <w:rsid w:val="79A22E81"/>
    <w:rsid w:val="79AB511A"/>
    <w:rsid w:val="79B871A5"/>
    <w:rsid w:val="79D750B0"/>
    <w:rsid w:val="79E87A8A"/>
    <w:rsid w:val="79F521A7"/>
    <w:rsid w:val="7A0E13EB"/>
    <w:rsid w:val="7A2A2CC5"/>
    <w:rsid w:val="7A2B1F18"/>
    <w:rsid w:val="7A384AA5"/>
    <w:rsid w:val="7A5C5D83"/>
    <w:rsid w:val="7A707A80"/>
    <w:rsid w:val="7A74131E"/>
    <w:rsid w:val="7A7E5E8C"/>
    <w:rsid w:val="7A9279F6"/>
    <w:rsid w:val="7AB94F83"/>
    <w:rsid w:val="7AD4000F"/>
    <w:rsid w:val="7AE85868"/>
    <w:rsid w:val="7B112A96"/>
    <w:rsid w:val="7B633F18"/>
    <w:rsid w:val="7B6A44CF"/>
    <w:rsid w:val="7B6E29AC"/>
    <w:rsid w:val="7B6E5D6D"/>
    <w:rsid w:val="7B733F84"/>
    <w:rsid w:val="7B7B42CB"/>
    <w:rsid w:val="7B86755B"/>
    <w:rsid w:val="7B903C3C"/>
    <w:rsid w:val="7BD06A28"/>
    <w:rsid w:val="7BDC7AD5"/>
    <w:rsid w:val="7BDF7DFC"/>
    <w:rsid w:val="7C030862"/>
    <w:rsid w:val="7C09018C"/>
    <w:rsid w:val="7C0E7550"/>
    <w:rsid w:val="7C2E374F"/>
    <w:rsid w:val="7C411BA8"/>
    <w:rsid w:val="7C413482"/>
    <w:rsid w:val="7C52743D"/>
    <w:rsid w:val="7C9061B7"/>
    <w:rsid w:val="7C95704C"/>
    <w:rsid w:val="7C975798"/>
    <w:rsid w:val="7CC025F5"/>
    <w:rsid w:val="7CCF6CE0"/>
    <w:rsid w:val="7CE65DD7"/>
    <w:rsid w:val="7CED360A"/>
    <w:rsid w:val="7CFB45A5"/>
    <w:rsid w:val="7CFB7AD5"/>
    <w:rsid w:val="7D133070"/>
    <w:rsid w:val="7D156DA0"/>
    <w:rsid w:val="7D2F2B3D"/>
    <w:rsid w:val="7D7C5CE8"/>
    <w:rsid w:val="7D817AAD"/>
    <w:rsid w:val="7D915EE2"/>
    <w:rsid w:val="7D99109C"/>
    <w:rsid w:val="7D9C0CEB"/>
    <w:rsid w:val="7D9F66B2"/>
    <w:rsid w:val="7E0B6475"/>
    <w:rsid w:val="7E282B4B"/>
    <w:rsid w:val="7E290672"/>
    <w:rsid w:val="7E3E236F"/>
    <w:rsid w:val="7E5F5E41"/>
    <w:rsid w:val="7E6D45F9"/>
    <w:rsid w:val="7E865AC4"/>
    <w:rsid w:val="7EB73ECF"/>
    <w:rsid w:val="7EC02B01"/>
    <w:rsid w:val="7EE55C8F"/>
    <w:rsid w:val="7F1255AA"/>
    <w:rsid w:val="7F2F1CB8"/>
    <w:rsid w:val="7F3B2E35"/>
    <w:rsid w:val="7F3E639F"/>
    <w:rsid w:val="7F547970"/>
    <w:rsid w:val="7F6159EB"/>
    <w:rsid w:val="7F63458E"/>
    <w:rsid w:val="7F736048"/>
    <w:rsid w:val="7F7818B1"/>
    <w:rsid w:val="7FAB6D06"/>
    <w:rsid w:val="7FD60385"/>
    <w:rsid w:val="7FE64A6C"/>
    <w:rsid w:val="7FE65394"/>
    <w:rsid w:val="7FF24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等线" w:hAnsi="等线" w:eastAsia="等线" w:cs="宋体"/>
      <w:b/>
      <w:bCs/>
      <w:kern w:val="44"/>
      <w:sz w:val="44"/>
      <w:szCs w:val="44"/>
    </w:rPr>
  </w:style>
  <w:style w:type="paragraph" w:styleId="3">
    <w:name w:val="heading 2"/>
    <w:basedOn w:val="1"/>
    <w:next w:val="1"/>
    <w:link w:val="28"/>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0" w:beforeLines="0" w:beforeAutospacing="0" w:after="20" w:afterLines="0" w:afterAutospacing="0" w:line="360" w:lineRule="auto"/>
      <w:outlineLvl w:val="2"/>
    </w:pPr>
    <w:rPr>
      <w:rFonts w:ascii="Calibri" w:hAnsi="Calibri" w:eastAsia="宋体"/>
      <w:b/>
      <w:sz w:val="32"/>
    </w:rPr>
  </w:style>
  <w:style w:type="paragraph" w:styleId="5">
    <w:name w:val="heading 4"/>
    <w:basedOn w:val="1"/>
    <w:next w:val="1"/>
    <w:unhideWhenUsed/>
    <w:qFormat/>
    <w:uiPriority w:val="0"/>
    <w:pPr>
      <w:keepNext w:val="0"/>
      <w:keepLines/>
      <w:spacing w:line="360" w:lineRule="auto"/>
      <w:jc w:val="left"/>
      <w:outlineLvl w:val="3"/>
    </w:pPr>
    <w:rPr>
      <w:rFonts w:ascii="Cambria" w:hAnsi="Cambria" w:eastAsia="宋体"/>
      <w:b/>
      <w:bCs/>
      <w:sz w:val="21"/>
      <w:szCs w:val="28"/>
    </w:rPr>
  </w:style>
  <w:style w:type="character" w:default="1" w:styleId="25">
    <w:name w:val="Default Paragraph Font"/>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1"/>
    <w:unhideWhenUsed/>
    <w:qFormat/>
    <w:uiPriority w:val="0"/>
    <w:pPr>
      <w:spacing w:after="120"/>
    </w:pPr>
  </w:style>
  <w:style w:type="paragraph" w:styleId="11">
    <w:name w:val="Body Text 2"/>
    <w:basedOn w:val="1"/>
    <w:next w:val="10"/>
    <w:qFormat/>
    <w:uiPriority w:val="0"/>
    <w:pPr>
      <w:spacing w:after="120" w:line="480" w:lineRule="auto"/>
    </w:pPr>
    <w:rPr>
      <w:rFonts w:eastAsia="宋体" w:cs="Times New Roman"/>
      <w:kern w:val="2"/>
      <w:sz w:val="21"/>
      <w:szCs w:val="24"/>
      <w:lang w:val="en-US" w:eastAsia="zh-CN"/>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next w:val="5"/>
    <w:qFormat/>
    <w:uiPriority w:val="0"/>
    <w:rPr>
      <w:rFonts w:ascii="宋体" w:hAnsi="Courier New"/>
      <w:kern w:val="0"/>
      <w:sz w:val="20"/>
      <w:szCs w:val="21"/>
    </w:rPr>
  </w:style>
  <w:style w:type="paragraph" w:styleId="16">
    <w:name w:val="Date"/>
    <w:basedOn w:val="1"/>
    <w:next w:val="1"/>
    <w:unhideWhenUsed/>
    <w:qFormat/>
    <w:uiPriority w:val="99"/>
    <w:pPr>
      <w:ind w:left="100" w:leftChars="2500"/>
    </w:pPr>
  </w:style>
  <w:style w:type="paragraph" w:styleId="17">
    <w:name w:val="footer"/>
    <w:basedOn w:val="1"/>
    <w:next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6"/>
    <w:basedOn w:val="1"/>
    <w:next w:val="1"/>
    <w:semiHidden/>
    <w:qFormat/>
    <w:uiPriority w:val="99"/>
    <w:pPr>
      <w:ind w:left="2100" w:leftChars="1000"/>
    </w:pPr>
  </w:style>
  <w:style w:type="paragraph" w:styleId="22">
    <w:name w:val="toc 2"/>
    <w:basedOn w:val="1"/>
    <w:next w:val="1"/>
    <w:unhideWhenUsed/>
    <w:qFormat/>
    <w:uiPriority w:val="39"/>
    <w:pPr>
      <w:tabs>
        <w:tab w:val="right" w:leader="dot" w:pos="8296"/>
      </w:tabs>
      <w:ind w:left="420" w:leftChars="200"/>
    </w:pPr>
  </w:style>
  <w:style w:type="paragraph" w:styleId="23">
    <w:name w:val="Body Text First Indent"/>
    <w:basedOn w:val="10"/>
    <w:next w:val="21"/>
    <w:qFormat/>
    <w:uiPriority w:val="99"/>
    <w:pPr>
      <w:spacing w:after="0"/>
      <w:ind w:left="138" w:firstLine="420" w:firstLineChars="100"/>
    </w:pPr>
    <w:rPr>
      <w:rFonts w:ascii="宋体" w:hAnsi="宋体"/>
      <w:sz w:val="28"/>
    </w:rPr>
  </w:style>
  <w:style w:type="character" w:styleId="26">
    <w:name w:val="Hyperlink"/>
    <w:unhideWhenUsed/>
    <w:qFormat/>
    <w:uiPriority w:val="99"/>
    <w:rPr>
      <w:color w:val="0000FF"/>
      <w:u w:val="single"/>
    </w:rPr>
  </w:style>
  <w:style w:type="character" w:customStyle="1" w:styleId="27">
    <w:name w:val="标题 1 Char"/>
    <w:basedOn w:val="25"/>
    <w:link w:val="2"/>
    <w:qFormat/>
    <w:uiPriority w:val="0"/>
    <w:rPr>
      <w:rFonts w:ascii="等线" w:hAnsi="等线" w:eastAsia="等线" w:cs="宋体"/>
      <w:b/>
      <w:bCs/>
      <w:kern w:val="44"/>
      <w:sz w:val="44"/>
      <w:szCs w:val="44"/>
    </w:rPr>
  </w:style>
  <w:style w:type="character" w:customStyle="1" w:styleId="28">
    <w:name w:val="标题 2 Char"/>
    <w:link w:val="3"/>
    <w:qFormat/>
    <w:uiPriority w:val="0"/>
    <w:rPr>
      <w:rFonts w:ascii="Arial" w:hAnsi="Arial" w:eastAsia="黑体" w:cs="Times New Roman"/>
      <w:b/>
      <w:bCs/>
      <w:sz w:val="32"/>
      <w:szCs w:val="32"/>
    </w:rPr>
  </w:style>
  <w:style w:type="paragraph" w:customStyle="1" w:styleId="29">
    <w:name w:val="正文2"/>
    <w:basedOn w:val="1"/>
    <w:qFormat/>
    <w:uiPriority w:val="0"/>
    <w:pPr>
      <w:adjustRightInd w:val="0"/>
      <w:spacing w:before="156" w:line="360" w:lineRule="auto"/>
      <w:ind w:firstLine="510" w:firstLineChars="200"/>
    </w:pPr>
    <w:rPr>
      <w:kern w:val="0"/>
      <w:sz w:val="24"/>
      <w:szCs w:val="20"/>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表格正文"/>
    <w:basedOn w:val="1"/>
    <w:qFormat/>
    <w:uiPriority w:val="0"/>
    <w:pPr>
      <w:spacing w:line="240" w:lineRule="atLeast"/>
      <w:jc w:val="left"/>
    </w:pPr>
    <w:rPr>
      <w:rFonts w:ascii="宋体" w:hAnsi="宋体" w:eastAsia="宋体" w:cs="Times New Roman"/>
      <w:szCs w:val="24"/>
    </w:rPr>
  </w:style>
  <w:style w:type="paragraph" w:customStyle="1" w:styleId="3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3"/>
    <w:basedOn w:val="1"/>
    <w:qFormat/>
    <w:uiPriority w:val="0"/>
    <w:rPr>
      <w:szCs w:val="22"/>
    </w:rPr>
  </w:style>
  <w:style w:type="paragraph" w:customStyle="1" w:styleId="37">
    <w:name w:val="正文_4"/>
    <w:basedOn w:val="1"/>
    <w:qFormat/>
    <w:uiPriority w:val="0"/>
    <w:rPr>
      <w:rFonts w:ascii="Calibri" w:hAnsi="Calibri"/>
      <w:szCs w:val="22"/>
    </w:rPr>
  </w:style>
  <w:style w:type="character" w:customStyle="1" w:styleId="38">
    <w:name w:val="10_0"/>
    <w:basedOn w:val="25"/>
    <w:qFormat/>
    <w:uiPriority w:val="0"/>
    <w:rPr>
      <w:rFonts w:hint="default" w:ascii="Times New Roman" w:hAnsi="Times New Roman" w:cs="Times New Roman"/>
    </w:rPr>
  </w:style>
  <w:style w:type="paragraph" w:customStyle="1" w:styleId="39">
    <w:name w:val="正文_2_0"/>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页脚_2"/>
    <w:basedOn w:val="39"/>
    <w:unhideWhenUsed/>
    <w:qFormat/>
    <w:uiPriority w:val="99"/>
    <w:pPr>
      <w:tabs>
        <w:tab w:val="center" w:pos="4153"/>
        <w:tab w:val="right" w:pos="8306"/>
      </w:tabs>
      <w:snapToGrid w:val="0"/>
      <w:jc w:val="left"/>
    </w:pPr>
    <w:rPr>
      <w:sz w:val="18"/>
      <w:szCs w:val="18"/>
    </w:rPr>
  </w:style>
  <w:style w:type="paragraph" w:customStyle="1" w:styleId="41">
    <w:name w:val="Body text|1"/>
    <w:basedOn w:val="1"/>
    <w:qFormat/>
    <w:uiPriority w:val="0"/>
    <w:pPr>
      <w:spacing w:line="360" w:lineRule="auto"/>
      <w:ind w:firstLine="400"/>
    </w:pPr>
    <w:rPr>
      <w:rFonts w:ascii="宋体" w:hAnsi="宋体" w:cs="宋体"/>
      <w:szCs w:val="20"/>
      <w:lang w:val="zh-CN" w:bidi="zh-CN"/>
    </w:rPr>
  </w:style>
  <w:style w:type="paragraph" w:customStyle="1" w:styleId="42">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43">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111</Pages>
  <Words>10358</Words>
  <Characters>12073</Characters>
  <Lines>0</Lines>
  <Paragraphs>0</Paragraphs>
  <TotalTime>15</TotalTime>
  <ScaleCrop>false</ScaleCrop>
  <LinksUpToDate>false</LinksUpToDate>
  <CharactersWithSpaces>12205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dc:creator>
  <cp:lastModifiedBy>wm</cp:lastModifiedBy>
  <dcterms:modified xsi:type="dcterms:W3CDTF">2026-04-23T07:37:24Z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E281D45772A1499499C2358E9AA1644F_13</vt:lpwstr>
  </property>
  <property fmtid="{D5CDD505-2E9C-101B-9397-08002B2CF9AE}" pid="4" name="KSOTemplateDocerSaveRecord">
    <vt:lpwstr>eyJoZGlkIjoiYjQ2ZjU4OThhNTllMzAzOTZkYzk0NTMzZDhkNWI3ZmEiLCJ1c2VySWQiOiI0NjA1MTk4MzcifQ==</vt:lpwstr>
  </property>
</Properties>
</file>