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AF925">
      <w:pPr>
        <w:widowControl w:val="0"/>
        <w:adjustRightInd/>
        <w:spacing w:before="120" w:beforeLines="50"/>
        <w:ind w:firstLine="0" w:firstLineChars="0"/>
        <w:jc w:val="center"/>
        <w:rPr>
          <w:color w:val="auto"/>
          <w:kern w:val="2"/>
          <w:sz w:val="96"/>
          <w:szCs w:val="96"/>
          <w:highlight w:val="none"/>
        </w:rPr>
      </w:pPr>
      <w:bookmarkStart w:id="0" w:name="bookmark1"/>
      <w:bookmarkEnd w:id="0"/>
    </w:p>
    <w:p w14:paraId="206130D3">
      <w:pPr>
        <w:widowControl w:val="0"/>
        <w:adjustRightInd/>
        <w:spacing w:before="120" w:beforeLines="50"/>
        <w:ind w:firstLine="0" w:firstLineChars="0"/>
        <w:jc w:val="center"/>
        <w:rPr>
          <w:color w:val="auto"/>
          <w:kern w:val="2"/>
          <w:sz w:val="48"/>
          <w:szCs w:val="48"/>
          <w:highlight w:val="none"/>
          <w:lang w:eastAsia="zh-CN"/>
        </w:rPr>
      </w:pPr>
      <w:r>
        <w:rPr>
          <w:rFonts w:hint="eastAsia"/>
          <w:color w:val="auto"/>
          <w:kern w:val="2"/>
          <w:sz w:val="96"/>
          <w:szCs w:val="96"/>
          <w:highlight w:val="none"/>
          <w:lang w:eastAsia="zh-CN"/>
        </w:rPr>
        <w:t>竞争性磋商文件</w:t>
      </w:r>
    </w:p>
    <w:p w14:paraId="32AB1E04">
      <w:pPr>
        <w:widowControl w:val="0"/>
        <w:adjustRightInd/>
        <w:snapToGrid/>
        <w:spacing w:before="240" w:beforeLines="100" w:after="120" w:afterLines="50"/>
        <w:ind w:firstLine="482"/>
        <w:jc w:val="center"/>
        <w:rPr>
          <w:color w:val="auto"/>
          <w:kern w:val="2"/>
          <w:sz w:val="21"/>
          <w:highlight w:val="none"/>
          <w:lang w:eastAsia="zh-CN"/>
        </w:rPr>
      </w:pPr>
      <w:r>
        <w:rPr>
          <w:rFonts w:hint="eastAsia"/>
          <w:b/>
          <w:bCs/>
          <w:color w:val="auto"/>
          <w:kern w:val="2"/>
          <w:szCs w:val="24"/>
          <w:highlight w:val="none"/>
          <w:lang w:eastAsia="zh-CN"/>
        </w:rPr>
        <w:t>（全流程电子化评标）</w:t>
      </w:r>
    </w:p>
    <w:p w14:paraId="2BBE9B8B">
      <w:pPr>
        <w:widowControl w:val="0"/>
        <w:adjustRightInd/>
        <w:snapToGrid/>
        <w:ind w:firstLine="643"/>
        <w:jc w:val="both"/>
        <w:rPr>
          <w:b/>
          <w:color w:val="auto"/>
          <w:kern w:val="2"/>
          <w:sz w:val="32"/>
          <w:szCs w:val="32"/>
          <w:highlight w:val="none"/>
          <w:lang w:eastAsia="zh-CN"/>
        </w:rPr>
      </w:pPr>
    </w:p>
    <w:p w14:paraId="0C5A871B">
      <w:pPr>
        <w:widowControl w:val="0"/>
        <w:adjustRightInd/>
        <w:snapToGrid/>
        <w:ind w:firstLine="643"/>
        <w:jc w:val="center"/>
        <w:rPr>
          <w:b/>
          <w:color w:val="auto"/>
          <w:kern w:val="2"/>
          <w:sz w:val="32"/>
          <w:szCs w:val="32"/>
          <w:highlight w:val="none"/>
          <w:lang w:eastAsia="zh-CN"/>
        </w:rPr>
      </w:pPr>
    </w:p>
    <w:p w14:paraId="711EC3BC">
      <w:pPr>
        <w:widowControl w:val="0"/>
        <w:adjustRightInd/>
        <w:spacing w:before="50" w:after="120"/>
        <w:ind w:firstLine="643"/>
        <w:jc w:val="both"/>
        <w:rPr>
          <w:b/>
          <w:bCs/>
          <w:color w:val="auto"/>
          <w:sz w:val="32"/>
          <w:szCs w:val="32"/>
          <w:highlight w:val="none"/>
          <w:lang w:eastAsia="zh-CN"/>
        </w:rPr>
      </w:pPr>
      <w:r>
        <w:rPr>
          <w:rFonts w:hint="eastAsia"/>
          <w:b/>
          <w:bCs/>
          <w:color w:val="auto"/>
          <w:sz w:val="32"/>
          <w:szCs w:val="32"/>
          <w:highlight w:val="none"/>
          <w:lang w:eastAsia="zh-CN"/>
        </w:rPr>
        <w:t>项目</w:t>
      </w:r>
      <w:r>
        <w:rPr>
          <w:rFonts w:hint="eastAsia"/>
          <w:b/>
          <w:bCs/>
          <w:color w:val="auto"/>
          <w:w w:val="95"/>
          <w:sz w:val="32"/>
          <w:szCs w:val="32"/>
          <w:highlight w:val="none"/>
          <w:lang w:eastAsia="zh-CN"/>
        </w:rPr>
        <w:t>名称</w:t>
      </w:r>
      <w:r>
        <w:rPr>
          <w:rFonts w:hint="eastAsia"/>
          <w:b/>
          <w:bCs/>
          <w:color w:val="auto"/>
          <w:sz w:val="32"/>
          <w:szCs w:val="32"/>
          <w:highlight w:val="none"/>
          <w:lang w:eastAsia="zh-CN"/>
        </w:rPr>
        <w:t xml:space="preserve">：忻城县3个农用地土壤污染源整治项目（第一批）项目前期工作、工程勘察及初步设计 </w:t>
      </w:r>
    </w:p>
    <w:p w14:paraId="6A663BB4">
      <w:pPr>
        <w:widowControl w:val="0"/>
        <w:adjustRightInd/>
        <w:spacing w:before="120" w:beforeLines="50"/>
        <w:ind w:firstLine="613"/>
        <w:jc w:val="both"/>
        <w:rPr>
          <w:b/>
          <w:bCs/>
          <w:color w:val="auto"/>
          <w:w w:val="95"/>
          <w:kern w:val="2"/>
          <w:sz w:val="32"/>
          <w:szCs w:val="32"/>
          <w:highlight w:val="none"/>
          <w:lang w:eastAsia="zh-CN"/>
        </w:rPr>
      </w:pPr>
      <w:r>
        <w:rPr>
          <w:rFonts w:hint="eastAsia"/>
          <w:b/>
          <w:bCs/>
          <w:color w:val="auto"/>
          <w:w w:val="95"/>
          <w:kern w:val="2"/>
          <w:sz w:val="32"/>
          <w:szCs w:val="32"/>
          <w:highlight w:val="none"/>
          <w:lang w:eastAsia="zh-CN"/>
        </w:rPr>
        <w:t>项目</w:t>
      </w:r>
      <w:r>
        <w:rPr>
          <w:rFonts w:hint="eastAsia"/>
          <w:b/>
          <w:bCs/>
          <w:color w:val="auto"/>
          <w:kern w:val="2"/>
          <w:sz w:val="32"/>
          <w:szCs w:val="32"/>
          <w:highlight w:val="none"/>
          <w:lang w:eastAsia="zh-CN"/>
        </w:rPr>
        <w:t>编号</w:t>
      </w:r>
      <w:r>
        <w:rPr>
          <w:rFonts w:hint="eastAsia"/>
          <w:b/>
          <w:bCs/>
          <w:color w:val="auto"/>
          <w:w w:val="95"/>
          <w:kern w:val="2"/>
          <w:sz w:val="32"/>
          <w:szCs w:val="32"/>
          <w:highlight w:val="none"/>
          <w:lang w:eastAsia="zh-CN"/>
        </w:rPr>
        <w:t>：LBZC2026-C3-210056-GXHS</w:t>
      </w:r>
    </w:p>
    <w:p w14:paraId="5D44966D">
      <w:pPr>
        <w:widowControl w:val="0"/>
        <w:adjustRightInd/>
        <w:spacing w:before="50" w:after="120"/>
        <w:ind w:firstLine="0" w:firstLineChars="0"/>
        <w:jc w:val="both"/>
        <w:rPr>
          <w:b/>
          <w:color w:val="auto"/>
          <w:kern w:val="2"/>
          <w:sz w:val="30"/>
          <w:szCs w:val="48"/>
          <w:highlight w:val="none"/>
          <w:lang w:eastAsia="zh-CN"/>
        </w:rPr>
      </w:pPr>
    </w:p>
    <w:p w14:paraId="4A20B2CB">
      <w:pPr>
        <w:widowControl w:val="0"/>
        <w:adjustRightInd/>
        <w:spacing w:before="50" w:after="120"/>
        <w:ind w:firstLine="602"/>
        <w:jc w:val="both"/>
        <w:rPr>
          <w:b/>
          <w:color w:val="auto"/>
          <w:kern w:val="2"/>
          <w:sz w:val="30"/>
          <w:szCs w:val="48"/>
          <w:highlight w:val="none"/>
          <w:lang w:eastAsia="zh-CN"/>
        </w:rPr>
      </w:pPr>
    </w:p>
    <w:p w14:paraId="697C4BB3">
      <w:pPr>
        <w:widowControl w:val="0"/>
        <w:adjustRightInd/>
        <w:spacing w:before="50" w:after="120"/>
        <w:ind w:firstLine="574"/>
        <w:jc w:val="both"/>
        <w:rPr>
          <w:b/>
          <w:bCs/>
          <w:color w:val="auto"/>
          <w:w w:val="95"/>
          <w:sz w:val="30"/>
          <w:szCs w:val="30"/>
          <w:highlight w:val="none"/>
          <w:lang w:eastAsia="zh-CN"/>
        </w:rPr>
      </w:pPr>
    </w:p>
    <w:p w14:paraId="5C85E96E">
      <w:pPr>
        <w:widowControl w:val="0"/>
        <w:adjustRightInd/>
        <w:spacing w:before="50" w:after="120"/>
        <w:ind w:firstLine="1221" w:firstLineChars="400"/>
        <w:jc w:val="both"/>
        <w:rPr>
          <w:b/>
          <w:bCs/>
          <w:color w:val="auto"/>
          <w:w w:val="95"/>
          <w:sz w:val="32"/>
          <w:szCs w:val="32"/>
          <w:highlight w:val="none"/>
          <w:lang w:eastAsia="zh-CN"/>
        </w:rPr>
      </w:pPr>
    </w:p>
    <w:p w14:paraId="46B94DBF">
      <w:pPr>
        <w:widowControl w:val="0"/>
        <w:adjustRightInd/>
        <w:spacing w:before="50" w:after="120"/>
        <w:ind w:firstLine="1221" w:firstLineChars="400"/>
        <w:jc w:val="both"/>
        <w:rPr>
          <w:b/>
          <w:bCs/>
          <w:color w:val="auto"/>
          <w:w w:val="95"/>
          <w:sz w:val="32"/>
          <w:szCs w:val="32"/>
          <w:highlight w:val="none"/>
          <w:lang w:eastAsia="zh-CN"/>
        </w:rPr>
      </w:pPr>
    </w:p>
    <w:p w14:paraId="27E5EA89">
      <w:pPr>
        <w:widowControl w:val="0"/>
        <w:adjustRightInd/>
        <w:spacing w:before="50" w:after="120"/>
        <w:ind w:firstLine="1221" w:firstLineChars="400"/>
        <w:jc w:val="both"/>
        <w:rPr>
          <w:b/>
          <w:bCs/>
          <w:color w:val="auto"/>
          <w:w w:val="95"/>
          <w:sz w:val="32"/>
          <w:szCs w:val="32"/>
          <w:highlight w:val="none"/>
          <w:lang w:eastAsia="zh-CN"/>
        </w:rPr>
      </w:pPr>
      <w:r>
        <w:rPr>
          <w:rFonts w:hint="eastAsia"/>
          <w:b/>
          <w:bCs/>
          <w:color w:val="auto"/>
          <w:w w:val="95"/>
          <w:sz w:val="32"/>
          <w:szCs w:val="32"/>
          <w:highlight w:val="none"/>
          <w:lang w:eastAsia="zh-CN"/>
        </w:rPr>
        <w:t>采 购 人： 来宾市忻城生态环境局</w:t>
      </w:r>
    </w:p>
    <w:p w14:paraId="50D22148">
      <w:pPr>
        <w:widowControl w:val="0"/>
        <w:adjustRightInd/>
        <w:spacing w:before="50" w:after="120"/>
        <w:ind w:firstLine="1221" w:firstLineChars="400"/>
        <w:jc w:val="both"/>
        <w:rPr>
          <w:b/>
          <w:bCs/>
          <w:color w:val="auto"/>
          <w:w w:val="95"/>
          <w:sz w:val="30"/>
          <w:szCs w:val="30"/>
          <w:highlight w:val="none"/>
          <w:lang w:eastAsia="zh-CN"/>
        </w:rPr>
      </w:pPr>
      <w:r>
        <w:rPr>
          <w:rFonts w:hint="eastAsia"/>
          <w:b/>
          <w:bCs/>
          <w:color w:val="auto"/>
          <w:w w:val="95"/>
          <w:sz w:val="32"/>
          <w:szCs w:val="32"/>
          <w:highlight w:val="none"/>
          <w:lang w:eastAsia="zh-CN"/>
        </w:rPr>
        <w:t xml:space="preserve">采购代理机构：广西合士嘉项目咨询有限公司 </w:t>
      </w:r>
      <w:r>
        <w:rPr>
          <w:rFonts w:hint="eastAsia"/>
          <w:b/>
          <w:bCs/>
          <w:color w:val="auto"/>
          <w:w w:val="95"/>
          <w:sz w:val="30"/>
          <w:szCs w:val="30"/>
          <w:highlight w:val="none"/>
          <w:lang w:eastAsia="zh-CN"/>
        </w:rPr>
        <w:t xml:space="preserve">             </w:t>
      </w:r>
    </w:p>
    <w:p w14:paraId="5DB2E7E3">
      <w:pPr>
        <w:ind w:firstLine="0" w:firstLineChars="0"/>
        <w:jc w:val="center"/>
        <w:rPr>
          <w:color w:val="auto"/>
          <w:highlight w:val="none"/>
        </w:rPr>
      </w:pPr>
      <w:r>
        <w:rPr>
          <w:rFonts w:hint="eastAsia"/>
          <w:b/>
          <w:bCs/>
          <w:color w:val="auto"/>
          <w:w w:val="95"/>
          <w:sz w:val="30"/>
          <w:szCs w:val="30"/>
          <w:highlight w:val="none"/>
        </w:rPr>
        <w:t>202</w:t>
      </w:r>
      <w:r>
        <w:rPr>
          <w:rFonts w:hint="eastAsia"/>
          <w:b/>
          <w:bCs/>
          <w:color w:val="auto"/>
          <w:w w:val="95"/>
          <w:sz w:val="30"/>
          <w:szCs w:val="30"/>
          <w:highlight w:val="none"/>
          <w:lang w:eastAsia="zh-CN"/>
        </w:rPr>
        <w:t>6</w:t>
      </w:r>
      <w:r>
        <w:rPr>
          <w:rFonts w:hint="eastAsia"/>
          <w:b/>
          <w:bCs/>
          <w:color w:val="auto"/>
          <w:w w:val="95"/>
          <w:sz w:val="30"/>
          <w:szCs w:val="30"/>
          <w:highlight w:val="none"/>
        </w:rPr>
        <w:t>年</w:t>
      </w:r>
      <w:r>
        <w:rPr>
          <w:rFonts w:hint="eastAsia"/>
          <w:b/>
          <w:bCs/>
          <w:color w:val="auto"/>
          <w:w w:val="95"/>
          <w:sz w:val="30"/>
          <w:szCs w:val="30"/>
          <w:highlight w:val="none"/>
          <w:lang w:val="en-US" w:eastAsia="zh-CN"/>
        </w:rPr>
        <w:t>5</w:t>
      </w:r>
      <w:r>
        <w:rPr>
          <w:rFonts w:hint="eastAsia"/>
          <w:b/>
          <w:bCs/>
          <w:color w:val="auto"/>
          <w:w w:val="95"/>
          <w:sz w:val="30"/>
          <w:szCs w:val="30"/>
          <w:highlight w:val="none"/>
        </w:rPr>
        <w:t>月</w:t>
      </w:r>
      <w:r>
        <w:rPr>
          <w:rFonts w:hint="eastAsia"/>
          <w:b/>
          <w:bCs/>
          <w:color w:val="auto"/>
          <w:w w:val="95"/>
          <w:sz w:val="30"/>
          <w:szCs w:val="30"/>
          <w:highlight w:val="none"/>
          <w:lang w:val="en-US" w:eastAsia="zh-CN"/>
        </w:rPr>
        <w:t>8</w:t>
      </w:r>
      <w:r>
        <w:rPr>
          <w:rFonts w:hint="eastAsia"/>
          <w:b/>
          <w:bCs/>
          <w:color w:val="auto"/>
          <w:sz w:val="28"/>
          <w:szCs w:val="32"/>
          <w:highlight w:val="none"/>
          <w:lang w:eastAsia="zh-CN"/>
        </w:rPr>
        <w:t>日</w:t>
      </w:r>
      <w:r>
        <w:rPr>
          <w:color w:val="auto"/>
          <w:highlight w:val="none"/>
        </w:rPr>
        <w:br w:type="page"/>
      </w:r>
    </w:p>
    <w:p w14:paraId="79F7670E">
      <w:pPr>
        <w:ind w:firstLine="480"/>
        <w:rPr>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7" w:h="16839"/>
          <w:pgMar w:top="1134" w:right="1134" w:bottom="1134" w:left="1134" w:header="0" w:footer="777" w:gutter="0"/>
          <w:cols w:space="0" w:num="1"/>
        </w:sectPr>
      </w:pPr>
    </w:p>
    <w:sdt>
      <w:sdtPr>
        <w:rPr>
          <w:color w:val="auto"/>
          <w:sz w:val="21"/>
          <w:highlight w:val="none"/>
        </w:rPr>
        <w:id w:val="147483377"/>
        <w:docPartObj>
          <w:docPartGallery w:val="Table of Contents"/>
          <w:docPartUnique/>
        </w:docPartObj>
      </w:sdtPr>
      <w:sdtEndPr>
        <w:rPr>
          <w:color w:val="auto"/>
          <w:sz w:val="21"/>
          <w:highlight w:val="none"/>
        </w:rPr>
      </w:sdtEndPr>
      <w:sdtContent>
        <w:p w14:paraId="7BEE386E">
          <w:pPr>
            <w:spacing w:line="240" w:lineRule="auto"/>
            <w:ind w:firstLine="0" w:firstLineChars="0"/>
            <w:jc w:val="center"/>
            <w:rPr>
              <w:color w:val="auto"/>
              <w:highlight w:val="none"/>
            </w:rPr>
          </w:pPr>
          <w:r>
            <w:rPr>
              <w:color w:val="auto"/>
              <w:sz w:val="21"/>
              <w:highlight w:val="none"/>
            </w:rPr>
            <w:t>目录</w:t>
          </w:r>
        </w:p>
        <w:p w14:paraId="13FF1FD4">
          <w:pPr>
            <w:pStyle w:val="13"/>
            <w:tabs>
              <w:tab w:val="right" w:leader="dot" w:pos="9639"/>
            </w:tabs>
            <w:ind w:firstLine="480"/>
            <w:rPr>
              <w:color w:val="auto"/>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color w:val="auto"/>
              <w:highlight w:val="none"/>
            </w:rPr>
            <w:instrText xml:space="preserve"> HYPERLINK \l "_Toc13524" </w:instrText>
          </w:r>
          <w:r>
            <w:rPr>
              <w:color w:val="auto"/>
              <w:highlight w:val="none"/>
            </w:rPr>
            <w:fldChar w:fldCharType="separate"/>
          </w:r>
          <w:r>
            <w:rPr>
              <w:rFonts w:hint="eastAsia"/>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_Toc13524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22F7880">
          <w:pPr>
            <w:pStyle w:val="14"/>
            <w:tabs>
              <w:tab w:val="right" w:leader="dot" w:pos="9639"/>
            </w:tabs>
            <w:ind w:left="480" w:firstLine="480"/>
            <w:rPr>
              <w:color w:val="auto"/>
              <w:highlight w:val="none"/>
            </w:rPr>
          </w:pPr>
          <w:r>
            <w:rPr>
              <w:color w:val="auto"/>
              <w:highlight w:val="none"/>
            </w:rPr>
            <w:fldChar w:fldCharType="begin"/>
          </w:r>
          <w:r>
            <w:rPr>
              <w:color w:val="auto"/>
              <w:highlight w:val="none"/>
            </w:rPr>
            <w:instrText xml:space="preserve"> HYPERLINK \l "_Toc605" </w:instrText>
          </w:r>
          <w:r>
            <w:rPr>
              <w:color w:val="auto"/>
              <w:highlight w:val="none"/>
            </w:rPr>
            <w:fldChar w:fldCharType="separate"/>
          </w:r>
          <w:r>
            <w:rPr>
              <w:color w:val="auto"/>
              <w:szCs w:val="24"/>
              <w:highlight w:val="none"/>
            </w:rPr>
            <w:t>一、项目基本情况</w:t>
          </w:r>
          <w:r>
            <w:rPr>
              <w:color w:val="auto"/>
              <w:highlight w:val="none"/>
            </w:rPr>
            <w:tab/>
          </w:r>
          <w:r>
            <w:rPr>
              <w:color w:val="auto"/>
              <w:highlight w:val="none"/>
            </w:rPr>
            <w:fldChar w:fldCharType="begin"/>
          </w:r>
          <w:r>
            <w:rPr>
              <w:color w:val="auto"/>
              <w:highlight w:val="none"/>
            </w:rPr>
            <w:instrText xml:space="preserve"> PAGEREF _Toc605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33A6FDC">
          <w:pPr>
            <w:pStyle w:val="14"/>
            <w:tabs>
              <w:tab w:val="right" w:leader="dot" w:pos="9639"/>
            </w:tabs>
            <w:ind w:left="480" w:firstLine="480"/>
            <w:rPr>
              <w:color w:val="auto"/>
              <w:highlight w:val="none"/>
            </w:rPr>
          </w:pPr>
          <w:r>
            <w:rPr>
              <w:color w:val="auto"/>
              <w:highlight w:val="none"/>
            </w:rPr>
            <w:fldChar w:fldCharType="begin"/>
          </w:r>
          <w:r>
            <w:rPr>
              <w:color w:val="auto"/>
              <w:highlight w:val="none"/>
            </w:rPr>
            <w:instrText xml:space="preserve"> HYPERLINK \l "_Toc13443" </w:instrText>
          </w:r>
          <w:r>
            <w:rPr>
              <w:color w:val="auto"/>
              <w:highlight w:val="none"/>
            </w:rPr>
            <w:fldChar w:fldCharType="separate"/>
          </w:r>
          <w:r>
            <w:rPr>
              <w:color w:val="auto"/>
              <w:szCs w:val="24"/>
              <w:highlight w:val="none"/>
            </w:rPr>
            <w:t>二、申请人的资格条件</w:t>
          </w:r>
          <w:r>
            <w:rPr>
              <w:color w:val="auto"/>
              <w:highlight w:val="none"/>
            </w:rPr>
            <w:tab/>
          </w:r>
          <w:r>
            <w:rPr>
              <w:color w:val="auto"/>
              <w:highlight w:val="none"/>
            </w:rPr>
            <w:fldChar w:fldCharType="begin"/>
          </w:r>
          <w:r>
            <w:rPr>
              <w:color w:val="auto"/>
              <w:highlight w:val="none"/>
            </w:rPr>
            <w:instrText xml:space="preserve"> PAGEREF _Toc13443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3059556B">
          <w:pPr>
            <w:pStyle w:val="14"/>
            <w:tabs>
              <w:tab w:val="right" w:leader="dot" w:pos="9639"/>
            </w:tabs>
            <w:ind w:left="480" w:firstLine="480"/>
            <w:rPr>
              <w:color w:val="auto"/>
              <w:highlight w:val="none"/>
            </w:rPr>
          </w:pPr>
          <w:r>
            <w:rPr>
              <w:color w:val="auto"/>
              <w:highlight w:val="none"/>
            </w:rPr>
            <w:fldChar w:fldCharType="begin"/>
          </w:r>
          <w:r>
            <w:rPr>
              <w:color w:val="auto"/>
              <w:highlight w:val="none"/>
            </w:rPr>
            <w:instrText xml:space="preserve"> HYPERLINK \l "_Toc15233" </w:instrText>
          </w:r>
          <w:r>
            <w:rPr>
              <w:color w:val="auto"/>
              <w:highlight w:val="none"/>
            </w:rPr>
            <w:fldChar w:fldCharType="separate"/>
          </w:r>
          <w:r>
            <w:rPr>
              <w:color w:val="auto"/>
              <w:szCs w:val="24"/>
              <w:highlight w:val="none"/>
            </w:rPr>
            <w:t>三、获取竞争性磋商文件</w:t>
          </w:r>
          <w:r>
            <w:rPr>
              <w:color w:val="auto"/>
              <w:highlight w:val="none"/>
            </w:rPr>
            <w:tab/>
          </w:r>
          <w:r>
            <w:rPr>
              <w:color w:val="auto"/>
              <w:highlight w:val="none"/>
            </w:rPr>
            <w:fldChar w:fldCharType="begin"/>
          </w:r>
          <w:r>
            <w:rPr>
              <w:color w:val="auto"/>
              <w:highlight w:val="none"/>
            </w:rPr>
            <w:instrText xml:space="preserve"> PAGEREF _Toc15233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1376CEBA">
          <w:pPr>
            <w:pStyle w:val="14"/>
            <w:tabs>
              <w:tab w:val="right" w:leader="dot" w:pos="9639"/>
            </w:tabs>
            <w:ind w:left="480" w:firstLine="480"/>
            <w:rPr>
              <w:color w:val="auto"/>
              <w:highlight w:val="none"/>
            </w:rPr>
          </w:pPr>
          <w:r>
            <w:rPr>
              <w:color w:val="auto"/>
              <w:highlight w:val="none"/>
            </w:rPr>
            <w:fldChar w:fldCharType="begin"/>
          </w:r>
          <w:r>
            <w:rPr>
              <w:color w:val="auto"/>
              <w:highlight w:val="none"/>
            </w:rPr>
            <w:instrText xml:space="preserve"> HYPERLINK \l "_Toc17700" </w:instrText>
          </w:r>
          <w:r>
            <w:rPr>
              <w:color w:val="auto"/>
              <w:highlight w:val="none"/>
            </w:rPr>
            <w:fldChar w:fldCharType="separate"/>
          </w:r>
          <w:r>
            <w:rPr>
              <w:color w:val="auto"/>
              <w:szCs w:val="24"/>
              <w:highlight w:val="none"/>
            </w:rPr>
            <w:t>四、响应文件提交</w:t>
          </w:r>
          <w:r>
            <w:rPr>
              <w:color w:val="auto"/>
              <w:highlight w:val="none"/>
            </w:rPr>
            <w:tab/>
          </w:r>
          <w:r>
            <w:rPr>
              <w:color w:val="auto"/>
              <w:highlight w:val="none"/>
            </w:rPr>
            <w:fldChar w:fldCharType="begin"/>
          </w:r>
          <w:r>
            <w:rPr>
              <w:color w:val="auto"/>
              <w:highlight w:val="none"/>
            </w:rPr>
            <w:instrText xml:space="preserve"> PAGEREF _Toc17700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5FAE35E5">
          <w:pPr>
            <w:pStyle w:val="14"/>
            <w:tabs>
              <w:tab w:val="right" w:leader="dot" w:pos="9639"/>
            </w:tabs>
            <w:ind w:left="480" w:firstLine="480"/>
            <w:rPr>
              <w:color w:val="auto"/>
              <w:highlight w:val="none"/>
            </w:rPr>
          </w:pPr>
          <w:r>
            <w:rPr>
              <w:color w:val="auto"/>
              <w:highlight w:val="none"/>
            </w:rPr>
            <w:fldChar w:fldCharType="begin"/>
          </w:r>
          <w:r>
            <w:rPr>
              <w:color w:val="auto"/>
              <w:highlight w:val="none"/>
            </w:rPr>
            <w:instrText xml:space="preserve"> HYPERLINK \l "_Toc10132" </w:instrText>
          </w:r>
          <w:r>
            <w:rPr>
              <w:color w:val="auto"/>
              <w:highlight w:val="none"/>
            </w:rPr>
            <w:fldChar w:fldCharType="separate"/>
          </w:r>
          <w:r>
            <w:rPr>
              <w:color w:val="auto"/>
              <w:szCs w:val="24"/>
              <w:highlight w:val="none"/>
            </w:rPr>
            <w:t>五、响应文件开启</w:t>
          </w:r>
          <w:r>
            <w:rPr>
              <w:color w:val="auto"/>
              <w:highlight w:val="none"/>
            </w:rPr>
            <w:tab/>
          </w:r>
          <w:r>
            <w:rPr>
              <w:color w:val="auto"/>
              <w:highlight w:val="none"/>
            </w:rPr>
            <w:fldChar w:fldCharType="begin"/>
          </w:r>
          <w:r>
            <w:rPr>
              <w:color w:val="auto"/>
              <w:highlight w:val="none"/>
            </w:rPr>
            <w:instrText xml:space="preserve"> PAGEREF _Toc10132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66566ACF">
          <w:pPr>
            <w:pStyle w:val="14"/>
            <w:tabs>
              <w:tab w:val="right" w:leader="dot" w:pos="9639"/>
            </w:tabs>
            <w:ind w:left="480" w:firstLine="480"/>
            <w:rPr>
              <w:color w:val="auto"/>
              <w:highlight w:val="none"/>
            </w:rPr>
          </w:pPr>
          <w:r>
            <w:rPr>
              <w:color w:val="auto"/>
              <w:highlight w:val="none"/>
            </w:rPr>
            <w:fldChar w:fldCharType="begin"/>
          </w:r>
          <w:r>
            <w:rPr>
              <w:color w:val="auto"/>
              <w:highlight w:val="none"/>
            </w:rPr>
            <w:instrText xml:space="preserve"> HYPERLINK \l "_Toc12457" </w:instrText>
          </w:r>
          <w:r>
            <w:rPr>
              <w:color w:val="auto"/>
              <w:highlight w:val="none"/>
            </w:rPr>
            <w:fldChar w:fldCharType="separate"/>
          </w:r>
          <w:r>
            <w:rPr>
              <w:color w:val="auto"/>
              <w:szCs w:val="24"/>
              <w:highlight w:val="none"/>
            </w:rPr>
            <w:t>六、公告期限</w:t>
          </w:r>
          <w:r>
            <w:rPr>
              <w:color w:val="auto"/>
              <w:highlight w:val="none"/>
            </w:rPr>
            <w:tab/>
          </w:r>
          <w:r>
            <w:rPr>
              <w:color w:val="auto"/>
              <w:highlight w:val="none"/>
            </w:rPr>
            <w:fldChar w:fldCharType="begin"/>
          </w:r>
          <w:r>
            <w:rPr>
              <w:color w:val="auto"/>
              <w:highlight w:val="none"/>
            </w:rPr>
            <w:instrText xml:space="preserve"> PAGEREF _Toc12457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2B5ED6E4">
          <w:pPr>
            <w:pStyle w:val="14"/>
            <w:tabs>
              <w:tab w:val="right" w:leader="dot" w:pos="9639"/>
            </w:tabs>
            <w:ind w:left="480" w:firstLine="480"/>
            <w:rPr>
              <w:color w:val="auto"/>
              <w:highlight w:val="none"/>
            </w:rPr>
          </w:pPr>
          <w:r>
            <w:rPr>
              <w:color w:val="auto"/>
              <w:highlight w:val="none"/>
            </w:rPr>
            <w:fldChar w:fldCharType="begin"/>
          </w:r>
          <w:r>
            <w:rPr>
              <w:color w:val="auto"/>
              <w:highlight w:val="none"/>
            </w:rPr>
            <w:instrText xml:space="preserve"> HYPERLINK \l "_Toc14570" </w:instrText>
          </w:r>
          <w:r>
            <w:rPr>
              <w:color w:val="auto"/>
              <w:highlight w:val="none"/>
            </w:rPr>
            <w:fldChar w:fldCharType="separate"/>
          </w:r>
          <w:r>
            <w:rPr>
              <w:color w:val="auto"/>
              <w:szCs w:val="24"/>
              <w:highlight w:val="none"/>
            </w:rPr>
            <w:t>七、其他补充事宜</w:t>
          </w:r>
          <w:r>
            <w:rPr>
              <w:color w:val="auto"/>
              <w:highlight w:val="none"/>
            </w:rPr>
            <w:tab/>
          </w:r>
          <w:r>
            <w:rPr>
              <w:color w:val="auto"/>
              <w:highlight w:val="none"/>
            </w:rPr>
            <w:fldChar w:fldCharType="begin"/>
          </w:r>
          <w:r>
            <w:rPr>
              <w:color w:val="auto"/>
              <w:highlight w:val="none"/>
            </w:rPr>
            <w:instrText xml:space="preserve"> PAGEREF _Toc14570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24643B29">
          <w:pPr>
            <w:pStyle w:val="14"/>
            <w:tabs>
              <w:tab w:val="right" w:leader="dot" w:pos="9639"/>
            </w:tabs>
            <w:ind w:left="480" w:firstLine="480"/>
            <w:rPr>
              <w:color w:val="auto"/>
              <w:highlight w:val="none"/>
            </w:rPr>
          </w:pPr>
          <w:r>
            <w:rPr>
              <w:color w:val="auto"/>
              <w:highlight w:val="none"/>
            </w:rPr>
            <w:fldChar w:fldCharType="begin"/>
          </w:r>
          <w:r>
            <w:rPr>
              <w:color w:val="auto"/>
              <w:highlight w:val="none"/>
            </w:rPr>
            <w:instrText xml:space="preserve"> HYPERLINK \l "_Toc22425" </w:instrText>
          </w:r>
          <w:r>
            <w:rPr>
              <w:color w:val="auto"/>
              <w:highlight w:val="none"/>
            </w:rPr>
            <w:fldChar w:fldCharType="separate"/>
          </w:r>
          <w:r>
            <w:rPr>
              <w:color w:val="auto"/>
              <w:szCs w:val="24"/>
              <w:highlight w:val="none"/>
            </w:rPr>
            <w:t>八、凡对本次采购提出询问，请按以下方式联系</w:t>
          </w:r>
          <w:r>
            <w:rPr>
              <w:color w:val="auto"/>
              <w:highlight w:val="none"/>
            </w:rPr>
            <w:tab/>
          </w:r>
          <w:r>
            <w:rPr>
              <w:color w:val="auto"/>
              <w:highlight w:val="none"/>
            </w:rPr>
            <w:fldChar w:fldCharType="begin"/>
          </w:r>
          <w:r>
            <w:rPr>
              <w:color w:val="auto"/>
              <w:highlight w:val="none"/>
            </w:rPr>
            <w:instrText xml:space="preserve"> PAGEREF _Toc22425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2AA7AB05">
          <w:pPr>
            <w:pStyle w:val="13"/>
            <w:tabs>
              <w:tab w:val="right" w:leader="dot" w:pos="9639"/>
            </w:tabs>
            <w:ind w:firstLine="480"/>
            <w:rPr>
              <w:color w:val="auto"/>
              <w:highlight w:val="none"/>
            </w:rPr>
          </w:pPr>
          <w:r>
            <w:rPr>
              <w:color w:val="auto"/>
              <w:highlight w:val="none"/>
            </w:rPr>
            <w:fldChar w:fldCharType="begin"/>
          </w:r>
          <w:r>
            <w:rPr>
              <w:color w:val="auto"/>
              <w:highlight w:val="none"/>
            </w:rPr>
            <w:instrText xml:space="preserve"> HYPERLINK \l "_Toc12138" </w:instrText>
          </w:r>
          <w:r>
            <w:rPr>
              <w:color w:val="auto"/>
              <w:highlight w:val="none"/>
            </w:rPr>
            <w:fldChar w:fldCharType="separate"/>
          </w:r>
          <w:r>
            <w:rPr>
              <w:color w:val="auto"/>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_Toc12138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0F4E4353">
          <w:pPr>
            <w:pStyle w:val="14"/>
            <w:tabs>
              <w:tab w:val="right" w:leader="dot" w:pos="9639"/>
            </w:tabs>
            <w:ind w:left="480" w:firstLine="480"/>
            <w:rPr>
              <w:color w:val="auto"/>
              <w:highlight w:val="none"/>
            </w:rPr>
          </w:pPr>
          <w:r>
            <w:rPr>
              <w:color w:val="auto"/>
              <w:highlight w:val="none"/>
            </w:rPr>
            <w:fldChar w:fldCharType="begin"/>
          </w:r>
          <w:r>
            <w:rPr>
              <w:color w:val="auto"/>
              <w:highlight w:val="none"/>
            </w:rPr>
            <w:instrText xml:space="preserve"> HYPERLINK \l "_Toc15821" </w:instrText>
          </w:r>
          <w:r>
            <w:rPr>
              <w:color w:val="auto"/>
              <w:highlight w:val="none"/>
            </w:rPr>
            <w:fldChar w:fldCharType="separate"/>
          </w:r>
          <w:r>
            <w:rPr>
              <w:color w:val="auto"/>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_Toc15821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67060B2B">
          <w:pPr>
            <w:pStyle w:val="14"/>
            <w:tabs>
              <w:tab w:val="right" w:leader="dot" w:pos="9639"/>
            </w:tabs>
            <w:ind w:left="480" w:firstLine="480"/>
            <w:rPr>
              <w:color w:val="auto"/>
              <w:highlight w:val="none"/>
            </w:rPr>
          </w:pPr>
          <w:r>
            <w:rPr>
              <w:color w:val="auto"/>
              <w:highlight w:val="none"/>
            </w:rPr>
            <w:fldChar w:fldCharType="begin"/>
          </w:r>
          <w:r>
            <w:rPr>
              <w:color w:val="auto"/>
              <w:highlight w:val="none"/>
            </w:rPr>
            <w:instrText xml:space="preserve"> HYPERLINK \l "_Toc31950" </w:instrText>
          </w:r>
          <w:r>
            <w:rPr>
              <w:color w:val="auto"/>
              <w:highlight w:val="none"/>
            </w:rPr>
            <w:fldChar w:fldCharType="separate"/>
          </w:r>
          <w:r>
            <w:rPr>
              <w:color w:val="auto"/>
              <w:highlight w:val="none"/>
            </w:rPr>
            <w:t>供应商须知正文</w:t>
          </w:r>
          <w:r>
            <w:rPr>
              <w:color w:val="auto"/>
              <w:highlight w:val="none"/>
            </w:rPr>
            <w:tab/>
          </w:r>
          <w:r>
            <w:rPr>
              <w:color w:val="auto"/>
              <w:highlight w:val="none"/>
            </w:rPr>
            <w:fldChar w:fldCharType="begin"/>
          </w:r>
          <w:r>
            <w:rPr>
              <w:color w:val="auto"/>
              <w:highlight w:val="none"/>
            </w:rPr>
            <w:instrText xml:space="preserve"> PAGEREF _Toc31950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65A74B4C">
          <w:pPr>
            <w:pStyle w:val="13"/>
            <w:tabs>
              <w:tab w:val="right" w:leader="dot" w:pos="9639"/>
            </w:tabs>
            <w:ind w:firstLine="480"/>
            <w:rPr>
              <w:color w:val="auto"/>
              <w:highlight w:val="none"/>
            </w:rPr>
          </w:pPr>
          <w:r>
            <w:rPr>
              <w:color w:val="auto"/>
              <w:highlight w:val="none"/>
            </w:rPr>
            <w:fldChar w:fldCharType="begin"/>
          </w:r>
          <w:r>
            <w:rPr>
              <w:color w:val="auto"/>
              <w:highlight w:val="none"/>
            </w:rPr>
            <w:instrText xml:space="preserve"> HYPERLINK \l "_Toc15932" </w:instrText>
          </w:r>
          <w:r>
            <w:rPr>
              <w:color w:val="auto"/>
              <w:highlight w:val="none"/>
            </w:rPr>
            <w:fldChar w:fldCharType="separate"/>
          </w:r>
          <w:r>
            <w:rPr>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_Toc15932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9800BEE">
          <w:pPr>
            <w:pStyle w:val="13"/>
            <w:tabs>
              <w:tab w:val="right" w:leader="dot" w:pos="9639"/>
            </w:tabs>
            <w:ind w:firstLine="480"/>
            <w:rPr>
              <w:color w:val="auto"/>
              <w:highlight w:val="none"/>
            </w:rPr>
          </w:pPr>
          <w:r>
            <w:rPr>
              <w:color w:val="auto"/>
              <w:highlight w:val="none"/>
            </w:rPr>
            <w:fldChar w:fldCharType="begin"/>
          </w:r>
          <w:r>
            <w:rPr>
              <w:color w:val="auto"/>
              <w:highlight w:val="none"/>
            </w:rPr>
            <w:instrText xml:space="preserve"> HYPERLINK \l "_Toc2001" </w:instrText>
          </w:r>
          <w:r>
            <w:rPr>
              <w:color w:val="auto"/>
              <w:highlight w:val="none"/>
            </w:rPr>
            <w:fldChar w:fldCharType="separate"/>
          </w:r>
          <w:r>
            <w:rPr>
              <w:color w:val="auto"/>
              <w:highlight w:val="none"/>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_Toc2001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452C8698">
          <w:pPr>
            <w:pStyle w:val="14"/>
            <w:tabs>
              <w:tab w:val="right" w:leader="dot" w:pos="9639"/>
            </w:tabs>
            <w:ind w:left="480" w:firstLine="480"/>
            <w:rPr>
              <w:color w:val="auto"/>
              <w:highlight w:val="none"/>
            </w:rPr>
          </w:pPr>
          <w:r>
            <w:rPr>
              <w:color w:val="auto"/>
              <w:highlight w:val="none"/>
            </w:rPr>
            <w:fldChar w:fldCharType="begin"/>
          </w:r>
          <w:r>
            <w:rPr>
              <w:color w:val="auto"/>
              <w:highlight w:val="none"/>
            </w:rPr>
            <w:instrText xml:space="preserve"> HYPERLINK \l "_Toc9703" </w:instrText>
          </w:r>
          <w:r>
            <w:rPr>
              <w:color w:val="auto"/>
              <w:highlight w:val="none"/>
            </w:rPr>
            <w:fldChar w:fldCharType="separate"/>
          </w:r>
          <w:r>
            <w:rPr>
              <w:color w:val="auto"/>
              <w:highlight w:val="none"/>
            </w:rPr>
            <w:t>一、评审程序和评审方法</w:t>
          </w:r>
          <w:r>
            <w:rPr>
              <w:color w:val="auto"/>
              <w:highlight w:val="none"/>
            </w:rPr>
            <w:tab/>
          </w:r>
          <w:r>
            <w:rPr>
              <w:color w:val="auto"/>
              <w:highlight w:val="none"/>
            </w:rPr>
            <w:fldChar w:fldCharType="begin"/>
          </w:r>
          <w:r>
            <w:rPr>
              <w:color w:val="auto"/>
              <w:highlight w:val="none"/>
            </w:rPr>
            <w:instrText xml:space="preserve"> PAGEREF _Toc9703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7EDE869E">
          <w:pPr>
            <w:pStyle w:val="14"/>
            <w:tabs>
              <w:tab w:val="right" w:leader="dot" w:pos="9639"/>
            </w:tabs>
            <w:ind w:left="480" w:firstLine="480"/>
            <w:rPr>
              <w:color w:val="auto"/>
              <w:highlight w:val="none"/>
            </w:rPr>
          </w:pPr>
          <w:r>
            <w:rPr>
              <w:color w:val="auto"/>
              <w:highlight w:val="none"/>
            </w:rPr>
            <w:fldChar w:fldCharType="begin"/>
          </w:r>
          <w:r>
            <w:rPr>
              <w:color w:val="auto"/>
              <w:highlight w:val="none"/>
            </w:rPr>
            <w:instrText xml:space="preserve"> HYPERLINK \l "_Toc11734" </w:instrText>
          </w:r>
          <w:r>
            <w:rPr>
              <w:color w:val="auto"/>
              <w:highlight w:val="none"/>
            </w:rPr>
            <w:fldChar w:fldCharType="separate"/>
          </w:r>
          <w:r>
            <w:rPr>
              <w:color w:val="auto"/>
              <w:highlight w:val="none"/>
            </w:rPr>
            <w:t>二、评审标准和评定方法</w:t>
          </w:r>
          <w:r>
            <w:rPr>
              <w:color w:val="auto"/>
              <w:highlight w:val="none"/>
            </w:rPr>
            <w:tab/>
          </w:r>
          <w:r>
            <w:rPr>
              <w:color w:val="auto"/>
              <w:highlight w:val="none"/>
            </w:rPr>
            <w:fldChar w:fldCharType="begin"/>
          </w:r>
          <w:r>
            <w:rPr>
              <w:color w:val="auto"/>
              <w:highlight w:val="none"/>
            </w:rPr>
            <w:instrText xml:space="preserve"> PAGEREF _Toc11734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430DC8B4">
          <w:pPr>
            <w:pStyle w:val="13"/>
            <w:tabs>
              <w:tab w:val="right" w:leader="dot" w:pos="9639"/>
            </w:tabs>
            <w:ind w:firstLine="480"/>
            <w:rPr>
              <w:color w:val="auto"/>
              <w:highlight w:val="none"/>
            </w:rPr>
          </w:pPr>
          <w:r>
            <w:rPr>
              <w:color w:val="auto"/>
              <w:highlight w:val="none"/>
            </w:rPr>
            <w:fldChar w:fldCharType="begin"/>
          </w:r>
          <w:r>
            <w:rPr>
              <w:color w:val="auto"/>
              <w:highlight w:val="none"/>
            </w:rPr>
            <w:instrText xml:space="preserve"> HYPERLINK \l "_Toc14181" </w:instrText>
          </w:r>
          <w:r>
            <w:rPr>
              <w:color w:val="auto"/>
              <w:highlight w:val="none"/>
            </w:rPr>
            <w:fldChar w:fldCharType="separate"/>
          </w:r>
          <w:r>
            <w:rPr>
              <w:color w:val="auto"/>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_Toc14181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166F4134">
          <w:pPr>
            <w:pStyle w:val="14"/>
            <w:tabs>
              <w:tab w:val="right" w:leader="dot" w:pos="9639"/>
            </w:tabs>
            <w:ind w:left="480" w:firstLine="480"/>
            <w:rPr>
              <w:color w:val="auto"/>
              <w:highlight w:val="none"/>
            </w:rPr>
          </w:pPr>
          <w:r>
            <w:rPr>
              <w:color w:val="auto"/>
              <w:highlight w:val="none"/>
            </w:rPr>
            <w:fldChar w:fldCharType="begin"/>
          </w:r>
          <w:r>
            <w:rPr>
              <w:color w:val="auto"/>
              <w:highlight w:val="none"/>
            </w:rPr>
            <w:instrText xml:space="preserve"> HYPERLINK \l "_Toc7892" </w:instrText>
          </w:r>
          <w:r>
            <w:rPr>
              <w:color w:val="auto"/>
              <w:highlight w:val="none"/>
            </w:rPr>
            <w:fldChar w:fldCharType="separate"/>
          </w:r>
          <w:r>
            <w:rPr>
              <w:color w:val="auto"/>
              <w:highlight w:val="none"/>
            </w:rPr>
            <w:t>一、资格证明文件格式</w:t>
          </w:r>
          <w:r>
            <w:rPr>
              <w:color w:val="auto"/>
              <w:highlight w:val="none"/>
            </w:rPr>
            <w:tab/>
          </w:r>
          <w:r>
            <w:rPr>
              <w:color w:val="auto"/>
              <w:highlight w:val="none"/>
            </w:rPr>
            <w:fldChar w:fldCharType="begin"/>
          </w:r>
          <w:r>
            <w:rPr>
              <w:color w:val="auto"/>
              <w:highlight w:val="none"/>
            </w:rPr>
            <w:instrText xml:space="preserve"> PAGEREF _Toc7892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0A750A90">
          <w:pPr>
            <w:pStyle w:val="14"/>
            <w:tabs>
              <w:tab w:val="right" w:leader="dot" w:pos="9639"/>
            </w:tabs>
            <w:ind w:left="480" w:firstLine="480"/>
            <w:rPr>
              <w:color w:val="auto"/>
              <w:highlight w:val="none"/>
            </w:rPr>
          </w:pPr>
          <w:r>
            <w:rPr>
              <w:color w:val="auto"/>
              <w:highlight w:val="none"/>
            </w:rPr>
            <w:fldChar w:fldCharType="begin"/>
          </w:r>
          <w:r>
            <w:rPr>
              <w:color w:val="auto"/>
              <w:highlight w:val="none"/>
            </w:rPr>
            <w:instrText xml:space="preserve"> HYPERLINK \l "_Toc25509" </w:instrText>
          </w:r>
          <w:r>
            <w:rPr>
              <w:color w:val="auto"/>
              <w:highlight w:val="none"/>
            </w:rPr>
            <w:fldChar w:fldCharType="separate"/>
          </w:r>
          <w:r>
            <w:rPr>
              <w:color w:val="auto"/>
              <w:highlight w:val="none"/>
            </w:rPr>
            <w:t>二、报价文件格式</w:t>
          </w:r>
          <w:r>
            <w:rPr>
              <w:color w:val="auto"/>
              <w:highlight w:val="none"/>
            </w:rPr>
            <w:tab/>
          </w:r>
          <w:r>
            <w:rPr>
              <w:color w:val="auto"/>
              <w:highlight w:val="none"/>
            </w:rPr>
            <w:fldChar w:fldCharType="begin"/>
          </w:r>
          <w:r>
            <w:rPr>
              <w:color w:val="auto"/>
              <w:highlight w:val="none"/>
            </w:rPr>
            <w:instrText xml:space="preserve"> PAGEREF _Toc25509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053ADCCD">
          <w:pPr>
            <w:pStyle w:val="14"/>
            <w:tabs>
              <w:tab w:val="right" w:leader="dot" w:pos="9639"/>
            </w:tabs>
            <w:ind w:left="480" w:firstLine="480"/>
            <w:rPr>
              <w:color w:val="auto"/>
              <w:highlight w:val="none"/>
            </w:rPr>
          </w:pPr>
          <w:r>
            <w:rPr>
              <w:color w:val="auto"/>
              <w:highlight w:val="none"/>
            </w:rPr>
            <w:fldChar w:fldCharType="begin"/>
          </w:r>
          <w:r>
            <w:rPr>
              <w:color w:val="auto"/>
              <w:highlight w:val="none"/>
            </w:rPr>
            <w:instrText xml:space="preserve"> HYPERLINK \l "_Toc19844" </w:instrText>
          </w:r>
          <w:r>
            <w:rPr>
              <w:color w:val="auto"/>
              <w:highlight w:val="none"/>
            </w:rPr>
            <w:fldChar w:fldCharType="separate"/>
          </w:r>
          <w:r>
            <w:rPr>
              <w:color w:val="auto"/>
              <w:highlight w:val="none"/>
            </w:rPr>
            <w:t>三、商务技术文件格式</w:t>
          </w:r>
          <w:r>
            <w:rPr>
              <w:color w:val="auto"/>
              <w:highlight w:val="none"/>
            </w:rPr>
            <w:tab/>
          </w:r>
          <w:r>
            <w:rPr>
              <w:color w:val="auto"/>
              <w:highlight w:val="none"/>
            </w:rPr>
            <w:fldChar w:fldCharType="begin"/>
          </w:r>
          <w:r>
            <w:rPr>
              <w:color w:val="auto"/>
              <w:highlight w:val="none"/>
            </w:rPr>
            <w:instrText xml:space="preserve"> PAGEREF _Toc19844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0D358FE4">
          <w:pPr>
            <w:pStyle w:val="14"/>
            <w:tabs>
              <w:tab w:val="right" w:leader="dot" w:pos="9639"/>
            </w:tabs>
            <w:ind w:left="480" w:firstLine="480"/>
            <w:rPr>
              <w:color w:val="auto"/>
              <w:highlight w:val="none"/>
            </w:rPr>
          </w:pPr>
          <w:r>
            <w:rPr>
              <w:color w:val="auto"/>
              <w:highlight w:val="none"/>
            </w:rPr>
            <w:fldChar w:fldCharType="begin"/>
          </w:r>
          <w:r>
            <w:rPr>
              <w:color w:val="auto"/>
              <w:highlight w:val="none"/>
            </w:rPr>
            <w:instrText xml:space="preserve"> HYPERLINK \l "_Toc10716" </w:instrText>
          </w:r>
          <w:r>
            <w:rPr>
              <w:color w:val="auto"/>
              <w:highlight w:val="none"/>
            </w:rPr>
            <w:fldChar w:fldCharType="separate"/>
          </w:r>
          <w:r>
            <w:rPr>
              <w:color w:val="auto"/>
              <w:highlight w:val="none"/>
            </w:rPr>
            <w:t>四、其他文书、文件格式</w:t>
          </w:r>
          <w:r>
            <w:rPr>
              <w:color w:val="auto"/>
              <w:highlight w:val="none"/>
            </w:rPr>
            <w:tab/>
          </w:r>
          <w:r>
            <w:rPr>
              <w:color w:val="auto"/>
              <w:highlight w:val="none"/>
            </w:rPr>
            <w:fldChar w:fldCharType="begin"/>
          </w:r>
          <w:r>
            <w:rPr>
              <w:color w:val="auto"/>
              <w:highlight w:val="none"/>
            </w:rPr>
            <w:instrText xml:space="preserve"> PAGEREF _Toc10716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0C4505E4">
          <w:pPr>
            <w:pStyle w:val="13"/>
            <w:tabs>
              <w:tab w:val="right" w:leader="dot" w:pos="9639"/>
            </w:tabs>
            <w:ind w:firstLine="480"/>
            <w:rPr>
              <w:color w:val="auto"/>
              <w:highlight w:val="none"/>
            </w:rPr>
          </w:pPr>
          <w:r>
            <w:rPr>
              <w:color w:val="auto"/>
              <w:highlight w:val="none"/>
            </w:rPr>
            <w:fldChar w:fldCharType="begin"/>
          </w:r>
          <w:r>
            <w:rPr>
              <w:color w:val="auto"/>
              <w:highlight w:val="none"/>
            </w:rPr>
            <w:instrText xml:space="preserve"> HYPERLINK \l "_Toc15914" </w:instrText>
          </w:r>
          <w:r>
            <w:rPr>
              <w:color w:val="auto"/>
              <w:highlight w:val="none"/>
            </w:rPr>
            <w:fldChar w:fldCharType="separate"/>
          </w:r>
          <w:r>
            <w:rPr>
              <w:color w:val="auto"/>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_Toc15914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52ED57DC">
          <w:pPr>
            <w:ind w:firstLine="480"/>
            <w:rPr>
              <w:color w:val="auto"/>
              <w:highlight w:val="none"/>
            </w:rPr>
          </w:pPr>
          <w:r>
            <w:rPr>
              <w:color w:val="auto"/>
              <w:highlight w:val="none"/>
            </w:rPr>
            <w:fldChar w:fldCharType="end"/>
          </w:r>
        </w:p>
      </w:sdtContent>
    </w:sdt>
    <w:p w14:paraId="7EFAD655">
      <w:pPr>
        <w:ind w:firstLine="480"/>
        <w:rPr>
          <w:color w:val="auto"/>
          <w:highlight w:val="none"/>
        </w:rPr>
      </w:pPr>
    </w:p>
    <w:p w14:paraId="79EAA4E1">
      <w:pPr>
        <w:pStyle w:val="2"/>
        <w:rPr>
          <w:color w:val="auto"/>
          <w:highlight w:val="none"/>
        </w:rPr>
        <w:sectPr>
          <w:footerReference r:id="rId11" w:type="default"/>
          <w:pgSz w:w="11907" w:h="16839"/>
          <w:pgMar w:top="1134" w:right="1134" w:bottom="1134" w:left="1134" w:header="0" w:footer="1134" w:gutter="0"/>
          <w:pgNumType w:fmt="upperRoman" w:start="1"/>
          <w:cols w:space="0" w:num="1"/>
        </w:sectPr>
      </w:pPr>
    </w:p>
    <w:p w14:paraId="6A0DBFBF">
      <w:pPr>
        <w:pStyle w:val="2"/>
        <w:rPr>
          <w:color w:val="auto"/>
          <w:highlight w:val="none"/>
        </w:rPr>
      </w:pPr>
      <w:bookmarkStart w:id="1" w:name="_Toc13524"/>
      <w:r>
        <w:rPr>
          <w:rFonts w:hint="eastAsia"/>
          <w:color w:val="auto"/>
          <w:highlight w:val="none"/>
        </w:rPr>
        <w:t>第一章 竞争性磋商公告</w:t>
      </w:r>
      <w:bookmarkEnd w:id="1"/>
    </w:p>
    <w:tbl>
      <w:tblPr>
        <w:tblStyle w:val="27"/>
        <w:tblW w:w="910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03"/>
      </w:tblGrid>
      <w:tr w14:paraId="1251E8A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85" w:hRule="atLeast"/>
        </w:trPr>
        <w:tc>
          <w:tcPr>
            <w:tcW w:w="9103" w:type="dxa"/>
          </w:tcPr>
          <w:p w14:paraId="5BA09AC1">
            <w:pPr>
              <w:pStyle w:val="26"/>
              <w:spacing w:before="108" w:line="284" w:lineRule="auto"/>
              <w:ind w:right="109" w:firstLine="0" w:firstLineChars="0"/>
              <w:jc w:val="both"/>
              <w:rPr>
                <w:color w:val="auto"/>
                <w:sz w:val="24"/>
                <w:highlight w:val="none"/>
                <w:lang w:eastAsia="zh-CN"/>
              </w:rPr>
            </w:pPr>
            <w:r>
              <w:rPr>
                <w:rFonts w:hint="eastAsia"/>
                <w:color w:val="auto"/>
                <w:sz w:val="24"/>
                <w:highlight w:val="none"/>
                <w:lang w:eastAsia="zh-CN"/>
              </w:rPr>
              <w:t>项目概况</w:t>
            </w:r>
          </w:p>
          <w:p w14:paraId="77F08B65">
            <w:pPr>
              <w:pStyle w:val="26"/>
              <w:spacing w:before="108" w:line="284" w:lineRule="auto"/>
              <w:ind w:left="123" w:right="109" w:firstLine="480"/>
              <w:jc w:val="both"/>
              <w:rPr>
                <w:color w:val="auto"/>
                <w:highlight w:val="none"/>
                <w:lang w:eastAsia="zh-CN"/>
              </w:rPr>
            </w:pPr>
            <w:r>
              <w:rPr>
                <w:rFonts w:hint="eastAsia"/>
                <w:color w:val="auto"/>
                <w:sz w:val="24"/>
                <w:highlight w:val="none"/>
                <w:lang w:eastAsia="zh-CN"/>
              </w:rPr>
              <w:t>忻城县3个农用地土壤污染源整治项目（第一批）项目前期工作、工程勘察及初步设计的潜在供应商应在广西政府采购云平台（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hint="eastAsia"/>
                <w:color w:val="auto"/>
                <w:sz w:val="24"/>
                <w:highlight w:val="none"/>
                <w:lang w:eastAsia="zh-CN"/>
              </w:rPr>
              <w:t>https://www.gcy.zfcg.gxzf.gov.cn/</w:t>
            </w:r>
            <w:r>
              <w:rPr>
                <w:rFonts w:hint="eastAsia"/>
                <w:color w:val="auto"/>
                <w:sz w:val="24"/>
                <w:highlight w:val="none"/>
                <w:lang w:eastAsia="zh-CN"/>
              </w:rPr>
              <w:fldChar w:fldCharType="end"/>
            </w:r>
            <w:r>
              <w:rPr>
                <w:rFonts w:hint="eastAsia"/>
                <w:color w:val="auto"/>
                <w:sz w:val="24"/>
                <w:highlight w:val="none"/>
                <w:lang w:eastAsia="zh-CN"/>
              </w:rPr>
              <w:t>）获取（下载）竞争性磋商文件， 并于2026年</w:t>
            </w:r>
            <w:r>
              <w:rPr>
                <w:rFonts w:hint="eastAsia"/>
                <w:color w:val="auto"/>
                <w:sz w:val="24"/>
                <w:highlight w:val="none"/>
                <w:lang w:val="en-US" w:eastAsia="zh-CN"/>
              </w:rPr>
              <w:t>5</w:t>
            </w:r>
            <w:r>
              <w:rPr>
                <w:rFonts w:hint="eastAsia"/>
                <w:color w:val="auto"/>
                <w:sz w:val="24"/>
                <w:highlight w:val="none"/>
                <w:lang w:eastAsia="zh-CN"/>
              </w:rPr>
              <w:t>月</w:t>
            </w:r>
            <w:r>
              <w:rPr>
                <w:rFonts w:hint="eastAsia"/>
                <w:color w:val="auto"/>
                <w:sz w:val="24"/>
                <w:highlight w:val="none"/>
                <w:lang w:val="en-US" w:eastAsia="zh-CN"/>
              </w:rPr>
              <w:t>19</w:t>
            </w:r>
            <w:r>
              <w:rPr>
                <w:rFonts w:hint="eastAsia"/>
                <w:color w:val="auto"/>
                <w:sz w:val="24"/>
                <w:highlight w:val="none"/>
                <w:lang w:eastAsia="zh-CN"/>
              </w:rPr>
              <w:t>日10时00分（北京时间）前提交响应文件。</w:t>
            </w:r>
          </w:p>
        </w:tc>
      </w:tr>
    </w:tbl>
    <w:p w14:paraId="6248F46F">
      <w:pPr>
        <w:ind w:firstLine="480"/>
        <w:rPr>
          <w:color w:val="auto"/>
          <w:highlight w:val="none"/>
          <w:lang w:eastAsia="zh-CN"/>
        </w:rPr>
      </w:pPr>
    </w:p>
    <w:p w14:paraId="08CBE886">
      <w:pPr>
        <w:pStyle w:val="3"/>
        <w:jc w:val="both"/>
        <w:rPr>
          <w:color w:val="auto"/>
          <w:highlight w:val="none"/>
          <w:lang w:eastAsia="zh-CN"/>
        </w:rPr>
      </w:pPr>
      <w:bookmarkStart w:id="2" w:name="_Toc605"/>
      <w:r>
        <w:rPr>
          <w:color w:val="auto"/>
          <w:sz w:val="24"/>
          <w:szCs w:val="24"/>
          <w:highlight w:val="none"/>
          <w:lang w:eastAsia="zh-CN"/>
        </w:rPr>
        <w:t>一、项目基本情况</w:t>
      </w:r>
      <w:bookmarkEnd w:id="2"/>
    </w:p>
    <w:p w14:paraId="54BAC31A">
      <w:pPr>
        <w:ind w:firstLine="480"/>
        <w:rPr>
          <w:color w:val="auto"/>
          <w:highlight w:val="none"/>
          <w:lang w:eastAsia="zh-CN"/>
        </w:rPr>
      </w:pPr>
      <w:r>
        <w:rPr>
          <w:rFonts w:hint="eastAsia"/>
          <w:color w:val="auto"/>
          <w:highlight w:val="none"/>
          <w:lang w:eastAsia="zh-CN"/>
        </w:rPr>
        <w:t>项目编号：LBZC2026-C3-210056-GXHS</w:t>
      </w:r>
    </w:p>
    <w:p w14:paraId="1A7C28DF">
      <w:pPr>
        <w:ind w:firstLine="480"/>
        <w:rPr>
          <w:color w:val="auto"/>
          <w:highlight w:val="none"/>
          <w:lang w:eastAsia="zh-CN"/>
        </w:rPr>
      </w:pPr>
      <w:r>
        <w:rPr>
          <w:rFonts w:hint="eastAsia"/>
          <w:color w:val="auto"/>
          <w:highlight w:val="none"/>
          <w:lang w:eastAsia="zh-CN"/>
        </w:rPr>
        <w:t>项目名称： 忻城县3个农用地土壤污染源整治项目（第一批）项目前期工作、工程勘察及初步设计</w:t>
      </w:r>
    </w:p>
    <w:p w14:paraId="6DF4D4FF">
      <w:pPr>
        <w:ind w:firstLine="480"/>
        <w:rPr>
          <w:color w:val="auto"/>
          <w:spacing w:val="-4"/>
          <w:sz w:val="21"/>
          <w:highlight w:val="none"/>
          <w:lang w:eastAsia="zh-CN"/>
        </w:rPr>
      </w:pPr>
      <w:r>
        <w:rPr>
          <w:rFonts w:hint="eastAsia"/>
          <w:color w:val="auto"/>
          <w:highlight w:val="none"/>
          <w:lang w:eastAsia="zh-CN"/>
        </w:rPr>
        <w:t>预算总金额（元）：937000.00</w:t>
      </w:r>
    </w:p>
    <w:p w14:paraId="3334ACC5">
      <w:pPr>
        <w:ind w:firstLine="480"/>
        <w:rPr>
          <w:color w:val="auto"/>
          <w:highlight w:val="none"/>
          <w:lang w:eastAsia="zh-CN"/>
        </w:rPr>
      </w:pPr>
      <w:r>
        <w:rPr>
          <w:rFonts w:hint="eastAsia"/>
          <w:color w:val="auto"/>
          <w:highlight w:val="none"/>
          <w:lang w:eastAsia="zh-CN"/>
        </w:rPr>
        <w:t>采购需求：</w:t>
      </w:r>
    </w:p>
    <w:p w14:paraId="62CDB8CF">
      <w:pPr>
        <w:ind w:firstLine="480"/>
        <w:rPr>
          <w:color w:val="auto"/>
          <w:highlight w:val="none"/>
          <w:lang w:eastAsia="zh-CN"/>
        </w:rPr>
      </w:pPr>
      <w:r>
        <w:rPr>
          <w:rFonts w:hint="eastAsia"/>
          <w:color w:val="auto"/>
          <w:highlight w:val="none"/>
          <w:lang w:eastAsia="zh-CN"/>
        </w:rPr>
        <w:t>标项名称：忻城县3个农用地土壤污染源整治项目（第一批）项目前期工作、工程勘察及初步设计</w:t>
      </w:r>
    </w:p>
    <w:p w14:paraId="49802A18">
      <w:pPr>
        <w:ind w:firstLine="480"/>
        <w:rPr>
          <w:color w:val="auto"/>
          <w:highlight w:val="none"/>
          <w:lang w:eastAsia="zh-CN"/>
        </w:rPr>
      </w:pPr>
      <w:r>
        <w:rPr>
          <w:rFonts w:hint="eastAsia"/>
          <w:color w:val="auto"/>
          <w:highlight w:val="none"/>
          <w:lang w:eastAsia="zh-CN"/>
        </w:rPr>
        <w:t>数量：不限</w:t>
      </w:r>
    </w:p>
    <w:p w14:paraId="672E55DC">
      <w:pPr>
        <w:ind w:firstLine="480"/>
        <w:rPr>
          <w:color w:val="auto"/>
          <w:highlight w:val="none"/>
          <w:lang w:eastAsia="zh-CN"/>
        </w:rPr>
      </w:pPr>
      <w:r>
        <w:rPr>
          <w:rFonts w:hint="eastAsia"/>
          <w:color w:val="auto"/>
          <w:highlight w:val="none"/>
          <w:lang w:eastAsia="zh-CN"/>
        </w:rPr>
        <w:t>预算金额（元）：937000.00</w:t>
      </w:r>
    </w:p>
    <w:p w14:paraId="1C575485">
      <w:pPr>
        <w:ind w:firstLine="480"/>
        <w:rPr>
          <w:color w:val="auto"/>
          <w:highlight w:val="none"/>
          <w:lang w:eastAsia="zh-CN"/>
        </w:rPr>
      </w:pPr>
      <w:r>
        <w:rPr>
          <w:rFonts w:hint="eastAsia"/>
          <w:color w:val="auto"/>
          <w:highlight w:val="none"/>
          <w:lang w:eastAsia="zh-CN"/>
        </w:rPr>
        <w:t>简要规格描述或项目基本概况介绍、用途：对项目忻城县枝林村硫铁矿历史遗留废渣整治项目、忻城县原欧洞乡狗山锰矿历史遗留废渣整治项目及忻城县原老虎罗现新锰矿历史遗留废渣整治项目等3个项目开展以下工作：1、开展针对性水文地质勘察，废渣、废水等污染源以及地表水、底泥、地下水等环境要素补充调查；2、研究形成区域性污染源整治技术路线，编制项目治理可行性研究报告；3、完成项目</w:t>
      </w:r>
      <w:r>
        <w:rPr>
          <w:rFonts w:hint="eastAsia"/>
          <w:color w:val="auto"/>
          <w:highlight w:val="none"/>
          <w:lang w:val="en-US" w:eastAsia="zh-CN"/>
        </w:rPr>
        <w:t>建议书、相关评估、</w:t>
      </w:r>
      <w:r>
        <w:rPr>
          <w:rFonts w:hint="eastAsia"/>
          <w:color w:val="auto"/>
          <w:highlight w:val="none"/>
          <w:lang w:eastAsia="zh-CN"/>
        </w:rPr>
        <w:t>工程勘察并编制初步设计方案及工程概算。以上工作成果均需通过评审。</w:t>
      </w:r>
    </w:p>
    <w:p w14:paraId="54287922">
      <w:pPr>
        <w:ind w:firstLine="480"/>
        <w:rPr>
          <w:color w:val="auto"/>
          <w:highlight w:val="none"/>
          <w:lang w:eastAsia="zh-CN"/>
        </w:rPr>
      </w:pPr>
      <w:r>
        <w:rPr>
          <w:rFonts w:hint="eastAsia"/>
          <w:color w:val="auto"/>
          <w:highlight w:val="none"/>
          <w:lang w:eastAsia="zh-CN"/>
        </w:rPr>
        <w:t>最高限价（如有）：937000.00元</w:t>
      </w:r>
    </w:p>
    <w:p w14:paraId="1171A0DE">
      <w:pPr>
        <w:ind w:firstLine="480"/>
        <w:rPr>
          <w:color w:val="auto"/>
          <w:highlight w:val="none"/>
          <w:lang w:eastAsia="zh-CN"/>
        </w:rPr>
      </w:pPr>
      <w:r>
        <w:rPr>
          <w:rFonts w:hint="eastAsia"/>
          <w:color w:val="auto"/>
          <w:highlight w:val="none"/>
          <w:lang w:eastAsia="zh-CN"/>
        </w:rPr>
        <w:t>合同履约期限：自合同签订之日起</w:t>
      </w:r>
      <w:r>
        <w:rPr>
          <w:color w:val="auto"/>
          <w:highlight w:val="none"/>
          <w:lang w:eastAsia="zh-CN"/>
        </w:rPr>
        <w:t xml:space="preserve"> 30 日历天。</w:t>
      </w:r>
    </w:p>
    <w:p w14:paraId="45BCE30D">
      <w:pPr>
        <w:ind w:firstLine="480"/>
        <w:rPr>
          <w:color w:val="auto"/>
          <w:highlight w:val="none"/>
          <w:lang w:eastAsia="zh-CN"/>
        </w:rPr>
      </w:pPr>
      <w:r>
        <w:rPr>
          <w:rFonts w:hint="eastAsia"/>
          <w:color w:val="auto"/>
          <w:highlight w:val="none"/>
          <w:lang w:eastAsia="zh-CN"/>
        </w:rPr>
        <w:t>本标项接受联合体投标</w:t>
      </w:r>
    </w:p>
    <w:p w14:paraId="28CBB7E4">
      <w:pPr>
        <w:ind w:firstLine="480"/>
        <w:rPr>
          <w:color w:val="auto"/>
          <w:highlight w:val="none"/>
          <w:lang w:eastAsia="zh-CN"/>
        </w:rPr>
      </w:pPr>
      <w:r>
        <w:rPr>
          <w:rFonts w:hint="eastAsia"/>
          <w:color w:val="auto"/>
          <w:highlight w:val="none"/>
          <w:lang w:eastAsia="zh-CN"/>
        </w:rPr>
        <w:t>备注：本项目为线上电子招标项目，有意向参与本项目的供应商应当做好参与全流程电子招投标交易的充分准备。</w:t>
      </w:r>
    </w:p>
    <w:p w14:paraId="34D5AAF8">
      <w:pPr>
        <w:pStyle w:val="3"/>
        <w:jc w:val="both"/>
        <w:rPr>
          <w:color w:val="auto"/>
          <w:highlight w:val="none"/>
          <w:lang w:eastAsia="zh-CN"/>
        </w:rPr>
      </w:pPr>
      <w:bookmarkStart w:id="3" w:name="_Toc13443"/>
      <w:r>
        <w:rPr>
          <w:color w:val="auto"/>
          <w:sz w:val="24"/>
          <w:szCs w:val="24"/>
          <w:highlight w:val="none"/>
          <w:lang w:eastAsia="zh-CN"/>
        </w:rPr>
        <w:t>二、申请人的资格条件</w:t>
      </w:r>
      <w:bookmarkEnd w:id="3"/>
    </w:p>
    <w:p w14:paraId="55BB01A9">
      <w:pPr>
        <w:ind w:firstLine="480"/>
        <w:rPr>
          <w:color w:val="auto"/>
          <w:szCs w:val="22"/>
          <w:highlight w:val="none"/>
          <w:lang w:eastAsia="zh-CN"/>
        </w:rPr>
      </w:pPr>
      <w:r>
        <w:rPr>
          <w:color w:val="auto"/>
          <w:szCs w:val="22"/>
          <w:highlight w:val="none"/>
          <w:lang w:eastAsia="zh-CN"/>
        </w:rPr>
        <w:t>1.满足《中华人民共和国政府采购法》第二十二条规定；</w:t>
      </w:r>
    </w:p>
    <w:p w14:paraId="4D795A01">
      <w:pPr>
        <w:ind w:firstLine="480"/>
        <w:rPr>
          <w:color w:val="auto"/>
          <w:szCs w:val="22"/>
          <w:highlight w:val="none"/>
          <w:lang w:eastAsia="zh-CN"/>
        </w:rPr>
      </w:pPr>
      <w:r>
        <w:rPr>
          <w:color w:val="auto"/>
          <w:szCs w:val="22"/>
          <w:highlight w:val="none"/>
          <w:lang w:eastAsia="zh-CN"/>
        </w:rPr>
        <w:t>2.落实政府采购政策需满足的资格要求：</w:t>
      </w:r>
      <w:r>
        <w:rPr>
          <w:rFonts w:hint="eastAsia"/>
          <w:color w:val="auto"/>
          <w:szCs w:val="22"/>
          <w:highlight w:val="none"/>
          <w:lang w:eastAsia="zh-CN"/>
        </w:rPr>
        <w:t>本项目属于非专门面向中小企业采购的项目。</w:t>
      </w:r>
    </w:p>
    <w:p w14:paraId="7E3151D9">
      <w:pPr>
        <w:ind w:firstLine="480"/>
        <w:rPr>
          <w:color w:val="auto"/>
          <w:szCs w:val="22"/>
          <w:highlight w:val="none"/>
          <w:lang w:eastAsia="zh-CN"/>
        </w:rPr>
      </w:pPr>
      <w:r>
        <w:rPr>
          <w:color w:val="auto"/>
          <w:szCs w:val="22"/>
          <w:highlight w:val="none"/>
          <w:lang w:eastAsia="zh-CN"/>
        </w:rPr>
        <w:t>3.本项目的特定资格要求：投标人须同时具备以下两项资质:（1)环境工程设计专项(污染修复工程)乙级及以上资质或工程设计市政行业(环境卫生工程专业)乙级或工程设计市政行业(排水工程专业)乙级及以上资质;（2)工程勘察专业类(岩土工程)乙级及以上资质或工程勘察专业类(水文地质勘察)乙级及以上资质。</w:t>
      </w:r>
    </w:p>
    <w:p w14:paraId="30F8C5B5">
      <w:pPr>
        <w:pStyle w:val="3"/>
        <w:jc w:val="both"/>
        <w:rPr>
          <w:color w:val="auto"/>
          <w:spacing w:val="-3"/>
          <w:szCs w:val="24"/>
          <w:highlight w:val="none"/>
          <w:lang w:eastAsia="zh-CN"/>
        </w:rPr>
      </w:pPr>
      <w:bookmarkStart w:id="4" w:name="_Toc15233"/>
      <w:r>
        <w:rPr>
          <w:color w:val="auto"/>
          <w:sz w:val="24"/>
          <w:szCs w:val="24"/>
          <w:highlight w:val="none"/>
          <w:lang w:eastAsia="zh-CN"/>
        </w:rPr>
        <w:t>三、获取竞争性磋商文件</w:t>
      </w:r>
      <w:bookmarkEnd w:id="4"/>
    </w:p>
    <w:p w14:paraId="19C73928">
      <w:pPr>
        <w:ind w:firstLine="480"/>
        <w:rPr>
          <w:color w:val="auto"/>
          <w:highlight w:val="none"/>
          <w:lang w:eastAsia="zh-CN"/>
        </w:rPr>
      </w:pPr>
      <w:r>
        <w:rPr>
          <w:color w:val="auto"/>
          <w:highlight w:val="none"/>
          <w:lang w:eastAsia="zh-CN"/>
        </w:rPr>
        <w:t>时间：</w:t>
      </w:r>
      <w:r>
        <w:rPr>
          <w:rFonts w:hint="eastAsia"/>
          <w:color w:val="auto"/>
          <w:highlight w:val="none"/>
          <w:lang w:eastAsia="zh-CN"/>
        </w:rPr>
        <w:t>2026 年</w:t>
      </w:r>
      <w:r>
        <w:rPr>
          <w:rFonts w:hint="eastAsia"/>
          <w:color w:val="auto"/>
          <w:highlight w:val="none"/>
          <w:lang w:val="en-US" w:eastAsia="zh-CN"/>
        </w:rPr>
        <w:t>5</w:t>
      </w:r>
      <w:r>
        <w:rPr>
          <w:rFonts w:hint="eastAsia"/>
          <w:color w:val="auto"/>
          <w:highlight w:val="none"/>
          <w:lang w:eastAsia="zh-CN"/>
        </w:rPr>
        <w:t>月</w:t>
      </w:r>
      <w:r>
        <w:rPr>
          <w:rFonts w:hint="eastAsia"/>
          <w:color w:val="auto"/>
          <w:highlight w:val="none"/>
          <w:lang w:val="en-US" w:eastAsia="zh-CN"/>
        </w:rPr>
        <w:t>8</w:t>
      </w:r>
      <w:r>
        <w:rPr>
          <w:rFonts w:hint="eastAsia"/>
          <w:color w:val="auto"/>
          <w:highlight w:val="none"/>
          <w:lang w:eastAsia="zh-CN"/>
        </w:rPr>
        <w:t>日</w:t>
      </w:r>
      <w:r>
        <w:rPr>
          <w:color w:val="auto"/>
          <w:highlight w:val="none"/>
          <w:lang w:eastAsia="zh-CN"/>
        </w:rPr>
        <w:t>至</w:t>
      </w:r>
      <w:r>
        <w:rPr>
          <w:rFonts w:hint="eastAsia"/>
          <w:color w:val="auto"/>
          <w:sz w:val="24"/>
          <w:highlight w:val="none"/>
          <w:lang w:eastAsia="zh-CN"/>
        </w:rPr>
        <w:t>2026年</w:t>
      </w:r>
      <w:r>
        <w:rPr>
          <w:rFonts w:hint="eastAsia"/>
          <w:color w:val="auto"/>
          <w:sz w:val="24"/>
          <w:highlight w:val="none"/>
          <w:lang w:val="en-US" w:eastAsia="zh-CN"/>
        </w:rPr>
        <w:t>5</w:t>
      </w:r>
      <w:r>
        <w:rPr>
          <w:rFonts w:hint="eastAsia"/>
          <w:color w:val="auto"/>
          <w:sz w:val="24"/>
          <w:highlight w:val="none"/>
          <w:lang w:eastAsia="zh-CN"/>
        </w:rPr>
        <w:t>月</w:t>
      </w:r>
      <w:r>
        <w:rPr>
          <w:rFonts w:hint="eastAsia"/>
          <w:color w:val="auto"/>
          <w:sz w:val="24"/>
          <w:highlight w:val="none"/>
          <w:lang w:val="en-US" w:eastAsia="zh-CN"/>
        </w:rPr>
        <w:t>19</w:t>
      </w:r>
      <w:r>
        <w:rPr>
          <w:rFonts w:hint="eastAsia"/>
          <w:color w:val="auto"/>
          <w:sz w:val="24"/>
          <w:highlight w:val="none"/>
          <w:lang w:eastAsia="zh-CN"/>
        </w:rPr>
        <w:t>日</w:t>
      </w:r>
      <w:r>
        <w:rPr>
          <w:color w:val="auto"/>
          <w:highlight w:val="none"/>
          <w:lang w:eastAsia="zh-CN"/>
        </w:rPr>
        <w:t>，每天上午 08:00 至 12:00，下午 12:00 至23:59（北京时间，法定节假日除外）</w:t>
      </w:r>
    </w:p>
    <w:p w14:paraId="3F080573">
      <w:pPr>
        <w:ind w:firstLine="480"/>
        <w:rPr>
          <w:color w:val="auto"/>
          <w:highlight w:val="none"/>
        </w:rPr>
      </w:pPr>
      <w:r>
        <w:rPr>
          <w:color w:val="auto"/>
          <w:highlight w:val="none"/>
        </w:rPr>
        <w:t>地点：广西政府采购云平台（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highlight w:val="none"/>
        </w:rPr>
        <w:t>https://www.gcy.zfcg.gxzf.gov.cn/</w:t>
      </w:r>
      <w:r>
        <w:rPr>
          <w:color w:val="auto"/>
          <w:highlight w:val="none"/>
        </w:rPr>
        <w:fldChar w:fldCharType="end"/>
      </w:r>
      <w:r>
        <w:rPr>
          <w:color w:val="auto"/>
          <w:highlight w:val="none"/>
        </w:rPr>
        <w:t>）。</w:t>
      </w:r>
    </w:p>
    <w:p w14:paraId="1412F091">
      <w:pPr>
        <w:ind w:firstLine="480"/>
        <w:rPr>
          <w:color w:val="auto"/>
          <w:highlight w:val="none"/>
        </w:rPr>
      </w:pPr>
      <w:r>
        <w:rPr>
          <w:color w:val="auto"/>
          <w:highlight w:val="none"/>
        </w:rPr>
        <w:t>方式：供应商登录广西政府采购云平台（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highlight w:val="none"/>
        </w:rPr>
        <w:t>https://www.gcy.zfcg.gxzf.gov.cn/</w:t>
      </w:r>
      <w:r>
        <w:rPr>
          <w:color w:val="auto"/>
          <w:highlight w:val="none"/>
        </w:rPr>
        <w:fldChar w:fldCharType="end"/>
      </w:r>
      <w:r>
        <w:rPr>
          <w:color w:val="auto"/>
          <w:highlight w:val="none"/>
        </w:rPr>
        <w:t>）在线申请获取采购文件（进入“项目采购”应用，在获取采购文件菜单中选择项目，申请获取采购文件）</w:t>
      </w:r>
      <w:r>
        <w:rPr>
          <w:rFonts w:hint="eastAsia"/>
          <w:color w:val="auto"/>
          <w:highlight w:val="none"/>
          <w:lang w:eastAsia="zh-CN"/>
        </w:rPr>
        <w:t>。</w:t>
      </w:r>
    </w:p>
    <w:p w14:paraId="6F043499">
      <w:pPr>
        <w:ind w:firstLine="480"/>
        <w:rPr>
          <w:color w:val="auto"/>
          <w:highlight w:val="none"/>
          <w:lang w:eastAsia="zh-CN"/>
        </w:rPr>
      </w:pPr>
      <w:r>
        <w:rPr>
          <w:color w:val="auto"/>
          <w:highlight w:val="none"/>
          <w:lang w:eastAsia="zh-CN"/>
        </w:rPr>
        <w:t>售价：0 元。</w:t>
      </w:r>
    </w:p>
    <w:p w14:paraId="1094AF0F">
      <w:pPr>
        <w:pStyle w:val="3"/>
        <w:jc w:val="both"/>
        <w:rPr>
          <w:color w:val="auto"/>
          <w:highlight w:val="none"/>
          <w:lang w:eastAsia="zh-CN"/>
        </w:rPr>
      </w:pPr>
      <w:bookmarkStart w:id="5" w:name="_Toc17700"/>
      <w:r>
        <w:rPr>
          <w:color w:val="auto"/>
          <w:sz w:val="24"/>
          <w:szCs w:val="24"/>
          <w:highlight w:val="none"/>
          <w:lang w:eastAsia="zh-CN"/>
        </w:rPr>
        <w:t>四、响应文件提交</w:t>
      </w:r>
      <w:bookmarkEnd w:id="5"/>
    </w:p>
    <w:p w14:paraId="76956753">
      <w:pPr>
        <w:ind w:firstLine="480"/>
        <w:rPr>
          <w:color w:val="auto"/>
          <w:highlight w:val="none"/>
          <w:lang w:eastAsia="zh-CN"/>
        </w:rPr>
      </w:pPr>
      <w:r>
        <w:rPr>
          <w:rFonts w:hint="eastAsia"/>
          <w:color w:val="auto"/>
          <w:highlight w:val="none"/>
          <w:lang w:eastAsia="zh-CN"/>
        </w:rPr>
        <w:t>截止时间：2026年</w:t>
      </w:r>
      <w:r>
        <w:rPr>
          <w:rFonts w:hint="eastAsia"/>
          <w:color w:val="auto"/>
          <w:highlight w:val="none"/>
          <w:lang w:val="en-US" w:eastAsia="zh-CN"/>
        </w:rPr>
        <w:t>5</w:t>
      </w:r>
      <w:r>
        <w:rPr>
          <w:rFonts w:hint="eastAsia"/>
          <w:color w:val="auto"/>
          <w:highlight w:val="none"/>
          <w:lang w:eastAsia="zh-CN"/>
        </w:rPr>
        <w:t>月</w:t>
      </w:r>
      <w:r>
        <w:rPr>
          <w:rFonts w:hint="eastAsia"/>
          <w:color w:val="auto"/>
          <w:highlight w:val="none"/>
          <w:lang w:val="en-US" w:eastAsia="zh-CN"/>
        </w:rPr>
        <w:t>19</w:t>
      </w:r>
      <w:r>
        <w:rPr>
          <w:rFonts w:hint="eastAsia"/>
          <w:color w:val="auto"/>
          <w:highlight w:val="none"/>
          <w:lang w:eastAsia="zh-CN"/>
        </w:rPr>
        <w:t>日10 时 00 分（北京时间）</w:t>
      </w:r>
    </w:p>
    <w:p w14:paraId="5BAB4403">
      <w:pPr>
        <w:ind w:firstLine="480"/>
        <w:rPr>
          <w:color w:val="auto"/>
          <w:highlight w:val="none"/>
          <w:lang w:eastAsia="zh-CN"/>
        </w:rPr>
      </w:pPr>
      <w:r>
        <w:rPr>
          <w:rFonts w:hint="eastAsia"/>
          <w:color w:val="auto"/>
          <w:highlight w:val="none"/>
          <w:lang w:eastAsia="zh-CN"/>
        </w:rPr>
        <w:t>地点：本项目为全流程电子化项目，申请人需要提交电子响应文件，电子响应文件必须用数字证书 CA 锁加密后在响应文件提交截止时间前，通过网络上传至“广西政府采购云平台”。</w:t>
      </w:r>
    </w:p>
    <w:p w14:paraId="6331B7AD">
      <w:pPr>
        <w:pStyle w:val="3"/>
        <w:jc w:val="both"/>
        <w:rPr>
          <w:color w:val="auto"/>
          <w:highlight w:val="none"/>
          <w:lang w:eastAsia="zh-CN"/>
        </w:rPr>
      </w:pPr>
      <w:bookmarkStart w:id="6" w:name="_Toc10132"/>
      <w:r>
        <w:rPr>
          <w:color w:val="auto"/>
          <w:sz w:val="24"/>
          <w:szCs w:val="24"/>
          <w:highlight w:val="none"/>
          <w:lang w:eastAsia="zh-CN"/>
        </w:rPr>
        <w:t>五、响应文件开启</w:t>
      </w:r>
      <w:bookmarkEnd w:id="6"/>
    </w:p>
    <w:p w14:paraId="25709921">
      <w:pPr>
        <w:ind w:firstLine="480"/>
        <w:rPr>
          <w:color w:val="auto"/>
          <w:highlight w:val="none"/>
          <w:lang w:eastAsia="zh-CN"/>
        </w:rPr>
      </w:pPr>
      <w:r>
        <w:rPr>
          <w:rFonts w:hint="eastAsia"/>
          <w:color w:val="auto"/>
          <w:highlight w:val="none"/>
          <w:lang w:eastAsia="zh-CN"/>
        </w:rPr>
        <w:t>时间：2026年</w:t>
      </w:r>
      <w:r>
        <w:rPr>
          <w:rFonts w:hint="eastAsia"/>
          <w:color w:val="auto"/>
          <w:highlight w:val="none"/>
          <w:lang w:val="en-US" w:eastAsia="zh-CN"/>
        </w:rPr>
        <w:t>5</w:t>
      </w:r>
      <w:r>
        <w:rPr>
          <w:rFonts w:hint="eastAsia"/>
          <w:color w:val="auto"/>
          <w:highlight w:val="none"/>
          <w:lang w:eastAsia="zh-CN"/>
        </w:rPr>
        <w:t>月</w:t>
      </w:r>
      <w:r>
        <w:rPr>
          <w:rFonts w:hint="eastAsia"/>
          <w:color w:val="auto"/>
          <w:highlight w:val="none"/>
          <w:lang w:val="en-US" w:eastAsia="zh-CN"/>
        </w:rPr>
        <w:t>19</w:t>
      </w:r>
      <w:r>
        <w:rPr>
          <w:rFonts w:hint="eastAsia"/>
          <w:color w:val="auto"/>
          <w:highlight w:val="none"/>
          <w:lang w:eastAsia="zh-CN"/>
        </w:rPr>
        <w:t>日 10 时 00 分（北京时间）</w:t>
      </w:r>
    </w:p>
    <w:p w14:paraId="5454438C">
      <w:pPr>
        <w:ind w:firstLine="480"/>
        <w:rPr>
          <w:color w:val="auto"/>
          <w:highlight w:val="none"/>
          <w:lang w:eastAsia="zh-CN"/>
        </w:rPr>
      </w:pPr>
      <w:r>
        <w:rPr>
          <w:rFonts w:hint="eastAsia"/>
          <w:color w:val="auto"/>
          <w:highlight w:val="none"/>
          <w:lang w:eastAsia="zh-CN"/>
        </w:rPr>
        <w:t>地点：在“广西政府采购云平台 ”电子开标大厅开标。</w:t>
      </w:r>
    </w:p>
    <w:p w14:paraId="0CC6BD0D">
      <w:pPr>
        <w:pStyle w:val="3"/>
        <w:jc w:val="both"/>
        <w:rPr>
          <w:color w:val="auto"/>
          <w:highlight w:val="none"/>
          <w:lang w:eastAsia="zh-CN"/>
        </w:rPr>
      </w:pPr>
      <w:bookmarkStart w:id="7" w:name="_Toc12457"/>
      <w:r>
        <w:rPr>
          <w:color w:val="auto"/>
          <w:sz w:val="24"/>
          <w:szCs w:val="24"/>
          <w:highlight w:val="none"/>
          <w:lang w:eastAsia="zh-CN"/>
        </w:rPr>
        <w:t>六、公告期限</w:t>
      </w:r>
      <w:bookmarkEnd w:id="7"/>
    </w:p>
    <w:p w14:paraId="7CBA12BD">
      <w:pPr>
        <w:ind w:firstLine="480"/>
        <w:rPr>
          <w:color w:val="auto"/>
          <w:highlight w:val="none"/>
          <w:lang w:eastAsia="zh-CN"/>
        </w:rPr>
      </w:pPr>
      <w:r>
        <w:rPr>
          <w:rFonts w:hint="eastAsia"/>
          <w:color w:val="auto"/>
          <w:highlight w:val="none"/>
          <w:lang w:eastAsia="zh-CN"/>
        </w:rPr>
        <w:t>自本公告发布之日起 3 个工作日。</w:t>
      </w:r>
    </w:p>
    <w:p w14:paraId="3A2BA4F0">
      <w:pPr>
        <w:pStyle w:val="3"/>
        <w:spacing w:line="320" w:lineRule="exact"/>
        <w:jc w:val="both"/>
        <w:rPr>
          <w:color w:val="auto"/>
          <w:highlight w:val="none"/>
          <w:lang w:eastAsia="zh-CN"/>
        </w:rPr>
      </w:pPr>
      <w:bookmarkStart w:id="8" w:name="_Toc14570"/>
      <w:r>
        <w:rPr>
          <w:color w:val="auto"/>
          <w:sz w:val="24"/>
          <w:szCs w:val="24"/>
          <w:highlight w:val="none"/>
          <w:lang w:eastAsia="zh-CN"/>
        </w:rPr>
        <w:t>七、其他补充事宜</w:t>
      </w:r>
      <w:bookmarkEnd w:id="8"/>
    </w:p>
    <w:p w14:paraId="21F740B4">
      <w:pPr>
        <w:spacing w:before="79" w:line="320" w:lineRule="exact"/>
        <w:ind w:left="498" w:firstLine="468"/>
        <w:rPr>
          <w:color w:val="auto"/>
          <w:szCs w:val="24"/>
          <w:highlight w:val="none"/>
          <w:lang w:eastAsia="zh-CN"/>
        </w:rPr>
      </w:pPr>
      <w:r>
        <w:rPr>
          <w:color w:val="auto"/>
          <w:spacing w:val="-3"/>
          <w:szCs w:val="24"/>
          <w:highlight w:val="none"/>
          <w:lang w:eastAsia="zh-CN"/>
        </w:rPr>
        <w:t>1、磋商保证金：无。</w:t>
      </w:r>
    </w:p>
    <w:p w14:paraId="2DFC54F5">
      <w:pPr>
        <w:spacing w:before="181" w:line="320" w:lineRule="exact"/>
        <w:ind w:left="483" w:firstLine="472"/>
        <w:rPr>
          <w:color w:val="auto"/>
          <w:szCs w:val="24"/>
          <w:highlight w:val="none"/>
          <w:lang w:eastAsia="zh-CN"/>
        </w:rPr>
      </w:pPr>
      <w:r>
        <w:rPr>
          <w:color w:val="auto"/>
          <w:spacing w:val="-2"/>
          <w:szCs w:val="24"/>
          <w:highlight w:val="none"/>
          <w:lang w:eastAsia="zh-CN"/>
        </w:rPr>
        <w:t>2、网上查询地址</w:t>
      </w:r>
    </w:p>
    <w:p w14:paraId="3E880D21">
      <w:pPr>
        <w:spacing w:before="182" w:line="320" w:lineRule="exact"/>
        <w:ind w:firstLine="480"/>
        <w:rPr>
          <w:color w:val="auto"/>
          <w:szCs w:val="24"/>
          <w:highlight w:val="none"/>
          <w:lang w:eastAsia="zh-CN"/>
        </w:rPr>
      </w:pPr>
      <w:r>
        <w:rPr>
          <w:rFonts w:hint="eastAsia"/>
          <w:color w:val="auto"/>
          <w:szCs w:val="24"/>
          <w:highlight w:val="none"/>
          <w:lang w:eastAsia="zh-CN"/>
        </w:rPr>
        <w:t>中国政府采购网、广西壮族自治区政府采购网、全国公共资源交易平台（广西•来宾）。</w:t>
      </w:r>
    </w:p>
    <w:p w14:paraId="1DCBF259">
      <w:pPr>
        <w:spacing w:before="2" w:line="320" w:lineRule="exact"/>
        <w:ind w:left="485" w:firstLine="476"/>
        <w:rPr>
          <w:color w:val="auto"/>
          <w:szCs w:val="24"/>
          <w:highlight w:val="none"/>
          <w:lang w:eastAsia="zh-CN"/>
        </w:rPr>
      </w:pPr>
      <w:r>
        <w:rPr>
          <w:color w:val="auto"/>
          <w:spacing w:val="-1"/>
          <w:szCs w:val="24"/>
          <w:highlight w:val="none"/>
          <w:lang w:eastAsia="zh-CN"/>
        </w:rPr>
        <w:t>3、本项目需要落实的政府采购政策</w:t>
      </w:r>
    </w:p>
    <w:p w14:paraId="22BFAD8D">
      <w:pPr>
        <w:spacing w:before="183" w:line="320" w:lineRule="exact"/>
        <w:ind w:left="372" w:firstLine="472"/>
        <w:rPr>
          <w:color w:val="auto"/>
          <w:szCs w:val="24"/>
          <w:highlight w:val="none"/>
          <w:lang w:eastAsia="zh-CN"/>
        </w:rPr>
      </w:pPr>
      <w:r>
        <w:rPr>
          <w:color w:val="auto"/>
          <w:spacing w:val="-2"/>
          <w:szCs w:val="24"/>
          <w:highlight w:val="none"/>
          <w:lang w:eastAsia="zh-CN"/>
        </w:rPr>
        <w:t>（1）政府采购促进中小企业发展管理办法。</w:t>
      </w:r>
    </w:p>
    <w:p w14:paraId="06569904">
      <w:pPr>
        <w:spacing w:before="183" w:line="320" w:lineRule="exact"/>
        <w:ind w:left="372" w:firstLine="472"/>
        <w:rPr>
          <w:color w:val="auto"/>
          <w:szCs w:val="24"/>
          <w:highlight w:val="none"/>
          <w:lang w:eastAsia="zh-CN"/>
        </w:rPr>
      </w:pPr>
      <w:r>
        <w:rPr>
          <w:color w:val="auto"/>
          <w:spacing w:val="-2"/>
          <w:szCs w:val="24"/>
          <w:highlight w:val="none"/>
          <w:lang w:eastAsia="zh-CN"/>
        </w:rPr>
        <w:t>（2）政府采购支持采用本国产品的政策。</w:t>
      </w:r>
    </w:p>
    <w:p w14:paraId="4CE4C555">
      <w:pPr>
        <w:spacing w:before="183" w:line="320" w:lineRule="exact"/>
        <w:ind w:left="372" w:firstLine="472"/>
        <w:rPr>
          <w:color w:val="auto"/>
          <w:szCs w:val="24"/>
          <w:highlight w:val="none"/>
          <w:lang w:eastAsia="zh-CN"/>
        </w:rPr>
      </w:pPr>
      <w:r>
        <w:rPr>
          <w:color w:val="auto"/>
          <w:spacing w:val="-2"/>
          <w:szCs w:val="24"/>
          <w:highlight w:val="none"/>
          <w:lang w:eastAsia="zh-CN"/>
        </w:rPr>
        <w:t>（3）政府采购促进残疾人就业政策。</w:t>
      </w:r>
    </w:p>
    <w:p w14:paraId="6F262410">
      <w:pPr>
        <w:spacing w:before="123" w:line="320" w:lineRule="exact"/>
        <w:ind w:left="480" w:firstLine="472"/>
        <w:rPr>
          <w:color w:val="auto"/>
          <w:spacing w:val="-2"/>
          <w:szCs w:val="24"/>
          <w:highlight w:val="none"/>
          <w:lang w:eastAsia="zh-CN"/>
        </w:rPr>
      </w:pPr>
      <w:r>
        <w:rPr>
          <w:color w:val="auto"/>
          <w:spacing w:val="-2"/>
          <w:szCs w:val="24"/>
          <w:highlight w:val="none"/>
          <w:lang w:eastAsia="zh-CN"/>
        </w:rPr>
        <w:t>（4）政府采购支持监狱企业发展。</w:t>
      </w:r>
    </w:p>
    <w:p w14:paraId="58F39DA6">
      <w:pPr>
        <w:spacing w:before="123" w:line="320" w:lineRule="exact"/>
        <w:ind w:left="480" w:firstLine="476"/>
        <w:rPr>
          <w:color w:val="auto"/>
          <w:szCs w:val="24"/>
          <w:highlight w:val="none"/>
          <w:lang w:eastAsia="zh-CN"/>
        </w:rPr>
      </w:pPr>
      <w:r>
        <w:rPr>
          <w:color w:val="auto"/>
          <w:spacing w:val="-1"/>
          <w:szCs w:val="24"/>
          <w:highlight w:val="none"/>
          <w:lang w:eastAsia="zh-CN"/>
        </w:rPr>
        <w:t>4、在线竞标响应（电子竞标）说明</w:t>
      </w:r>
    </w:p>
    <w:p w14:paraId="4865CC75">
      <w:pPr>
        <w:spacing w:before="182" w:line="320" w:lineRule="exact"/>
        <w:ind w:firstLine="472"/>
        <w:rPr>
          <w:color w:val="auto"/>
          <w:szCs w:val="24"/>
          <w:highlight w:val="none"/>
          <w:lang w:eastAsia="zh-CN"/>
        </w:rPr>
      </w:pPr>
      <w:r>
        <w:rPr>
          <w:color w:val="auto"/>
          <w:spacing w:val="-2"/>
          <w:szCs w:val="24"/>
          <w:highlight w:val="none"/>
          <w:lang w:eastAsia="zh-CN"/>
        </w:rPr>
        <w:t>（1）本项目通过广西政府采购云平台实行在线投标响应（电子投标</w:t>
      </w:r>
      <w:r>
        <w:rPr>
          <w:color w:val="auto"/>
          <w:spacing w:val="-13"/>
          <w:szCs w:val="24"/>
          <w:highlight w:val="none"/>
          <w:lang w:eastAsia="zh-CN"/>
        </w:rPr>
        <w:t>），</w:t>
      </w:r>
      <w:r>
        <w:rPr>
          <w:color w:val="auto"/>
          <w:spacing w:val="-2"/>
          <w:szCs w:val="24"/>
          <w:highlight w:val="none"/>
          <w:lang w:eastAsia="zh-CN"/>
        </w:rPr>
        <w:t>投标人需要下载客</w:t>
      </w:r>
      <w:r>
        <w:rPr>
          <w:color w:val="auto"/>
          <w:spacing w:val="-3"/>
          <w:szCs w:val="24"/>
          <w:highlight w:val="none"/>
          <w:lang w:eastAsia="zh-CN"/>
        </w:rPr>
        <w:t>户端进行电子投标，客户端下载路径：广西政府采购网（访问地址</w:t>
      </w:r>
      <w:r>
        <w:rPr>
          <w:color w:val="auto"/>
          <w:spacing w:val="-54"/>
          <w:szCs w:val="24"/>
          <w:highlight w:val="none"/>
          <w:lang w:eastAsia="zh-CN"/>
        </w:rPr>
        <w:t xml:space="preserve"> </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color w:val="auto"/>
          <w:spacing w:val="-3"/>
          <w:szCs w:val="24"/>
          <w:highlight w:val="none"/>
          <w:lang w:eastAsia="zh-CN"/>
        </w:rPr>
        <w:t>http://zfcg.</w:t>
      </w:r>
      <w:r>
        <w:rPr>
          <w:color w:val="auto"/>
          <w:spacing w:val="-4"/>
          <w:szCs w:val="24"/>
          <w:highlight w:val="none"/>
          <w:lang w:eastAsia="zh-CN"/>
        </w:rPr>
        <w:t>gxzf.gov.cn/</w:t>
      </w:r>
      <w:r>
        <w:rPr>
          <w:color w:val="auto"/>
          <w:spacing w:val="-4"/>
          <w:szCs w:val="24"/>
          <w:highlight w:val="none"/>
          <w:lang w:eastAsia="zh-CN"/>
        </w:rPr>
        <w:fldChar w:fldCharType="end"/>
      </w:r>
      <w:r>
        <w:rPr>
          <w:color w:val="auto"/>
          <w:spacing w:val="-4"/>
          <w:szCs w:val="24"/>
          <w:highlight w:val="none"/>
          <w:lang w:eastAsia="zh-CN"/>
        </w:rPr>
        <w:t>）</w:t>
      </w:r>
      <w:r>
        <w:rPr>
          <w:color w:val="auto"/>
          <w:spacing w:val="1"/>
          <w:szCs w:val="24"/>
          <w:highlight w:val="none"/>
          <w:lang w:eastAsia="zh-CN"/>
        </w:rPr>
        <w:t>—办事指南—下载专区，并按照本采购文件和广西政府采购云平台的要求</w:t>
      </w:r>
      <w:r>
        <w:rPr>
          <w:color w:val="auto"/>
          <w:szCs w:val="24"/>
          <w:highlight w:val="none"/>
          <w:lang w:eastAsia="zh-CN"/>
        </w:rPr>
        <w:t>，通过“广西政府采购云电子交易客户端</w:t>
      </w:r>
      <w:r>
        <w:rPr>
          <w:color w:val="auto"/>
          <w:spacing w:val="-86"/>
          <w:szCs w:val="24"/>
          <w:highlight w:val="none"/>
          <w:lang w:eastAsia="zh-CN"/>
        </w:rPr>
        <w:t xml:space="preserve"> </w:t>
      </w:r>
      <w:r>
        <w:rPr>
          <w:color w:val="auto"/>
          <w:szCs w:val="24"/>
          <w:highlight w:val="none"/>
          <w:lang w:eastAsia="zh-CN"/>
        </w:rPr>
        <w:t>”编制并加密投标文件。投标人未按规定编制并加密的投标文</w:t>
      </w:r>
      <w:r>
        <w:rPr>
          <w:color w:val="auto"/>
          <w:spacing w:val="-1"/>
          <w:szCs w:val="24"/>
          <w:highlight w:val="none"/>
          <w:lang w:eastAsia="zh-CN"/>
        </w:rPr>
        <w:t>件，广西政府采购云平台将予以拒收。</w:t>
      </w:r>
    </w:p>
    <w:p w14:paraId="5319F478">
      <w:pPr>
        <w:spacing w:before="115" w:line="320" w:lineRule="exact"/>
        <w:ind w:right="99" w:firstLine="448"/>
        <w:rPr>
          <w:color w:val="auto"/>
          <w:szCs w:val="24"/>
          <w:highlight w:val="none"/>
          <w:lang w:eastAsia="zh-CN"/>
        </w:rPr>
      </w:pPr>
      <w:r>
        <w:rPr>
          <w:color w:val="auto"/>
          <w:spacing w:val="-8"/>
          <w:szCs w:val="24"/>
          <w:highlight w:val="none"/>
          <w:lang w:eastAsia="zh-CN"/>
        </w:rPr>
        <w:t>（2）为确保网上操作合法、有效和安全，投标人应当在投标</w:t>
      </w:r>
      <w:r>
        <w:rPr>
          <w:color w:val="auto"/>
          <w:spacing w:val="-9"/>
          <w:szCs w:val="24"/>
          <w:highlight w:val="none"/>
          <w:lang w:eastAsia="zh-CN"/>
        </w:rPr>
        <w:t>文件递交截止时间前完成在“政</w:t>
      </w:r>
      <w:r>
        <w:rPr>
          <w:color w:val="auto"/>
          <w:szCs w:val="24"/>
          <w:highlight w:val="none"/>
          <w:lang w:eastAsia="zh-CN"/>
        </w:rPr>
        <w:t>府采购云平台</w:t>
      </w:r>
      <w:r>
        <w:rPr>
          <w:color w:val="auto"/>
          <w:spacing w:val="-89"/>
          <w:szCs w:val="24"/>
          <w:highlight w:val="none"/>
          <w:lang w:eastAsia="zh-CN"/>
        </w:rPr>
        <w:t xml:space="preserve"> </w:t>
      </w:r>
      <w:r>
        <w:rPr>
          <w:color w:val="auto"/>
          <w:szCs w:val="24"/>
          <w:highlight w:val="none"/>
          <w:lang w:eastAsia="zh-CN"/>
        </w:rPr>
        <w:t>”的身份认证，确保在电子投标过程中能够对相关数据电文进行加密和使用电子</w:t>
      </w:r>
      <w:r>
        <w:rPr>
          <w:color w:val="auto"/>
          <w:spacing w:val="-2"/>
          <w:szCs w:val="24"/>
          <w:highlight w:val="none"/>
          <w:lang w:eastAsia="zh-CN"/>
        </w:rPr>
        <w:t>签章。使用“广西政府采购云电子交易客户端</w:t>
      </w:r>
      <w:r>
        <w:rPr>
          <w:color w:val="auto"/>
          <w:spacing w:val="-81"/>
          <w:szCs w:val="24"/>
          <w:highlight w:val="none"/>
          <w:lang w:eastAsia="zh-CN"/>
        </w:rPr>
        <w:t xml:space="preserve"> </w:t>
      </w:r>
      <w:r>
        <w:rPr>
          <w:color w:val="auto"/>
          <w:spacing w:val="-2"/>
          <w:szCs w:val="24"/>
          <w:highlight w:val="none"/>
          <w:lang w:eastAsia="zh-CN"/>
        </w:rPr>
        <w:t>”需要提前申领</w:t>
      </w:r>
      <w:r>
        <w:rPr>
          <w:color w:val="auto"/>
          <w:spacing w:val="-52"/>
          <w:szCs w:val="24"/>
          <w:highlight w:val="none"/>
          <w:lang w:eastAsia="zh-CN"/>
        </w:rPr>
        <w:t xml:space="preserve"> </w:t>
      </w:r>
      <w:r>
        <w:rPr>
          <w:color w:val="auto"/>
          <w:spacing w:val="-2"/>
          <w:szCs w:val="24"/>
          <w:highlight w:val="none"/>
          <w:lang w:eastAsia="zh-CN"/>
        </w:rPr>
        <w:t>CA</w:t>
      </w:r>
      <w:r>
        <w:rPr>
          <w:color w:val="auto"/>
          <w:spacing w:val="-49"/>
          <w:szCs w:val="24"/>
          <w:highlight w:val="none"/>
          <w:lang w:eastAsia="zh-CN"/>
        </w:rPr>
        <w:t xml:space="preserve"> </w:t>
      </w:r>
      <w:r>
        <w:rPr>
          <w:color w:val="auto"/>
          <w:spacing w:val="-2"/>
          <w:szCs w:val="24"/>
          <w:highlight w:val="none"/>
          <w:lang w:eastAsia="zh-CN"/>
        </w:rPr>
        <w:t>数字证书；</w:t>
      </w:r>
    </w:p>
    <w:p w14:paraId="0A18A779">
      <w:pPr>
        <w:spacing w:before="118" w:line="320" w:lineRule="exact"/>
        <w:ind w:right="99" w:firstLine="464"/>
        <w:rPr>
          <w:color w:val="auto"/>
          <w:szCs w:val="24"/>
          <w:highlight w:val="none"/>
          <w:lang w:eastAsia="zh-CN"/>
        </w:rPr>
      </w:pPr>
      <w:r>
        <w:rPr>
          <w:color w:val="auto"/>
          <w:spacing w:val="-4"/>
          <w:szCs w:val="24"/>
          <w:highlight w:val="none"/>
          <w:lang w:eastAsia="zh-CN"/>
        </w:rPr>
        <w:t>（3）投标人应当在投标文件递交截止时间前，将生成的“</w:t>
      </w:r>
      <w:r>
        <w:rPr>
          <w:color w:val="auto"/>
          <w:spacing w:val="-82"/>
          <w:szCs w:val="24"/>
          <w:highlight w:val="none"/>
          <w:lang w:eastAsia="zh-CN"/>
        </w:rPr>
        <w:t xml:space="preserve"> </w:t>
      </w:r>
      <w:r>
        <w:rPr>
          <w:color w:val="auto"/>
          <w:spacing w:val="-4"/>
          <w:szCs w:val="24"/>
          <w:highlight w:val="none"/>
          <w:lang w:eastAsia="zh-CN"/>
        </w:rPr>
        <w:t>电子加</w:t>
      </w:r>
      <w:r>
        <w:rPr>
          <w:color w:val="auto"/>
          <w:spacing w:val="-5"/>
          <w:szCs w:val="24"/>
          <w:highlight w:val="none"/>
          <w:lang w:eastAsia="zh-CN"/>
        </w:rPr>
        <w:t>密投标文件</w:t>
      </w:r>
      <w:r>
        <w:rPr>
          <w:color w:val="auto"/>
          <w:spacing w:val="-89"/>
          <w:szCs w:val="24"/>
          <w:highlight w:val="none"/>
          <w:lang w:eastAsia="zh-CN"/>
        </w:rPr>
        <w:t xml:space="preserve"> </w:t>
      </w:r>
      <w:r>
        <w:rPr>
          <w:color w:val="auto"/>
          <w:spacing w:val="-5"/>
          <w:szCs w:val="24"/>
          <w:highlight w:val="none"/>
          <w:lang w:eastAsia="zh-CN"/>
        </w:rPr>
        <w:t>”上传递交至</w:t>
      </w:r>
      <w:r>
        <w:rPr>
          <w:color w:val="auto"/>
          <w:szCs w:val="24"/>
          <w:highlight w:val="none"/>
          <w:lang w:eastAsia="zh-CN"/>
        </w:rPr>
        <w:t xml:space="preserve"> </w:t>
      </w:r>
      <w:r>
        <w:rPr>
          <w:color w:val="auto"/>
          <w:spacing w:val="1"/>
          <w:szCs w:val="24"/>
          <w:highlight w:val="none"/>
          <w:lang w:eastAsia="zh-CN"/>
        </w:rPr>
        <w:t>广西政府采购云平台。投标文件递交截止时间前可以补充、修改或者撤</w:t>
      </w:r>
      <w:r>
        <w:rPr>
          <w:color w:val="auto"/>
          <w:szCs w:val="24"/>
          <w:highlight w:val="none"/>
          <w:lang w:eastAsia="zh-CN"/>
        </w:rPr>
        <w:t>回电子投标文件。补充</w:t>
      </w:r>
      <w:r>
        <w:rPr>
          <w:color w:val="auto"/>
          <w:spacing w:val="1"/>
          <w:szCs w:val="24"/>
          <w:highlight w:val="none"/>
          <w:lang w:eastAsia="zh-CN"/>
        </w:rPr>
        <w:t>或者修改电子投标文件的，应当先行撤回原文件，补充、修改后重新传</w:t>
      </w:r>
      <w:r>
        <w:rPr>
          <w:color w:val="auto"/>
          <w:szCs w:val="24"/>
          <w:highlight w:val="none"/>
          <w:lang w:eastAsia="zh-CN"/>
        </w:rPr>
        <w:t>输递交，投标文件递交</w:t>
      </w:r>
      <w:r>
        <w:rPr>
          <w:color w:val="auto"/>
          <w:spacing w:val="-1"/>
          <w:szCs w:val="24"/>
          <w:highlight w:val="none"/>
          <w:lang w:eastAsia="zh-CN"/>
        </w:rPr>
        <w:t>截止时间前未完成传输的，视为撤回投标文件。</w:t>
      </w:r>
    </w:p>
    <w:p w14:paraId="7CAABEAE">
      <w:pPr>
        <w:spacing w:before="113" w:line="320" w:lineRule="exact"/>
        <w:ind w:left="6" w:right="99" w:firstLine="488"/>
        <w:rPr>
          <w:color w:val="auto"/>
          <w:szCs w:val="24"/>
          <w:highlight w:val="none"/>
          <w:lang w:eastAsia="zh-CN"/>
        </w:rPr>
      </w:pPr>
      <w:r>
        <w:rPr>
          <w:color w:val="auto"/>
          <w:spacing w:val="2"/>
          <w:szCs w:val="24"/>
          <w:highlight w:val="none"/>
          <w:lang w:eastAsia="zh-CN"/>
        </w:rPr>
        <w:t>（4）</w:t>
      </w:r>
      <w:r>
        <w:rPr>
          <w:color w:val="auto"/>
          <w:szCs w:val="24"/>
          <w:highlight w:val="none"/>
          <w:lang w:eastAsia="zh-CN"/>
        </w:rPr>
        <w:t>CA</w:t>
      </w:r>
      <w:r>
        <w:rPr>
          <w:color w:val="auto"/>
          <w:spacing w:val="-48"/>
          <w:szCs w:val="24"/>
          <w:highlight w:val="none"/>
          <w:lang w:eastAsia="zh-CN"/>
        </w:rPr>
        <w:t xml:space="preserve"> </w:t>
      </w:r>
      <w:r>
        <w:rPr>
          <w:color w:val="auto"/>
          <w:spacing w:val="2"/>
          <w:szCs w:val="24"/>
          <w:highlight w:val="none"/>
          <w:lang w:eastAsia="zh-CN"/>
        </w:rPr>
        <w:t>证书在线解密：供应商投标时，需携带制作投标文件</w:t>
      </w:r>
      <w:r>
        <w:rPr>
          <w:color w:val="auto"/>
          <w:spacing w:val="1"/>
          <w:szCs w:val="24"/>
          <w:highlight w:val="none"/>
          <w:lang w:eastAsia="zh-CN"/>
        </w:rPr>
        <w:t>时用来加密的有效数字证书</w:t>
      </w:r>
      <w:r>
        <w:rPr>
          <w:color w:val="auto"/>
          <w:spacing w:val="-2"/>
          <w:szCs w:val="24"/>
          <w:highlight w:val="none"/>
          <w:lang w:eastAsia="zh-CN"/>
        </w:rPr>
        <w:t>（CA</w:t>
      </w:r>
      <w:r>
        <w:rPr>
          <w:color w:val="auto"/>
          <w:spacing w:val="-43"/>
          <w:szCs w:val="24"/>
          <w:highlight w:val="none"/>
          <w:lang w:eastAsia="zh-CN"/>
        </w:rPr>
        <w:t xml:space="preserve"> </w:t>
      </w:r>
      <w:r>
        <w:rPr>
          <w:color w:val="auto"/>
          <w:spacing w:val="-2"/>
          <w:szCs w:val="24"/>
          <w:highlight w:val="none"/>
          <w:lang w:eastAsia="zh-CN"/>
        </w:rPr>
        <w:t>认证）登录“广西政府采购</w:t>
      </w:r>
      <w:r>
        <w:rPr>
          <w:rFonts w:hint="eastAsia"/>
          <w:color w:val="auto"/>
          <w:spacing w:val="-2"/>
          <w:szCs w:val="24"/>
          <w:highlight w:val="none"/>
          <w:lang w:eastAsia="zh-CN"/>
        </w:rPr>
        <w:t>云平台</w:t>
      </w:r>
      <w:r>
        <w:rPr>
          <w:color w:val="auto"/>
          <w:spacing w:val="-88"/>
          <w:szCs w:val="24"/>
          <w:highlight w:val="none"/>
          <w:lang w:eastAsia="zh-CN"/>
        </w:rPr>
        <w:t xml:space="preserve"> </w:t>
      </w:r>
      <w:r>
        <w:rPr>
          <w:color w:val="auto"/>
          <w:spacing w:val="-2"/>
          <w:szCs w:val="24"/>
          <w:highlight w:val="none"/>
          <w:lang w:eastAsia="zh-CN"/>
        </w:rPr>
        <w:t>”平台电子开标大厅现场按规定时间对加密的投标文件进行解密，否</w:t>
      </w:r>
      <w:r>
        <w:rPr>
          <w:color w:val="auto"/>
          <w:spacing w:val="-3"/>
          <w:szCs w:val="24"/>
          <w:highlight w:val="none"/>
          <w:lang w:eastAsia="zh-CN"/>
        </w:rPr>
        <w:t>则后果自负。</w:t>
      </w:r>
    </w:p>
    <w:p w14:paraId="6A9584A7">
      <w:pPr>
        <w:spacing w:before="115" w:line="320" w:lineRule="exact"/>
        <w:ind w:left="11" w:right="18" w:firstLine="468"/>
        <w:rPr>
          <w:color w:val="auto"/>
          <w:szCs w:val="24"/>
          <w:highlight w:val="none"/>
          <w:lang w:eastAsia="zh-CN"/>
        </w:rPr>
      </w:pPr>
      <w:r>
        <w:rPr>
          <w:color w:val="auto"/>
          <w:spacing w:val="-3"/>
          <w:szCs w:val="24"/>
          <w:highlight w:val="none"/>
          <w:lang w:eastAsia="zh-CN"/>
        </w:rPr>
        <w:t>（5）若对项目采购电子交易系统操作有疑问，可登录“广西</w:t>
      </w:r>
      <w:r>
        <w:rPr>
          <w:color w:val="auto"/>
          <w:spacing w:val="-4"/>
          <w:szCs w:val="24"/>
          <w:highlight w:val="none"/>
          <w:lang w:eastAsia="zh-CN"/>
        </w:rPr>
        <w:t>政府采购云</w:t>
      </w:r>
      <w:r>
        <w:rPr>
          <w:color w:val="auto"/>
          <w:spacing w:val="-89"/>
          <w:szCs w:val="24"/>
          <w:highlight w:val="none"/>
          <w:lang w:eastAsia="zh-CN"/>
        </w:rPr>
        <w:t xml:space="preserve"> </w:t>
      </w:r>
      <w:r>
        <w:rPr>
          <w:color w:val="auto"/>
          <w:spacing w:val="-4"/>
          <w:szCs w:val="24"/>
          <w:highlight w:val="none"/>
          <w:lang w:eastAsia="zh-CN"/>
        </w:rPr>
        <w:t>”平台，点击右侧</w:t>
      </w:r>
      <w:r>
        <w:rPr>
          <w:color w:val="auto"/>
          <w:spacing w:val="-2"/>
          <w:szCs w:val="24"/>
          <w:highlight w:val="none"/>
          <w:lang w:eastAsia="zh-CN"/>
        </w:rPr>
        <w:t>咨询小采，获取智能服务管家帮助，或拨打广西政府采购云服务热线95763</w:t>
      </w:r>
      <w:r>
        <w:rPr>
          <w:color w:val="auto"/>
          <w:spacing w:val="-47"/>
          <w:szCs w:val="24"/>
          <w:highlight w:val="none"/>
          <w:lang w:eastAsia="zh-CN"/>
        </w:rPr>
        <w:t xml:space="preserve"> </w:t>
      </w:r>
      <w:r>
        <w:rPr>
          <w:color w:val="auto"/>
          <w:spacing w:val="-2"/>
          <w:szCs w:val="24"/>
          <w:highlight w:val="none"/>
          <w:lang w:eastAsia="zh-CN"/>
        </w:rPr>
        <w:t>获取热线服</w:t>
      </w:r>
      <w:r>
        <w:rPr>
          <w:color w:val="auto"/>
          <w:spacing w:val="-3"/>
          <w:szCs w:val="24"/>
          <w:highlight w:val="none"/>
          <w:lang w:eastAsia="zh-CN"/>
        </w:rPr>
        <w:t>务帮助。</w:t>
      </w:r>
    </w:p>
    <w:p w14:paraId="05D7F1E5">
      <w:pPr>
        <w:spacing w:before="115" w:line="320" w:lineRule="exact"/>
        <w:ind w:left="4" w:right="99" w:firstLine="484"/>
        <w:rPr>
          <w:color w:val="auto"/>
          <w:szCs w:val="24"/>
          <w:highlight w:val="none"/>
          <w:lang w:eastAsia="zh-CN"/>
        </w:rPr>
      </w:pPr>
      <w:r>
        <w:rPr>
          <w:color w:val="auto"/>
          <w:spacing w:val="1"/>
          <w:szCs w:val="24"/>
          <w:highlight w:val="none"/>
          <w:lang w:eastAsia="zh-CN"/>
        </w:rPr>
        <w:t>5.单位负责人为同一人或者存在直接控股、管理关</w:t>
      </w:r>
      <w:r>
        <w:rPr>
          <w:color w:val="auto"/>
          <w:szCs w:val="24"/>
          <w:highlight w:val="none"/>
          <w:lang w:eastAsia="zh-CN"/>
        </w:rPr>
        <w:t xml:space="preserve">系的不同竞标人，不得参加同一合同项 </w:t>
      </w:r>
      <w:r>
        <w:rPr>
          <w:color w:val="auto"/>
          <w:spacing w:val="1"/>
          <w:szCs w:val="24"/>
          <w:highlight w:val="none"/>
          <w:lang w:eastAsia="zh-CN"/>
        </w:rPr>
        <w:t>下的政府采购活动。除单一来源采购项目外，为采购项目提供</w:t>
      </w:r>
      <w:r>
        <w:rPr>
          <w:color w:val="auto"/>
          <w:szCs w:val="24"/>
          <w:highlight w:val="none"/>
          <w:lang w:eastAsia="zh-CN"/>
        </w:rPr>
        <w:t>整体设计、规范编制或者项目管 理、监理、检测等服务的竞标人，不得再参</w:t>
      </w:r>
      <w:r>
        <w:rPr>
          <w:color w:val="auto"/>
          <w:spacing w:val="-1"/>
          <w:szCs w:val="24"/>
          <w:highlight w:val="none"/>
          <w:lang w:eastAsia="zh-CN"/>
        </w:rPr>
        <w:t>加该采购项目的其他采购活动；</w:t>
      </w:r>
    </w:p>
    <w:p w14:paraId="29827B44">
      <w:pPr>
        <w:spacing w:before="116" w:line="320" w:lineRule="exact"/>
        <w:ind w:left="1" w:right="99" w:firstLine="476"/>
        <w:rPr>
          <w:color w:val="auto"/>
          <w:szCs w:val="24"/>
          <w:highlight w:val="none"/>
          <w:lang w:eastAsia="zh-CN"/>
        </w:rPr>
      </w:pPr>
      <w:r>
        <w:rPr>
          <w:color w:val="auto"/>
          <w:spacing w:val="-1"/>
          <w:szCs w:val="24"/>
          <w:highlight w:val="none"/>
          <w:lang w:eastAsia="zh-CN"/>
        </w:rPr>
        <w:t>6.对在“信用中国”网站(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1"/>
          <w:szCs w:val="24"/>
          <w:highlight w:val="none"/>
          <w:lang w:eastAsia="zh-CN"/>
        </w:rPr>
        <w:t>www.creditchina.g</w:t>
      </w:r>
      <w:r>
        <w:rPr>
          <w:color w:val="auto"/>
          <w:spacing w:val="-2"/>
          <w:szCs w:val="24"/>
          <w:highlight w:val="none"/>
          <w:lang w:eastAsia="zh-CN"/>
        </w:rPr>
        <w:t>ov.cn</w:t>
      </w:r>
      <w:r>
        <w:rPr>
          <w:color w:val="auto"/>
          <w:spacing w:val="-2"/>
          <w:szCs w:val="24"/>
          <w:highlight w:val="none"/>
          <w:lang w:eastAsia="zh-CN"/>
        </w:rPr>
        <w:fldChar w:fldCharType="end"/>
      </w:r>
      <w:r>
        <w:rPr>
          <w:color w:val="auto"/>
          <w:spacing w:val="-2"/>
          <w:szCs w:val="24"/>
          <w:highlight w:val="none"/>
          <w:lang w:eastAsia="zh-CN"/>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spacing w:val="-2"/>
          <w:szCs w:val="24"/>
          <w:highlight w:val="none"/>
          <w:lang w:eastAsia="zh-CN"/>
        </w:rPr>
        <w:t>www.ccgp.gov.cn</w:t>
      </w:r>
      <w:r>
        <w:rPr>
          <w:color w:val="auto"/>
          <w:spacing w:val="-2"/>
          <w:szCs w:val="24"/>
          <w:highlight w:val="none"/>
          <w:lang w:eastAsia="zh-CN"/>
        </w:rPr>
        <w:fldChar w:fldCharType="end"/>
      </w:r>
      <w:r>
        <w:rPr>
          <w:color w:val="auto"/>
          <w:spacing w:val="-2"/>
          <w:szCs w:val="24"/>
          <w:highlight w:val="none"/>
          <w:lang w:eastAsia="zh-CN"/>
        </w:rPr>
        <w:t>)、</w:t>
      </w:r>
      <w:r>
        <w:rPr>
          <w:color w:val="auto"/>
          <w:szCs w:val="24"/>
          <w:highlight w:val="none"/>
          <w:lang w:eastAsia="zh-CN"/>
        </w:rPr>
        <w:t xml:space="preserve"> </w:t>
      </w:r>
      <w:r>
        <w:rPr>
          <w:rFonts w:hint="eastAsia"/>
          <w:color w:val="auto"/>
          <w:szCs w:val="24"/>
          <w:highlight w:val="none"/>
          <w:lang w:eastAsia="zh-CN"/>
        </w:rPr>
        <w:t>中国执行信息公开网（https://zxgk.court.gov.cn/）</w:t>
      </w:r>
      <w:r>
        <w:rPr>
          <w:color w:val="auto"/>
          <w:spacing w:val="1"/>
          <w:szCs w:val="24"/>
          <w:highlight w:val="none"/>
          <w:lang w:eastAsia="zh-CN"/>
        </w:rPr>
        <w:t>等渠道列入失信被执行人、重大税收违法失信主体、政府采购严重违</w:t>
      </w:r>
      <w:r>
        <w:rPr>
          <w:color w:val="auto"/>
          <w:szCs w:val="24"/>
          <w:highlight w:val="none"/>
          <w:lang w:eastAsia="zh-CN"/>
        </w:rPr>
        <w:t xml:space="preserve">法失信行为记录名单及其 </w:t>
      </w:r>
      <w:r>
        <w:rPr>
          <w:color w:val="auto"/>
          <w:spacing w:val="1"/>
          <w:szCs w:val="24"/>
          <w:highlight w:val="none"/>
          <w:lang w:eastAsia="zh-CN"/>
        </w:rPr>
        <w:t>他不符合《中华人民共和国政府采购法》第二十二条规定条件的竞标</w:t>
      </w:r>
      <w:r>
        <w:rPr>
          <w:color w:val="auto"/>
          <w:szCs w:val="24"/>
          <w:highlight w:val="none"/>
          <w:lang w:eastAsia="zh-CN"/>
        </w:rPr>
        <w:t>人，不得参与政府采购活</w:t>
      </w:r>
      <w:r>
        <w:rPr>
          <w:color w:val="auto"/>
          <w:spacing w:val="-5"/>
          <w:szCs w:val="24"/>
          <w:highlight w:val="none"/>
          <w:lang w:eastAsia="zh-CN"/>
        </w:rPr>
        <w:t>动。</w:t>
      </w:r>
    </w:p>
    <w:p w14:paraId="0B391948">
      <w:pPr>
        <w:spacing w:before="112" w:line="320" w:lineRule="exact"/>
        <w:ind w:firstLine="476"/>
        <w:rPr>
          <w:rFonts w:ascii="Times New Roman" w:hAnsi="Times New Roman" w:cs="Times New Roman"/>
          <w:color w:val="auto"/>
          <w:spacing w:val="-1"/>
          <w:szCs w:val="24"/>
          <w:highlight w:val="none"/>
          <w:lang w:eastAsia="zh-CN"/>
        </w:rPr>
      </w:pPr>
      <w:r>
        <w:rPr>
          <w:rFonts w:ascii="Times New Roman" w:hAnsi="Times New Roman" w:eastAsia="Times New Roman" w:cs="Times New Roman"/>
          <w:color w:val="auto"/>
          <w:spacing w:val="-1"/>
          <w:szCs w:val="24"/>
          <w:highlight w:val="none"/>
          <w:lang w:eastAsia="zh-CN"/>
        </w:rPr>
        <w:t>7.</w:t>
      </w:r>
      <w:r>
        <w:rPr>
          <w:color w:val="auto"/>
          <w:spacing w:val="-1"/>
          <w:szCs w:val="24"/>
          <w:highlight w:val="none"/>
          <w:lang w:eastAsia="zh-CN"/>
        </w:rPr>
        <w:t>监督部门：</w:t>
      </w:r>
      <w:r>
        <w:rPr>
          <w:rFonts w:hint="eastAsia"/>
          <w:color w:val="auto"/>
          <w:spacing w:val="-1"/>
          <w:szCs w:val="24"/>
          <w:highlight w:val="none"/>
          <w:lang w:eastAsia="zh-CN"/>
        </w:rPr>
        <w:t>忻城县财政局政府采购监督管理办公室，</w:t>
      </w:r>
      <w:r>
        <w:rPr>
          <w:color w:val="auto"/>
          <w:spacing w:val="-1"/>
          <w:szCs w:val="24"/>
          <w:highlight w:val="none"/>
          <w:lang w:eastAsia="zh-CN"/>
        </w:rPr>
        <w:t>联系方式：</w:t>
      </w:r>
      <w:r>
        <w:rPr>
          <w:rFonts w:hint="eastAsia" w:ascii="Times New Roman" w:hAnsi="Times New Roman" w:cs="Times New Roman"/>
          <w:color w:val="auto"/>
          <w:spacing w:val="-1"/>
          <w:szCs w:val="24"/>
          <w:highlight w:val="none"/>
          <w:lang w:eastAsia="zh-CN"/>
        </w:rPr>
        <w:t>0772-5517154。</w:t>
      </w:r>
    </w:p>
    <w:p w14:paraId="52FC9C75">
      <w:pPr>
        <w:pStyle w:val="3"/>
        <w:jc w:val="both"/>
        <w:rPr>
          <w:color w:val="auto"/>
          <w:highlight w:val="none"/>
          <w:lang w:eastAsia="zh-CN"/>
        </w:rPr>
      </w:pPr>
      <w:bookmarkStart w:id="9" w:name="_Toc22425"/>
      <w:r>
        <w:rPr>
          <w:color w:val="auto"/>
          <w:sz w:val="24"/>
          <w:szCs w:val="24"/>
          <w:highlight w:val="none"/>
          <w:lang w:eastAsia="zh-CN"/>
        </w:rPr>
        <w:t>八、凡对本次采购提出询问，请按以下方式联系</w:t>
      </w:r>
      <w:bookmarkEnd w:id="9"/>
    </w:p>
    <w:p w14:paraId="384AE8B5">
      <w:pPr>
        <w:widowControl w:val="0"/>
        <w:kinsoku/>
        <w:autoSpaceDE/>
        <w:autoSpaceDN/>
        <w:adjustRightInd/>
        <w:snapToGrid/>
        <w:ind w:firstLine="480"/>
        <w:textAlignment w:val="auto"/>
        <w:rPr>
          <w:snapToGrid/>
          <w:color w:val="auto"/>
          <w:kern w:val="2"/>
          <w:szCs w:val="24"/>
          <w:highlight w:val="none"/>
          <w:lang w:eastAsia="zh-CN"/>
        </w:rPr>
      </w:pPr>
      <w:r>
        <w:rPr>
          <w:rFonts w:hint="eastAsia"/>
          <w:snapToGrid/>
          <w:color w:val="auto"/>
          <w:kern w:val="2"/>
          <w:szCs w:val="24"/>
          <w:highlight w:val="none"/>
          <w:lang w:eastAsia="zh-CN"/>
        </w:rPr>
        <w:t>1.采购人信息</w:t>
      </w:r>
    </w:p>
    <w:p w14:paraId="1C0F5039">
      <w:pPr>
        <w:widowControl w:val="0"/>
        <w:kinsoku/>
        <w:autoSpaceDE/>
        <w:autoSpaceDN/>
        <w:adjustRightInd/>
        <w:snapToGrid/>
        <w:ind w:firstLine="480"/>
        <w:textAlignment w:val="auto"/>
        <w:rPr>
          <w:snapToGrid/>
          <w:color w:val="auto"/>
          <w:kern w:val="2"/>
          <w:szCs w:val="24"/>
          <w:highlight w:val="none"/>
          <w:lang w:eastAsia="zh-CN"/>
        </w:rPr>
      </w:pPr>
      <w:r>
        <w:rPr>
          <w:rFonts w:hint="eastAsia"/>
          <w:snapToGrid/>
          <w:color w:val="auto"/>
          <w:kern w:val="2"/>
          <w:szCs w:val="24"/>
          <w:highlight w:val="none"/>
          <w:lang w:eastAsia="zh-CN"/>
        </w:rPr>
        <w:t>名    称：来宾市忻城生态环境局</w:t>
      </w:r>
    </w:p>
    <w:p w14:paraId="5AC44D4B">
      <w:pPr>
        <w:widowControl w:val="0"/>
        <w:kinsoku/>
        <w:autoSpaceDE/>
        <w:autoSpaceDN/>
        <w:adjustRightInd/>
        <w:snapToGrid/>
        <w:ind w:firstLine="480"/>
        <w:textAlignment w:val="auto"/>
        <w:rPr>
          <w:snapToGrid/>
          <w:color w:val="auto"/>
          <w:kern w:val="2"/>
          <w:szCs w:val="24"/>
          <w:highlight w:val="none"/>
          <w:lang w:eastAsia="zh-CN"/>
        </w:rPr>
      </w:pPr>
      <w:r>
        <w:rPr>
          <w:rFonts w:hint="eastAsia"/>
          <w:snapToGrid/>
          <w:color w:val="auto"/>
          <w:kern w:val="2"/>
          <w:szCs w:val="24"/>
          <w:highlight w:val="none"/>
          <w:lang w:eastAsia="zh-CN"/>
        </w:rPr>
        <w:t>地    址：忻城县城关镇芝州二路145号</w:t>
      </w:r>
    </w:p>
    <w:p w14:paraId="24AD2523">
      <w:pPr>
        <w:widowControl w:val="0"/>
        <w:kinsoku/>
        <w:autoSpaceDE/>
        <w:autoSpaceDN/>
        <w:adjustRightInd/>
        <w:snapToGrid/>
        <w:ind w:firstLine="480"/>
        <w:textAlignment w:val="auto"/>
        <w:rPr>
          <w:snapToGrid/>
          <w:color w:val="auto"/>
          <w:kern w:val="2"/>
          <w:szCs w:val="24"/>
          <w:highlight w:val="none"/>
          <w:lang w:eastAsia="zh-CN"/>
        </w:rPr>
      </w:pPr>
      <w:r>
        <w:rPr>
          <w:rFonts w:hint="eastAsia"/>
          <w:snapToGrid/>
          <w:color w:val="auto"/>
          <w:kern w:val="2"/>
          <w:szCs w:val="24"/>
          <w:highlight w:val="none"/>
          <w:lang w:eastAsia="zh-CN"/>
        </w:rPr>
        <w:t>项目联系人：韦工</w:t>
      </w:r>
    </w:p>
    <w:p w14:paraId="4DBAA288">
      <w:pPr>
        <w:widowControl w:val="0"/>
        <w:kinsoku/>
        <w:autoSpaceDE/>
        <w:autoSpaceDN/>
        <w:adjustRightInd/>
        <w:snapToGrid/>
        <w:ind w:firstLine="480"/>
        <w:textAlignment w:val="auto"/>
        <w:rPr>
          <w:snapToGrid/>
          <w:color w:val="auto"/>
          <w:kern w:val="2"/>
          <w:szCs w:val="24"/>
          <w:highlight w:val="none"/>
          <w:lang w:eastAsia="zh-CN"/>
        </w:rPr>
      </w:pPr>
      <w:r>
        <w:rPr>
          <w:rFonts w:hint="eastAsia"/>
          <w:snapToGrid/>
          <w:color w:val="auto"/>
          <w:kern w:val="2"/>
          <w:szCs w:val="24"/>
          <w:highlight w:val="none"/>
          <w:lang w:eastAsia="zh-CN"/>
        </w:rPr>
        <w:t>联系方式：0772-5511210 </w:t>
      </w:r>
    </w:p>
    <w:p w14:paraId="118630BE">
      <w:pPr>
        <w:widowControl w:val="0"/>
        <w:kinsoku/>
        <w:autoSpaceDE/>
        <w:autoSpaceDN/>
        <w:adjustRightInd/>
        <w:snapToGrid/>
        <w:ind w:firstLine="480"/>
        <w:textAlignment w:val="auto"/>
        <w:rPr>
          <w:snapToGrid/>
          <w:color w:val="auto"/>
          <w:kern w:val="2"/>
          <w:szCs w:val="24"/>
          <w:highlight w:val="none"/>
          <w:lang w:eastAsia="zh-CN"/>
        </w:rPr>
      </w:pPr>
      <w:r>
        <w:rPr>
          <w:rFonts w:hint="eastAsia"/>
          <w:snapToGrid/>
          <w:color w:val="auto"/>
          <w:kern w:val="2"/>
          <w:szCs w:val="24"/>
          <w:highlight w:val="none"/>
          <w:lang w:eastAsia="zh-CN"/>
        </w:rPr>
        <w:t>2.采购代理机构信息</w:t>
      </w:r>
    </w:p>
    <w:p w14:paraId="4ABFB076">
      <w:pPr>
        <w:widowControl w:val="0"/>
        <w:kinsoku/>
        <w:autoSpaceDE/>
        <w:autoSpaceDN/>
        <w:adjustRightInd/>
        <w:snapToGrid/>
        <w:ind w:firstLine="480"/>
        <w:textAlignment w:val="auto"/>
        <w:rPr>
          <w:snapToGrid/>
          <w:color w:val="auto"/>
          <w:kern w:val="2"/>
          <w:szCs w:val="24"/>
          <w:highlight w:val="none"/>
          <w:lang w:eastAsia="zh-CN"/>
        </w:rPr>
      </w:pPr>
      <w:r>
        <w:rPr>
          <w:rFonts w:hint="eastAsia"/>
          <w:snapToGrid/>
          <w:color w:val="auto"/>
          <w:kern w:val="2"/>
          <w:szCs w:val="24"/>
          <w:highlight w:val="none"/>
          <w:lang w:eastAsia="zh-CN"/>
        </w:rPr>
        <w:t>名    称：广西合士嘉项目咨询有限公司</w:t>
      </w:r>
    </w:p>
    <w:p w14:paraId="7BC57BA6">
      <w:pPr>
        <w:widowControl w:val="0"/>
        <w:kinsoku/>
        <w:autoSpaceDE/>
        <w:autoSpaceDN/>
        <w:adjustRightInd/>
        <w:snapToGrid/>
        <w:ind w:firstLine="480"/>
        <w:textAlignment w:val="auto"/>
        <w:rPr>
          <w:snapToGrid/>
          <w:color w:val="auto"/>
          <w:kern w:val="2"/>
          <w:szCs w:val="24"/>
          <w:highlight w:val="none"/>
          <w:lang w:eastAsia="zh-CN"/>
        </w:rPr>
      </w:pPr>
      <w:r>
        <w:rPr>
          <w:rFonts w:hint="eastAsia"/>
          <w:snapToGrid/>
          <w:color w:val="auto"/>
          <w:kern w:val="2"/>
          <w:szCs w:val="24"/>
          <w:highlight w:val="none"/>
          <w:lang w:eastAsia="zh-CN"/>
        </w:rPr>
        <w:t>地    址：南宁市青秀区民族大道192号鑫隆国际商业中心1号楼20层2001至2009号房</w:t>
      </w:r>
    </w:p>
    <w:p w14:paraId="63B1CAB9">
      <w:pPr>
        <w:widowControl w:val="0"/>
        <w:kinsoku/>
        <w:autoSpaceDE/>
        <w:autoSpaceDN/>
        <w:adjustRightInd/>
        <w:snapToGrid/>
        <w:ind w:firstLine="480"/>
        <w:textAlignment w:val="auto"/>
        <w:rPr>
          <w:snapToGrid/>
          <w:color w:val="auto"/>
          <w:kern w:val="2"/>
          <w:szCs w:val="24"/>
          <w:highlight w:val="none"/>
          <w:lang w:eastAsia="zh-CN"/>
        </w:rPr>
      </w:pPr>
      <w:r>
        <w:rPr>
          <w:rFonts w:hint="eastAsia"/>
          <w:snapToGrid/>
          <w:color w:val="auto"/>
          <w:kern w:val="2"/>
          <w:szCs w:val="24"/>
          <w:highlight w:val="none"/>
          <w:lang w:eastAsia="zh-CN"/>
        </w:rPr>
        <w:t>项目联系人：沈工</w:t>
      </w:r>
    </w:p>
    <w:p w14:paraId="55C78F90">
      <w:pPr>
        <w:widowControl w:val="0"/>
        <w:kinsoku/>
        <w:autoSpaceDE/>
        <w:autoSpaceDN/>
        <w:adjustRightInd/>
        <w:snapToGrid/>
        <w:ind w:firstLine="480"/>
        <w:textAlignment w:val="auto"/>
        <w:rPr>
          <w:snapToGrid/>
          <w:color w:val="auto"/>
          <w:kern w:val="2"/>
          <w:szCs w:val="24"/>
          <w:highlight w:val="none"/>
          <w:lang w:eastAsia="zh-CN"/>
        </w:rPr>
      </w:pPr>
      <w:r>
        <w:rPr>
          <w:rFonts w:hint="eastAsia"/>
          <w:snapToGrid/>
          <w:color w:val="auto"/>
          <w:kern w:val="2"/>
          <w:szCs w:val="24"/>
          <w:highlight w:val="none"/>
          <w:lang w:eastAsia="zh-CN"/>
        </w:rPr>
        <w:t>联系方式：15878802387</w:t>
      </w:r>
    </w:p>
    <w:p w14:paraId="374A53FE">
      <w:pPr>
        <w:widowControl w:val="0"/>
        <w:kinsoku/>
        <w:autoSpaceDE/>
        <w:autoSpaceDN/>
        <w:adjustRightInd/>
        <w:snapToGrid/>
        <w:ind w:firstLine="480"/>
        <w:textAlignment w:val="auto"/>
        <w:rPr>
          <w:snapToGrid/>
          <w:color w:val="auto"/>
          <w:kern w:val="2"/>
          <w:szCs w:val="24"/>
          <w:highlight w:val="none"/>
          <w:lang w:eastAsia="zh-CN"/>
        </w:rPr>
      </w:pPr>
      <w:r>
        <w:rPr>
          <w:rFonts w:hint="eastAsia"/>
          <w:snapToGrid/>
          <w:color w:val="auto"/>
          <w:kern w:val="2"/>
          <w:szCs w:val="24"/>
          <w:highlight w:val="none"/>
          <w:lang w:eastAsia="zh-CN"/>
        </w:rPr>
        <w:t>3.项目联系方式</w:t>
      </w:r>
    </w:p>
    <w:p w14:paraId="5E458810">
      <w:pPr>
        <w:widowControl w:val="0"/>
        <w:kinsoku/>
        <w:autoSpaceDE/>
        <w:autoSpaceDN/>
        <w:adjustRightInd/>
        <w:snapToGrid/>
        <w:ind w:firstLine="480"/>
        <w:textAlignment w:val="auto"/>
        <w:rPr>
          <w:snapToGrid/>
          <w:color w:val="auto"/>
          <w:kern w:val="2"/>
          <w:szCs w:val="24"/>
          <w:highlight w:val="none"/>
          <w:lang w:eastAsia="zh-CN"/>
        </w:rPr>
      </w:pPr>
      <w:r>
        <w:rPr>
          <w:rFonts w:hint="eastAsia"/>
          <w:snapToGrid/>
          <w:color w:val="auto"/>
          <w:kern w:val="2"/>
          <w:szCs w:val="24"/>
          <w:highlight w:val="none"/>
          <w:lang w:eastAsia="zh-CN"/>
        </w:rPr>
        <w:t>项目联系人：沈工</w:t>
      </w:r>
    </w:p>
    <w:p w14:paraId="3006FF77">
      <w:pPr>
        <w:widowControl w:val="0"/>
        <w:kinsoku/>
        <w:autoSpaceDE/>
        <w:autoSpaceDN/>
        <w:adjustRightInd/>
        <w:snapToGrid/>
        <w:ind w:firstLine="480"/>
        <w:textAlignment w:val="auto"/>
        <w:rPr>
          <w:rFonts w:ascii="Times New Roman" w:hAnsi="Times New Roman" w:eastAsia="Times New Roman" w:cs="Times New Roman"/>
          <w:color w:val="auto"/>
          <w:szCs w:val="24"/>
          <w:highlight w:val="none"/>
          <w:lang w:eastAsia="zh-CN"/>
        </w:rPr>
      </w:pPr>
      <w:r>
        <w:rPr>
          <w:rFonts w:hint="eastAsia"/>
          <w:snapToGrid/>
          <w:color w:val="auto"/>
          <w:kern w:val="2"/>
          <w:szCs w:val="24"/>
          <w:highlight w:val="none"/>
          <w:lang w:eastAsia="zh-CN"/>
        </w:rPr>
        <w:t>电    话：15878802387</w:t>
      </w:r>
    </w:p>
    <w:p w14:paraId="47F38FCE">
      <w:pPr>
        <w:spacing w:before="221" w:line="220" w:lineRule="auto"/>
        <w:ind w:firstLine="480"/>
        <w:jc w:val="right"/>
        <w:rPr>
          <w:snapToGrid/>
          <w:color w:val="auto"/>
          <w:kern w:val="2"/>
          <w:szCs w:val="24"/>
          <w:highlight w:val="none"/>
          <w:lang w:eastAsia="zh-CN"/>
        </w:rPr>
      </w:pPr>
    </w:p>
    <w:p w14:paraId="7EF0700B">
      <w:pPr>
        <w:spacing w:before="221" w:line="220" w:lineRule="auto"/>
        <w:ind w:firstLine="480"/>
        <w:jc w:val="right"/>
        <w:rPr>
          <w:color w:val="auto"/>
          <w:spacing w:val="-2"/>
          <w:szCs w:val="24"/>
          <w:highlight w:val="none"/>
          <w:lang w:eastAsia="zh-CN"/>
        </w:rPr>
      </w:pPr>
      <w:r>
        <w:rPr>
          <w:rFonts w:hint="eastAsia"/>
          <w:snapToGrid/>
          <w:color w:val="auto"/>
          <w:kern w:val="2"/>
          <w:szCs w:val="24"/>
          <w:highlight w:val="none"/>
          <w:lang w:eastAsia="zh-CN"/>
        </w:rPr>
        <w:t>采购人：来宾市忻城生态环境局</w:t>
      </w:r>
    </w:p>
    <w:p w14:paraId="04D12894">
      <w:pPr>
        <w:spacing w:before="221" w:line="220" w:lineRule="auto"/>
        <w:ind w:firstLine="480"/>
        <w:jc w:val="center"/>
        <w:rPr>
          <w:snapToGrid/>
          <w:color w:val="auto"/>
          <w:kern w:val="2"/>
          <w:szCs w:val="24"/>
          <w:highlight w:val="none"/>
          <w:lang w:eastAsia="zh-CN"/>
        </w:rPr>
      </w:pPr>
    </w:p>
    <w:p w14:paraId="2B6C6AD1">
      <w:pPr>
        <w:spacing w:before="221" w:line="220" w:lineRule="auto"/>
        <w:ind w:firstLine="480"/>
        <w:jc w:val="right"/>
        <w:rPr>
          <w:color w:val="auto"/>
          <w:szCs w:val="24"/>
          <w:highlight w:val="none"/>
          <w:lang w:eastAsia="zh-CN"/>
        </w:rPr>
      </w:pPr>
      <w:r>
        <w:rPr>
          <w:rFonts w:hint="eastAsia"/>
          <w:snapToGrid/>
          <w:color w:val="auto"/>
          <w:kern w:val="2"/>
          <w:szCs w:val="24"/>
          <w:highlight w:val="none"/>
          <w:lang w:eastAsia="zh-CN"/>
        </w:rPr>
        <w:t>采购代理机构：</w:t>
      </w:r>
      <w:r>
        <w:rPr>
          <w:rFonts w:hint="eastAsia"/>
          <w:color w:val="auto"/>
          <w:spacing w:val="-2"/>
          <w:szCs w:val="24"/>
          <w:highlight w:val="none"/>
          <w:lang w:eastAsia="zh-CN"/>
        </w:rPr>
        <w:t>广西合士嘉项目咨询有限公司</w:t>
      </w:r>
    </w:p>
    <w:p w14:paraId="0EA240DF">
      <w:pPr>
        <w:spacing w:before="182" w:line="219" w:lineRule="auto"/>
        <w:ind w:firstLine="428"/>
        <w:jc w:val="right"/>
        <w:rPr>
          <w:color w:val="auto"/>
          <w:spacing w:val="-13"/>
          <w:szCs w:val="24"/>
          <w:highlight w:val="none"/>
          <w:lang w:eastAsia="zh-CN"/>
        </w:rPr>
      </w:pPr>
    </w:p>
    <w:p w14:paraId="03D46BA0">
      <w:pPr>
        <w:spacing w:before="138" w:line="223" w:lineRule="auto"/>
        <w:ind w:left="423" w:firstLine="428"/>
        <w:jc w:val="right"/>
        <w:rPr>
          <w:color w:val="auto"/>
          <w:sz w:val="21"/>
          <w:highlight w:val="none"/>
          <w:lang w:eastAsia="zh-CN"/>
        </w:rPr>
      </w:pPr>
      <w:r>
        <w:rPr>
          <w:color w:val="auto"/>
          <w:spacing w:val="-13"/>
          <w:szCs w:val="24"/>
          <w:highlight w:val="none"/>
          <w:lang w:eastAsia="zh-CN"/>
        </w:rPr>
        <w:t>202</w:t>
      </w:r>
      <w:r>
        <w:rPr>
          <w:rFonts w:hint="eastAsia"/>
          <w:color w:val="auto"/>
          <w:spacing w:val="-13"/>
          <w:szCs w:val="24"/>
          <w:highlight w:val="none"/>
          <w:lang w:eastAsia="zh-CN"/>
        </w:rPr>
        <w:t>6</w:t>
      </w:r>
      <w:r>
        <w:rPr>
          <w:color w:val="auto"/>
          <w:spacing w:val="-13"/>
          <w:szCs w:val="24"/>
          <w:highlight w:val="none"/>
          <w:lang w:eastAsia="zh-CN"/>
        </w:rPr>
        <w:t>年</w:t>
      </w:r>
      <w:r>
        <w:rPr>
          <w:rFonts w:hint="eastAsia"/>
          <w:color w:val="auto"/>
          <w:spacing w:val="10"/>
          <w:szCs w:val="24"/>
          <w:highlight w:val="none"/>
          <w:lang w:val="en-US" w:eastAsia="zh-CN"/>
        </w:rPr>
        <w:t>5</w:t>
      </w:r>
      <w:r>
        <w:rPr>
          <w:color w:val="auto"/>
          <w:spacing w:val="-13"/>
          <w:szCs w:val="24"/>
          <w:highlight w:val="none"/>
          <w:lang w:eastAsia="zh-CN"/>
        </w:rPr>
        <w:t>月</w:t>
      </w:r>
      <w:r>
        <w:rPr>
          <w:rFonts w:hint="eastAsia"/>
          <w:color w:val="auto"/>
          <w:spacing w:val="28"/>
          <w:szCs w:val="24"/>
          <w:highlight w:val="none"/>
          <w:lang w:val="en-US" w:eastAsia="zh-CN"/>
        </w:rPr>
        <w:t>8</w:t>
      </w:r>
      <w:r>
        <w:rPr>
          <w:color w:val="auto"/>
          <w:spacing w:val="-13"/>
          <w:szCs w:val="24"/>
          <w:highlight w:val="none"/>
          <w:lang w:eastAsia="zh-CN"/>
        </w:rPr>
        <w:t>日</w:t>
      </w:r>
    </w:p>
    <w:p w14:paraId="118ECED9">
      <w:pPr>
        <w:spacing w:line="223" w:lineRule="auto"/>
        <w:rPr>
          <w:color w:val="auto"/>
          <w:sz w:val="21"/>
          <w:highlight w:val="none"/>
          <w:lang w:eastAsia="zh-CN"/>
        </w:rPr>
        <w:sectPr>
          <w:footerReference r:id="rId12" w:type="default"/>
          <w:pgSz w:w="11907" w:h="16839"/>
          <w:pgMar w:top="1134" w:right="1417" w:bottom="1134" w:left="1417" w:header="0" w:footer="777" w:gutter="0"/>
          <w:pgNumType w:start="1"/>
          <w:cols w:space="0" w:num="1"/>
        </w:sectPr>
      </w:pPr>
    </w:p>
    <w:p w14:paraId="3BEEB8B2">
      <w:pPr>
        <w:pStyle w:val="2"/>
        <w:rPr>
          <w:color w:val="auto"/>
          <w:highlight w:val="none"/>
          <w:lang w:eastAsia="zh-CN"/>
        </w:rPr>
      </w:pPr>
      <w:bookmarkStart w:id="10" w:name="_Toc12138"/>
      <w:r>
        <w:rPr>
          <w:color w:val="auto"/>
          <w:highlight w:val="none"/>
          <w:lang w:eastAsia="zh-CN"/>
        </w:rPr>
        <w:t>第二章 供应商须知</w:t>
      </w:r>
      <w:bookmarkEnd w:id="10"/>
    </w:p>
    <w:p w14:paraId="07560CAD">
      <w:pPr>
        <w:pStyle w:val="3"/>
        <w:rPr>
          <w:color w:val="auto"/>
          <w:highlight w:val="none"/>
        </w:rPr>
      </w:pPr>
      <w:bookmarkStart w:id="11" w:name="_Toc15821"/>
      <w:r>
        <w:rPr>
          <w:color w:val="auto"/>
          <w:highlight w:val="none"/>
        </w:rPr>
        <w:t>供应商须知前附表</w:t>
      </w:r>
      <w:bookmarkEnd w:id="11"/>
    </w:p>
    <w:tbl>
      <w:tblPr>
        <w:tblStyle w:val="27"/>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8614"/>
      </w:tblGrid>
      <w:tr w14:paraId="7C4D8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09" w:type="dxa"/>
            <w:vAlign w:val="center"/>
          </w:tcPr>
          <w:p w14:paraId="59242FFC">
            <w:pPr>
              <w:ind w:firstLine="0" w:firstLineChars="0"/>
              <w:jc w:val="both"/>
              <w:rPr>
                <w:color w:val="auto"/>
                <w:highlight w:val="none"/>
              </w:rPr>
            </w:pPr>
            <w:r>
              <w:rPr>
                <w:rFonts w:hint="eastAsia"/>
                <w:color w:val="auto"/>
                <w:highlight w:val="none"/>
              </w:rPr>
              <w:t>条款号</w:t>
            </w:r>
          </w:p>
        </w:tc>
        <w:tc>
          <w:tcPr>
            <w:tcW w:w="8614" w:type="dxa"/>
            <w:vAlign w:val="center"/>
          </w:tcPr>
          <w:p w14:paraId="5380AB53">
            <w:pPr>
              <w:ind w:firstLine="480"/>
              <w:jc w:val="center"/>
              <w:rPr>
                <w:color w:val="auto"/>
                <w:highlight w:val="none"/>
              </w:rPr>
            </w:pPr>
            <w:r>
              <w:rPr>
                <w:color w:val="auto"/>
                <w:highlight w:val="none"/>
              </w:rPr>
              <w:t>内    容</w:t>
            </w:r>
          </w:p>
        </w:tc>
      </w:tr>
      <w:tr w14:paraId="59307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09" w:type="dxa"/>
            <w:vAlign w:val="center"/>
          </w:tcPr>
          <w:p w14:paraId="5CB029B5">
            <w:pPr>
              <w:ind w:firstLine="0" w:firstLineChars="0"/>
              <w:jc w:val="center"/>
              <w:rPr>
                <w:color w:val="auto"/>
                <w:highlight w:val="none"/>
              </w:rPr>
            </w:pPr>
            <w:r>
              <w:rPr>
                <w:rFonts w:hint="eastAsia"/>
                <w:color w:val="auto"/>
                <w:highlight w:val="none"/>
              </w:rPr>
              <w:t>3</w:t>
            </w:r>
          </w:p>
        </w:tc>
        <w:tc>
          <w:tcPr>
            <w:tcW w:w="8614" w:type="dxa"/>
            <w:vAlign w:val="center"/>
          </w:tcPr>
          <w:p w14:paraId="4BEC6E70">
            <w:pPr>
              <w:ind w:firstLine="480"/>
              <w:rPr>
                <w:color w:val="auto"/>
                <w:highlight w:val="none"/>
                <w:lang w:eastAsia="zh-CN"/>
              </w:rPr>
            </w:pPr>
            <w:r>
              <w:rPr>
                <w:color w:val="auto"/>
                <w:highlight w:val="none"/>
                <w:lang w:eastAsia="zh-CN"/>
              </w:rPr>
              <w:t>供应商的资格条件：详见竞争性磋商公告</w:t>
            </w:r>
          </w:p>
        </w:tc>
      </w:tr>
      <w:tr w14:paraId="4FF3F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09" w:type="dxa"/>
            <w:vAlign w:val="center"/>
          </w:tcPr>
          <w:p w14:paraId="424B1E57">
            <w:pPr>
              <w:ind w:firstLine="0" w:firstLineChars="0"/>
              <w:jc w:val="center"/>
              <w:rPr>
                <w:color w:val="auto"/>
                <w:highlight w:val="none"/>
              </w:rPr>
            </w:pPr>
            <w:r>
              <w:rPr>
                <w:rFonts w:hint="eastAsia"/>
                <w:color w:val="auto"/>
                <w:highlight w:val="none"/>
              </w:rPr>
              <w:t>5.1</w:t>
            </w:r>
          </w:p>
        </w:tc>
        <w:tc>
          <w:tcPr>
            <w:tcW w:w="8614" w:type="dxa"/>
            <w:vAlign w:val="center"/>
          </w:tcPr>
          <w:p w14:paraId="163D9700">
            <w:pPr>
              <w:ind w:firstLine="480"/>
              <w:rPr>
                <w:color w:val="auto"/>
                <w:highlight w:val="none"/>
                <w:lang w:eastAsia="zh-CN"/>
              </w:rPr>
            </w:pPr>
            <w:r>
              <w:rPr>
                <w:color w:val="auto"/>
                <w:highlight w:val="none"/>
                <w:lang w:eastAsia="zh-CN"/>
              </w:rPr>
              <w:t>本项目接受联合体磋商</w:t>
            </w:r>
            <w:r>
              <w:rPr>
                <w:rFonts w:hint="eastAsia"/>
                <w:color w:val="auto"/>
                <w:highlight w:val="none"/>
                <w:lang w:eastAsia="zh-CN"/>
              </w:rPr>
              <w:t>，</w:t>
            </w:r>
            <w:r>
              <w:rPr>
                <w:rFonts w:ascii="Times New Roman" w:hAnsi="Times New Roman" w:cs="Times New Roman"/>
                <w:color w:val="auto"/>
                <w:highlight w:val="none"/>
                <w:lang w:eastAsia="zh-CN"/>
              </w:rPr>
              <w:t>联合体投标</w:t>
            </w:r>
            <w:r>
              <w:rPr>
                <w:rFonts w:hint="eastAsia" w:ascii="Times New Roman" w:hAnsi="Times New Roman" w:cs="Times New Roman"/>
                <w:color w:val="auto"/>
                <w:highlight w:val="none"/>
                <w:lang w:eastAsia="zh-CN"/>
              </w:rPr>
              <w:t>人员、业绩、信誉及</w:t>
            </w:r>
            <w:r>
              <w:rPr>
                <w:rFonts w:ascii="Times New Roman" w:hAnsi="Times New Roman" w:cs="Times New Roman"/>
                <w:color w:val="auto"/>
                <w:highlight w:val="none"/>
                <w:lang w:eastAsia="zh-CN"/>
              </w:rPr>
              <w:t>履约能力按照联合体各方叠加计算</w:t>
            </w:r>
            <w:r>
              <w:rPr>
                <w:rFonts w:hint="eastAsia" w:ascii="Times New Roman" w:hAnsi="Times New Roman" w:cs="Times New Roman"/>
                <w:color w:val="auto"/>
                <w:highlight w:val="none"/>
                <w:lang w:eastAsia="zh-CN"/>
              </w:rPr>
              <w:t>。</w:t>
            </w:r>
          </w:p>
        </w:tc>
      </w:tr>
      <w:tr w14:paraId="294A2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09" w:type="dxa"/>
            <w:vAlign w:val="center"/>
          </w:tcPr>
          <w:p w14:paraId="49EE743A">
            <w:pPr>
              <w:ind w:firstLine="0" w:firstLineChars="0"/>
              <w:jc w:val="center"/>
              <w:rPr>
                <w:color w:val="auto"/>
                <w:highlight w:val="none"/>
                <w:lang w:eastAsia="zh-CN"/>
              </w:rPr>
            </w:pPr>
            <w:r>
              <w:rPr>
                <w:rFonts w:hint="eastAsia"/>
                <w:color w:val="auto"/>
                <w:highlight w:val="none"/>
                <w:lang w:eastAsia="zh-CN"/>
              </w:rPr>
              <w:t>5.2</w:t>
            </w:r>
          </w:p>
        </w:tc>
        <w:tc>
          <w:tcPr>
            <w:tcW w:w="8614" w:type="dxa"/>
            <w:vAlign w:val="center"/>
          </w:tcPr>
          <w:p w14:paraId="3E2FAA48">
            <w:pPr>
              <w:ind w:firstLine="480"/>
              <w:rPr>
                <w:color w:val="auto"/>
                <w:highlight w:val="none"/>
                <w:lang w:eastAsia="zh-CN"/>
              </w:rPr>
            </w:pPr>
            <w:r>
              <w:rPr>
                <w:rFonts w:hint="eastAsia"/>
                <w:color w:val="auto"/>
                <w:highlight w:val="none"/>
                <w:lang w:eastAsia="zh-CN"/>
              </w:rPr>
              <w:t>如接受联合体竞标，联合体竞标要求如下：</w:t>
            </w:r>
          </w:p>
          <w:p w14:paraId="1078C2D5">
            <w:pPr>
              <w:ind w:firstLine="480"/>
              <w:rPr>
                <w:color w:val="auto"/>
                <w:highlight w:val="none"/>
                <w:lang w:eastAsia="zh-CN"/>
              </w:rPr>
            </w:pPr>
            <w:r>
              <w:rPr>
                <w:rFonts w:hint="eastAsia"/>
                <w:color w:val="auto"/>
                <w:highlight w:val="none"/>
                <w:lang w:eastAsia="zh-CN"/>
              </w:rPr>
              <w:t>1</w:t>
            </w:r>
            <w:r>
              <w:rPr>
                <w:color w:val="auto"/>
                <w:highlight w:val="none"/>
                <w:lang w:eastAsia="zh-CN"/>
              </w:rPr>
              <w:t>、</w:t>
            </w:r>
            <w:r>
              <w:rPr>
                <w:rFonts w:hint="eastAsia"/>
                <w:color w:val="auto"/>
                <w:highlight w:val="none"/>
                <w:lang w:eastAsia="zh-CN"/>
              </w:rPr>
              <w:t>本项目接受联合体投标，联合体成员数量不超过</w:t>
            </w:r>
            <w:r>
              <w:rPr>
                <w:color w:val="auto"/>
                <w:highlight w:val="none"/>
                <w:lang w:eastAsia="zh-CN"/>
              </w:rPr>
              <w:t>3</w:t>
            </w:r>
            <w:r>
              <w:rPr>
                <w:rFonts w:hint="eastAsia"/>
                <w:color w:val="auto"/>
                <w:highlight w:val="none"/>
                <w:lang w:eastAsia="zh-CN"/>
              </w:rPr>
              <w:t>家。</w:t>
            </w:r>
          </w:p>
          <w:p w14:paraId="3750575A">
            <w:pPr>
              <w:ind w:firstLine="480"/>
              <w:rPr>
                <w:color w:val="auto"/>
                <w:highlight w:val="none"/>
                <w:lang w:eastAsia="zh-CN"/>
              </w:rPr>
            </w:pPr>
            <w:r>
              <w:rPr>
                <w:rFonts w:hint="eastAsia"/>
                <w:color w:val="auto"/>
                <w:highlight w:val="none"/>
                <w:lang w:eastAsia="zh-CN"/>
              </w:rPr>
              <w:t>2</w:t>
            </w:r>
            <w:r>
              <w:rPr>
                <w:color w:val="auto"/>
                <w:highlight w:val="none"/>
                <w:lang w:eastAsia="zh-CN"/>
              </w:rPr>
              <w:t>、</w:t>
            </w:r>
            <w:r>
              <w:rPr>
                <w:rFonts w:hint="eastAsia"/>
                <w:color w:val="auto"/>
                <w:highlight w:val="none"/>
                <w:lang w:eastAsia="zh-CN"/>
              </w:rPr>
              <w:t>联合体各方均应满足《政府采购法》第二十二条规定的资格条件；投标人须同时具备以下两项资质</w:t>
            </w:r>
            <w:r>
              <w:rPr>
                <w:color w:val="auto"/>
                <w:highlight w:val="none"/>
                <w:lang w:eastAsia="zh-CN"/>
              </w:rPr>
              <w:t>:（1)环境工程设计专项(污染修复工程)乙级及以上资质或工程设计市政行业(环境卫生工程专业)乙级或工程设计市政行业(排水工程专业)乙级及以上资质;（2)工程勘察专业类(岩土工程)乙级及以上资质或工程勘察专业类(水文地质勘察)乙级及以上资质。</w:t>
            </w:r>
            <w:r>
              <w:rPr>
                <w:rFonts w:hint="eastAsia"/>
                <w:color w:val="auto"/>
                <w:highlight w:val="none"/>
                <w:lang w:eastAsia="zh-CN"/>
              </w:rPr>
              <w:t>同一专业成员按资质较低方认定。</w:t>
            </w:r>
          </w:p>
          <w:p w14:paraId="3E42F0DA">
            <w:pPr>
              <w:ind w:firstLine="480"/>
              <w:rPr>
                <w:color w:val="auto"/>
                <w:highlight w:val="none"/>
                <w:lang w:eastAsia="zh-CN"/>
              </w:rPr>
            </w:pPr>
            <w:r>
              <w:rPr>
                <w:rFonts w:hint="eastAsia"/>
                <w:color w:val="auto"/>
                <w:highlight w:val="none"/>
                <w:lang w:eastAsia="zh-CN"/>
              </w:rPr>
              <w:t>3</w:t>
            </w:r>
            <w:r>
              <w:rPr>
                <w:color w:val="auto"/>
                <w:highlight w:val="none"/>
                <w:lang w:eastAsia="zh-CN"/>
              </w:rPr>
              <w:t>、</w:t>
            </w:r>
            <w:r>
              <w:rPr>
                <w:rFonts w:hint="eastAsia"/>
                <w:color w:val="auto"/>
                <w:highlight w:val="none"/>
                <w:lang w:eastAsia="zh-CN"/>
              </w:rPr>
              <w:t>联合体应提交合法有效的《联合体协议》，明确牵头方、成员分工、工作界面、履约责任、费用结算、连带责任及违约追偿机制，未提交的，响应无效。</w:t>
            </w:r>
          </w:p>
          <w:p w14:paraId="48B8B285">
            <w:pPr>
              <w:ind w:firstLine="480"/>
              <w:rPr>
                <w:color w:val="auto"/>
                <w:highlight w:val="none"/>
                <w:lang w:eastAsia="zh-CN"/>
              </w:rPr>
            </w:pPr>
            <w:r>
              <w:rPr>
                <w:rFonts w:hint="eastAsia"/>
                <w:color w:val="auto"/>
                <w:highlight w:val="none"/>
                <w:lang w:eastAsia="zh-CN"/>
              </w:rPr>
              <w:t>4</w:t>
            </w:r>
            <w:r>
              <w:rPr>
                <w:color w:val="auto"/>
                <w:highlight w:val="none"/>
                <w:lang w:eastAsia="zh-CN"/>
              </w:rPr>
              <w:t>、</w:t>
            </w:r>
            <w:r>
              <w:rPr>
                <w:rFonts w:hint="eastAsia"/>
                <w:color w:val="auto"/>
                <w:highlight w:val="none"/>
                <w:lang w:eastAsia="zh-CN"/>
              </w:rPr>
              <w:t>联合体成员不得再单独或与其他供应商组成联合体参与本项目；任一成员存在不良信用记录的，其联合体投标无效。</w:t>
            </w:r>
          </w:p>
        </w:tc>
      </w:tr>
      <w:tr w14:paraId="7D54E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09" w:type="dxa"/>
            <w:vAlign w:val="center"/>
          </w:tcPr>
          <w:p w14:paraId="6EC26478">
            <w:pPr>
              <w:ind w:firstLine="0" w:firstLineChars="0"/>
              <w:jc w:val="center"/>
              <w:rPr>
                <w:color w:val="auto"/>
                <w:highlight w:val="none"/>
              </w:rPr>
            </w:pPr>
            <w:r>
              <w:rPr>
                <w:rFonts w:hint="eastAsia"/>
                <w:color w:val="auto"/>
                <w:highlight w:val="none"/>
              </w:rPr>
              <w:t>6.2</w:t>
            </w:r>
          </w:p>
        </w:tc>
        <w:tc>
          <w:tcPr>
            <w:tcW w:w="8614" w:type="dxa"/>
            <w:vAlign w:val="center"/>
          </w:tcPr>
          <w:p w14:paraId="40311C7D">
            <w:pPr>
              <w:ind w:firstLine="480"/>
              <w:rPr>
                <w:color w:val="auto"/>
                <w:highlight w:val="none"/>
              </w:rPr>
            </w:pPr>
            <w:r>
              <w:rPr>
                <w:color w:val="auto"/>
                <w:highlight w:val="none"/>
              </w:rPr>
              <w:t>本项目不允许分包。</w:t>
            </w:r>
          </w:p>
        </w:tc>
      </w:tr>
      <w:tr w14:paraId="7C1D2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1009" w:type="dxa"/>
            <w:vAlign w:val="center"/>
          </w:tcPr>
          <w:p w14:paraId="2D03E669">
            <w:pPr>
              <w:ind w:firstLine="480"/>
              <w:jc w:val="center"/>
              <w:rPr>
                <w:color w:val="auto"/>
                <w:highlight w:val="none"/>
              </w:rPr>
            </w:pPr>
          </w:p>
          <w:p w14:paraId="7E71F1DC">
            <w:pPr>
              <w:ind w:firstLine="0" w:firstLineChars="0"/>
              <w:jc w:val="both"/>
              <w:rPr>
                <w:color w:val="auto"/>
                <w:highlight w:val="none"/>
              </w:rPr>
            </w:pPr>
          </w:p>
          <w:p w14:paraId="5B07BEA1">
            <w:pPr>
              <w:ind w:firstLine="0" w:firstLineChars="0"/>
              <w:jc w:val="both"/>
              <w:rPr>
                <w:color w:val="auto"/>
                <w:highlight w:val="none"/>
              </w:rPr>
            </w:pPr>
          </w:p>
          <w:p w14:paraId="5ABB53C6">
            <w:pPr>
              <w:ind w:firstLine="0" w:firstLineChars="0"/>
              <w:jc w:val="both"/>
              <w:rPr>
                <w:color w:val="auto"/>
                <w:highlight w:val="none"/>
              </w:rPr>
            </w:pPr>
          </w:p>
          <w:p w14:paraId="000766F8">
            <w:pPr>
              <w:ind w:firstLine="0" w:firstLineChars="0"/>
              <w:jc w:val="both"/>
              <w:rPr>
                <w:color w:val="auto"/>
                <w:highlight w:val="none"/>
              </w:rPr>
            </w:pPr>
          </w:p>
          <w:p w14:paraId="3FC7EEB3">
            <w:pPr>
              <w:ind w:firstLine="0" w:firstLineChars="0"/>
              <w:jc w:val="both"/>
              <w:rPr>
                <w:color w:val="auto"/>
                <w:highlight w:val="none"/>
              </w:rPr>
            </w:pPr>
          </w:p>
          <w:p w14:paraId="4FCCD865">
            <w:pPr>
              <w:ind w:firstLine="0" w:firstLineChars="0"/>
              <w:jc w:val="both"/>
              <w:rPr>
                <w:color w:val="auto"/>
                <w:highlight w:val="none"/>
              </w:rPr>
            </w:pPr>
          </w:p>
          <w:p w14:paraId="5727FEDA">
            <w:pPr>
              <w:ind w:firstLine="0" w:firstLineChars="0"/>
              <w:jc w:val="both"/>
              <w:rPr>
                <w:color w:val="auto"/>
                <w:highlight w:val="none"/>
              </w:rPr>
            </w:pPr>
          </w:p>
          <w:p w14:paraId="623848FA">
            <w:pPr>
              <w:ind w:firstLine="0" w:firstLineChars="0"/>
              <w:jc w:val="both"/>
              <w:rPr>
                <w:color w:val="auto"/>
                <w:highlight w:val="none"/>
              </w:rPr>
            </w:pPr>
          </w:p>
          <w:p w14:paraId="770D568D">
            <w:pPr>
              <w:ind w:firstLine="0" w:firstLineChars="0"/>
              <w:jc w:val="center"/>
              <w:rPr>
                <w:color w:val="auto"/>
                <w:highlight w:val="none"/>
              </w:rPr>
            </w:pPr>
            <w:r>
              <w:rPr>
                <w:rFonts w:hint="eastAsia"/>
                <w:color w:val="auto"/>
                <w:highlight w:val="none"/>
              </w:rPr>
              <w:t>12.1.1</w:t>
            </w:r>
          </w:p>
        </w:tc>
        <w:tc>
          <w:tcPr>
            <w:tcW w:w="8614" w:type="dxa"/>
            <w:vAlign w:val="center"/>
          </w:tcPr>
          <w:p w14:paraId="23EBD3E5">
            <w:pPr>
              <w:ind w:firstLine="480"/>
              <w:rPr>
                <w:color w:val="auto"/>
                <w:highlight w:val="none"/>
                <w:lang w:eastAsia="zh-CN"/>
              </w:rPr>
            </w:pPr>
            <w:r>
              <w:rPr>
                <w:color w:val="auto"/>
                <w:highlight w:val="none"/>
                <w:lang w:eastAsia="zh-CN"/>
              </w:rPr>
              <w:t>资格证明文件</w:t>
            </w:r>
          </w:p>
          <w:p w14:paraId="4999933A">
            <w:pPr>
              <w:ind w:firstLine="480"/>
              <w:rPr>
                <w:color w:val="auto"/>
                <w:highlight w:val="none"/>
                <w:lang w:eastAsia="zh-CN"/>
              </w:rPr>
            </w:pPr>
            <w:r>
              <w:rPr>
                <w:color w:val="auto"/>
                <w:highlight w:val="none"/>
                <w:lang w:eastAsia="zh-CN"/>
              </w:rPr>
              <w:t>1</w:t>
            </w:r>
            <w:r>
              <w:rPr>
                <w:rFonts w:hint="eastAsia"/>
                <w:color w:val="auto"/>
                <w:highlight w:val="none"/>
                <w:lang w:val="en-US" w:eastAsia="zh-CN"/>
              </w:rPr>
              <w:t>.</w:t>
            </w:r>
            <w:r>
              <w:rPr>
                <w:color w:val="auto"/>
                <w:highlight w:val="none"/>
                <w:lang w:eastAsia="zh-CN"/>
              </w:rPr>
              <w:t>供应商为法人或者其他组织的，证明文件为其营业执照复印件（如营业执照或者事业单位法人证书或者执业许可证等）；</w:t>
            </w:r>
            <w:r>
              <w:rPr>
                <w:b/>
                <w:bCs/>
                <w:color w:val="auto"/>
                <w:highlight w:val="none"/>
                <w:lang w:eastAsia="zh-CN"/>
              </w:rPr>
              <w:t>（必须提供，否则响应文件按无效响应处理）</w:t>
            </w:r>
          </w:p>
          <w:p w14:paraId="4EE4C181">
            <w:pPr>
              <w:ind w:firstLine="480"/>
              <w:rPr>
                <w:color w:val="auto"/>
                <w:highlight w:val="none"/>
                <w:lang w:eastAsia="zh-CN"/>
              </w:rPr>
            </w:pPr>
            <w:r>
              <w:rPr>
                <w:color w:val="auto"/>
                <w:highlight w:val="none"/>
                <w:lang w:eastAsia="zh-CN"/>
              </w:rPr>
              <w:t>2</w:t>
            </w:r>
            <w:r>
              <w:rPr>
                <w:rFonts w:hint="eastAsia"/>
                <w:color w:val="auto"/>
                <w:highlight w:val="none"/>
                <w:lang w:val="en-US" w:eastAsia="zh-CN"/>
              </w:rPr>
              <w:t>.</w:t>
            </w:r>
            <w:r>
              <w:rPr>
                <w:color w:val="auto"/>
                <w:highlight w:val="none"/>
                <w:lang w:eastAsia="zh-CN"/>
              </w:rPr>
              <w:t>政府采购供应商资格信用承诺函（格式后附）；</w:t>
            </w:r>
            <w:r>
              <w:rPr>
                <w:b/>
                <w:bCs/>
                <w:color w:val="auto"/>
                <w:highlight w:val="none"/>
                <w:lang w:eastAsia="zh-CN"/>
              </w:rPr>
              <w:t>（必须提供，否则响应文件按无效响应处理）</w:t>
            </w:r>
          </w:p>
          <w:p w14:paraId="5545AE20">
            <w:pPr>
              <w:ind w:firstLine="480"/>
              <w:rPr>
                <w:color w:val="auto"/>
                <w:highlight w:val="none"/>
                <w:lang w:eastAsia="zh-CN"/>
              </w:rPr>
            </w:pPr>
            <w:r>
              <w:rPr>
                <w:color w:val="auto"/>
                <w:highlight w:val="none"/>
                <w:lang w:eastAsia="zh-CN"/>
              </w:rPr>
              <w:t>3</w:t>
            </w:r>
            <w:r>
              <w:rPr>
                <w:rFonts w:hint="eastAsia"/>
                <w:color w:val="auto"/>
                <w:highlight w:val="none"/>
                <w:lang w:val="en-US" w:eastAsia="zh-CN"/>
              </w:rPr>
              <w:t>.</w:t>
            </w:r>
            <w:r>
              <w:rPr>
                <w:color w:val="auto"/>
                <w:highlight w:val="none"/>
                <w:lang w:eastAsia="zh-CN"/>
              </w:rPr>
              <w:t>供应商直接控股股东信息表（格式后附）；</w:t>
            </w:r>
            <w:r>
              <w:rPr>
                <w:b/>
                <w:bCs/>
                <w:color w:val="auto"/>
                <w:highlight w:val="none"/>
                <w:lang w:eastAsia="zh-CN"/>
              </w:rPr>
              <w:t>（必须提供，否则响应文件按无效响应处理</w:t>
            </w:r>
            <w:r>
              <w:rPr>
                <w:color w:val="auto"/>
                <w:highlight w:val="none"/>
                <w:lang w:eastAsia="zh-CN"/>
              </w:rPr>
              <w:t xml:space="preserve">） </w:t>
            </w:r>
          </w:p>
          <w:p w14:paraId="3E7F197C">
            <w:pPr>
              <w:ind w:firstLine="480"/>
              <w:rPr>
                <w:color w:val="auto"/>
                <w:highlight w:val="none"/>
                <w:lang w:eastAsia="zh-CN"/>
              </w:rPr>
            </w:pPr>
            <w:r>
              <w:rPr>
                <w:color w:val="auto"/>
                <w:highlight w:val="none"/>
                <w:lang w:eastAsia="zh-CN"/>
              </w:rPr>
              <w:t>4</w:t>
            </w:r>
            <w:r>
              <w:rPr>
                <w:rFonts w:hint="eastAsia"/>
                <w:color w:val="auto"/>
                <w:highlight w:val="none"/>
                <w:lang w:val="en-US" w:eastAsia="zh-CN"/>
              </w:rPr>
              <w:t>.</w:t>
            </w:r>
            <w:r>
              <w:rPr>
                <w:color w:val="auto"/>
                <w:highlight w:val="none"/>
                <w:lang w:eastAsia="zh-CN"/>
              </w:rPr>
              <w:t>供应商直接管理关系信息表（格式后附）；</w:t>
            </w:r>
            <w:r>
              <w:rPr>
                <w:b/>
                <w:bCs/>
                <w:color w:val="auto"/>
                <w:highlight w:val="none"/>
                <w:lang w:eastAsia="zh-CN"/>
              </w:rPr>
              <w:t>（必须提供，否则响应文件按无效响应处理）</w:t>
            </w:r>
          </w:p>
          <w:p w14:paraId="028E1466">
            <w:pPr>
              <w:ind w:firstLine="480"/>
              <w:rPr>
                <w:color w:val="auto"/>
                <w:highlight w:val="none"/>
                <w:lang w:eastAsia="zh-CN"/>
              </w:rPr>
            </w:pPr>
            <w:r>
              <w:rPr>
                <w:color w:val="auto"/>
                <w:highlight w:val="none"/>
                <w:lang w:eastAsia="zh-CN"/>
              </w:rPr>
              <w:t>5</w:t>
            </w:r>
            <w:r>
              <w:rPr>
                <w:rFonts w:hint="eastAsia"/>
                <w:color w:val="auto"/>
                <w:highlight w:val="none"/>
                <w:lang w:val="en-US" w:eastAsia="zh-CN"/>
              </w:rPr>
              <w:t>.</w:t>
            </w:r>
            <w:r>
              <w:rPr>
                <w:color w:val="auto"/>
                <w:highlight w:val="none"/>
                <w:lang w:eastAsia="zh-CN"/>
              </w:rPr>
              <w:t>竞标声明（格式后附）；</w:t>
            </w:r>
            <w:r>
              <w:rPr>
                <w:b/>
                <w:bCs/>
                <w:color w:val="auto"/>
                <w:highlight w:val="none"/>
                <w:lang w:eastAsia="zh-CN"/>
              </w:rPr>
              <w:t>（必须提供，否则响应文件按无效响应处理）</w:t>
            </w:r>
          </w:p>
          <w:p w14:paraId="3156BF0E">
            <w:pPr>
              <w:ind w:firstLine="482"/>
              <w:rPr>
                <w:b/>
                <w:bCs/>
                <w:color w:val="auto"/>
                <w:highlight w:val="none"/>
                <w:lang w:eastAsia="zh-CN"/>
              </w:rPr>
            </w:pPr>
            <w:r>
              <w:rPr>
                <w:rFonts w:hint="eastAsia"/>
                <w:b w:val="0"/>
                <w:bCs w:val="0"/>
                <w:color w:val="auto"/>
                <w:highlight w:val="none"/>
                <w:lang w:val="en-US" w:eastAsia="zh-CN"/>
              </w:rPr>
              <w:t>6.</w:t>
            </w:r>
            <w:r>
              <w:rPr>
                <w:rFonts w:hint="eastAsia"/>
                <w:b w:val="0"/>
                <w:bCs w:val="0"/>
                <w:color w:val="auto"/>
                <w:highlight w:val="none"/>
                <w:lang w:eastAsia="zh-CN"/>
              </w:rPr>
              <w:t>联合体竞标协议书</w:t>
            </w:r>
            <w:r>
              <w:rPr>
                <w:rFonts w:hint="eastAsia"/>
                <w:color w:val="auto"/>
                <w:highlight w:val="none"/>
                <w:lang w:eastAsia="zh-CN"/>
              </w:rPr>
              <w:t>（格式后附）；（</w:t>
            </w:r>
            <w:r>
              <w:rPr>
                <w:rFonts w:hint="eastAsia"/>
                <w:b/>
                <w:color w:val="auto"/>
                <w:highlight w:val="none"/>
                <w:lang w:eastAsia="zh-CN"/>
              </w:rPr>
              <w:t>联合体竞标时必须提供，否则响应文件按无效响应处理）</w:t>
            </w:r>
          </w:p>
          <w:p w14:paraId="08A6338D">
            <w:pPr>
              <w:ind w:firstLine="480"/>
              <w:rPr>
                <w:color w:val="auto"/>
                <w:highlight w:val="none"/>
                <w:lang w:eastAsia="zh-CN"/>
              </w:rPr>
            </w:pPr>
            <w:r>
              <w:rPr>
                <w:rFonts w:hint="eastAsia"/>
                <w:color w:val="auto"/>
                <w:highlight w:val="none"/>
                <w:lang w:val="en-US" w:eastAsia="zh-CN"/>
              </w:rPr>
              <w:t>7.</w:t>
            </w:r>
            <w:r>
              <w:rPr>
                <w:rFonts w:hint="eastAsia"/>
                <w:color w:val="auto"/>
                <w:highlight w:val="none"/>
                <w:lang w:eastAsia="zh-CN"/>
              </w:rPr>
              <w:t>本项目的特定资格要求。</w:t>
            </w:r>
            <w:r>
              <w:rPr>
                <w:rFonts w:hint="eastAsia"/>
                <w:b/>
                <w:bCs/>
                <w:color w:val="auto"/>
                <w:highlight w:val="none"/>
                <w:lang w:eastAsia="zh-CN"/>
              </w:rPr>
              <w:t>（必须提供，否则响应文件按无效响应处理）</w:t>
            </w:r>
          </w:p>
          <w:p w14:paraId="0AE75F71">
            <w:pPr>
              <w:ind w:firstLine="480"/>
              <w:rPr>
                <w:b w:val="0"/>
                <w:bCs w:val="0"/>
                <w:color w:val="auto"/>
                <w:highlight w:val="none"/>
                <w:lang w:eastAsia="zh-CN"/>
              </w:rPr>
            </w:pPr>
            <w:bookmarkStart w:id="12" w:name="OLE_LINK1"/>
            <w:r>
              <w:rPr>
                <w:rFonts w:hint="eastAsia"/>
                <w:color w:val="auto"/>
                <w:highlight w:val="none"/>
                <w:lang w:val="en-US" w:eastAsia="zh-CN"/>
              </w:rPr>
              <w:t>8.</w:t>
            </w:r>
            <w:r>
              <w:rPr>
                <w:color w:val="auto"/>
                <w:highlight w:val="none"/>
                <w:lang w:eastAsia="zh-CN"/>
              </w:rPr>
              <w:t>除文件规定必须提供以外</w:t>
            </w:r>
            <w:r>
              <w:rPr>
                <w:b w:val="0"/>
                <w:bCs w:val="0"/>
                <w:color w:val="auto"/>
                <w:highlight w:val="none"/>
                <w:lang w:eastAsia="zh-CN"/>
              </w:rPr>
              <w:t>，供应商认为需要提供的其他证明材料。</w:t>
            </w:r>
          </w:p>
          <w:bookmarkEnd w:id="12"/>
          <w:p w14:paraId="6E7B9EA6">
            <w:pPr>
              <w:ind w:firstLine="480"/>
              <w:rPr>
                <w:color w:val="auto"/>
                <w:highlight w:val="none"/>
                <w:lang w:eastAsia="zh-CN"/>
              </w:rPr>
            </w:pPr>
            <w:r>
              <w:rPr>
                <w:b w:val="0"/>
                <w:bCs w:val="0"/>
                <w:color w:val="auto"/>
                <w:highlight w:val="none"/>
                <w:lang w:eastAsia="zh-CN"/>
              </w:rPr>
              <w:t>注：1、以上标明“必须提供”并加盖供应商</w:t>
            </w:r>
            <w:r>
              <w:rPr>
                <w:rFonts w:hint="eastAsia"/>
                <w:b w:val="0"/>
                <w:bCs w:val="0"/>
                <w:color w:val="auto"/>
                <w:highlight w:val="none"/>
                <w:lang w:eastAsia="zh-CN"/>
              </w:rPr>
              <w:t>公章</w:t>
            </w:r>
            <w:r>
              <w:rPr>
                <w:rFonts w:hint="eastAsia"/>
                <w:b w:val="0"/>
                <w:bCs w:val="0"/>
                <w:color w:val="auto"/>
                <w:highlight w:val="none"/>
                <w:lang w:val="en-US" w:eastAsia="zh-CN"/>
              </w:rPr>
              <w:t>或电子公章</w:t>
            </w:r>
            <w:r>
              <w:rPr>
                <w:b w:val="0"/>
                <w:bCs w:val="0"/>
                <w:color w:val="auto"/>
                <w:highlight w:val="none"/>
                <w:lang w:eastAsia="zh-CN"/>
              </w:rPr>
              <w:t>、按照</w:t>
            </w:r>
            <w:r>
              <w:rPr>
                <w:color w:val="auto"/>
                <w:highlight w:val="none"/>
                <w:lang w:eastAsia="zh-CN"/>
              </w:rPr>
              <w:t>第五章格式要求签字，否则按响应无效处理。</w:t>
            </w:r>
          </w:p>
          <w:p w14:paraId="4E155203">
            <w:pPr>
              <w:ind w:firstLine="482"/>
              <w:rPr>
                <w:b/>
                <w:bCs w:val="0"/>
                <w:color w:val="auto"/>
                <w:highlight w:val="none"/>
                <w:lang w:eastAsia="zh-CN"/>
              </w:rPr>
            </w:pPr>
            <w:r>
              <w:rPr>
                <w:rFonts w:hint="eastAsia"/>
                <w:b/>
                <w:bCs w:val="0"/>
                <w:color w:val="auto"/>
                <w:highlight w:val="none"/>
                <w:lang w:eastAsia="zh-CN"/>
              </w:rPr>
              <w:t>2</w:t>
            </w:r>
            <w:r>
              <w:rPr>
                <w:b/>
                <w:bCs w:val="0"/>
                <w:color w:val="auto"/>
                <w:highlight w:val="none"/>
                <w:lang w:eastAsia="zh-CN"/>
              </w:rPr>
              <w:t>、</w:t>
            </w:r>
            <w:r>
              <w:rPr>
                <w:rFonts w:hint="eastAsia"/>
                <w:b/>
                <w:bCs w:val="0"/>
                <w:color w:val="auto"/>
                <w:highlight w:val="none"/>
                <w:lang w:eastAsia="zh-CN"/>
              </w:rPr>
              <w:t>竞标声明必须由法定代表人在规定签章处签字</w:t>
            </w:r>
            <w:r>
              <w:rPr>
                <w:rFonts w:hint="eastAsia"/>
                <w:b/>
                <w:bCs w:val="0"/>
                <w:color w:val="auto"/>
                <w:highlight w:val="none"/>
                <w:lang w:val="en-US" w:eastAsia="zh-CN"/>
              </w:rPr>
              <w:t>或签章</w:t>
            </w:r>
            <w:r>
              <w:rPr>
                <w:rFonts w:hint="eastAsia"/>
                <w:b/>
                <w:bCs w:val="0"/>
                <w:color w:val="auto"/>
                <w:highlight w:val="none"/>
                <w:lang w:eastAsia="zh-CN"/>
              </w:rPr>
              <w:t>并加盖供应商公章</w:t>
            </w:r>
            <w:r>
              <w:rPr>
                <w:rFonts w:hint="eastAsia"/>
                <w:b/>
                <w:bCs w:val="0"/>
                <w:color w:val="auto"/>
                <w:highlight w:val="none"/>
                <w:lang w:val="en-US" w:eastAsia="zh-CN"/>
              </w:rPr>
              <w:t>或电子签章</w:t>
            </w:r>
            <w:r>
              <w:rPr>
                <w:rFonts w:hint="eastAsia"/>
                <w:b/>
                <w:bCs w:val="0"/>
                <w:color w:val="auto"/>
                <w:highlight w:val="none"/>
                <w:lang w:eastAsia="zh-CN"/>
              </w:rPr>
              <w:t>，否则响应文件按无效响应处理。</w:t>
            </w:r>
          </w:p>
          <w:p w14:paraId="493F5DDD">
            <w:pPr>
              <w:ind w:firstLine="482"/>
              <w:rPr>
                <w:b/>
                <w:color w:val="auto"/>
                <w:highlight w:val="none"/>
                <w:lang w:eastAsia="zh-CN"/>
              </w:rPr>
            </w:pPr>
            <w:r>
              <w:rPr>
                <w:rFonts w:hint="eastAsia"/>
                <w:b/>
                <w:color w:val="auto"/>
                <w:highlight w:val="none"/>
                <w:lang w:eastAsia="zh-CN"/>
              </w:rPr>
              <w:t>3</w:t>
            </w:r>
            <w:r>
              <w:rPr>
                <w:color w:val="auto"/>
                <w:highlight w:val="none"/>
                <w:lang w:eastAsia="zh-CN"/>
              </w:rPr>
              <w:t>、</w:t>
            </w:r>
            <w:r>
              <w:rPr>
                <w:rFonts w:hint="eastAsia"/>
                <w:b/>
                <w:color w:val="auto"/>
                <w:highlight w:val="none"/>
                <w:lang w:eastAsia="zh-CN"/>
              </w:rPr>
              <w:t>供应商直接控股、管理关系信息表必须由法定代表人或者委托代理人在规定签章处签字</w:t>
            </w:r>
            <w:r>
              <w:rPr>
                <w:rFonts w:hint="eastAsia"/>
                <w:b/>
                <w:color w:val="auto"/>
                <w:highlight w:val="none"/>
                <w:lang w:val="en-US" w:eastAsia="zh-CN"/>
              </w:rPr>
              <w:t>或签章</w:t>
            </w:r>
            <w:r>
              <w:rPr>
                <w:rFonts w:hint="eastAsia"/>
                <w:b/>
                <w:color w:val="auto"/>
                <w:highlight w:val="none"/>
                <w:lang w:eastAsia="zh-CN"/>
              </w:rPr>
              <w:t>并加盖供应商公章</w:t>
            </w:r>
            <w:r>
              <w:rPr>
                <w:rFonts w:hint="eastAsia"/>
                <w:b/>
                <w:color w:val="auto"/>
                <w:highlight w:val="none"/>
                <w:lang w:val="en-US" w:eastAsia="zh-CN"/>
              </w:rPr>
              <w:t>或电子公章</w:t>
            </w:r>
            <w:r>
              <w:rPr>
                <w:rFonts w:hint="eastAsia"/>
                <w:b/>
                <w:color w:val="auto"/>
                <w:highlight w:val="none"/>
                <w:lang w:eastAsia="zh-CN"/>
              </w:rPr>
              <w:t>，否则响应文件按无效响应处理。</w:t>
            </w:r>
          </w:p>
          <w:p w14:paraId="7E82873D">
            <w:pPr>
              <w:pStyle w:val="7"/>
              <w:ind w:firstLine="482"/>
              <w:rPr>
                <w:b/>
                <w:color w:val="auto"/>
                <w:highlight w:val="none"/>
                <w:lang w:eastAsia="zh-CN"/>
              </w:rPr>
            </w:pPr>
            <w:r>
              <w:rPr>
                <w:rFonts w:hint="eastAsia"/>
                <w:b/>
                <w:color w:val="auto"/>
                <w:highlight w:val="none"/>
                <w:lang w:eastAsia="zh-CN"/>
              </w:rPr>
              <w:t>4</w:t>
            </w:r>
            <w:r>
              <w:rPr>
                <w:color w:val="auto"/>
                <w:highlight w:val="none"/>
                <w:lang w:eastAsia="zh-CN"/>
              </w:rPr>
              <w:t>、</w:t>
            </w:r>
            <w:r>
              <w:rPr>
                <w:rFonts w:hint="eastAsia"/>
                <w:b/>
                <w:color w:val="auto"/>
                <w:highlight w:val="none"/>
                <w:lang w:eastAsia="zh-CN"/>
              </w:rPr>
              <w:t>联合体竞标时，第1-</w:t>
            </w:r>
            <w:r>
              <w:rPr>
                <w:b/>
                <w:color w:val="auto"/>
                <w:highlight w:val="none"/>
                <w:lang w:eastAsia="zh-CN"/>
              </w:rPr>
              <w:t>5</w:t>
            </w:r>
            <w:r>
              <w:rPr>
                <w:rFonts w:hint="eastAsia"/>
                <w:b/>
                <w:color w:val="auto"/>
                <w:highlight w:val="none"/>
                <w:lang w:eastAsia="zh-CN"/>
              </w:rPr>
              <w:t>项资格证明文件联合体各方均必须分别提供，联合体各方分别盖章，否则响应文件按无效响应处理。</w:t>
            </w:r>
          </w:p>
          <w:p w14:paraId="20BB7134">
            <w:pPr>
              <w:ind w:firstLine="480"/>
              <w:rPr>
                <w:color w:val="auto"/>
                <w:highlight w:val="none"/>
                <w:lang w:eastAsia="zh-CN"/>
              </w:rPr>
            </w:pPr>
            <w:r>
              <w:rPr>
                <w:rFonts w:hint="eastAsia"/>
                <w:color w:val="auto"/>
                <w:highlight w:val="none"/>
                <w:lang w:eastAsia="zh-CN"/>
              </w:rPr>
              <w:t>5</w:t>
            </w:r>
            <w:r>
              <w:rPr>
                <w:color w:val="auto"/>
                <w:highlight w:val="none"/>
                <w:lang w:eastAsia="zh-CN"/>
              </w:rPr>
              <w:t>、分公司参加竞标的，应当取得总公司授权，否则响应文件按无效响应处理。</w:t>
            </w:r>
          </w:p>
        </w:tc>
      </w:tr>
      <w:tr w14:paraId="0FF9C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9" w:hRule="atLeast"/>
        </w:trPr>
        <w:tc>
          <w:tcPr>
            <w:tcW w:w="1009" w:type="dxa"/>
            <w:vAlign w:val="center"/>
          </w:tcPr>
          <w:p w14:paraId="654B5329">
            <w:pPr>
              <w:ind w:firstLine="0" w:firstLineChars="0"/>
              <w:jc w:val="both"/>
              <w:rPr>
                <w:color w:val="auto"/>
                <w:highlight w:val="none"/>
                <w:lang w:eastAsia="zh-CN"/>
              </w:rPr>
            </w:pPr>
          </w:p>
          <w:p w14:paraId="0A11C8CF">
            <w:pPr>
              <w:ind w:firstLine="0" w:firstLineChars="0"/>
              <w:jc w:val="both"/>
              <w:rPr>
                <w:color w:val="auto"/>
                <w:highlight w:val="none"/>
                <w:lang w:eastAsia="zh-CN"/>
              </w:rPr>
            </w:pPr>
          </w:p>
          <w:p w14:paraId="2951DACD">
            <w:pPr>
              <w:ind w:firstLine="0" w:firstLineChars="0"/>
              <w:jc w:val="center"/>
              <w:rPr>
                <w:color w:val="auto"/>
                <w:highlight w:val="none"/>
              </w:rPr>
            </w:pPr>
            <w:r>
              <w:rPr>
                <w:rFonts w:hint="eastAsia"/>
                <w:color w:val="auto"/>
                <w:highlight w:val="none"/>
              </w:rPr>
              <w:t>12.1.2</w:t>
            </w:r>
          </w:p>
        </w:tc>
        <w:tc>
          <w:tcPr>
            <w:tcW w:w="8614" w:type="dxa"/>
            <w:vAlign w:val="center"/>
          </w:tcPr>
          <w:p w14:paraId="728F38AA">
            <w:pPr>
              <w:ind w:firstLine="480"/>
              <w:rPr>
                <w:color w:val="auto"/>
                <w:highlight w:val="none"/>
                <w:lang w:eastAsia="zh-CN"/>
              </w:rPr>
            </w:pPr>
            <w:r>
              <w:rPr>
                <w:color w:val="auto"/>
                <w:highlight w:val="none"/>
                <w:lang w:eastAsia="zh-CN"/>
              </w:rPr>
              <w:t>报价文件</w:t>
            </w:r>
          </w:p>
          <w:p w14:paraId="62A8F293">
            <w:pPr>
              <w:ind w:firstLine="480"/>
              <w:rPr>
                <w:color w:val="auto"/>
                <w:highlight w:val="none"/>
                <w:lang w:eastAsia="zh-CN"/>
              </w:rPr>
            </w:pPr>
            <w:r>
              <w:rPr>
                <w:color w:val="auto"/>
                <w:highlight w:val="none"/>
                <w:lang w:eastAsia="zh-CN"/>
              </w:rPr>
              <w:t>1</w:t>
            </w:r>
            <w:r>
              <w:rPr>
                <w:rFonts w:hint="eastAsia"/>
                <w:color w:val="auto"/>
                <w:highlight w:val="none"/>
                <w:lang w:val="en-US" w:eastAsia="zh-CN"/>
              </w:rPr>
              <w:t>.</w:t>
            </w:r>
            <w:r>
              <w:rPr>
                <w:color w:val="auto"/>
                <w:highlight w:val="none"/>
                <w:lang w:eastAsia="zh-CN"/>
              </w:rPr>
              <w:t>竞标报价表（格式后附）；</w:t>
            </w:r>
            <w:r>
              <w:rPr>
                <w:b/>
                <w:bCs/>
                <w:color w:val="auto"/>
                <w:highlight w:val="none"/>
                <w:lang w:eastAsia="zh-CN"/>
              </w:rPr>
              <w:t>（必须提供， 否则响应文件按无效响应处理）</w:t>
            </w:r>
          </w:p>
          <w:p w14:paraId="7BA0C3F2">
            <w:pPr>
              <w:ind w:firstLine="480"/>
              <w:rPr>
                <w:color w:val="auto"/>
                <w:highlight w:val="none"/>
                <w:lang w:eastAsia="zh-CN"/>
              </w:rPr>
            </w:pPr>
            <w:r>
              <w:rPr>
                <w:rFonts w:hint="eastAsia"/>
                <w:color w:val="auto"/>
                <w:highlight w:val="none"/>
                <w:lang w:val="en-US" w:eastAsia="zh-CN"/>
              </w:rPr>
              <w:t>2.</w:t>
            </w:r>
            <w:r>
              <w:rPr>
                <w:color w:val="auto"/>
                <w:highlight w:val="none"/>
                <w:lang w:eastAsia="zh-CN"/>
              </w:rPr>
              <w:t>中小企业声明函（格式后附）；</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284DD5E2">
            <w:pPr>
              <w:ind w:firstLine="480"/>
              <w:rPr>
                <w:color w:val="auto"/>
                <w:highlight w:val="none"/>
                <w:lang w:eastAsia="zh-CN"/>
              </w:rPr>
            </w:pPr>
            <w:r>
              <w:rPr>
                <w:rFonts w:hint="eastAsia"/>
                <w:color w:val="auto"/>
                <w:highlight w:val="none"/>
                <w:lang w:val="en-US" w:eastAsia="zh-CN"/>
              </w:rPr>
              <w:t>3.</w:t>
            </w:r>
            <w:r>
              <w:rPr>
                <w:color w:val="auto"/>
                <w:highlight w:val="none"/>
                <w:lang w:eastAsia="zh-CN"/>
              </w:rPr>
              <w:t>供应商针对报价需要说明的其他文件和说明（如有，附在竞标报价表之后）</w:t>
            </w:r>
          </w:p>
          <w:p w14:paraId="437195C3">
            <w:pPr>
              <w:ind w:firstLine="0" w:firstLineChars="0"/>
              <w:rPr>
                <w:color w:val="auto"/>
                <w:highlight w:val="none"/>
                <w:lang w:eastAsia="zh-CN"/>
              </w:rPr>
            </w:pPr>
            <w:r>
              <w:rPr>
                <w:color w:val="auto"/>
                <w:highlight w:val="none"/>
                <w:lang w:eastAsia="zh-CN"/>
              </w:rPr>
              <w:t>注：</w:t>
            </w:r>
            <w:r>
              <w:rPr>
                <w:b w:val="0"/>
                <w:bCs w:val="0"/>
                <w:color w:val="auto"/>
                <w:highlight w:val="none"/>
                <w:lang w:eastAsia="zh-CN"/>
              </w:rPr>
              <w:t>以上标明“必须提供”并加盖供应商</w:t>
            </w:r>
            <w:r>
              <w:rPr>
                <w:rFonts w:hint="eastAsia"/>
                <w:b w:val="0"/>
                <w:bCs w:val="0"/>
                <w:color w:val="auto"/>
                <w:highlight w:val="none"/>
                <w:lang w:eastAsia="zh-CN"/>
              </w:rPr>
              <w:t>公章</w:t>
            </w:r>
            <w:r>
              <w:rPr>
                <w:rFonts w:hint="eastAsia"/>
                <w:b w:val="0"/>
                <w:bCs w:val="0"/>
                <w:color w:val="auto"/>
                <w:highlight w:val="none"/>
                <w:lang w:val="en-US" w:eastAsia="zh-CN"/>
              </w:rPr>
              <w:t>或电子公章</w:t>
            </w:r>
            <w:r>
              <w:rPr>
                <w:b w:val="0"/>
                <w:bCs w:val="0"/>
                <w:color w:val="auto"/>
                <w:highlight w:val="none"/>
                <w:lang w:eastAsia="zh-CN"/>
              </w:rPr>
              <w:t>、按照</w:t>
            </w:r>
            <w:r>
              <w:rPr>
                <w:color w:val="auto"/>
                <w:highlight w:val="none"/>
                <w:lang w:eastAsia="zh-CN"/>
              </w:rPr>
              <w:t>第五章格式要求签字，否则按响应无效处理。</w:t>
            </w:r>
          </w:p>
        </w:tc>
      </w:tr>
      <w:tr w14:paraId="521A2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6" w:hRule="atLeast"/>
        </w:trPr>
        <w:tc>
          <w:tcPr>
            <w:tcW w:w="1009" w:type="dxa"/>
            <w:vAlign w:val="center"/>
          </w:tcPr>
          <w:p w14:paraId="71352370">
            <w:pPr>
              <w:ind w:firstLine="480"/>
              <w:jc w:val="center"/>
              <w:rPr>
                <w:color w:val="auto"/>
                <w:highlight w:val="none"/>
                <w:lang w:eastAsia="zh-CN"/>
              </w:rPr>
            </w:pPr>
          </w:p>
          <w:p w14:paraId="0F19138B">
            <w:pPr>
              <w:ind w:firstLine="480"/>
              <w:jc w:val="center"/>
              <w:rPr>
                <w:color w:val="auto"/>
                <w:highlight w:val="none"/>
                <w:lang w:eastAsia="zh-CN"/>
              </w:rPr>
            </w:pPr>
          </w:p>
          <w:p w14:paraId="17BA96E6">
            <w:pPr>
              <w:ind w:firstLine="0" w:firstLineChars="0"/>
              <w:jc w:val="center"/>
              <w:rPr>
                <w:color w:val="auto"/>
                <w:highlight w:val="none"/>
              </w:rPr>
            </w:pPr>
            <w:r>
              <w:rPr>
                <w:rFonts w:hint="eastAsia"/>
                <w:color w:val="auto"/>
                <w:highlight w:val="none"/>
              </w:rPr>
              <w:t>12.1.3</w:t>
            </w:r>
          </w:p>
        </w:tc>
        <w:tc>
          <w:tcPr>
            <w:tcW w:w="8614" w:type="dxa"/>
            <w:vAlign w:val="center"/>
          </w:tcPr>
          <w:p w14:paraId="314DD2C7">
            <w:pPr>
              <w:ind w:firstLine="480"/>
              <w:rPr>
                <w:color w:val="auto"/>
                <w:highlight w:val="none"/>
                <w:lang w:eastAsia="zh-CN"/>
              </w:rPr>
            </w:pPr>
            <w:r>
              <w:rPr>
                <w:color w:val="auto"/>
                <w:highlight w:val="none"/>
                <w:lang w:eastAsia="zh-CN"/>
              </w:rPr>
              <w:t>商务技术文件</w:t>
            </w:r>
          </w:p>
          <w:p w14:paraId="74CC07D4">
            <w:pPr>
              <w:ind w:firstLine="480"/>
              <w:rPr>
                <w:color w:val="auto"/>
                <w:highlight w:val="none"/>
                <w:lang w:eastAsia="zh-CN"/>
              </w:rPr>
            </w:pPr>
            <w:r>
              <w:rPr>
                <w:color w:val="auto"/>
                <w:highlight w:val="none"/>
                <w:lang w:eastAsia="zh-CN"/>
              </w:rPr>
              <w:t>1</w:t>
            </w:r>
            <w:r>
              <w:rPr>
                <w:rFonts w:hint="eastAsia"/>
                <w:color w:val="auto"/>
                <w:highlight w:val="none"/>
                <w:lang w:val="en-US" w:eastAsia="zh-CN"/>
              </w:rPr>
              <w:t>.</w:t>
            </w:r>
            <w:r>
              <w:rPr>
                <w:color w:val="auto"/>
                <w:highlight w:val="none"/>
                <w:lang w:eastAsia="zh-CN"/>
              </w:rPr>
              <w:t>无串通竞标行为的承诺函（格式后附）；</w:t>
            </w:r>
            <w:r>
              <w:rPr>
                <w:b/>
                <w:bCs/>
                <w:color w:val="auto"/>
                <w:highlight w:val="none"/>
                <w:lang w:eastAsia="zh-CN"/>
              </w:rPr>
              <w:t>（必须提供，否则响应文件按无效响应处理）</w:t>
            </w:r>
          </w:p>
          <w:p w14:paraId="2009EE24">
            <w:pPr>
              <w:ind w:firstLine="480"/>
              <w:rPr>
                <w:color w:val="auto"/>
                <w:highlight w:val="none"/>
                <w:lang w:eastAsia="zh-CN"/>
              </w:rPr>
            </w:pPr>
            <w:r>
              <w:rPr>
                <w:color w:val="auto"/>
                <w:highlight w:val="none"/>
                <w:lang w:eastAsia="zh-CN"/>
              </w:rPr>
              <w:t>2</w:t>
            </w:r>
            <w:r>
              <w:rPr>
                <w:rFonts w:hint="eastAsia"/>
                <w:color w:val="auto"/>
                <w:highlight w:val="none"/>
                <w:lang w:val="en-US" w:eastAsia="zh-CN"/>
              </w:rPr>
              <w:t>.</w:t>
            </w:r>
            <w:r>
              <w:rPr>
                <w:color w:val="auto"/>
                <w:highlight w:val="none"/>
                <w:lang w:eastAsia="zh-CN"/>
              </w:rPr>
              <w:t>法定代表人（负责人）身份证明及法定代表人（负责人）有效身份证正反面复印件（格式</w:t>
            </w:r>
            <w:r>
              <w:rPr>
                <w:rFonts w:hint="eastAsia"/>
                <w:color w:val="auto"/>
                <w:highlight w:val="none"/>
                <w:lang w:eastAsia="zh-CN"/>
              </w:rPr>
              <w:t>后附）；</w:t>
            </w:r>
            <w:r>
              <w:rPr>
                <w:rFonts w:hint="eastAsia"/>
                <w:b/>
                <w:bCs/>
                <w:color w:val="auto"/>
                <w:highlight w:val="none"/>
                <w:lang w:eastAsia="zh-CN"/>
              </w:rPr>
              <w:t>（必须提供，否则响应文件按无效响应处理）</w:t>
            </w:r>
          </w:p>
          <w:p w14:paraId="77ACC44A">
            <w:pPr>
              <w:ind w:firstLine="480"/>
              <w:rPr>
                <w:color w:val="auto"/>
                <w:highlight w:val="none"/>
                <w:lang w:eastAsia="zh-CN"/>
              </w:rPr>
            </w:pPr>
            <w:r>
              <w:rPr>
                <w:rFonts w:hint="eastAsia"/>
                <w:color w:val="auto"/>
                <w:highlight w:val="none"/>
                <w:lang w:eastAsia="zh-CN"/>
              </w:rPr>
              <w:t>3</w:t>
            </w:r>
            <w:r>
              <w:rPr>
                <w:rFonts w:hint="eastAsia"/>
                <w:color w:val="auto"/>
                <w:highlight w:val="none"/>
                <w:lang w:val="en-US" w:eastAsia="zh-CN"/>
              </w:rPr>
              <w:t>.</w:t>
            </w:r>
            <w:r>
              <w:rPr>
                <w:rFonts w:hint="eastAsia"/>
                <w:color w:val="auto"/>
                <w:highlight w:val="none"/>
                <w:lang w:eastAsia="zh-CN"/>
              </w:rPr>
              <w:t>授权委托书及委托代理人有效身份证正反面复印件（格式后附）；</w:t>
            </w:r>
            <w:r>
              <w:rPr>
                <w:rFonts w:hint="eastAsia"/>
                <w:b/>
                <w:bCs/>
                <w:color w:val="auto"/>
                <w:highlight w:val="none"/>
                <w:lang w:eastAsia="zh-CN"/>
              </w:rPr>
              <w:t>（委托时必须提供， 否则响应文件按无效响应处理）</w:t>
            </w:r>
          </w:p>
          <w:p w14:paraId="6F68799F">
            <w:pPr>
              <w:ind w:firstLine="480"/>
              <w:rPr>
                <w:color w:val="auto"/>
                <w:highlight w:val="none"/>
                <w:lang w:eastAsia="zh-CN"/>
              </w:rPr>
            </w:pPr>
            <w:r>
              <w:rPr>
                <w:rFonts w:hint="eastAsia"/>
                <w:color w:val="auto"/>
                <w:highlight w:val="none"/>
                <w:lang w:eastAsia="zh-CN"/>
              </w:rPr>
              <w:t>4</w:t>
            </w:r>
            <w:r>
              <w:rPr>
                <w:rFonts w:hint="eastAsia"/>
                <w:color w:val="auto"/>
                <w:highlight w:val="none"/>
                <w:lang w:val="en-US" w:eastAsia="zh-CN"/>
              </w:rPr>
              <w:t>.</w:t>
            </w:r>
            <w:r>
              <w:rPr>
                <w:rFonts w:hint="eastAsia"/>
                <w:color w:val="auto"/>
                <w:highlight w:val="none"/>
                <w:lang w:eastAsia="zh-CN"/>
              </w:rPr>
              <w:t>商务要求偏离表（格式后附）；</w:t>
            </w:r>
            <w:r>
              <w:rPr>
                <w:rFonts w:hint="eastAsia"/>
                <w:b/>
                <w:bCs/>
                <w:color w:val="auto"/>
                <w:highlight w:val="none"/>
                <w:lang w:eastAsia="zh-CN"/>
              </w:rPr>
              <w:t>（必须提供，否则响应文件按无效响应处理）</w:t>
            </w:r>
          </w:p>
          <w:p w14:paraId="0B2BFF13">
            <w:pPr>
              <w:ind w:firstLine="480"/>
              <w:rPr>
                <w:color w:val="auto"/>
                <w:highlight w:val="none"/>
                <w:lang w:eastAsia="zh-CN"/>
              </w:rPr>
            </w:pPr>
            <w:r>
              <w:rPr>
                <w:rFonts w:hint="eastAsia"/>
                <w:color w:val="auto"/>
                <w:highlight w:val="none"/>
                <w:lang w:eastAsia="zh-CN"/>
              </w:rPr>
              <w:t>5</w:t>
            </w:r>
            <w:r>
              <w:rPr>
                <w:rFonts w:hint="eastAsia"/>
                <w:color w:val="auto"/>
                <w:highlight w:val="none"/>
                <w:lang w:val="en-US" w:eastAsia="zh-CN"/>
              </w:rPr>
              <w:t>.</w:t>
            </w:r>
            <w:r>
              <w:rPr>
                <w:rFonts w:hint="eastAsia"/>
                <w:color w:val="auto"/>
                <w:highlight w:val="none"/>
                <w:lang w:eastAsia="zh-CN"/>
              </w:rPr>
              <w:t>技术方案（格式自拟）；</w:t>
            </w:r>
          </w:p>
          <w:p w14:paraId="7E739CEB">
            <w:pPr>
              <w:ind w:firstLine="480"/>
              <w:rPr>
                <w:color w:val="auto"/>
                <w:highlight w:val="none"/>
                <w:lang w:eastAsia="zh-CN"/>
              </w:rPr>
            </w:pPr>
            <w:r>
              <w:rPr>
                <w:rFonts w:hint="eastAsia"/>
                <w:color w:val="auto"/>
                <w:highlight w:val="none"/>
                <w:lang w:eastAsia="zh-CN"/>
              </w:rPr>
              <w:t>6</w:t>
            </w:r>
            <w:r>
              <w:rPr>
                <w:rFonts w:hint="eastAsia"/>
                <w:color w:val="auto"/>
                <w:highlight w:val="none"/>
                <w:lang w:val="en-US" w:eastAsia="zh-CN"/>
              </w:rPr>
              <w:t>.</w:t>
            </w:r>
            <w:r>
              <w:rPr>
                <w:rFonts w:hint="eastAsia"/>
                <w:color w:val="auto"/>
                <w:highlight w:val="none"/>
                <w:lang w:eastAsia="zh-CN"/>
              </w:rPr>
              <w:t>技术要求偏离表（格式后附）；</w:t>
            </w:r>
            <w:r>
              <w:rPr>
                <w:rFonts w:hint="eastAsia"/>
                <w:b/>
                <w:bCs/>
                <w:color w:val="auto"/>
                <w:highlight w:val="none"/>
                <w:lang w:eastAsia="zh-CN"/>
              </w:rPr>
              <w:t>（必须提供，否则响应文件按无效响应处理）</w:t>
            </w:r>
          </w:p>
          <w:p w14:paraId="7AA3E5FB">
            <w:pPr>
              <w:ind w:firstLine="480"/>
              <w:rPr>
                <w:color w:val="auto"/>
                <w:highlight w:val="none"/>
                <w:lang w:eastAsia="zh-CN"/>
              </w:rPr>
            </w:pPr>
            <w:r>
              <w:rPr>
                <w:rFonts w:hint="eastAsia"/>
                <w:color w:val="auto"/>
                <w:highlight w:val="none"/>
                <w:lang w:eastAsia="zh-CN"/>
              </w:rPr>
              <w:t>7</w:t>
            </w:r>
            <w:r>
              <w:rPr>
                <w:rFonts w:hint="eastAsia"/>
                <w:color w:val="auto"/>
                <w:highlight w:val="none"/>
                <w:lang w:val="en-US" w:eastAsia="zh-CN"/>
              </w:rPr>
              <w:t>.</w:t>
            </w:r>
            <w:r>
              <w:rPr>
                <w:rFonts w:hint="eastAsia"/>
                <w:color w:val="auto"/>
                <w:highlight w:val="none"/>
                <w:lang w:eastAsia="zh-CN"/>
              </w:rPr>
              <w:t>项目实施人员一览表（拟投入本项目专业技术人员配备，格式附后）</w:t>
            </w:r>
          </w:p>
          <w:p w14:paraId="06608390">
            <w:pPr>
              <w:ind w:firstLine="480"/>
              <w:rPr>
                <w:color w:val="auto"/>
                <w:highlight w:val="none"/>
                <w:lang w:eastAsia="zh-CN"/>
              </w:rPr>
            </w:pPr>
            <w:r>
              <w:rPr>
                <w:rFonts w:hint="eastAsia"/>
                <w:color w:val="auto"/>
                <w:highlight w:val="none"/>
                <w:lang w:eastAsia="zh-CN"/>
              </w:rPr>
              <w:t>8</w:t>
            </w:r>
            <w:r>
              <w:rPr>
                <w:rFonts w:hint="eastAsia"/>
                <w:color w:val="auto"/>
                <w:highlight w:val="none"/>
                <w:lang w:val="en-US" w:eastAsia="zh-CN"/>
              </w:rPr>
              <w:t>.</w:t>
            </w:r>
            <w:r>
              <w:rPr>
                <w:rFonts w:hint="eastAsia"/>
                <w:color w:val="auto"/>
                <w:highlight w:val="none"/>
                <w:lang w:eastAsia="zh-CN"/>
              </w:rPr>
              <w:t>对应采购需求的技术要求、商务要求提供的其他文件资料（如有，格式自拟）；</w:t>
            </w:r>
          </w:p>
          <w:p w14:paraId="60873884">
            <w:pPr>
              <w:ind w:firstLine="480"/>
              <w:rPr>
                <w:color w:val="auto"/>
                <w:highlight w:val="none"/>
                <w:lang w:eastAsia="zh-CN"/>
              </w:rPr>
            </w:pPr>
            <w:r>
              <w:rPr>
                <w:rFonts w:hint="eastAsia"/>
                <w:color w:val="auto"/>
                <w:highlight w:val="none"/>
                <w:lang w:eastAsia="zh-CN"/>
              </w:rPr>
              <w:t>9</w:t>
            </w:r>
            <w:r>
              <w:rPr>
                <w:rFonts w:hint="eastAsia"/>
                <w:color w:val="auto"/>
                <w:highlight w:val="none"/>
                <w:lang w:val="en-US" w:eastAsia="zh-CN"/>
              </w:rPr>
              <w:t>.</w:t>
            </w:r>
            <w:r>
              <w:rPr>
                <w:rFonts w:hint="eastAsia"/>
                <w:color w:val="auto"/>
                <w:highlight w:val="none"/>
                <w:lang w:eastAsia="zh-CN"/>
              </w:rPr>
              <w:t>供应商类似项目业绩一览表（如有）；</w:t>
            </w:r>
          </w:p>
          <w:p w14:paraId="3BB67CD0">
            <w:pPr>
              <w:ind w:firstLine="480"/>
              <w:rPr>
                <w:color w:val="auto"/>
                <w:highlight w:val="none"/>
                <w:lang w:eastAsia="zh-CN"/>
              </w:rPr>
            </w:pPr>
            <w:r>
              <w:rPr>
                <w:rFonts w:hint="eastAsia"/>
                <w:color w:val="auto"/>
                <w:highlight w:val="none"/>
                <w:lang w:eastAsia="zh-CN"/>
              </w:rPr>
              <w:t>10.供应商认为需要提供的其他有关资料。（如有）</w:t>
            </w:r>
          </w:p>
          <w:p w14:paraId="6360524F">
            <w:pPr>
              <w:ind w:firstLine="0" w:firstLineChars="0"/>
              <w:rPr>
                <w:color w:val="auto"/>
                <w:highlight w:val="none"/>
                <w:lang w:eastAsia="zh-CN"/>
              </w:rPr>
            </w:pPr>
            <w:r>
              <w:rPr>
                <w:rFonts w:hint="eastAsia"/>
                <w:color w:val="auto"/>
                <w:highlight w:val="none"/>
                <w:lang w:eastAsia="zh-CN"/>
              </w:rPr>
              <w:t>注：以上标明“必须提供”并加盖供应商公章</w:t>
            </w:r>
            <w:r>
              <w:rPr>
                <w:rFonts w:hint="eastAsia"/>
                <w:color w:val="auto"/>
                <w:highlight w:val="none"/>
                <w:lang w:val="en-US" w:eastAsia="zh-CN"/>
              </w:rPr>
              <w:t>或电子公章</w:t>
            </w:r>
            <w:r>
              <w:rPr>
                <w:rFonts w:hint="eastAsia"/>
                <w:color w:val="auto"/>
                <w:highlight w:val="none"/>
                <w:lang w:eastAsia="zh-CN"/>
              </w:rPr>
              <w:t>、按照第五章格式要求签字，否则按响应无效处理。</w:t>
            </w:r>
          </w:p>
        </w:tc>
      </w:tr>
      <w:tr w14:paraId="57F28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1009" w:type="dxa"/>
            <w:vAlign w:val="center"/>
          </w:tcPr>
          <w:p w14:paraId="620326AD">
            <w:pPr>
              <w:ind w:firstLine="0" w:firstLineChars="0"/>
              <w:jc w:val="center"/>
              <w:rPr>
                <w:color w:val="auto"/>
                <w:highlight w:val="none"/>
                <w:lang w:eastAsia="zh-CN"/>
              </w:rPr>
            </w:pPr>
          </w:p>
          <w:p w14:paraId="47C1270E">
            <w:pPr>
              <w:ind w:firstLine="0" w:firstLineChars="0"/>
              <w:jc w:val="center"/>
              <w:rPr>
                <w:color w:val="auto"/>
                <w:highlight w:val="none"/>
              </w:rPr>
            </w:pPr>
            <w:r>
              <w:rPr>
                <w:rFonts w:hint="eastAsia"/>
                <w:color w:val="auto"/>
                <w:highlight w:val="none"/>
              </w:rPr>
              <w:t>15.2</w:t>
            </w:r>
          </w:p>
        </w:tc>
        <w:tc>
          <w:tcPr>
            <w:tcW w:w="8614" w:type="dxa"/>
            <w:vAlign w:val="center"/>
          </w:tcPr>
          <w:p w14:paraId="7BECB3F1">
            <w:pPr>
              <w:ind w:firstLine="480"/>
              <w:rPr>
                <w:color w:val="auto"/>
                <w:highlight w:val="none"/>
                <w:lang w:eastAsia="zh-CN"/>
              </w:rPr>
            </w:pPr>
            <w:r>
              <w:rPr>
                <w:rFonts w:hint="eastAsia"/>
                <w:color w:val="auto"/>
                <w:highlight w:val="none"/>
                <w:lang w:eastAsia="zh-CN"/>
              </w:rPr>
              <w:t>竞标报价必须包含满足本次竞标全部采购需求所应提供的服务；包含竞标服务、货物、工程的成本、交通、差旅、运输（含保险）、安装（如有）、调试、检验、技术服务、培训、税费等所有费用。</w:t>
            </w:r>
          </w:p>
        </w:tc>
      </w:tr>
      <w:tr w14:paraId="72D0A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009" w:type="dxa"/>
            <w:vAlign w:val="center"/>
          </w:tcPr>
          <w:p w14:paraId="13980160">
            <w:pPr>
              <w:ind w:firstLine="0" w:firstLineChars="0"/>
              <w:jc w:val="center"/>
              <w:rPr>
                <w:color w:val="auto"/>
                <w:highlight w:val="none"/>
              </w:rPr>
            </w:pPr>
            <w:r>
              <w:rPr>
                <w:rFonts w:hint="eastAsia"/>
                <w:color w:val="auto"/>
                <w:highlight w:val="none"/>
              </w:rPr>
              <w:t>16.2</w:t>
            </w:r>
          </w:p>
        </w:tc>
        <w:tc>
          <w:tcPr>
            <w:tcW w:w="8614" w:type="dxa"/>
            <w:vAlign w:val="center"/>
          </w:tcPr>
          <w:p w14:paraId="214590C1">
            <w:pPr>
              <w:ind w:firstLine="480"/>
              <w:rPr>
                <w:color w:val="auto"/>
                <w:highlight w:val="none"/>
                <w:lang w:eastAsia="zh-CN"/>
              </w:rPr>
            </w:pPr>
            <w:r>
              <w:rPr>
                <w:color w:val="auto"/>
                <w:highlight w:val="none"/>
                <w:lang w:eastAsia="zh-CN"/>
              </w:rPr>
              <w:t>竞标有效期：自首次响应文件提交截止之日起 90 日。</w:t>
            </w:r>
          </w:p>
        </w:tc>
      </w:tr>
      <w:tr w14:paraId="5B929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009" w:type="dxa"/>
            <w:vAlign w:val="center"/>
          </w:tcPr>
          <w:p w14:paraId="33C4781F">
            <w:pPr>
              <w:ind w:firstLine="0" w:firstLineChars="0"/>
              <w:jc w:val="center"/>
              <w:rPr>
                <w:color w:val="auto"/>
                <w:highlight w:val="none"/>
              </w:rPr>
            </w:pPr>
            <w:r>
              <w:rPr>
                <w:rFonts w:hint="eastAsia"/>
                <w:color w:val="auto"/>
                <w:highlight w:val="none"/>
              </w:rPr>
              <w:t>17.1</w:t>
            </w:r>
          </w:p>
        </w:tc>
        <w:tc>
          <w:tcPr>
            <w:tcW w:w="8614" w:type="dxa"/>
            <w:vAlign w:val="center"/>
          </w:tcPr>
          <w:p w14:paraId="5B29EACB">
            <w:pPr>
              <w:ind w:firstLine="480"/>
              <w:rPr>
                <w:color w:val="auto"/>
                <w:highlight w:val="none"/>
                <w:lang w:eastAsia="zh-CN"/>
              </w:rPr>
            </w:pPr>
            <w:r>
              <w:rPr>
                <w:color w:val="auto"/>
                <w:highlight w:val="none"/>
                <w:lang w:eastAsia="zh-CN"/>
              </w:rPr>
              <w:t>本项目不收取磋商保证金。</w:t>
            </w:r>
          </w:p>
        </w:tc>
      </w:tr>
      <w:tr w14:paraId="472D6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09" w:type="dxa"/>
            <w:vAlign w:val="center"/>
          </w:tcPr>
          <w:p w14:paraId="0E1EC169">
            <w:pPr>
              <w:ind w:firstLine="0" w:firstLineChars="0"/>
              <w:jc w:val="center"/>
              <w:rPr>
                <w:color w:val="auto"/>
                <w:highlight w:val="none"/>
                <w:lang w:eastAsia="zh-CN"/>
              </w:rPr>
            </w:pPr>
          </w:p>
          <w:p w14:paraId="5780D269">
            <w:pPr>
              <w:ind w:firstLine="0" w:firstLineChars="0"/>
              <w:jc w:val="center"/>
              <w:rPr>
                <w:color w:val="auto"/>
                <w:highlight w:val="none"/>
              </w:rPr>
            </w:pPr>
            <w:r>
              <w:rPr>
                <w:rFonts w:hint="eastAsia"/>
                <w:color w:val="auto"/>
                <w:highlight w:val="none"/>
              </w:rPr>
              <w:t>18.2</w:t>
            </w:r>
          </w:p>
        </w:tc>
        <w:tc>
          <w:tcPr>
            <w:tcW w:w="8614" w:type="dxa"/>
            <w:vAlign w:val="center"/>
          </w:tcPr>
          <w:p w14:paraId="436C6145">
            <w:pPr>
              <w:ind w:firstLine="480"/>
              <w:rPr>
                <w:color w:val="auto"/>
                <w:highlight w:val="none"/>
                <w:lang w:eastAsia="zh-CN"/>
              </w:rPr>
            </w:pPr>
            <w:r>
              <w:rPr>
                <w:color w:val="auto"/>
                <w:highlight w:val="none"/>
                <w:lang w:eastAsia="zh-CN"/>
              </w:rPr>
              <w:t>响应文件应按资格证明文件、报价文件、商务技术文件分别编制，并按广西政府采购云平台的要求编制、加密、上传。</w:t>
            </w:r>
          </w:p>
        </w:tc>
      </w:tr>
      <w:tr w14:paraId="5C028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09" w:type="dxa"/>
            <w:vAlign w:val="center"/>
          </w:tcPr>
          <w:p w14:paraId="0ACE8A85">
            <w:pPr>
              <w:ind w:firstLine="0" w:firstLineChars="0"/>
              <w:jc w:val="center"/>
              <w:rPr>
                <w:color w:val="auto"/>
                <w:highlight w:val="none"/>
                <w:lang w:eastAsia="zh-CN"/>
              </w:rPr>
            </w:pPr>
          </w:p>
          <w:p w14:paraId="74F065D3">
            <w:pPr>
              <w:ind w:firstLine="0" w:firstLineChars="0"/>
              <w:jc w:val="center"/>
              <w:rPr>
                <w:color w:val="auto"/>
                <w:highlight w:val="none"/>
              </w:rPr>
            </w:pPr>
            <w:r>
              <w:rPr>
                <w:rFonts w:hint="eastAsia"/>
                <w:color w:val="auto"/>
                <w:highlight w:val="none"/>
              </w:rPr>
              <w:t>20.1</w:t>
            </w:r>
          </w:p>
        </w:tc>
        <w:tc>
          <w:tcPr>
            <w:tcW w:w="8614" w:type="dxa"/>
            <w:vAlign w:val="center"/>
          </w:tcPr>
          <w:p w14:paraId="6B2CAE01">
            <w:pPr>
              <w:ind w:firstLine="480"/>
              <w:rPr>
                <w:color w:val="auto"/>
                <w:highlight w:val="none"/>
                <w:lang w:eastAsia="zh-CN"/>
              </w:rPr>
            </w:pPr>
            <w:r>
              <w:rPr>
                <w:color w:val="auto"/>
                <w:highlight w:val="none"/>
                <w:lang w:eastAsia="zh-CN"/>
              </w:rPr>
              <w:t>首次响应文件提交截止时间：详见竞争性磋商公告。</w:t>
            </w:r>
          </w:p>
          <w:p w14:paraId="647B8A93">
            <w:pPr>
              <w:ind w:firstLine="480"/>
              <w:rPr>
                <w:color w:val="auto"/>
                <w:highlight w:val="none"/>
                <w:lang w:eastAsia="zh-CN"/>
              </w:rPr>
            </w:pPr>
            <w:r>
              <w:rPr>
                <w:color w:val="auto"/>
                <w:highlight w:val="none"/>
                <w:lang w:eastAsia="zh-CN"/>
              </w:rPr>
              <w:t>首次响应文件提交地点： 详见竞争性磋商公告。</w:t>
            </w:r>
          </w:p>
        </w:tc>
      </w:tr>
      <w:tr w14:paraId="7091E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09" w:type="dxa"/>
            <w:vAlign w:val="center"/>
          </w:tcPr>
          <w:p w14:paraId="42913AAC">
            <w:pPr>
              <w:ind w:firstLine="0" w:firstLineChars="0"/>
              <w:jc w:val="center"/>
              <w:rPr>
                <w:color w:val="auto"/>
                <w:highlight w:val="none"/>
              </w:rPr>
            </w:pPr>
            <w:r>
              <w:rPr>
                <w:rFonts w:hint="eastAsia"/>
                <w:color w:val="auto"/>
                <w:highlight w:val="none"/>
              </w:rPr>
              <w:t>24.1</w:t>
            </w:r>
          </w:p>
        </w:tc>
        <w:tc>
          <w:tcPr>
            <w:tcW w:w="8614" w:type="dxa"/>
            <w:vAlign w:val="center"/>
          </w:tcPr>
          <w:p w14:paraId="7DE7071E">
            <w:pPr>
              <w:ind w:firstLine="480"/>
              <w:rPr>
                <w:color w:val="auto"/>
                <w:highlight w:val="none"/>
                <w:lang w:eastAsia="zh-CN"/>
              </w:rPr>
            </w:pPr>
            <w:r>
              <w:rPr>
                <w:color w:val="auto"/>
                <w:highlight w:val="none"/>
                <w:lang w:eastAsia="zh-CN"/>
              </w:rPr>
              <w:t>磋商小组的人数：3 人。</w:t>
            </w:r>
          </w:p>
        </w:tc>
      </w:tr>
      <w:tr w14:paraId="7F9F0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1009" w:type="dxa"/>
            <w:vAlign w:val="center"/>
          </w:tcPr>
          <w:p w14:paraId="58F01CDA">
            <w:pPr>
              <w:ind w:firstLine="0" w:firstLineChars="0"/>
              <w:jc w:val="center"/>
              <w:rPr>
                <w:color w:val="auto"/>
                <w:highlight w:val="none"/>
                <w:lang w:eastAsia="zh-CN"/>
              </w:rPr>
            </w:pPr>
          </w:p>
          <w:p w14:paraId="1F0B2EE3">
            <w:pPr>
              <w:ind w:firstLine="0" w:firstLineChars="0"/>
              <w:jc w:val="center"/>
              <w:rPr>
                <w:color w:val="auto"/>
                <w:highlight w:val="none"/>
                <w:lang w:eastAsia="zh-CN"/>
              </w:rPr>
            </w:pPr>
          </w:p>
          <w:p w14:paraId="3F2AA4F2">
            <w:pPr>
              <w:ind w:firstLine="0" w:firstLineChars="0"/>
              <w:jc w:val="center"/>
              <w:rPr>
                <w:color w:val="auto"/>
                <w:highlight w:val="none"/>
              </w:rPr>
            </w:pPr>
            <w:r>
              <w:rPr>
                <w:rFonts w:hint="eastAsia"/>
                <w:color w:val="auto"/>
                <w:highlight w:val="none"/>
              </w:rPr>
              <w:t>25.2</w:t>
            </w:r>
          </w:p>
        </w:tc>
        <w:tc>
          <w:tcPr>
            <w:tcW w:w="8614" w:type="dxa"/>
            <w:vAlign w:val="center"/>
          </w:tcPr>
          <w:p w14:paraId="3288B50C">
            <w:pPr>
              <w:ind w:firstLine="480"/>
              <w:rPr>
                <w:color w:val="auto"/>
                <w:highlight w:val="none"/>
                <w:lang w:eastAsia="zh-CN"/>
              </w:rPr>
            </w:pPr>
            <w:r>
              <w:rPr>
                <w:rFonts w:hint="eastAsia"/>
                <w:color w:val="auto"/>
                <w:highlight w:val="none"/>
                <w:lang w:eastAsia="zh-CN"/>
              </w:rPr>
              <w:t>采购代理机构将依托电子交易平台发起开始解密指令，供应商的法定代表人或其委托代理人须携带加密时所用的 CA 锁按平台提示和采购文件的规定登录到广西政府采购云平台电子开 标大厅签到并在发起解密指令之时起 30 分钟内完成对电子响应文件在线解密。响应文件未按时解密的，视为响应文件无效。</w:t>
            </w:r>
          </w:p>
        </w:tc>
      </w:tr>
      <w:tr w14:paraId="0A15F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009" w:type="dxa"/>
            <w:vAlign w:val="center"/>
          </w:tcPr>
          <w:p w14:paraId="3D2FC33F">
            <w:pPr>
              <w:ind w:firstLine="0" w:firstLineChars="0"/>
              <w:jc w:val="center"/>
              <w:rPr>
                <w:color w:val="auto"/>
                <w:highlight w:val="none"/>
              </w:rPr>
            </w:pPr>
            <w:r>
              <w:rPr>
                <w:rFonts w:hint="eastAsia"/>
                <w:color w:val="auto"/>
                <w:highlight w:val="none"/>
              </w:rPr>
              <w:t>26</w:t>
            </w:r>
          </w:p>
        </w:tc>
        <w:tc>
          <w:tcPr>
            <w:tcW w:w="8614" w:type="dxa"/>
            <w:vAlign w:val="center"/>
          </w:tcPr>
          <w:p w14:paraId="26110276">
            <w:pPr>
              <w:ind w:firstLine="480"/>
              <w:rPr>
                <w:color w:val="auto"/>
                <w:highlight w:val="none"/>
                <w:lang w:eastAsia="zh-CN"/>
              </w:rPr>
            </w:pPr>
            <w:r>
              <w:rPr>
                <w:color w:val="auto"/>
                <w:highlight w:val="none"/>
                <w:lang w:eastAsia="zh-CN"/>
              </w:rPr>
              <w:t>商务要求评审中允许负偏离的条款数为</w:t>
            </w:r>
            <w:r>
              <w:rPr>
                <w:color w:val="auto"/>
                <w:highlight w:val="none"/>
                <w:u w:val="single"/>
                <w:lang w:eastAsia="zh-CN"/>
              </w:rPr>
              <w:t xml:space="preserve">  0   </w:t>
            </w:r>
            <w:r>
              <w:rPr>
                <w:color w:val="auto"/>
                <w:highlight w:val="none"/>
                <w:lang w:eastAsia="zh-CN"/>
              </w:rPr>
              <w:t>项。</w:t>
            </w:r>
          </w:p>
          <w:p w14:paraId="3D949DC0">
            <w:pPr>
              <w:ind w:firstLine="480"/>
              <w:rPr>
                <w:color w:val="auto"/>
                <w:highlight w:val="none"/>
                <w:lang w:eastAsia="zh-CN"/>
              </w:rPr>
            </w:pPr>
            <w:r>
              <w:rPr>
                <w:color w:val="auto"/>
                <w:highlight w:val="none"/>
                <w:lang w:eastAsia="zh-CN"/>
              </w:rPr>
              <w:t>技术要求评审中允许负偏离的条款数为</w:t>
            </w:r>
            <w:r>
              <w:rPr>
                <w:color w:val="auto"/>
                <w:highlight w:val="none"/>
                <w:u w:val="single"/>
                <w:lang w:eastAsia="zh-CN"/>
              </w:rPr>
              <w:t xml:space="preserve">  0   </w:t>
            </w:r>
            <w:r>
              <w:rPr>
                <w:color w:val="auto"/>
                <w:highlight w:val="none"/>
                <w:lang w:eastAsia="zh-CN"/>
              </w:rPr>
              <w:t>项。</w:t>
            </w:r>
          </w:p>
        </w:tc>
      </w:tr>
      <w:tr w14:paraId="5FDC6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09" w:type="dxa"/>
            <w:vAlign w:val="center"/>
          </w:tcPr>
          <w:p w14:paraId="5AC800EC">
            <w:pPr>
              <w:ind w:firstLine="0" w:firstLineChars="0"/>
              <w:jc w:val="center"/>
              <w:rPr>
                <w:color w:val="auto"/>
                <w:highlight w:val="none"/>
              </w:rPr>
            </w:pPr>
            <w:r>
              <w:rPr>
                <w:rFonts w:hint="eastAsia"/>
                <w:color w:val="auto"/>
                <w:highlight w:val="none"/>
              </w:rPr>
              <w:t>28.1</w:t>
            </w:r>
          </w:p>
        </w:tc>
        <w:tc>
          <w:tcPr>
            <w:tcW w:w="8614" w:type="dxa"/>
            <w:vAlign w:val="center"/>
          </w:tcPr>
          <w:p w14:paraId="1B766FC2">
            <w:pPr>
              <w:ind w:firstLine="480"/>
              <w:rPr>
                <w:color w:val="auto"/>
                <w:highlight w:val="none"/>
                <w:lang w:eastAsia="zh-CN"/>
              </w:rPr>
            </w:pPr>
            <w:r>
              <w:rPr>
                <w:color w:val="auto"/>
                <w:highlight w:val="none"/>
                <w:lang w:eastAsia="zh-CN"/>
              </w:rPr>
              <w:t>本项目不收取履约保证金。</w:t>
            </w:r>
          </w:p>
        </w:tc>
      </w:tr>
      <w:tr w14:paraId="4D64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1009" w:type="dxa"/>
            <w:vAlign w:val="center"/>
          </w:tcPr>
          <w:p w14:paraId="00F2D971">
            <w:pPr>
              <w:ind w:firstLine="0" w:firstLineChars="0"/>
              <w:jc w:val="center"/>
              <w:rPr>
                <w:color w:val="auto"/>
                <w:highlight w:val="none"/>
              </w:rPr>
            </w:pPr>
            <w:r>
              <w:rPr>
                <w:rFonts w:hint="eastAsia"/>
                <w:color w:val="auto"/>
                <w:highlight w:val="none"/>
              </w:rPr>
              <w:t>29.1</w:t>
            </w:r>
          </w:p>
        </w:tc>
        <w:tc>
          <w:tcPr>
            <w:tcW w:w="8614" w:type="dxa"/>
            <w:vAlign w:val="center"/>
          </w:tcPr>
          <w:p w14:paraId="3CE8F90A">
            <w:pPr>
              <w:ind w:firstLine="480"/>
              <w:rPr>
                <w:color w:val="auto"/>
                <w:highlight w:val="none"/>
                <w:lang w:eastAsia="zh-CN"/>
              </w:rPr>
            </w:pPr>
            <w:r>
              <w:rPr>
                <w:color w:val="auto"/>
                <w:highlight w:val="none"/>
                <w:lang w:eastAsia="zh-CN"/>
              </w:rPr>
              <w:t>签订合同携带的证明材料：</w:t>
            </w:r>
          </w:p>
          <w:p w14:paraId="44EE6A33">
            <w:pPr>
              <w:rPr>
                <w:color w:val="auto"/>
                <w:highlight w:val="none"/>
                <w:lang w:eastAsia="zh-CN"/>
              </w:rPr>
            </w:pPr>
            <w:r>
              <w:rPr>
                <w:color w:val="auto"/>
                <w:sz w:val="21"/>
                <w:highlight w:val="none"/>
                <w:lang w:eastAsia="zh-CN"/>
              </w:rPr>
              <w:t>1、</w:t>
            </w:r>
            <w:r>
              <w:rPr>
                <w:color w:val="auto"/>
                <w:highlight w:val="none"/>
                <w:lang w:eastAsia="zh-CN"/>
              </w:rPr>
              <w:t xml:space="preserve">委托代理人负责签订合同的，须携带授权委托书及委托代理人身份证原件等其他资格证件。 </w:t>
            </w:r>
          </w:p>
          <w:p w14:paraId="0ED60AC8">
            <w:pPr>
              <w:ind w:firstLine="480"/>
              <w:rPr>
                <w:color w:val="auto"/>
                <w:highlight w:val="none"/>
                <w:lang w:eastAsia="zh-CN"/>
              </w:rPr>
            </w:pPr>
            <w:r>
              <w:rPr>
                <w:color w:val="auto"/>
                <w:highlight w:val="none"/>
                <w:lang w:eastAsia="zh-CN"/>
              </w:rPr>
              <w:t>2、法定代表人负责签订合同的， 须携带法定代表人身份证明原件及身份证原件等其他证明材料。</w:t>
            </w:r>
          </w:p>
        </w:tc>
      </w:tr>
      <w:tr w14:paraId="180B8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1009" w:type="dxa"/>
            <w:vAlign w:val="center"/>
          </w:tcPr>
          <w:p w14:paraId="612A0825">
            <w:pPr>
              <w:ind w:firstLine="0" w:firstLineChars="0"/>
              <w:jc w:val="center"/>
              <w:rPr>
                <w:color w:val="auto"/>
                <w:highlight w:val="none"/>
                <w:lang w:eastAsia="zh-CN"/>
              </w:rPr>
            </w:pPr>
          </w:p>
          <w:p w14:paraId="20A87C5B">
            <w:pPr>
              <w:ind w:firstLine="0" w:firstLineChars="0"/>
              <w:jc w:val="center"/>
              <w:rPr>
                <w:color w:val="auto"/>
                <w:highlight w:val="none"/>
              </w:rPr>
            </w:pPr>
            <w:r>
              <w:rPr>
                <w:rFonts w:hint="eastAsia"/>
                <w:color w:val="auto"/>
                <w:highlight w:val="none"/>
              </w:rPr>
              <w:t>31.2</w:t>
            </w:r>
          </w:p>
        </w:tc>
        <w:tc>
          <w:tcPr>
            <w:tcW w:w="8614" w:type="dxa"/>
            <w:vAlign w:val="center"/>
          </w:tcPr>
          <w:p w14:paraId="73D316C3">
            <w:pPr>
              <w:ind w:firstLine="480"/>
              <w:rPr>
                <w:color w:val="auto"/>
                <w:highlight w:val="none"/>
                <w:lang w:eastAsia="zh-CN"/>
              </w:rPr>
            </w:pPr>
            <w:r>
              <w:rPr>
                <w:color w:val="auto"/>
                <w:highlight w:val="none"/>
                <w:lang w:eastAsia="zh-CN"/>
              </w:rPr>
              <w:t>接收质疑函方式：以纸质书面形式。</w:t>
            </w:r>
          </w:p>
          <w:p w14:paraId="01ED2371">
            <w:pPr>
              <w:ind w:firstLine="0" w:firstLineChars="0"/>
              <w:rPr>
                <w:color w:val="auto"/>
                <w:highlight w:val="none"/>
                <w:lang w:eastAsia="zh-CN"/>
              </w:rPr>
            </w:pPr>
            <w:r>
              <w:rPr>
                <w:color w:val="auto"/>
                <w:highlight w:val="none"/>
                <w:lang w:eastAsia="zh-CN"/>
              </w:rPr>
              <w:t>质疑联系部门及联系方式：</w:t>
            </w:r>
            <w:r>
              <w:rPr>
                <w:rFonts w:hint="eastAsia"/>
                <w:color w:val="auto"/>
                <w:highlight w:val="none"/>
                <w:lang w:eastAsia="zh-CN"/>
              </w:rPr>
              <w:t>广西合士嘉项目咨询有限公司</w:t>
            </w:r>
            <w:r>
              <w:rPr>
                <w:color w:val="auto"/>
                <w:highlight w:val="none"/>
                <w:lang w:eastAsia="zh-CN"/>
              </w:rPr>
              <w:t>，质疑联系人：</w:t>
            </w:r>
            <w:r>
              <w:rPr>
                <w:rFonts w:hint="eastAsia"/>
                <w:color w:val="auto"/>
                <w:highlight w:val="none"/>
                <w:lang w:eastAsia="zh-CN"/>
              </w:rPr>
              <w:t>沈工</w:t>
            </w:r>
            <w:r>
              <w:rPr>
                <w:color w:val="auto"/>
                <w:highlight w:val="none"/>
                <w:lang w:eastAsia="zh-CN"/>
              </w:rPr>
              <w:t>；</w:t>
            </w:r>
          </w:p>
          <w:p w14:paraId="39DE97E2">
            <w:pPr>
              <w:ind w:firstLine="0" w:firstLineChars="0"/>
              <w:rPr>
                <w:color w:val="auto"/>
                <w:highlight w:val="none"/>
                <w:lang w:eastAsia="zh-CN"/>
              </w:rPr>
            </w:pPr>
            <w:r>
              <w:rPr>
                <w:color w:val="auto"/>
                <w:highlight w:val="none"/>
                <w:lang w:eastAsia="zh-CN"/>
              </w:rPr>
              <w:t>联系电话：</w:t>
            </w:r>
            <w:r>
              <w:rPr>
                <w:rFonts w:hint="eastAsia"/>
                <w:color w:val="auto"/>
                <w:highlight w:val="none"/>
                <w:lang w:eastAsia="zh-CN"/>
              </w:rPr>
              <w:t>15878802387</w:t>
            </w:r>
            <w:r>
              <w:rPr>
                <w:color w:val="auto"/>
                <w:highlight w:val="none"/>
                <w:lang w:eastAsia="zh-CN"/>
              </w:rPr>
              <w:t>，通讯地址：</w:t>
            </w:r>
            <w:r>
              <w:rPr>
                <w:rFonts w:hint="eastAsia"/>
                <w:color w:val="auto"/>
                <w:highlight w:val="none"/>
                <w:lang w:eastAsia="zh-CN"/>
              </w:rPr>
              <w:t>南宁市青秀区民族大道192号鑫隆国际商业中心1号楼20层2001至2009号房</w:t>
            </w:r>
          </w:p>
          <w:p w14:paraId="1498532A">
            <w:pPr>
              <w:ind w:firstLine="0" w:firstLineChars="0"/>
              <w:rPr>
                <w:color w:val="auto"/>
                <w:highlight w:val="none"/>
                <w:lang w:eastAsia="zh-CN"/>
              </w:rPr>
            </w:pPr>
            <w:r>
              <w:rPr>
                <w:color w:val="auto"/>
                <w:highlight w:val="none"/>
                <w:lang w:eastAsia="zh-CN"/>
              </w:rPr>
              <w:t>现场提交质疑办理业务时间：工作日</w:t>
            </w:r>
            <w:r>
              <w:rPr>
                <w:rFonts w:hint="eastAsia"/>
                <w:color w:val="auto"/>
                <w:highlight w:val="none"/>
                <w:lang w:eastAsia="zh-CN"/>
              </w:rPr>
              <w:t>，</w:t>
            </w:r>
            <w:r>
              <w:rPr>
                <w:color w:val="auto"/>
                <w:highlight w:val="none"/>
                <w:lang w:eastAsia="zh-CN"/>
              </w:rPr>
              <w:t>上午 9:00-12:00；下午 15:00-18:00（北京时间）</w:t>
            </w:r>
          </w:p>
        </w:tc>
      </w:tr>
      <w:tr w14:paraId="3C0AC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1009" w:type="dxa"/>
            <w:vAlign w:val="center"/>
          </w:tcPr>
          <w:p w14:paraId="12F9DBCD">
            <w:pPr>
              <w:ind w:firstLine="0" w:firstLineChars="0"/>
              <w:jc w:val="center"/>
              <w:rPr>
                <w:color w:val="auto"/>
                <w:highlight w:val="none"/>
              </w:rPr>
            </w:pPr>
            <w:r>
              <w:rPr>
                <w:rFonts w:hint="eastAsia"/>
                <w:color w:val="auto"/>
                <w:highlight w:val="none"/>
              </w:rPr>
              <w:t>32.1</w:t>
            </w:r>
          </w:p>
        </w:tc>
        <w:tc>
          <w:tcPr>
            <w:tcW w:w="8614" w:type="dxa"/>
            <w:vAlign w:val="center"/>
          </w:tcPr>
          <w:p w14:paraId="1DFFBC2D">
            <w:pPr>
              <w:ind w:firstLine="480"/>
              <w:rPr>
                <w:color w:val="auto"/>
                <w:highlight w:val="none"/>
                <w:lang w:eastAsia="zh-CN"/>
              </w:rPr>
            </w:pPr>
            <w:r>
              <w:rPr>
                <w:color w:val="auto"/>
                <w:highlight w:val="none"/>
                <w:lang w:eastAsia="zh-CN"/>
              </w:rPr>
              <w:t>1、采购代理服务费支付方式：本项目的招标代理服务费按以下收费标准向成交供应商收取</w:t>
            </w:r>
            <w:r>
              <w:rPr>
                <w:rFonts w:hint="eastAsia"/>
                <w:color w:val="auto"/>
                <w:highlight w:val="none"/>
                <w:lang w:eastAsia="zh-CN"/>
              </w:rPr>
              <w:t>，</w:t>
            </w:r>
            <w:r>
              <w:rPr>
                <w:color w:val="auto"/>
                <w:highlight w:val="none"/>
                <w:lang w:eastAsia="zh-CN"/>
              </w:rPr>
              <w:t>领取成交通知书前，成交供应商应向采购代理机构一次付清招标代理服务费，否则采购代理机构有权不予以办理。</w:t>
            </w:r>
          </w:p>
          <w:p w14:paraId="0C56630F">
            <w:pPr>
              <w:ind w:firstLine="480"/>
              <w:rPr>
                <w:color w:val="auto"/>
                <w:highlight w:val="none"/>
                <w:lang w:eastAsia="zh-CN"/>
              </w:rPr>
            </w:pPr>
            <w:r>
              <w:rPr>
                <w:color w:val="auto"/>
                <w:highlight w:val="none"/>
                <w:lang w:eastAsia="zh-CN"/>
              </w:rPr>
              <w:t>2、采购代理服务费收取标准：</w:t>
            </w:r>
          </w:p>
          <w:p w14:paraId="4C5EBBF0">
            <w:pPr>
              <w:ind w:firstLine="480"/>
              <w:rPr>
                <w:color w:val="auto"/>
                <w:highlight w:val="none"/>
                <w:lang w:eastAsia="zh-CN"/>
              </w:rPr>
            </w:pPr>
            <w:r>
              <w:rPr>
                <w:rFonts w:hint="eastAsia"/>
                <w:color w:val="auto"/>
                <w:highlight w:val="none"/>
                <w:lang w:eastAsia="zh-CN"/>
              </w:rPr>
              <w:t>按《招标代理服务收费管理暂行办法》（计价格〔2002〕1980号）和《国家发展改革委关于降低部分建设项目收费标准规范收费行为等有关问题的通知》（发改价格〔2011〕534号）收费标准下浮60％计取。</w:t>
            </w:r>
          </w:p>
        </w:tc>
      </w:tr>
      <w:tr w14:paraId="799A3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1009" w:type="dxa"/>
            <w:vAlign w:val="center"/>
          </w:tcPr>
          <w:p w14:paraId="13C41CF3">
            <w:pPr>
              <w:ind w:firstLine="0" w:firstLineChars="0"/>
              <w:jc w:val="center"/>
              <w:rPr>
                <w:color w:val="auto"/>
                <w:highlight w:val="none"/>
                <w:lang w:eastAsia="zh-CN"/>
              </w:rPr>
            </w:pPr>
          </w:p>
          <w:p w14:paraId="67CA5B8F">
            <w:pPr>
              <w:ind w:firstLine="0" w:firstLineChars="0"/>
              <w:jc w:val="center"/>
              <w:rPr>
                <w:color w:val="auto"/>
                <w:highlight w:val="none"/>
                <w:lang w:eastAsia="zh-CN"/>
              </w:rPr>
            </w:pPr>
          </w:p>
          <w:p w14:paraId="37BBE67B">
            <w:pPr>
              <w:ind w:firstLine="0" w:firstLineChars="0"/>
              <w:jc w:val="center"/>
              <w:rPr>
                <w:color w:val="auto"/>
                <w:highlight w:val="none"/>
              </w:rPr>
            </w:pPr>
            <w:r>
              <w:rPr>
                <w:rFonts w:hint="eastAsia"/>
                <w:color w:val="auto"/>
                <w:highlight w:val="none"/>
              </w:rPr>
              <w:t>33.1</w:t>
            </w:r>
          </w:p>
        </w:tc>
        <w:tc>
          <w:tcPr>
            <w:tcW w:w="8614" w:type="dxa"/>
            <w:vAlign w:val="center"/>
          </w:tcPr>
          <w:p w14:paraId="5A692625">
            <w:pPr>
              <w:ind w:firstLine="480"/>
              <w:rPr>
                <w:color w:val="auto"/>
                <w:highlight w:val="none"/>
                <w:lang w:eastAsia="zh-CN"/>
              </w:rPr>
            </w:pPr>
            <w:r>
              <w:rPr>
                <w:color w:val="auto"/>
                <w:highlight w:val="none"/>
                <w:lang w:eastAsia="zh-CN"/>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255DD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1009" w:type="dxa"/>
            <w:vAlign w:val="center"/>
          </w:tcPr>
          <w:p w14:paraId="56371B59">
            <w:pPr>
              <w:ind w:firstLine="480"/>
              <w:jc w:val="center"/>
              <w:rPr>
                <w:color w:val="auto"/>
                <w:highlight w:val="none"/>
                <w:lang w:eastAsia="zh-CN"/>
              </w:rPr>
            </w:pPr>
          </w:p>
          <w:p w14:paraId="4C6C7619">
            <w:pPr>
              <w:ind w:firstLine="0" w:firstLineChars="0"/>
              <w:jc w:val="center"/>
              <w:rPr>
                <w:color w:val="auto"/>
                <w:highlight w:val="none"/>
              </w:rPr>
            </w:pPr>
            <w:r>
              <w:rPr>
                <w:rFonts w:hint="eastAsia"/>
                <w:color w:val="auto"/>
                <w:highlight w:val="none"/>
              </w:rPr>
              <w:t>33.2</w:t>
            </w:r>
          </w:p>
        </w:tc>
        <w:tc>
          <w:tcPr>
            <w:tcW w:w="8614" w:type="dxa"/>
            <w:vAlign w:val="center"/>
          </w:tcPr>
          <w:p w14:paraId="287408D1">
            <w:pPr>
              <w:ind w:firstLine="0" w:firstLineChars="0"/>
              <w:rPr>
                <w:color w:val="auto"/>
                <w:highlight w:val="none"/>
                <w:lang w:eastAsia="zh-CN"/>
              </w:rPr>
            </w:pPr>
            <w:r>
              <w:rPr>
                <w:color w:val="auto"/>
                <w:highlight w:val="none"/>
                <w:lang w:eastAsia="zh-CN"/>
              </w:rPr>
              <w:t>1、本磋商文件中描述供应商的“公章”</w:t>
            </w:r>
            <w:r>
              <w:rPr>
                <w:b w:val="0"/>
                <w:bCs w:val="0"/>
                <w:color w:val="auto"/>
                <w:highlight w:val="none"/>
                <w:lang w:eastAsia="zh-CN"/>
              </w:rPr>
              <w:t>是指磋商供应商的</w:t>
            </w:r>
            <w:r>
              <w:rPr>
                <w:rFonts w:hint="eastAsia"/>
                <w:b w:val="0"/>
                <w:bCs w:val="0"/>
                <w:color w:val="auto"/>
                <w:highlight w:val="none"/>
                <w:lang w:eastAsia="zh-CN"/>
              </w:rPr>
              <w:t>公章</w:t>
            </w:r>
            <w:r>
              <w:rPr>
                <w:rFonts w:hint="eastAsia"/>
                <w:b w:val="0"/>
                <w:bCs w:val="0"/>
                <w:color w:val="auto"/>
                <w:highlight w:val="none"/>
                <w:lang w:val="en-US" w:eastAsia="zh-CN"/>
              </w:rPr>
              <w:t>或CA电子公章</w:t>
            </w:r>
            <w:r>
              <w:rPr>
                <w:color w:val="auto"/>
                <w:highlight w:val="none"/>
                <w:lang w:eastAsia="zh-CN"/>
              </w:rPr>
              <w:t>；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2B88C984">
            <w:pPr>
              <w:ind w:firstLine="480"/>
              <w:rPr>
                <w:color w:val="auto"/>
                <w:highlight w:val="none"/>
                <w:lang w:eastAsia="zh-CN"/>
              </w:rPr>
            </w:pPr>
            <w:r>
              <w:rPr>
                <w:color w:val="auto"/>
                <w:highlight w:val="none"/>
                <w:lang w:eastAsia="zh-CN"/>
              </w:rPr>
              <w:t>2、供应商为其他组织或者自然人时，本磋商文件规定的法定代表人指负责人或者自然人。本磋商文件所称负责人是指参加竞标的其他组织营业执照或者执业许可证等证照上的负责人， 本磋商文件所称自然人指参与竞标的自然人本人，且应具备独立承担民事责任能力，自然人应当为年满 18 岁以上成年人（十六周岁以上的未成年人，以自己的劳动收入为主要生活来源的，视为完全民事行为能力人）。</w:t>
            </w:r>
          </w:p>
          <w:p w14:paraId="0300B96B">
            <w:pPr>
              <w:ind w:firstLine="480"/>
              <w:rPr>
                <w:color w:val="auto"/>
                <w:highlight w:val="none"/>
                <w:lang w:eastAsia="zh-CN"/>
              </w:rPr>
            </w:pPr>
            <w:r>
              <w:rPr>
                <w:color w:val="auto"/>
                <w:highlight w:val="none"/>
                <w:lang w:eastAsia="zh-CN"/>
              </w:rPr>
              <w:t xml:space="preserve">3、本磋商文件中描述供应商的“签字”是指供应商的法定代表人（负责人、自然人）或被授权人亲自在采购文件规定签署处亲笔写上个人的名字的行为（或电子签名） </w:t>
            </w:r>
            <w:r>
              <w:rPr>
                <w:rFonts w:hint="eastAsia"/>
                <w:color w:val="auto"/>
                <w:highlight w:val="none"/>
                <w:lang w:val="en-US" w:eastAsia="zh-CN"/>
              </w:rPr>
              <w:t>或</w:t>
            </w:r>
            <w:r>
              <w:rPr>
                <w:color w:val="auto"/>
                <w:highlight w:val="none"/>
                <w:lang w:eastAsia="zh-CN"/>
              </w:rPr>
              <w:t>CA 电子签章，私章、印鉴、影印等其它形式均不能代替亲笔签字。</w:t>
            </w:r>
          </w:p>
          <w:p w14:paraId="15F279FD">
            <w:pPr>
              <w:ind w:firstLine="480"/>
              <w:rPr>
                <w:color w:val="auto"/>
                <w:highlight w:val="none"/>
                <w:lang w:eastAsia="zh-CN"/>
              </w:rPr>
            </w:pPr>
            <w:r>
              <w:rPr>
                <w:color w:val="auto"/>
                <w:highlight w:val="none"/>
                <w:lang w:eastAsia="zh-CN"/>
              </w:rPr>
              <w:t>4、自然人竞标的，磋商文件规定盖公章处由自然人摁手指指印。</w:t>
            </w:r>
          </w:p>
          <w:p w14:paraId="43E201E7">
            <w:pPr>
              <w:ind w:firstLine="480"/>
              <w:rPr>
                <w:color w:val="auto"/>
                <w:highlight w:val="none"/>
                <w:lang w:eastAsia="zh-CN"/>
              </w:rPr>
            </w:pPr>
            <w:r>
              <w:rPr>
                <w:color w:val="auto"/>
                <w:highlight w:val="none"/>
                <w:lang w:eastAsia="zh-CN"/>
              </w:rPr>
              <w:t>5、本磋商文件所称的“以上”“以下”“以内”“届满”，包括本数； 所称的“不满”“超过”“以外”，不包括本数。</w:t>
            </w:r>
          </w:p>
        </w:tc>
      </w:tr>
    </w:tbl>
    <w:p w14:paraId="08190622">
      <w:pPr>
        <w:ind w:firstLine="480"/>
        <w:rPr>
          <w:color w:val="auto"/>
          <w:highlight w:val="none"/>
          <w:lang w:eastAsia="zh-CN"/>
        </w:rPr>
        <w:sectPr>
          <w:footerReference r:id="rId13" w:type="default"/>
          <w:pgSz w:w="11907" w:h="16839"/>
          <w:pgMar w:top="1134" w:right="1134" w:bottom="1134" w:left="1134" w:header="0" w:footer="777" w:gutter="0"/>
          <w:cols w:space="0" w:num="1"/>
        </w:sectPr>
      </w:pPr>
    </w:p>
    <w:p w14:paraId="4CAF7091">
      <w:pPr>
        <w:pStyle w:val="3"/>
        <w:rPr>
          <w:color w:val="auto"/>
          <w:szCs w:val="31"/>
          <w:highlight w:val="none"/>
          <w:lang w:eastAsia="zh-CN"/>
        </w:rPr>
      </w:pPr>
      <w:bookmarkStart w:id="13" w:name="_Toc31950"/>
      <w:r>
        <w:rPr>
          <w:color w:val="auto"/>
          <w:highlight w:val="none"/>
          <w:lang w:eastAsia="zh-CN"/>
        </w:rPr>
        <w:t>供应商须知正文</w:t>
      </w:r>
      <w:bookmarkEnd w:id="13"/>
    </w:p>
    <w:p w14:paraId="102EC49D">
      <w:pPr>
        <w:pStyle w:val="8"/>
        <w:spacing w:line="424" w:lineRule="auto"/>
        <w:ind w:firstLine="480"/>
        <w:rPr>
          <w:color w:val="auto"/>
          <w:highlight w:val="none"/>
          <w:lang w:eastAsia="zh-CN"/>
        </w:rPr>
      </w:pPr>
    </w:p>
    <w:p w14:paraId="7A03BEFC">
      <w:pPr>
        <w:pStyle w:val="4"/>
        <w:spacing w:after="240"/>
        <w:ind w:firstLine="482"/>
        <w:rPr>
          <w:color w:val="auto"/>
          <w:szCs w:val="31"/>
          <w:highlight w:val="none"/>
          <w:lang w:eastAsia="zh-CN"/>
        </w:rPr>
      </w:pPr>
      <w:r>
        <w:rPr>
          <w:color w:val="auto"/>
          <w:highlight w:val="none"/>
          <w:lang w:eastAsia="zh-CN"/>
        </w:rPr>
        <w:t>一、总则</w:t>
      </w:r>
    </w:p>
    <w:p w14:paraId="639C281A">
      <w:pPr>
        <w:pStyle w:val="5"/>
        <w:spacing w:before="240" w:after="240"/>
        <w:rPr>
          <w:color w:val="auto"/>
          <w:highlight w:val="none"/>
          <w:lang w:eastAsia="zh-CN"/>
        </w:rPr>
      </w:pPr>
      <w:r>
        <w:rPr>
          <w:color w:val="auto"/>
          <w:highlight w:val="none"/>
          <w:lang w:eastAsia="zh-CN"/>
        </w:rPr>
        <w:t>1.适用范围</w:t>
      </w:r>
    </w:p>
    <w:p w14:paraId="4DA62DE7">
      <w:pPr>
        <w:ind w:firstLine="480"/>
        <w:rPr>
          <w:color w:val="auto"/>
          <w:highlight w:val="none"/>
          <w:lang w:eastAsia="zh-CN"/>
        </w:rPr>
      </w:pPr>
      <w:r>
        <w:rPr>
          <w:color w:val="auto"/>
          <w:highlight w:val="none"/>
          <w:lang w:eastAsia="zh-CN"/>
        </w:rPr>
        <w:t>1.1 本项目采购人、采购代理机构、供应商、磋商小组的相关行为均受《中华人民共和国政府采购法》《中华人民共和国政府采购法实施条例》《政府采购竞争性磋商采购方式管理暂行办法》《财政部关于政府  采购竞争性磋商采购方式管理暂行办法有关问题的补充通知》及本项目本级和上级财政部门政府采购有关规定的约束和保护。</w:t>
      </w:r>
    </w:p>
    <w:p w14:paraId="2E39F85A">
      <w:pPr>
        <w:ind w:firstLine="480"/>
        <w:rPr>
          <w:color w:val="auto"/>
          <w:highlight w:val="none"/>
          <w:lang w:eastAsia="zh-CN"/>
        </w:rPr>
      </w:pPr>
      <w:r>
        <w:rPr>
          <w:color w:val="auto"/>
          <w:highlight w:val="none"/>
          <w:lang w:eastAsia="zh-CN"/>
        </w:rPr>
        <w:t>1.2 本竞争性磋商文件（以下简称磋商文件）适用于本项目的所有采购程序和环节（法律、法规另有规定的</w:t>
      </w:r>
      <w:r>
        <w:rPr>
          <w:rFonts w:hint="eastAsia"/>
          <w:color w:val="auto"/>
          <w:highlight w:val="none"/>
          <w:lang w:eastAsia="zh-CN"/>
        </w:rPr>
        <w:t>，</w:t>
      </w:r>
      <w:r>
        <w:rPr>
          <w:color w:val="auto"/>
          <w:highlight w:val="none"/>
          <w:lang w:eastAsia="zh-CN"/>
        </w:rPr>
        <w:t>从其规定）。</w:t>
      </w:r>
    </w:p>
    <w:p w14:paraId="51C96DCF">
      <w:pPr>
        <w:pStyle w:val="5"/>
        <w:spacing w:before="240" w:after="240"/>
        <w:rPr>
          <w:color w:val="auto"/>
          <w:highlight w:val="none"/>
          <w:lang w:eastAsia="zh-CN"/>
        </w:rPr>
      </w:pPr>
      <w:r>
        <w:rPr>
          <w:color w:val="auto"/>
          <w:highlight w:val="none"/>
          <w:lang w:eastAsia="zh-CN"/>
        </w:rPr>
        <w:t>2.定义</w:t>
      </w:r>
    </w:p>
    <w:p w14:paraId="6A1BCF75">
      <w:pPr>
        <w:ind w:firstLine="480"/>
        <w:rPr>
          <w:color w:val="auto"/>
          <w:highlight w:val="none"/>
          <w:lang w:eastAsia="zh-CN"/>
        </w:rPr>
      </w:pPr>
      <w:r>
        <w:rPr>
          <w:color w:val="auto"/>
          <w:highlight w:val="none"/>
          <w:lang w:eastAsia="zh-CN"/>
        </w:rPr>
        <w:t>2.1“采购人”是指依法进行政府采购的国家机关、事业单位、团体组织。</w:t>
      </w:r>
    </w:p>
    <w:p w14:paraId="6A7534CC">
      <w:pPr>
        <w:ind w:firstLine="480"/>
        <w:rPr>
          <w:color w:val="auto"/>
          <w:highlight w:val="none"/>
          <w:lang w:eastAsia="zh-CN"/>
        </w:rPr>
      </w:pPr>
      <w:r>
        <w:rPr>
          <w:color w:val="auto"/>
          <w:highlight w:val="none"/>
          <w:lang w:eastAsia="zh-CN"/>
        </w:rPr>
        <w:t>2.2“采购代理机构”是指政府采购集中采购机构和集中采购机构以外的采购代理机构</w:t>
      </w:r>
      <w:r>
        <w:rPr>
          <w:rFonts w:hint="eastAsia"/>
          <w:color w:val="auto"/>
          <w:highlight w:val="none"/>
          <w:lang w:eastAsia="zh-CN"/>
        </w:rPr>
        <w:t>。</w:t>
      </w:r>
    </w:p>
    <w:p w14:paraId="214696EE">
      <w:pPr>
        <w:ind w:firstLine="480"/>
        <w:rPr>
          <w:color w:val="auto"/>
          <w:highlight w:val="none"/>
          <w:lang w:eastAsia="zh-CN"/>
        </w:rPr>
      </w:pPr>
      <w:r>
        <w:rPr>
          <w:color w:val="auto"/>
          <w:highlight w:val="none"/>
          <w:lang w:eastAsia="zh-CN"/>
        </w:rPr>
        <w:t>2.3“供应商”是指向采购人提供货物、工程或者服务的法人、其他组织或者自然人。</w:t>
      </w:r>
    </w:p>
    <w:p w14:paraId="2B6420BD">
      <w:pPr>
        <w:ind w:firstLine="480"/>
        <w:rPr>
          <w:color w:val="auto"/>
          <w:highlight w:val="none"/>
          <w:lang w:eastAsia="zh-CN"/>
        </w:rPr>
      </w:pPr>
      <w:r>
        <w:rPr>
          <w:color w:val="auto"/>
          <w:highlight w:val="none"/>
          <w:lang w:eastAsia="zh-CN"/>
        </w:rPr>
        <w:t>2.4“服务”是指除货物和工程以外的其他政府采购对象。</w:t>
      </w:r>
    </w:p>
    <w:p w14:paraId="3F3C87CC">
      <w:pPr>
        <w:ind w:firstLine="480"/>
        <w:rPr>
          <w:color w:val="auto"/>
          <w:highlight w:val="none"/>
          <w:lang w:eastAsia="zh-CN"/>
        </w:rPr>
      </w:pPr>
      <w:r>
        <w:rPr>
          <w:color w:val="auto"/>
          <w:highlight w:val="none"/>
          <w:lang w:eastAsia="zh-CN"/>
        </w:rPr>
        <w:t>2.5“竞标”是指供应商按照本项目竞争性磋商公告或者邀请函规定的方式获取磋商文件</w:t>
      </w:r>
      <w:r>
        <w:rPr>
          <w:rFonts w:hint="eastAsia"/>
          <w:color w:val="auto"/>
          <w:highlight w:val="none"/>
          <w:lang w:eastAsia="zh-CN"/>
        </w:rPr>
        <w:t>、</w:t>
      </w:r>
      <w:r>
        <w:rPr>
          <w:color w:val="auto"/>
          <w:highlight w:val="none"/>
          <w:lang w:eastAsia="zh-CN"/>
        </w:rPr>
        <w:t>提交响应文件并希望获得标的的行为。</w:t>
      </w:r>
    </w:p>
    <w:p w14:paraId="4391A1AD">
      <w:pPr>
        <w:ind w:firstLine="480"/>
        <w:rPr>
          <w:color w:val="auto"/>
          <w:highlight w:val="none"/>
          <w:lang w:eastAsia="zh-CN"/>
        </w:rPr>
      </w:pPr>
      <w:r>
        <w:rPr>
          <w:color w:val="auto"/>
          <w:highlight w:val="none"/>
          <w:lang w:eastAsia="zh-CN"/>
        </w:rPr>
        <w:t>2.6“书面形式”是指合同书、信件和数据电文（包括电报、电传、传真、电子数据交换和电子邮件）等可以有形地表现所载内容的形式。</w:t>
      </w:r>
    </w:p>
    <w:p w14:paraId="32EE26B5">
      <w:pPr>
        <w:ind w:firstLine="480"/>
        <w:rPr>
          <w:color w:val="auto"/>
          <w:highlight w:val="none"/>
          <w:lang w:eastAsia="zh-CN"/>
        </w:rPr>
      </w:pPr>
      <w:r>
        <w:rPr>
          <w:color w:val="auto"/>
          <w:highlight w:val="none"/>
          <w:lang w:eastAsia="zh-CN"/>
        </w:rPr>
        <w:t>2.7“响应文件”是指：供应商根据本磋商文件要求，编制包含资格证明、报价商务技术等所有内容的文件。</w:t>
      </w:r>
    </w:p>
    <w:p w14:paraId="5A3D5351">
      <w:pPr>
        <w:ind w:firstLine="480"/>
        <w:rPr>
          <w:color w:val="auto"/>
          <w:highlight w:val="none"/>
          <w:lang w:eastAsia="zh-CN"/>
        </w:rPr>
      </w:pPr>
      <w:r>
        <w:rPr>
          <w:color w:val="auto"/>
          <w:highlight w:val="none"/>
          <w:lang w:eastAsia="zh-CN"/>
        </w:rPr>
        <w:t>2.8“实质性要求”是指磋商文件中已经指明不满足则响应文件按无效响应处理的条款</w:t>
      </w:r>
      <w:r>
        <w:rPr>
          <w:rFonts w:hint="eastAsia"/>
          <w:color w:val="auto"/>
          <w:highlight w:val="none"/>
          <w:lang w:eastAsia="zh-CN"/>
        </w:rPr>
        <w:t>，</w:t>
      </w:r>
      <w:r>
        <w:rPr>
          <w:color w:val="auto"/>
          <w:highlight w:val="none"/>
          <w:lang w:eastAsia="zh-CN"/>
        </w:rPr>
        <w:t>或者不能负偏离的条款，或者采购需求中带“▲”的条款。</w:t>
      </w:r>
    </w:p>
    <w:p w14:paraId="284CFA11">
      <w:pPr>
        <w:ind w:firstLine="480"/>
        <w:rPr>
          <w:color w:val="auto"/>
          <w:highlight w:val="none"/>
          <w:lang w:eastAsia="zh-CN"/>
        </w:rPr>
      </w:pPr>
      <w:r>
        <w:rPr>
          <w:color w:val="auto"/>
          <w:highlight w:val="none"/>
          <w:lang w:eastAsia="zh-CN"/>
        </w:rPr>
        <w:t>2.9“正偏离”，是指响应文件对磋商文件“采购需求”中有关条款作出的响应优于条款要求并有利于采购人的情形。</w:t>
      </w:r>
    </w:p>
    <w:p w14:paraId="0A094974">
      <w:pPr>
        <w:ind w:firstLine="480"/>
        <w:rPr>
          <w:color w:val="auto"/>
          <w:highlight w:val="none"/>
          <w:lang w:eastAsia="zh-CN"/>
        </w:rPr>
      </w:pPr>
      <w:r>
        <w:rPr>
          <w:color w:val="auto"/>
          <w:highlight w:val="none"/>
          <w:lang w:eastAsia="zh-CN"/>
        </w:rPr>
        <w:t>2.10“负偏离”，是指响应文件对磋商文件“采购需求”中有关条款作出的响应不满足条款要求，导致采购人要求不能得到满足的情形。</w:t>
      </w:r>
    </w:p>
    <w:p w14:paraId="0449E25B">
      <w:pPr>
        <w:ind w:firstLine="480"/>
        <w:rPr>
          <w:color w:val="auto"/>
          <w:highlight w:val="none"/>
          <w:lang w:eastAsia="zh-CN"/>
        </w:rPr>
      </w:pPr>
      <w:r>
        <w:rPr>
          <w:color w:val="auto"/>
          <w:highlight w:val="none"/>
          <w:lang w:eastAsia="zh-CN"/>
        </w:rPr>
        <w:t>2.11“允许负偏离的条款”是指采购需求中的不属于“实质性要求”的条款。</w:t>
      </w:r>
    </w:p>
    <w:p w14:paraId="41860E34">
      <w:pPr>
        <w:ind w:firstLine="480"/>
        <w:rPr>
          <w:color w:val="auto"/>
          <w:highlight w:val="none"/>
          <w:lang w:eastAsia="zh-CN"/>
        </w:rPr>
      </w:pPr>
      <w:r>
        <w:rPr>
          <w:color w:val="auto"/>
          <w:highlight w:val="none"/>
          <w:lang w:eastAsia="zh-CN"/>
        </w:rPr>
        <w:t>2.12“首次报价”是指供应商提交的首次响应文件中的报价。</w:t>
      </w:r>
    </w:p>
    <w:p w14:paraId="4988FE8B">
      <w:pPr>
        <w:pStyle w:val="5"/>
        <w:spacing w:before="240" w:after="240"/>
        <w:rPr>
          <w:color w:val="auto"/>
          <w:highlight w:val="none"/>
          <w:lang w:eastAsia="zh-CN"/>
        </w:rPr>
      </w:pPr>
      <w:r>
        <w:rPr>
          <w:color w:val="auto"/>
          <w:highlight w:val="none"/>
          <w:lang w:eastAsia="zh-CN"/>
        </w:rPr>
        <w:t>3.供应商的资格条件</w:t>
      </w:r>
    </w:p>
    <w:p w14:paraId="4FC25472">
      <w:pPr>
        <w:ind w:firstLine="480"/>
        <w:rPr>
          <w:color w:val="auto"/>
          <w:highlight w:val="none"/>
          <w:lang w:eastAsia="zh-CN"/>
        </w:rPr>
      </w:pPr>
      <w:r>
        <w:rPr>
          <w:color w:val="auto"/>
          <w:highlight w:val="none"/>
          <w:lang w:eastAsia="zh-CN"/>
        </w:rPr>
        <w:t>供应商的资格条件详见“供应商须知前附表”。</w:t>
      </w:r>
    </w:p>
    <w:p w14:paraId="2F8F01DB">
      <w:pPr>
        <w:pStyle w:val="5"/>
        <w:spacing w:before="240" w:after="240"/>
        <w:rPr>
          <w:rFonts w:ascii="宋体" w:hAnsi="宋体"/>
          <w:color w:val="auto"/>
          <w:szCs w:val="24"/>
          <w:highlight w:val="none"/>
          <w:lang w:eastAsia="zh-CN"/>
        </w:rPr>
      </w:pPr>
      <w:r>
        <w:rPr>
          <w:color w:val="auto"/>
          <w:highlight w:val="none"/>
          <w:lang w:eastAsia="zh-CN"/>
        </w:rPr>
        <w:t>4.竞标费用</w:t>
      </w:r>
    </w:p>
    <w:p w14:paraId="67B07422">
      <w:pPr>
        <w:ind w:firstLine="480"/>
        <w:rPr>
          <w:color w:val="auto"/>
          <w:highlight w:val="none"/>
          <w:lang w:eastAsia="zh-CN"/>
        </w:rPr>
      </w:pPr>
      <w:r>
        <w:rPr>
          <w:color w:val="auto"/>
          <w:highlight w:val="none"/>
          <w:lang w:eastAsia="zh-CN"/>
        </w:rPr>
        <w:t>供应商应承担参与本次采购活动有关的所有费用，包括但不限于获取磋商文件、勘查现场、编制和提交响应文件、参加磋商与应答、签订合同等，不论竞标结果如何，均应自行承担。</w:t>
      </w:r>
    </w:p>
    <w:p w14:paraId="0147F337">
      <w:pPr>
        <w:pStyle w:val="5"/>
        <w:spacing w:before="240" w:after="240"/>
        <w:rPr>
          <w:rFonts w:ascii="宋体" w:hAnsi="宋体"/>
          <w:color w:val="auto"/>
          <w:szCs w:val="24"/>
          <w:highlight w:val="none"/>
          <w:lang w:eastAsia="zh-CN"/>
        </w:rPr>
      </w:pPr>
      <w:r>
        <w:rPr>
          <w:color w:val="auto"/>
          <w:highlight w:val="none"/>
          <w:lang w:eastAsia="zh-CN"/>
        </w:rPr>
        <w:t>5.联合体磋商</w:t>
      </w:r>
    </w:p>
    <w:p w14:paraId="71974409">
      <w:pPr>
        <w:ind w:firstLine="480"/>
        <w:rPr>
          <w:color w:val="auto"/>
          <w:highlight w:val="none"/>
          <w:lang w:eastAsia="zh-CN"/>
        </w:rPr>
      </w:pPr>
      <w:r>
        <w:rPr>
          <w:rFonts w:hint="eastAsia"/>
          <w:color w:val="auto"/>
          <w:highlight w:val="none"/>
          <w:lang w:eastAsia="zh-CN"/>
        </w:rPr>
        <w:t>5.1本项目接受联合体竞标，详见“供应商须知前附表”。</w:t>
      </w:r>
    </w:p>
    <w:p w14:paraId="7CA2F947">
      <w:pPr>
        <w:ind w:firstLine="480"/>
        <w:rPr>
          <w:color w:val="auto"/>
          <w:highlight w:val="none"/>
          <w:lang w:eastAsia="zh-CN"/>
        </w:rPr>
      </w:pPr>
      <w:r>
        <w:rPr>
          <w:rFonts w:hint="eastAsia"/>
          <w:color w:val="auto"/>
          <w:highlight w:val="none"/>
          <w:lang w:eastAsia="zh-CN"/>
        </w:rPr>
        <w:t>5.2如接受联合体竞标，联合体竞标要求详见“供应商须知前附表”。</w:t>
      </w:r>
    </w:p>
    <w:p w14:paraId="40547FC5">
      <w:pPr>
        <w:ind w:firstLine="480"/>
        <w:rPr>
          <w:color w:val="auto"/>
          <w:highlight w:val="none"/>
          <w:lang w:eastAsia="zh-CN"/>
        </w:rPr>
      </w:pPr>
      <w:r>
        <w:rPr>
          <w:rFonts w:hint="eastAsia"/>
          <w:color w:val="auto"/>
          <w:highlight w:val="none"/>
          <w:lang w:eastAsia="zh-CN"/>
        </w:rPr>
        <w:t>5.3</w:t>
      </w:r>
      <w:bookmarkStart w:id="14" w:name="_Hlk66782192"/>
      <w:r>
        <w:rPr>
          <w:rFonts w:hint="eastAsia"/>
          <w:color w:val="auto"/>
          <w:highlight w:val="none"/>
          <w:lang w:eastAsia="zh-CN"/>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color w:val="auto"/>
          <w:highlight w:val="none"/>
          <w:lang w:val="en-US" w:eastAsia="zh-CN"/>
        </w:rPr>
        <w:t>4%-6</w:t>
      </w:r>
      <w:r>
        <w:rPr>
          <w:rFonts w:hint="eastAsia"/>
          <w:color w:val="auto"/>
          <w:highlight w:val="none"/>
          <w:lang w:eastAsia="zh-CN"/>
        </w:rPr>
        <w:t>%的扣除，用扣除后的价格参加评审。</w:t>
      </w:r>
      <w:bookmarkEnd w:id="14"/>
    </w:p>
    <w:p w14:paraId="0F4C4320">
      <w:pPr>
        <w:pStyle w:val="5"/>
        <w:spacing w:before="240" w:after="240"/>
        <w:rPr>
          <w:rFonts w:ascii="宋体" w:hAnsi="宋体"/>
          <w:color w:val="auto"/>
          <w:szCs w:val="24"/>
          <w:highlight w:val="none"/>
          <w:lang w:eastAsia="zh-CN"/>
        </w:rPr>
      </w:pPr>
      <w:r>
        <w:rPr>
          <w:color w:val="auto"/>
          <w:highlight w:val="none"/>
          <w:lang w:eastAsia="zh-CN"/>
        </w:rPr>
        <w:t>6.转包与分包</w:t>
      </w:r>
    </w:p>
    <w:p w14:paraId="54B61A50">
      <w:pPr>
        <w:ind w:firstLine="480"/>
        <w:rPr>
          <w:color w:val="auto"/>
          <w:highlight w:val="none"/>
          <w:lang w:eastAsia="zh-CN"/>
        </w:rPr>
      </w:pPr>
      <w:r>
        <w:rPr>
          <w:color w:val="auto"/>
          <w:highlight w:val="none"/>
          <w:lang w:eastAsia="zh-CN"/>
        </w:rPr>
        <w:t>6.1 本项目不允许转包。</w:t>
      </w:r>
    </w:p>
    <w:p w14:paraId="2214266B">
      <w:pPr>
        <w:ind w:firstLine="480"/>
        <w:rPr>
          <w:color w:val="auto"/>
          <w:highlight w:val="none"/>
          <w:lang w:eastAsia="zh-CN"/>
        </w:rPr>
      </w:pPr>
      <w:r>
        <w:rPr>
          <w:color w:val="auto"/>
          <w:highlight w:val="none"/>
          <w:lang w:eastAsia="zh-CN"/>
        </w:rPr>
        <w:t>6.2 本项目不允许分包。</w:t>
      </w:r>
    </w:p>
    <w:p w14:paraId="4FDBCD6E">
      <w:pPr>
        <w:pStyle w:val="5"/>
        <w:spacing w:before="240" w:after="240"/>
        <w:rPr>
          <w:rFonts w:ascii="宋体" w:hAnsi="宋体"/>
          <w:color w:val="auto"/>
          <w:szCs w:val="24"/>
          <w:highlight w:val="none"/>
          <w:lang w:eastAsia="zh-CN"/>
        </w:rPr>
      </w:pPr>
      <w:r>
        <w:rPr>
          <w:color w:val="auto"/>
          <w:highlight w:val="none"/>
          <w:lang w:eastAsia="zh-CN"/>
        </w:rPr>
        <w:t>7.特别说明</w:t>
      </w:r>
    </w:p>
    <w:p w14:paraId="6E1883A6">
      <w:pPr>
        <w:ind w:firstLine="480"/>
        <w:rPr>
          <w:color w:val="auto"/>
          <w:highlight w:val="none"/>
          <w:lang w:eastAsia="zh-CN"/>
        </w:rPr>
      </w:pPr>
      <w:r>
        <w:rPr>
          <w:color w:val="auto"/>
          <w:highlight w:val="none"/>
          <w:lang w:eastAsia="zh-CN"/>
        </w:rPr>
        <w:t>7.1 如果本磋商文件要求提供供应商或制造商的资格、信誉、荣誉、业绩与企业认证等材料的，资格、信誉、荣誉、业绩与企业认证等必须为供应商或者制造商所拥有或自身获得</w:t>
      </w:r>
      <w:r>
        <w:rPr>
          <w:rFonts w:hint="eastAsia"/>
          <w:color w:val="auto"/>
          <w:highlight w:val="none"/>
          <w:lang w:eastAsia="zh-CN"/>
        </w:rPr>
        <w:t>。</w:t>
      </w:r>
      <w:r>
        <w:rPr>
          <w:color w:val="auto"/>
          <w:highlight w:val="none"/>
          <w:lang w:eastAsia="zh-CN"/>
        </w:rPr>
        <w:t xml:space="preserve"> </w:t>
      </w:r>
    </w:p>
    <w:p w14:paraId="7C9E2880">
      <w:pPr>
        <w:ind w:firstLine="480"/>
        <w:rPr>
          <w:color w:val="auto"/>
          <w:highlight w:val="none"/>
          <w:lang w:eastAsia="zh-CN"/>
        </w:rPr>
      </w:pPr>
      <w:r>
        <w:rPr>
          <w:color w:val="auto"/>
          <w:highlight w:val="none"/>
          <w:lang w:eastAsia="zh-CN"/>
        </w:rPr>
        <w:t>7.2 供应商应仔细阅读磋商文件的所有内容，按照磋商文件的要求提交响应文件，并对所提供的全部资料的真实性承担法律责任。</w:t>
      </w:r>
    </w:p>
    <w:p w14:paraId="2AA19EA0">
      <w:pPr>
        <w:ind w:firstLine="480"/>
        <w:rPr>
          <w:color w:val="auto"/>
          <w:highlight w:val="none"/>
          <w:lang w:eastAsia="zh-CN"/>
        </w:rPr>
      </w:pPr>
      <w:r>
        <w:rPr>
          <w:color w:val="auto"/>
          <w:highlight w:val="none"/>
          <w:lang w:eastAsia="zh-CN"/>
        </w:rPr>
        <w:t>7.3 供应商在竞标活动中提供任何疑似虚假材料，将报监管部门查处；签订合同后发现的，成交供应商须依法赔偿采购人，且民事赔偿并不免除违法供应商的行政与刑事责任。</w:t>
      </w:r>
    </w:p>
    <w:p w14:paraId="62353B1D">
      <w:pPr>
        <w:ind w:firstLine="480"/>
        <w:rPr>
          <w:color w:val="auto"/>
          <w:highlight w:val="none"/>
          <w:lang w:eastAsia="zh-CN"/>
        </w:rPr>
      </w:pPr>
      <w:r>
        <w:rPr>
          <w:color w:val="auto"/>
          <w:highlight w:val="none"/>
          <w:lang w:eastAsia="zh-CN"/>
        </w:rPr>
        <w:t>7.4 在政府采购活动中，采购人员及相关人员与供应商有下列利害关系之一的，应当回避：</w:t>
      </w:r>
    </w:p>
    <w:p w14:paraId="69D730A1">
      <w:pPr>
        <w:ind w:firstLine="480"/>
        <w:rPr>
          <w:color w:val="auto"/>
          <w:highlight w:val="none"/>
          <w:lang w:eastAsia="zh-CN"/>
        </w:rPr>
      </w:pPr>
      <w:r>
        <w:rPr>
          <w:color w:val="auto"/>
          <w:highlight w:val="none"/>
          <w:lang w:eastAsia="zh-CN"/>
        </w:rPr>
        <w:t>（1）参加采购活动前 3 年内与供应商存在劳动关系；</w:t>
      </w:r>
    </w:p>
    <w:p w14:paraId="139EFCB3">
      <w:pPr>
        <w:ind w:firstLine="480"/>
        <w:rPr>
          <w:color w:val="auto"/>
          <w:highlight w:val="none"/>
          <w:lang w:eastAsia="zh-CN"/>
        </w:rPr>
      </w:pPr>
      <w:r>
        <w:rPr>
          <w:color w:val="auto"/>
          <w:highlight w:val="none"/>
          <w:lang w:eastAsia="zh-CN"/>
        </w:rPr>
        <w:t>（2）参加采购活动前 3 年内担任供应商的董事、监事；</w:t>
      </w:r>
    </w:p>
    <w:p w14:paraId="1EFDB797">
      <w:pPr>
        <w:ind w:firstLine="480"/>
        <w:rPr>
          <w:color w:val="auto"/>
          <w:highlight w:val="none"/>
          <w:lang w:eastAsia="zh-CN"/>
        </w:rPr>
      </w:pPr>
      <w:r>
        <w:rPr>
          <w:color w:val="auto"/>
          <w:highlight w:val="none"/>
          <w:lang w:eastAsia="zh-CN"/>
        </w:rPr>
        <w:t>（3）参加采购活动前 3 年内是供应商的控股股东或者实际控制人；</w:t>
      </w:r>
    </w:p>
    <w:p w14:paraId="1ABBBEA0">
      <w:pPr>
        <w:ind w:firstLine="480"/>
        <w:rPr>
          <w:color w:val="auto"/>
          <w:highlight w:val="none"/>
          <w:lang w:eastAsia="zh-CN"/>
        </w:rPr>
      </w:pPr>
      <w:r>
        <w:rPr>
          <w:color w:val="auto"/>
          <w:highlight w:val="none"/>
          <w:lang w:eastAsia="zh-CN"/>
        </w:rPr>
        <w:t>（4）与供应商的法定代表人或者负责人有夫妻、直系血亲、三代以内旁系血亲或者近姻亲关系；</w:t>
      </w:r>
    </w:p>
    <w:p w14:paraId="15D3E019">
      <w:pPr>
        <w:ind w:firstLine="480"/>
        <w:rPr>
          <w:color w:val="auto"/>
          <w:highlight w:val="none"/>
          <w:lang w:eastAsia="zh-CN"/>
        </w:rPr>
      </w:pPr>
      <w:r>
        <w:rPr>
          <w:color w:val="auto"/>
          <w:highlight w:val="none"/>
          <w:lang w:eastAsia="zh-CN"/>
        </w:rPr>
        <w:t>（5）与供应商有其他可能影响政府采购活动公平、公正进行的关系。</w:t>
      </w:r>
    </w:p>
    <w:p w14:paraId="6B28C390">
      <w:pPr>
        <w:ind w:firstLine="480"/>
        <w:rPr>
          <w:color w:val="auto"/>
          <w:highlight w:val="none"/>
          <w:lang w:eastAsia="zh-CN"/>
        </w:rPr>
      </w:pPr>
      <w:r>
        <w:rPr>
          <w:color w:val="auto"/>
          <w:highlight w:val="none"/>
          <w:lang w:eastAsia="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DD65938">
      <w:pPr>
        <w:ind w:firstLine="480"/>
        <w:rPr>
          <w:color w:val="auto"/>
          <w:highlight w:val="none"/>
          <w:lang w:eastAsia="zh-CN"/>
        </w:rPr>
      </w:pPr>
      <w:r>
        <w:rPr>
          <w:color w:val="auto"/>
          <w:highlight w:val="none"/>
          <w:lang w:eastAsia="zh-CN"/>
        </w:rPr>
        <w:t>7.5 有下列情形之一的视为供应商相互串通竞标，响应文件将被视为无效：</w:t>
      </w:r>
    </w:p>
    <w:p w14:paraId="01A27116">
      <w:pPr>
        <w:ind w:firstLine="480"/>
        <w:rPr>
          <w:color w:val="auto"/>
          <w:highlight w:val="none"/>
          <w:lang w:eastAsia="zh-CN"/>
        </w:rPr>
      </w:pPr>
      <w:r>
        <w:rPr>
          <w:rFonts w:hint="eastAsia"/>
          <w:color w:val="auto"/>
          <w:highlight w:val="none"/>
          <w:lang w:eastAsia="zh-CN"/>
        </w:rPr>
        <w:t>（1）不同供应商的响应文件由同一单位或者个人编制；或者不同供应商报名的IP地址一致的；或者编制响应文件硬件设备CPU编号、硬盘编号、网卡地址一致的情况。</w:t>
      </w:r>
    </w:p>
    <w:p w14:paraId="0598AAA6">
      <w:pPr>
        <w:ind w:firstLine="480"/>
        <w:rPr>
          <w:color w:val="auto"/>
          <w:highlight w:val="none"/>
          <w:lang w:eastAsia="zh-CN"/>
        </w:rPr>
      </w:pPr>
      <w:r>
        <w:rPr>
          <w:color w:val="auto"/>
          <w:highlight w:val="none"/>
          <w:lang w:eastAsia="zh-CN"/>
        </w:rPr>
        <w:t>（2）不同供应商委托同一单位或者个人办理竞标事宜；</w:t>
      </w:r>
    </w:p>
    <w:p w14:paraId="53FDAA1A">
      <w:pPr>
        <w:ind w:firstLine="480"/>
        <w:rPr>
          <w:color w:val="auto"/>
          <w:highlight w:val="none"/>
          <w:lang w:eastAsia="zh-CN"/>
        </w:rPr>
      </w:pPr>
      <w:r>
        <w:rPr>
          <w:color w:val="auto"/>
          <w:highlight w:val="none"/>
          <w:lang w:eastAsia="zh-CN"/>
        </w:rPr>
        <w:t>（3）不同的供应商的响应文件载明的项目管理员为同一个人；</w:t>
      </w:r>
    </w:p>
    <w:p w14:paraId="7A8132FF">
      <w:pPr>
        <w:ind w:firstLine="480"/>
        <w:rPr>
          <w:color w:val="auto"/>
          <w:highlight w:val="none"/>
          <w:lang w:eastAsia="zh-CN"/>
        </w:rPr>
      </w:pPr>
      <w:r>
        <w:rPr>
          <w:color w:val="auto"/>
          <w:highlight w:val="none"/>
          <w:lang w:eastAsia="zh-CN"/>
        </w:rPr>
        <w:t>（4）不同供应商的响应文件异常一致或者报价呈规律性差异；</w:t>
      </w:r>
    </w:p>
    <w:p w14:paraId="5CDE550D">
      <w:pPr>
        <w:ind w:firstLine="480"/>
        <w:rPr>
          <w:color w:val="auto"/>
          <w:highlight w:val="none"/>
          <w:lang w:eastAsia="zh-CN"/>
        </w:rPr>
      </w:pPr>
      <w:r>
        <w:rPr>
          <w:color w:val="auto"/>
          <w:highlight w:val="none"/>
          <w:lang w:eastAsia="zh-CN"/>
        </w:rPr>
        <w:t>（5）不同供应商的响应文件相互混装；</w:t>
      </w:r>
    </w:p>
    <w:p w14:paraId="035F33EF">
      <w:pPr>
        <w:ind w:firstLine="480"/>
        <w:rPr>
          <w:color w:val="auto"/>
          <w:highlight w:val="none"/>
          <w:lang w:eastAsia="zh-CN"/>
        </w:rPr>
      </w:pPr>
      <w:r>
        <w:rPr>
          <w:color w:val="auto"/>
          <w:highlight w:val="none"/>
          <w:lang w:eastAsia="zh-CN"/>
        </w:rPr>
        <w:t>（6）不同供应商的磋商保证金从同一单位或者个人账户转出。</w:t>
      </w:r>
    </w:p>
    <w:p w14:paraId="4C180650">
      <w:pPr>
        <w:ind w:firstLine="480"/>
        <w:rPr>
          <w:color w:val="auto"/>
          <w:highlight w:val="none"/>
          <w:lang w:eastAsia="zh-CN"/>
        </w:rPr>
      </w:pPr>
      <w:r>
        <w:rPr>
          <w:color w:val="auto"/>
          <w:highlight w:val="none"/>
          <w:lang w:eastAsia="zh-CN"/>
        </w:rPr>
        <w:t>7.6 供应商有下列情形之一的，属于恶意串通行为，将报同级监督管理部门：</w:t>
      </w:r>
    </w:p>
    <w:p w14:paraId="1D737FDF">
      <w:pPr>
        <w:ind w:firstLine="480"/>
        <w:rPr>
          <w:color w:val="auto"/>
          <w:highlight w:val="none"/>
          <w:lang w:eastAsia="zh-CN"/>
        </w:rPr>
      </w:pPr>
      <w:r>
        <w:rPr>
          <w:color w:val="auto"/>
          <w:highlight w:val="none"/>
          <w:lang w:eastAsia="zh-CN"/>
        </w:rPr>
        <w:t>（1）供应商直接或者间接从采购人或者采购代理机构处获得其他供应商的相关信息并修改其响应文件；</w:t>
      </w:r>
    </w:p>
    <w:p w14:paraId="0064DE63">
      <w:pPr>
        <w:ind w:firstLine="480"/>
        <w:rPr>
          <w:color w:val="auto"/>
          <w:highlight w:val="none"/>
          <w:lang w:eastAsia="zh-CN"/>
        </w:rPr>
      </w:pPr>
      <w:r>
        <w:rPr>
          <w:color w:val="auto"/>
          <w:highlight w:val="none"/>
          <w:lang w:eastAsia="zh-CN"/>
        </w:rPr>
        <w:t>（2）供应商按照采购人或者采购代理机构的授意撤换、修改响应文件；</w:t>
      </w:r>
    </w:p>
    <w:p w14:paraId="514582E9">
      <w:pPr>
        <w:ind w:firstLine="480"/>
        <w:rPr>
          <w:color w:val="auto"/>
          <w:highlight w:val="none"/>
          <w:lang w:eastAsia="zh-CN"/>
        </w:rPr>
      </w:pPr>
      <w:r>
        <w:rPr>
          <w:color w:val="auto"/>
          <w:highlight w:val="none"/>
          <w:lang w:eastAsia="zh-CN"/>
        </w:rPr>
        <w:t>（3）供应商之间协商报价、技术方案等响应文件或者响应文件的实质性内容；</w:t>
      </w:r>
    </w:p>
    <w:p w14:paraId="1BE2E9BC">
      <w:pPr>
        <w:ind w:firstLine="480"/>
        <w:rPr>
          <w:color w:val="auto"/>
          <w:highlight w:val="none"/>
          <w:lang w:eastAsia="zh-CN"/>
        </w:rPr>
      </w:pPr>
      <w:r>
        <w:rPr>
          <w:color w:val="auto"/>
          <w:highlight w:val="none"/>
          <w:lang w:eastAsia="zh-CN"/>
        </w:rPr>
        <w:t>（4）属于同一集团、协会、商会等组织成员的供应商按照该组织要求协同参加政府采购活动；</w:t>
      </w:r>
    </w:p>
    <w:p w14:paraId="7A18DB43">
      <w:pPr>
        <w:ind w:firstLine="480"/>
        <w:rPr>
          <w:color w:val="auto"/>
          <w:highlight w:val="none"/>
          <w:lang w:eastAsia="zh-CN"/>
        </w:rPr>
      </w:pPr>
      <w:r>
        <w:rPr>
          <w:color w:val="auto"/>
          <w:highlight w:val="none"/>
          <w:lang w:eastAsia="zh-CN"/>
        </w:rPr>
        <w:t>（5）供应商之间事先约定一致抬高或者压低报价，或者在政府采购活动中事先约定轮流以高价位或者低价位成交，或者事先约定由某一特定供应商成交，然后再参加竞标；</w:t>
      </w:r>
    </w:p>
    <w:p w14:paraId="3B6A7D3B">
      <w:pPr>
        <w:ind w:firstLine="480"/>
        <w:rPr>
          <w:color w:val="auto"/>
          <w:highlight w:val="none"/>
          <w:lang w:eastAsia="zh-CN"/>
        </w:rPr>
      </w:pPr>
      <w:r>
        <w:rPr>
          <w:color w:val="auto"/>
          <w:highlight w:val="none"/>
          <w:lang w:eastAsia="zh-CN"/>
        </w:rPr>
        <w:t>（6）供应商之间商定部分供应商放弃参加政府采购活动或者放弃成交；</w:t>
      </w:r>
    </w:p>
    <w:p w14:paraId="769AE045">
      <w:pPr>
        <w:ind w:firstLine="480"/>
        <w:rPr>
          <w:color w:val="auto"/>
          <w:highlight w:val="none"/>
          <w:lang w:eastAsia="zh-CN"/>
        </w:rPr>
      </w:pPr>
      <w:r>
        <w:rPr>
          <w:color w:val="auto"/>
          <w:highlight w:val="none"/>
          <w:lang w:eastAsia="zh-CN"/>
        </w:rPr>
        <w:t>（7）供应商与采购人或者采购代理机构之间、供应商相互之间，为谋求特定供应商成交或者排斥其他供应商的其他串通行为。</w:t>
      </w:r>
    </w:p>
    <w:p w14:paraId="6C392605">
      <w:pPr>
        <w:pStyle w:val="4"/>
        <w:spacing w:after="240"/>
        <w:ind w:firstLine="482"/>
        <w:rPr>
          <w:color w:val="auto"/>
          <w:highlight w:val="none"/>
          <w:lang w:eastAsia="zh-CN"/>
        </w:rPr>
      </w:pPr>
      <w:r>
        <w:rPr>
          <w:color w:val="auto"/>
          <w:highlight w:val="none"/>
          <w:lang w:eastAsia="zh-CN"/>
        </w:rPr>
        <w:t>二、磋商文件</w:t>
      </w:r>
    </w:p>
    <w:p w14:paraId="54F8B81B">
      <w:pPr>
        <w:pStyle w:val="5"/>
        <w:spacing w:before="240" w:after="240"/>
        <w:rPr>
          <w:rFonts w:ascii="宋体" w:hAnsi="宋体"/>
          <w:color w:val="auto"/>
          <w:szCs w:val="24"/>
          <w:highlight w:val="none"/>
          <w:lang w:eastAsia="zh-CN"/>
        </w:rPr>
      </w:pPr>
      <w:r>
        <w:rPr>
          <w:color w:val="auto"/>
          <w:highlight w:val="none"/>
          <w:lang w:eastAsia="zh-CN"/>
        </w:rPr>
        <w:t>8.磋商文件的构成</w:t>
      </w:r>
    </w:p>
    <w:p w14:paraId="20AB43F6">
      <w:pPr>
        <w:ind w:firstLine="480"/>
        <w:rPr>
          <w:color w:val="auto"/>
          <w:highlight w:val="none"/>
          <w:lang w:eastAsia="zh-CN"/>
        </w:rPr>
      </w:pPr>
      <w:r>
        <w:rPr>
          <w:color w:val="auto"/>
          <w:highlight w:val="none"/>
          <w:lang w:eastAsia="zh-CN"/>
        </w:rPr>
        <w:t>（1）竞争性磋商公告；</w:t>
      </w:r>
    </w:p>
    <w:p w14:paraId="362ABCBF">
      <w:pPr>
        <w:ind w:firstLine="480"/>
        <w:rPr>
          <w:color w:val="auto"/>
          <w:highlight w:val="none"/>
          <w:lang w:eastAsia="zh-CN"/>
        </w:rPr>
      </w:pPr>
      <w:r>
        <w:rPr>
          <w:color w:val="auto"/>
          <w:highlight w:val="none"/>
          <w:lang w:eastAsia="zh-CN"/>
        </w:rPr>
        <w:t>（2）供应商须知；</w:t>
      </w:r>
    </w:p>
    <w:p w14:paraId="1038CCF1">
      <w:pPr>
        <w:ind w:firstLine="480"/>
        <w:rPr>
          <w:color w:val="auto"/>
          <w:highlight w:val="none"/>
          <w:lang w:eastAsia="zh-CN"/>
        </w:rPr>
      </w:pPr>
      <w:r>
        <w:rPr>
          <w:color w:val="auto"/>
          <w:highlight w:val="none"/>
          <w:lang w:eastAsia="zh-CN"/>
        </w:rPr>
        <w:t>（3）采购需求；</w:t>
      </w:r>
    </w:p>
    <w:p w14:paraId="1968B3BF">
      <w:pPr>
        <w:ind w:firstLine="480"/>
        <w:rPr>
          <w:color w:val="auto"/>
          <w:highlight w:val="none"/>
          <w:lang w:eastAsia="zh-CN"/>
        </w:rPr>
      </w:pPr>
      <w:r>
        <w:rPr>
          <w:color w:val="auto"/>
          <w:highlight w:val="none"/>
          <w:lang w:eastAsia="zh-CN"/>
        </w:rPr>
        <w:t>（4）评审程序、评审方法和评审标准；</w:t>
      </w:r>
    </w:p>
    <w:p w14:paraId="053F8953">
      <w:pPr>
        <w:ind w:firstLine="480"/>
        <w:rPr>
          <w:color w:val="auto"/>
          <w:highlight w:val="none"/>
          <w:lang w:eastAsia="zh-CN"/>
        </w:rPr>
      </w:pPr>
      <w:r>
        <w:rPr>
          <w:color w:val="auto"/>
          <w:highlight w:val="none"/>
          <w:lang w:eastAsia="zh-CN"/>
        </w:rPr>
        <w:t>（5）响应文件格式；</w:t>
      </w:r>
    </w:p>
    <w:p w14:paraId="31B80CE2">
      <w:pPr>
        <w:ind w:firstLine="480"/>
        <w:rPr>
          <w:color w:val="auto"/>
          <w:highlight w:val="none"/>
          <w:lang w:eastAsia="zh-CN"/>
        </w:rPr>
      </w:pPr>
      <w:r>
        <w:rPr>
          <w:color w:val="auto"/>
          <w:highlight w:val="none"/>
          <w:lang w:eastAsia="zh-CN"/>
        </w:rPr>
        <w:t>（6）合同文本。</w:t>
      </w:r>
    </w:p>
    <w:p w14:paraId="2D9C397F">
      <w:pPr>
        <w:pStyle w:val="5"/>
        <w:spacing w:before="240" w:after="240"/>
        <w:rPr>
          <w:rFonts w:ascii="宋体" w:hAnsi="宋体"/>
          <w:color w:val="auto"/>
          <w:szCs w:val="24"/>
          <w:highlight w:val="none"/>
          <w:lang w:eastAsia="zh-CN"/>
        </w:rPr>
      </w:pPr>
      <w:r>
        <w:rPr>
          <w:color w:val="auto"/>
          <w:highlight w:val="none"/>
          <w:lang w:eastAsia="zh-CN"/>
        </w:rPr>
        <w:t>9.供应商的询问</w:t>
      </w:r>
    </w:p>
    <w:p w14:paraId="52DCB60D">
      <w:pPr>
        <w:ind w:firstLine="480"/>
        <w:rPr>
          <w:color w:val="auto"/>
          <w:highlight w:val="none"/>
          <w:lang w:eastAsia="zh-CN"/>
        </w:rPr>
      </w:pPr>
      <w:r>
        <w:rPr>
          <w:color w:val="auto"/>
          <w:highlight w:val="none"/>
          <w:lang w:eastAsia="zh-CN"/>
        </w:rPr>
        <w:t>供应商应认真阅读磋商文件的采购需求，如供应商对磋商文件有疑问的，如要求采购人作出澄清或者修改的，供应商尽可能在提交首次响应文件截止之日前，以纸质书面形式向采购人、采购代理机构提出，否则，由此产生的后果由供应商自行负责。</w:t>
      </w:r>
    </w:p>
    <w:p w14:paraId="729BA5CC">
      <w:pPr>
        <w:pStyle w:val="5"/>
        <w:spacing w:before="240" w:after="240"/>
        <w:rPr>
          <w:color w:val="auto"/>
          <w:highlight w:val="none"/>
          <w:lang w:eastAsia="zh-CN"/>
        </w:rPr>
      </w:pPr>
      <w:r>
        <w:rPr>
          <w:color w:val="auto"/>
          <w:highlight w:val="none"/>
          <w:lang w:eastAsia="zh-CN"/>
        </w:rPr>
        <w:t>10.磋商文件的澄清和修改</w:t>
      </w:r>
    </w:p>
    <w:p w14:paraId="0C3D85F4">
      <w:pPr>
        <w:ind w:firstLine="480"/>
        <w:rPr>
          <w:color w:val="auto"/>
          <w:highlight w:val="none"/>
          <w:lang w:eastAsia="zh-CN"/>
        </w:rPr>
      </w:pPr>
      <w:r>
        <w:rPr>
          <w:color w:val="auto"/>
          <w:highlight w:val="none"/>
          <w:lang w:eastAsia="zh-CN"/>
        </w:rPr>
        <w:t>10.1 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 5 日前，在原公告发布媒体上发布更正公告；不足 5 日的，采购人、采购代理机构应当顺延提交首次响应文件截止时间。</w:t>
      </w:r>
    </w:p>
    <w:p w14:paraId="43998CA0">
      <w:pPr>
        <w:ind w:firstLine="480"/>
        <w:rPr>
          <w:color w:val="auto"/>
          <w:highlight w:val="none"/>
          <w:lang w:eastAsia="zh-CN"/>
        </w:rPr>
      </w:pPr>
      <w:r>
        <w:rPr>
          <w:color w:val="auto"/>
          <w:highlight w:val="none"/>
          <w:lang w:eastAsia="zh-CN"/>
        </w:rPr>
        <w:t>10.2 采购人和采购代理机构可以视采购具体情况，变更首次响应文件提交截止时间和开启时间，并在原公告发布媒体上发布更正公告。</w:t>
      </w:r>
    </w:p>
    <w:p w14:paraId="79E6111B">
      <w:pPr>
        <w:ind w:firstLine="480"/>
        <w:rPr>
          <w:color w:val="auto"/>
          <w:highlight w:val="none"/>
          <w:lang w:eastAsia="zh-CN"/>
        </w:rPr>
      </w:pPr>
      <w:r>
        <w:rPr>
          <w:color w:val="auto"/>
          <w:highlight w:val="none"/>
          <w:lang w:eastAsia="zh-CN"/>
        </w:rPr>
        <w:t>10.3 磋商文件澄清、答复、修改、补充的内容为磋商文件的组成部分。当磋商文件与磋商文件的澄清、答复、修改、补充通知就同一内容的表述不一致时，以最后发出的文件为准。</w:t>
      </w:r>
    </w:p>
    <w:p w14:paraId="0BCD0E8D">
      <w:pPr>
        <w:ind w:firstLine="480"/>
        <w:rPr>
          <w:color w:val="auto"/>
          <w:highlight w:val="none"/>
          <w:lang w:eastAsia="zh-CN"/>
        </w:rPr>
      </w:pPr>
      <w:r>
        <w:rPr>
          <w:color w:val="auto"/>
          <w:highlight w:val="none"/>
          <w:lang w:eastAsia="zh-CN"/>
        </w:rPr>
        <w:t>10.4 响应文件未按磋商文件的澄清、修改后的内容编制的，其响应文件作无效响应处理。</w:t>
      </w:r>
    </w:p>
    <w:p w14:paraId="595DA6F3">
      <w:pPr>
        <w:pStyle w:val="4"/>
        <w:spacing w:after="240"/>
        <w:ind w:firstLine="482"/>
        <w:rPr>
          <w:color w:val="auto"/>
          <w:highlight w:val="none"/>
          <w:lang w:eastAsia="zh-CN"/>
        </w:rPr>
      </w:pPr>
      <w:r>
        <w:rPr>
          <w:color w:val="auto"/>
          <w:highlight w:val="none"/>
          <w:lang w:eastAsia="zh-CN"/>
        </w:rPr>
        <w:t>三、响应文件的编制</w:t>
      </w:r>
    </w:p>
    <w:p w14:paraId="14980C9C">
      <w:pPr>
        <w:pStyle w:val="5"/>
        <w:spacing w:before="240" w:after="240"/>
        <w:rPr>
          <w:rFonts w:ascii="宋体" w:hAnsi="宋体"/>
          <w:color w:val="auto"/>
          <w:szCs w:val="24"/>
          <w:highlight w:val="none"/>
          <w:lang w:eastAsia="zh-CN"/>
        </w:rPr>
      </w:pPr>
      <w:r>
        <w:rPr>
          <w:color w:val="auto"/>
          <w:highlight w:val="none"/>
          <w:lang w:eastAsia="zh-CN"/>
        </w:rPr>
        <w:t>11.响应文件的编制原则</w:t>
      </w:r>
    </w:p>
    <w:p w14:paraId="1577631B">
      <w:pPr>
        <w:ind w:firstLine="480"/>
        <w:rPr>
          <w:color w:val="auto"/>
          <w:highlight w:val="none"/>
          <w:lang w:eastAsia="zh-CN"/>
        </w:rPr>
      </w:pPr>
      <w:r>
        <w:rPr>
          <w:color w:val="auto"/>
          <w:highlight w:val="none"/>
          <w:lang w:eastAsia="zh-CN"/>
        </w:rPr>
        <w:t>供应商必须按照磋商文件的要求编制响应文件，并对其提交的响应文件的真实性、合法性承担法律责任。响应文件必须对磋商文件作出实质性响应。</w:t>
      </w:r>
    </w:p>
    <w:p w14:paraId="5254BEFE">
      <w:pPr>
        <w:pStyle w:val="5"/>
        <w:spacing w:before="240" w:after="240"/>
        <w:rPr>
          <w:color w:val="auto"/>
          <w:highlight w:val="none"/>
          <w:lang w:eastAsia="zh-CN"/>
        </w:rPr>
      </w:pPr>
      <w:r>
        <w:rPr>
          <w:color w:val="auto"/>
          <w:highlight w:val="none"/>
          <w:lang w:eastAsia="zh-CN"/>
        </w:rPr>
        <w:t>12.响应文件的组成</w:t>
      </w:r>
    </w:p>
    <w:p w14:paraId="32F3DEA6">
      <w:pPr>
        <w:ind w:firstLine="480"/>
        <w:rPr>
          <w:color w:val="auto"/>
          <w:highlight w:val="none"/>
          <w:lang w:eastAsia="zh-CN"/>
        </w:rPr>
      </w:pPr>
      <w:r>
        <w:rPr>
          <w:color w:val="auto"/>
          <w:highlight w:val="none"/>
          <w:lang w:eastAsia="zh-CN"/>
        </w:rPr>
        <w:t>12.1 响应文件由资格证明文件、报价文件、商务技术文件三部分组成。</w:t>
      </w:r>
    </w:p>
    <w:p w14:paraId="539F1F76">
      <w:pPr>
        <w:ind w:firstLine="480"/>
        <w:rPr>
          <w:color w:val="auto"/>
          <w:highlight w:val="none"/>
          <w:lang w:eastAsia="zh-CN"/>
        </w:rPr>
      </w:pPr>
      <w:r>
        <w:rPr>
          <w:color w:val="auto"/>
          <w:highlight w:val="none"/>
          <w:lang w:eastAsia="zh-CN"/>
        </w:rPr>
        <w:t>12.1.1 资格证明文件：详见须知前附表</w:t>
      </w:r>
    </w:p>
    <w:p w14:paraId="0CED1E38">
      <w:pPr>
        <w:ind w:firstLine="480"/>
        <w:rPr>
          <w:color w:val="auto"/>
          <w:highlight w:val="none"/>
          <w:lang w:eastAsia="zh-CN"/>
        </w:rPr>
      </w:pPr>
      <w:r>
        <w:rPr>
          <w:color w:val="auto"/>
          <w:highlight w:val="none"/>
          <w:lang w:eastAsia="zh-CN"/>
        </w:rPr>
        <w:t>12.1.2 报价文件：详见须知前附表</w:t>
      </w:r>
    </w:p>
    <w:p w14:paraId="2FDD8C55">
      <w:pPr>
        <w:ind w:firstLine="480"/>
        <w:rPr>
          <w:color w:val="auto"/>
          <w:highlight w:val="none"/>
          <w:lang w:eastAsia="zh-CN"/>
        </w:rPr>
      </w:pPr>
      <w:r>
        <w:rPr>
          <w:color w:val="auto"/>
          <w:highlight w:val="none"/>
          <w:lang w:eastAsia="zh-CN"/>
        </w:rPr>
        <w:t>12.1.3 商务技术文件：详见须知前附表</w:t>
      </w:r>
    </w:p>
    <w:p w14:paraId="63F67841">
      <w:pPr>
        <w:pStyle w:val="5"/>
        <w:spacing w:before="240" w:after="240"/>
        <w:rPr>
          <w:rFonts w:ascii="宋体" w:hAnsi="宋体"/>
          <w:color w:val="auto"/>
          <w:szCs w:val="24"/>
          <w:highlight w:val="none"/>
          <w:lang w:eastAsia="zh-CN"/>
        </w:rPr>
      </w:pPr>
      <w:r>
        <w:rPr>
          <w:color w:val="auto"/>
          <w:highlight w:val="none"/>
          <w:lang w:eastAsia="zh-CN"/>
        </w:rPr>
        <w:t>13.计量单位</w:t>
      </w:r>
    </w:p>
    <w:p w14:paraId="6595E05B">
      <w:pPr>
        <w:ind w:firstLine="480"/>
        <w:rPr>
          <w:color w:val="auto"/>
          <w:highlight w:val="none"/>
          <w:lang w:eastAsia="zh-CN"/>
        </w:rPr>
      </w:pPr>
      <w:r>
        <w:rPr>
          <w:color w:val="auto"/>
          <w:highlight w:val="none"/>
          <w:lang w:eastAsia="zh-CN"/>
        </w:rPr>
        <w:t>磋商文件已有明确规定的，使用磋商文件规定的计量单位；磋商文件没有规定的，应采用中华人民共和国法定计量单位，货币种类为人民币，否则视同未响应。</w:t>
      </w:r>
    </w:p>
    <w:p w14:paraId="6652F18E">
      <w:pPr>
        <w:pStyle w:val="5"/>
        <w:spacing w:before="240" w:after="240"/>
        <w:rPr>
          <w:rFonts w:ascii="宋体" w:hAnsi="宋体"/>
          <w:color w:val="auto"/>
          <w:szCs w:val="24"/>
          <w:highlight w:val="none"/>
          <w:lang w:eastAsia="zh-CN"/>
        </w:rPr>
      </w:pPr>
      <w:r>
        <w:rPr>
          <w:color w:val="auto"/>
          <w:highlight w:val="none"/>
          <w:lang w:eastAsia="zh-CN"/>
        </w:rPr>
        <w:t>14.竞标的风险</w:t>
      </w:r>
    </w:p>
    <w:p w14:paraId="14480081">
      <w:pPr>
        <w:ind w:firstLine="480"/>
        <w:rPr>
          <w:color w:val="auto"/>
          <w:highlight w:val="none"/>
          <w:lang w:eastAsia="zh-CN"/>
        </w:rPr>
      </w:pPr>
      <w:r>
        <w:rPr>
          <w:color w:val="auto"/>
          <w:highlight w:val="none"/>
          <w:lang w:eastAsia="zh-CN"/>
        </w:rPr>
        <w:t>供应商没有按照磋商文件要求提供全部资料，或者供应商没有对磋商文件在各方面作出实质性响应可能导致其响应无效， 是供应商应当考虑的风险。</w:t>
      </w:r>
    </w:p>
    <w:p w14:paraId="7645CD47">
      <w:pPr>
        <w:pStyle w:val="5"/>
        <w:spacing w:before="240" w:after="240"/>
        <w:rPr>
          <w:rFonts w:ascii="宋体" w:hAnsi="宋体"/>
          <w:color w:val="auto"/>
          <w:szCs w:val="24"/>
          <w:highlight w:val="none"/>
          <w:lang w:eastAsia="zh-CN"/>
        </w:rPr>
      </w:pPr>
      <w:r>
        <w:rPr>
          <w:color w:val="auto"/>
          <w:highlight w:val="none"/>
          <w:lang w:eastAsia="zh-CN"/>
        </w:rPr>
        <w:t>15.竞标报价</w:t>
      </w:r>
    </w:p>
    <w:p w14:paraId="4D4C9180">
      <w:pPr>
        <w:ind w:firstLine="480"/>
        <w:rPr>
          <w:color w:val="auto"/>
          <w:highlight w:val="none"/>
          <w:lang w:eastAsia="zh-CN"/>
        </w:rPr>
      </w:pPr>
      <w:r>
        <w:rPr>
          <w:color w:val="auto"/>
          <w:highlight w:val="none"/>
          <w:lang w:eastAsia="zh-CN"/>
        </w:rPr>
        <w:t>15.1 竞标报价应按磋商文件中“竞标报价表”格式填写。</w:t>
      </w:r>
    </w:p>
    <w:p w14:paraId="4227C735">
      <w:pPr>
        <w:ind w:firstLine="480"/>
        <w:rPr>
          <w:color w:val="auto"/>
          <w:highlight w:val="none"/>
          <w:lang w:eastAsia="zh-CN"/>
        </w:rPr>
      </w:pPr>
      <w:r>
        <w:rPr>
          <w:color w:val="auto"/>
          <w:highlight w:val="none"/>
          <w:lang w:eastAsia="zh-CN"/>
        </w:rPr>
        <w:t>15.2 竞标报价的内容见“供应商须知前附表”。</w:t>
      </w:r>
    </w:p>
    <w:p w14:paraId="111CED79">
      <w:pPr>
        <w:ind w:firstLine="480"/>
        <w:rPr>
          <w:color w:val="auto"/>
          <w:highlight w:val="none"/>
          <w:lang w:eastAsia="zh-CN"/>
        </w:rPr>
      </w:pPr>
      <w:r>
        <w:rPr>
          <w:color w:val="auto"/>
          <w:highlight w:val="none"/>
          <w:lang w:eastAsia="zh-CN"/>
        </w:rPr>
        <w:t>15.3 竞标报价要求</w:t>
      </w:r>
    </w:p>
    <w:p w14:paraId="765BD499">
      <w:pPr>
        <w:ind w:firstLine="482"/>
        <w:rPr>
          <w:color w:val="auto"/>
          <w:highlight w:val="none"/>
          <w:lang w:eastAsia="zh-CN"/>
        </w:rPr>
      </w:pPr>
      <w:r>
        <w:rPr>
          <w:b/>
          <w:bCs/>
          <w:color w:val="auto"/>
          <w:highlight w:val="none"/>
          <w:lang w:eastAsia="zh-CN"/>
        </w:rPr>
        <w:t>15.3.1 供应商的竞标报价应符合以下要求，否则响应文件按无效响应处理：</w:t>
      </w:r>
    </w:p>
    <w:p w14:paraId="18E7F736">
      <w:pPr>
        <w:ind w:firstLine="480"/>
        <w:rPr>
          <w:color w:val="auto"/>
          <w:highlight w:val="none"/>
          <w:lang w:eastAsia="zh-CN"/>
        </w:rPr>
      </w:pPr>
      <w:r>
        <w:rPr>
          <w:color w:val="auto"/>
          <w:highlight w:val="none"/>
          <w:lang w:eastAsia="zh-CN"/>
        </w:rPr>
        <w:t>（1）供应商必须就“采购需求”中所竞标的全部内容分别作完整唯一总价报价，不得存在漏项报价；</w:t>
      </w:r>
    </w:p>
    <w:p w14:paraId="3D355181">
      <w:pPr>
        <w:ind w:firstLine="480"/>
        <w:rPr>
          <w:color w:val="auto"/>
          <w:highlight w:val="none"/>
          <w:lang w:eastAsia="zh-CN"/>
        </w:rPr>
      </w:pPr>
      <w:r>
        <w:rPr>
          <w:color w:val="auto"/>
          <w:highlight w:val="none"/>
          <w:lang w:eastAsia="zh-CN"/>
        </w:rPr>
        <w:t>（2）供应商必须就所竞标的单项内容作唯一报价。</w:t>
      </w:r>
    </w:p>
    <w:p w14:paraId="09BF18AF">
      <w:pPr>
        <w:ind w:firstLine="480"/>
        <w:rPr>
          <w:color w:val="auto"/>
          <w:highlight w:val="none"/>
          <w:lang w:eastAsia="zh-CN"/>
        </w:rPr>
      </w:pPr>
      <w:r>
        <w:rPr>
          <w:color w:val="auto"/>
          <w:highlight w:val="none"/>
          <w:lang w:eastAsia="zh-CN"/>
        </w:rPr>
        <w:t>15.3.2 最后报价超过所竞标规定的采购预算金额或者最高限价的， 其响应文件将按无效响应处理。</w:t>
      </w:r>
    </w:p>
    <w:p w14:paraId="2F762520">
      <w:pPr>
        <w:ind w:firstLine="480"/>
        <w:rPr>
          <w:color w:val="auto"/>
          <w:highlight w:val="none"/>
          <w:lang w:eastAsia="zh-CN"/>
        </w:rPr>
      </w:pPr>
      <w:r>
        <w:rPr>
          <w:color w:val="auto"/>
          <w:highlight w:val="none"/>
          <w:lang w:eastAsia="zh-CN"/>
        </w:rPr>
        <w:t>15.4 本项目供应商就服务内容进行唯一完整报价</w:t>
      </w:r>
      <w:r>
        <w:rPr>
          <w:rFonts w:hint="eastAsia"/>
          <w:color w:val="auto"/>
          <w:highlight w:val="none"/>
          <w:lang w:eastAsia="zh-CN"/>
        </w:rPr>
        <w:t>。</w:t>
      </w:r>
    </w:p>
    <w:p w14:paraId="058829A2">
      <w:pPr>
        <w:pStyle w:val="5"/>
        <w:spacing w:before="240" w:after="240"/>
        <w:rPr>
          <w:color w:val="auto"/>
          <w:highlight w:val="none"/>
          <w:lang w:eastAsia="zh-CN"/>
        </w:rPr>
      </w:pPr>
      <w:r>
        <w:rPr>
          <w:color w:val="auto"/>
          <w:highlight w:val="none"/>
          <w:lang w:eastAsia="zh-CN"/>
        </w:rPr>
        <w:t>16.竞标有效期</w:t>
      </w:r>
    </w:p>
    <w:p w14:paraId="7AE2F0EF">
      <w:pPr>
        <w:ind w:firstLine="480"/>
        <w:rPr>
          <w:color w:val="auto"/>
          <w:highlight w:val="none"/>
          <w:lang w:eastAsia="zh-CN"/>
        </w:rPr>
      </w:pPr>
      <w:r>
        <w:rPr>
          <w:color w:val="auto"/>
          <w:highlight w:val="none"/>
          <w:lang w:eastAsia="zh-CN"/>
        </w:rPr>
        <w:t>16.1 竞标有效期是指为保证采购人有足够的时间在提交响应文件后完成评审、确定成交供应商、合同签订等工作而要求供应商提交的响应文件在一定时间内保持有效的期限。</w:t>
      </w:r>
    </w:p>
    <w:p w14:paraId="1E42D6B7">
      <w:pPr>
        <w:ind w:firstLine="480"/>
        <w:rPr>
          <w:color w:val="auto"/>
          <w:highlight w:val="none"/>
          <w:lang w:eastAsia="zh-CN"/>
        </w:rPr>
      </w:pPr>
      <w:r>
        <w:rPr>
          <w:color w:val="auto"/>
          <w:highlight w:val="none"/>
          <w:lang w:eastAsia="zh-CN"/>
        </w:rPr>
        <w:t>16.2 竞标有效期应由供应商按“供应商须知前附表”规定的期限作出响应。</w:t>
      </w:r>
    </w:p>
    <w:p w14:paraId="15C81C53">
      <w:pPr>
        <w:ind w:firstLine="480"/>
        <w:rPr>
          <w:color w:val="auto"/>
          <w:highlight w:val="none"/>
          <w:lang w:eastAsia="zh-CN"/>
        </w:rPr>
      </w:pPr>
      <w:r>
        <w:rPr>
          <w:color w:val="auto"/>
          <w:highlight w:val="none"/>
          <w:lang w:eastAsia="zh-CN"/>
        </w:rPr>
        <w:t>16.3 供应商的响应文件在竞标有效期内均保持有效。</w:t>
      </w:r>
    </w:p>
    <w:p w14:paraId="55EDFF97">
      <w:pPr>
        <w:pStyle w:val="5"/>
        <w:spacing w:before="240" w:after="240"/>
        <w:rPr>
          <w:rFonts w:ascii="宋体" w:hAnsi="宋体"/>
          <w:color w:val="auto"/>
          <w:szCs w:val="24"/>
          <w:highlight w:val="none"/>
          <w:lang w:eastAsia="zh-CN"/>
        </w:rPr>
      </w:pPr>
      <w:r>
        <w:rPr>
          <w:color w:val="auto"/>
          <w:highlight w:val="none"/>
          <w:lang w:eastAsia="zh-CN"/>
        </w:rPr>
        <w:t>17.磋商保证金</w:t>
      </w:r>
    </w:p>
    <w:p w14:paraId="6193DCD3">
      <w:pPr>
        <w:ind w:firstLine="480"/>
        <w:rPr>
          <w:color w:val="auto"/>
          <w:highlight w:val="none"/>
          <w:lang w:eastAsia="zh-CN"/>
        </w:rPr>
      </w:pPr>
      <w:r>
        <w:rPr>
          <w:color w:val="auto"/>
          <w:highlight w:val="none"/>
          <w:lang w:eastAsia="zh-CN"/>
        </w:rPr>
        <w:t>17.1 供应商须按“供应商须知前附表”的规定提交磋商保证金。</w:t>
      </w:r>
    </w:p>
    <w:p w14:paraId="0B62D617">
      <w:pPr>
        <w:ind w:firstLine="480"/>
        <w:rPr>
          <w:color w:val="auto"/>
          <w:highlight w:val="none"/>
          <w:lang w:eastAsia="zh-CN"/>
        </w:rPr>
      </w:pPr>
      <w:r>
        <w:rPr>
          <w:color w:val="auto"/>
          <w:highlight w:val="none"/>
          <w:lang w:eastAsia="zh-CN"/>
        </w:rPr>
        <w:t>17.2 磋商保证金的退还未成交供应商的磋商保证金自成交通知书发出之日起 5 个工作日内退还；成交供应商的磋商保证金自签订合同之日起 5 个工作日内退还。</w:t>
      </w:r>
    </w:p>
    <w:p w14:paraId="35CACAF0">
      <w:pPr>
        <w:ind w:firstLine="480"/>
        <w:rPr>
          <w:color w:val="auto"/>
          <w:highlight w:val="none"/>
          <w:lang w:eastAsia="zh-CN"/>
        </w:rPr>
      </w:pPr>
      <w:r>
        <w:rPr>
          <w:color w:val="auto"/>
          <w:highlight w:val="none"/>
          <w:lang w:eastAsia="zh-CN"/>
        </w:rPr>
        <w:t>17.3 磋商保证金不计息。</w:t>
      </w:r>
    </w:p>
    <w:p w14:paraId="60288131">
      <w:pPr>
        <w:ind w:firstLine="480"/>
        <w:rPr>
          <w:color w:val="auto"/>
          <w:highlight w:val="none"/>
          <w:lang w:eastAsia="zh-CN"/>
        </w:rPr>
      </w:pPr>
      <w:r>
        <w:rPr>
          <w:color w:val="auto"/>
          <w:highlight w:val="none"/>
          <w:lang w:eastAsia="zh-CN"/>
        </w:rPr>
        <w:t>17.4 供应商有下列情形之一的， 磋商保证金将不予退还：</w:t>
      </w:r>
    </w:p>
    <w:p w14:paraId="27537619">
      <w:pPr>
        <w:ind w:firstLine="480"/>
        <w:rPr>
          <w:color w:val="auto"/>
          <w:highlight w:val="none"/>
          <w:lang w:eastAsia="zh-CN"/>
        </w:rPr>
      </w:pPr>
      <w:r>
        <w:rPr>
          <w:color w:val="auto"/>
          <w:highlight w:val="none"/>
          <w:lang w:eastAsia="zh-CN"/>
        </w:rPr>
        <w:t>（1）供应商在提交首次响应文件截止时间后撤回响应文件的；</w:t>
      </w:r>
    </w:p>
    <w:p w14:paraId="7A1D27BD">
      <w:pPr>
        <w:ind w:firstLine="480"/>
        <w:rPr>
          <w:color w:val="auto"/>
          <w:highlight w:val="none"/>
          <w:lang w:eastAsia="zh-CN"/>
        </w:rPr>
      </w:pPr>
      <w:r>
        <w:rPr>
          <w:color w:val="auto"/>
          <w:highlight w:val="none"/>
          <w:lang w:eastAsia="zh-CN"/>
        </w:rPr>
        <w:t>（2）未按规定提交履约保证金的；</w:t>
      </w:r>
    </w:p>
    <w:p w14:paraId="6C427F27">
      <w:pPr>
        <w:ind w:firstLine="480"/>
        <w:rPr>
          <w:color w:val="auto"/>
          <w:highlight w:val="none"/>
          <w:lang w:eastAsia="zh-CN"/>
        </w:rPr>
      </w:pPr>
      <w:r>
        <w:rPr>
          <w:color w:val="auto"/>
          <w:highlight w:val="none"/>
          <w:lang w:eastAsia="zh-CN"/>
        </w:rPr>
        <w:t>（3）供应商在响应文件中提供虚假材料的；</w:t>
      </w:r>
    </w:p>
    <w:p w14:paraId="3B81E6F3">
      <w:pPr>
        <w:ind w:firstLine="480"/>
        <w:rPr>
          <w:color w:val="auto"/>
          <w:highlight w:val="none"/>
          <w:lang w:eastAsia="zh-CN"/>
        </w:rPr>
      </w:pPr>
      <w:r>
        <w:rPr>
          <w:color w:val="auto"/>
          <w:highlight w:val="none"/>
          <w:lang w:eastAsia="zh-CN"/>
        </w:rPr>
        <w:t>（4）除因不可抗力或者磋商文件认可的情形以外，成交供应商不与采购人签订合同的</w:t>
      </w:r>
      <w:r>
        <w:rPr>
          <w:rFonts w:hint="eastAsia"/>
          <w:color w:val="auto"/>
          <w:highlight w:val="none"/>
          <w:lang w:eastAsia="zh-CN"/>
        </w:rPr>
        <w:t>；</w:t>
      </w:r>
    </w:p>
    <w:p w14:paraId="3E2D62AA">
      <w:pPr>
        <w:ind w:firstLine="480"/>
        <w:rPr>
          <w:color w:val="auto"/>
          <w:highlight w:val="none"/>
          <w:lang w:eastAsia="zh-CN"/>
        </w:rPr>
      </w:pPr>
      <w:r>
        <w:rPr>
          <w:color w:val="auto"/>
          <w:highlight w:val="none"/>
          <w:lang w:eastAsia="zh-CN"/>
        </w:rPr>
        <w:t>（5）供应商与采购人、其他供应商或者采购代理机构恶意串通的；</w:t>
      </w:r>
    </w:p>
    <w:p w14:paraId="6C8FE4FA">
      <w:pPr>
        <w:ind w:firstLine="480"/>
        <w:rPr>
          <w:color w:val="auto"/>
          <w:highlight w:val="none"/>
          <w:lang w:eastAsia="zh-CN"/>
        </w:rPr>
      </w:pPr>
      <w:r>
        <w:rPr>
          <w:color w:val="auto"/>
          <w:highlight w:val="none"/>
          <w:lang w:eastAsia="zh-CN"/>
        </w:rPr>
        <w:t>（6）法律法规规定的其他情形。</w:t>
      </w:r>
    </w:p>
    <w:p w14:paraId="6E269AE3">
      <w:pPr>
        <w:pStyle w:val="5"/>
        <w:spacing w:before="240" w:after="240"/>
        <w:rPr>
          <w:rFonts w:ascii="宋体" w:hAnsi="宋体"/>
          <w:color w:val="auto"/>
          <w:szCs w:val="24"/>
          <w:highlight w:val="none"/>
          <w:lang w:eastAsia="zh-CN"/>
        </w:rPr>
      </w:pPr>
      <w:r>
        <w:rPr>
          <w:color w:val="auto"/>
          <w:highlight w:val="none"/>
          <w:lang w:eastAsia="zh-CN"/>
        </w:rPr>
        <w:t>18.响应文件编制的要求</w:t>
      </w:r>
    </w:p>
    <w:p w14:paraId="577AAAFD">
      <w:pPr>
        <w:ind w:firstLine="480"/>
        <w:rPr>
          <w:color w:val="auto"/>
          <w:highlight w:val="none"/>
          <w:lang w:eastAsia="zh-CN"/>
        </w:rPr>
      </w:pPr>
      <w:r>
        <w:rPr>
          <w:color w:val="auto"/>
          <w:highlight w:val="none"/>
          <w:lang w:eastAsia="zh-CN"/>
        </w:rPr>
        <w:t>18.1 供应商应按本磋商文件规定的格式和顺序编制响应文件并标注页码，响应文件内容不完整、编排混乱导致响应文件被误读、漏读或者查找不到相关内容的，由此引发的后果由供应商承担。</w:t>
      </w:r>
    </w:p>
    <w:p w14:paraId="1577EDCD">
      <w:pPr>
        <w:ind w:firstLine="480"/>
        <w:rPr>
          <w:color w:val="auto"/>
          <w:highlight w:val="none"/>
          <w:lang w:eastAsia="zh-CN"/>
        </w:rPr>
      </w:pPr>
      <w:r>
        <w:rPr>
          <w:color w:val="auto"/>
          <w:highlight w:val="none"/>
          <w:lang w:eastAsia="zh-CN"/>
        </w:rPr>
        <w:t>18.2 响应文件应按资格证明文件、报价文件、商务技术文件分别编制电子文件， 并按广西政府采购云平台的要求编制、加密、上传。</w:t>
      </w:r>
    </w:p>
    <w:p w14:paraId="74884DDF">
      <w:pPr>
        <w:ind w:firstLine="480"/>
        <w:rPr>
          <w:color w:val="auto"/>
          <w:highlight w:val="none"/>
          <w:lang w:eastAsia="zh-CN"/>
        </w:rPr>
      </w:pPr>
      <w:r>
        <w:rPr>
          <w:color w:val="auto"/>
          <w:highlight w:val="none"/>
          <w:lang w:eastAsia="zh-CN"/>
        </w:rPr>
        <w:t xml:space="preserve">18.3 </w:t>
      </w:r>
      <w:r>
        <w:rPr>
          <w:b w:val="0"/>
          <w:bCs w:val="0"/>
          <w:color w:val="auto"/>
          <w:highlight w:val="none"/>
          <w:lang w:eastAsia="zh-CN"/>
        </w:rPr>
        <w:t>响应文件须由供应商在规定位置</w:t>
      </w:r>
      <w:r>
        <w:rPr>
          <w:rFonts w:hint="eastAsia"/>
          <w:b w:val="0"/>
          <w:bCs w:val="0"/>
          <w:color w:val="auto"/>
          <w:highlight w:val="none"/>
          <w:lang w:eastAsia="zh-CN"/>
        </w:rPr>
        <w:t>加盖供应商公章</w:t>
      </w:r>
      <w:r>
        <w:rPr>
          <w:rFonts w:hint="eastAsia"/>
          <w:b w:val="0"/>
          <w:bCs w:val="0"/>
          <w:color w:val="auto"/>
          <w:highlight w:val="none"/>
          <w:lang w:val="en-US" w:eastAsia="zh-CN"/>
        </w:rPr>
        <w:t>或电子签章</w:t>
      </w:r>
      <w:r>
        <w:rPr>
          <w:rFonts w:hint="eastAsia"/>
          <w:b w:val="0"/>
          <w:bCs w:val="0"/>
          <w:color w:val="auto"/>
          <w:highlight w:val="none"/>
          <w:lang w:eastAsia="zh-CN"/>
        </w:rPr>
        <w:t>、法定代表人或者委托代理人在规定</w:t>
      </w:r>
      <w:r>
        <w:rPr>
          <w:b w:val="0"/>
          <w:bCs w:val="0"/>
          <w:color w:val="auto"/>
          <w:highlight w:val="none"/>
          <w:lang w:eastAsia="zh-CN"/>
        </w:rPr>
        <w:t>位置</w:t>
      </w:r>
      <w:r>
        <w:rPr>
          <w:rFonts w:hint="eastAsia"/>
          <w:b w:val="0"/>
          <w:bCs w:val="0"/>
          <w:color w:val="auto"/>
          <w:highlight w:val="none"/>
          <w:lang w:eastAsia="zh-CN"/>
        </w:rPr>
        <w:t>签字</w:t>
      </w:r>
      <w:r>
        <w:rPr>
          <w:rFonts w:hint="eastAsia"/>
          <w:b w:val="0"/>
          <w:bCs w:val="0"/>
          <w:color w:val="auto"/>
          <w:highlight w:val="none"/>
          <w:lang w:val="en-US" w:eastAsia="zh-CN"/>
        </w:rPr>
        <w:t>或签章</w:t>
      </w:r>
      <w:r>
        <w:rPr>
          <w:color w:val="auto"/>
          <w:highlight w:val="none"/>
          <w:lang w:eastAsia="zh-CN"/>
        </w:rPr>
        <w:t>（具体以供应商须知前附表或响应文件格式规定为准），否则其响应文件按无效响应处理。</w:t>
      </w:r>
    </w:p>
    <w:p w14:paraId="042FBAD8">
      <w:pPr>
        <w:ind w:firstLine="480"/>
        <w:rPr>
          <w:color w:val="auto"/>
          <w:highlight w:val="none"/>
          <w:lang w:eastAsia="zh-CN"/>
        </w:rPr>
      </w:pPr>
      <w:r>
        <w:rPr>
          <w:color w:val="auto"/>
          <w:highlight w:val="none"/>
          <w:lang w:eastAsia="zh-CN"/>
        </w:rPr>
        <w:t>18.4 响应文件中标注的供应商名称应与营业执照（事业单位法人证书、执业许可证、自然人身份证）及公章一致，否则其响应文件按无效响应处理。</w:t>
      </w:r>
    </w:p>
    <w:p w14:paraId="2472F894">
      <w:pPr>
        <w:ind w:firstLine="480"/>
        <w:rPr>
          <w:color w:val="auto"/>
          <w:highlight w:val="none"/>
          <w:lang w:eastAsia="zh-CN"/>
        </w:rPr>
      </w:pPr>
      <w:r>
        <w:rPr>
          <w:color w:val="auto"/>
          <w:highlight w:val="none"/>
          <w:lang w:eastAsia="zh-CN"/>
        </w:rPr>
        <w:t>18.5 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18C0E05D">
      <w:pPr>
        <w:pStyle w:val="5"/>
        <w:spacing w:before="240" w:after="240"/>
        <w:rPr>
          <w:rFonts w:ascii="宋体" w:hAnsi="宋体"/>
          <w:color w:val="auto"/>
          <w:szCs w:val="24"/>
          <w:highlight w:val="none"/>
          <w:lang w:eastAsia="zh-CN"/>
        </w:rPr>
      </w:pPr>
      <w:r>
        <w:rPr>
          <w:color w:val="auto"/>
          <w:highlight w:val="none"/>
          <w:lang w:eastAsia="zh-CN"/>
        </w:rPr>
        <w:t>19.响应文件的加密、解密</w:t>
      </w:r>
    </w:p>
    <w:p w14:paraId="6114205C">
      <w:pPr>
        <w:ind w:firstLine="480"/>
        <w:rPr>
          <w:color w:val="auto"/>
          <w:highlight w:val="none"/>
          <w:lang w:eastAsia="zh-CN"/>
        </w:rPr>
      </w:pPr>
      <w:r>
        <w:rPr>
          <w:color w:val="auto"/>
          <w:highlight w:val="none"/>
          <w:lang w:eastAsia="zh-CN"/>
        </w:rPr>
        <w:t>19.1 电子响应文件编制完成后，供应商应按广西政府采购云平台的要求进行加密， 并在规定时间内解密，否则，由此产生的后果由供应商自行负责。</w:t>
      </w:r>
    </w:p>
    <w:p w14:paraId="68CA2FCC">
      <w:pPr>
        <w:pStyle w:val="5"/>
        <w:spacing w:before="240" w:after="240"/>
        <w:rPr>
          <w:rFonts w:ascii="宋体" w:hAnsi="宋体"/>
          <w:color w:val="auto"/>
          <w:szCs w:val="24"/>
          <w:highlight w:val="none"/>
          <w:lang w:eastAsia="zh-CN"/>
        </w:rPr>
      </w:pPr>
      <w:r>
        <w:rPr>
          <w:color w:val="auto"/>
          <w:highlight w:val="none"/>
          <w:lang w:eastAsia="zh-CN"/>
        </w:rPr>
        <w:t>20.响应文件的提交</w:t>
      </w:r>
    </w:p>
    <w:p w14:paraId="683DAAD5">
      <w:pPr>
        <w:ind w:firstLine="480"/>
        <w:rPr>
          <w:color w:val="auto"/>
          <w:highlight w:val="none"/>
          <w:lang w:eastAsia="zh-CN"/>
        </w:rPr>
      </w:pPr>
      <w:r>
        <w:rPr>
          <w:color w:val="auto"/>
          <w:highlight w:val="none"/>
          <w:lang w:eastAsia="zh-CN"/>
        </w:rPr>
        <w:t>20.1 供应商必须在“供应商须知前附表”规定的时间和地点提交响应文件。</w:t>
      </w:r>
    </w:p>
    <w:p w14:paraId="061D3A93">
      <w:pPr>
        <w:ind w:firstLine="480"/>
        <w:rPr>
          <w:color w:val="auto"/>
          <w:highlight w:val="none"/>
          <w:lang w:eastAsia="zh-CN"/>
        </w:rPr>
      </w:pPr>
      <w:r>
        <w:rPr>
          <w:color w:val="auto"/>
          <w:highlight w:val="none"/>
          <w:lang w:eastAsia="zh-CN"/>
        </w:rPr>
        <w:t>20.2 本项目为全流程电子化政府采购项目，通过广西政府采购云平台</w:t>
      </w:r>
    </w:p>
    <w:p w14:paraId="22C6A5EA">
      <w:pPr>
        <w:ind w:firstLine="480"/>
        <w:rPr>
          <w:color w:val="auto"/>
          <w:highlight w:val="none"/>
        </w:rPr>
      </w:pPr>
      <w:r>
        <w:rPr>
          <w:color w:val="auto"/>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highlight w:val="none"/>
        </w:rPr>
        <w:t>https://www.gcy.zfcg.gxzf.gov.cn/</w:t>
      </w:r>
      <w:r>
        <w:rPr>
          <w:color w:val="auto"/>
          <w:highlight w:val="none"/>
        </w:rPr>
        <w:fldChar w:fldCharType="end"/>
      </w:r>
      <w:r>
        <w:rPr>
          <w:color w:val="auto"/>
          <w:highlight w:val="none"/>
        </w:rPr>
        <w:t>）实行在线电子竞标，供应商应先安装“广西政府采购云平台新版客户端”（请自行前往广西政府采购云平台进行下载），并按照本项目竞争性磋商文件和广西政府采购云平台的要求编制、加密后在首次响应文件提交截止时间前通过网络上传至广西政府采购云平台，供应商在广西政府采购云平台提交电子版响应文件时</w:t>
      </w:r>
      <w:r>
        <w:rPr>
          <w:rFonts w:hint="eastAsia"/>
          <w:color w:val="auto"/>
          <w:highlight w:val="none"/>
          <w:lang w:eastAsia="zh-CN"/>
        </w:rPr>
        <w:t>，</w:t>
      </w:r>
      <w:r>
        <w:rPr>
          <w:color w:val="auto"/>
          <w:highlight w:val="none"/>
        </w:rPr>
        <w:t>请填写参加远程开标活动经办人联系方式。</w:t>
      </w:r>
    </w:p>
    <w:p w14:paraId="12CA7222">
      <w:pPr>
        <w:ind w:firstLine="480"/>
        <w:rPr>
          <w:color w:val="auto"/>
          <w:highlight w:val="none"/>
          <w:lang w:eastAsia="zh-CN"/>
        </w:rPr>
      </w:pPr>
      <w:r>
        <w:rPr>
          <w:color w:val="auto"/>
          <w:highlight w:val="none"/>
          <w:lang w:eastAsia="zh-CN"/>
        </w:rPr>
        <w:t>20.3 未在规定时间内上传或者未按广西政府采购云平台的要求编制、加密的电子响应文件，广西政府采购云平台将拒收。</w:t>
      </w:r>
    </w:p>
    <w:p w14:paraId="0EF98947">
      <w:pPr>
        <w:ind w:firstLine="480"/>
        <w:rPr>
          <w:color w:val="auto"/>
          <w:highlight w:val="none"/>
          <w:lang w:eastAsia="zh-CN"/>
        </w:rPr>
      </w:pPr>
      <w:r>
        <w:rPr>
          <w:color w:val="auto"/>
          <w:highlight w:val="none"/>
          <w:lang w:eastAsia="zh-CN"/>
        </w:rPr>
        <w:t>20.4 电子响应文件提交方式见“竞争性磋商公告”中“四、响应文件提交”。</w:t>
      </w:r>
    </w:p>
    <w:p w14:paraId="7B75C553">
      <w:pPr>
        <w:pStyle w:val="5"/>
        <w:spacing w:before="240" w:after="240"/>
        <w:rPr>
          <w:rFonts w:ascii="宋体" w:hAnsi="宋体"/>
          <w:color w:val="auto"/>
          <w:szCs w:val="24"/>
          <w:highlight w:val="none"/>
          <w:lang w:eastAsia="zh-CN"/>
        </w:rPr>
      </w:pPr>
      <w:r>
        <w:rPr>
          <w:color w:val="auto"/>
          <w:highlight w:val="none"/>
          <w:lang w:eastAsia="zh-CN"/>
        </w:rPr>
        <w:t>21.首次响应文件的补充、修改与撤回</w:t>
      </w:r>
    </w:p>
    <w:p w14:paraId="6F33DAFF">
      <w:pPr>
        <w:ind w:firstLine="480"/>
        <w:rPr>
          <w:color w:val="auto"/>
          <w:highlight w:val="none"/>
          <w:lang w:eastAsia="zh-CN"/>
        </w:rPr>
      </w:pPr>
      <w:r>
        <w:rPr>
          <w:color w:val="auto"/>
          <w:highlight w:val="none"/>
          <w:lang w:eastAsia="zh-CN"/>
        </w:rPr>
        <w:t>21.1 供应商应当在首次响应文件提交截止时间前完成电子响应文件的上传、递交，首次响应文件提交截止时间前可以补充、修改或者撤回响应文件。补充或者修改响应文件的， 应当先行撤回原文件，补充、修改后重新上传、递交。首次响应文件提交截止时间前未完成上传、递交的，视为撤回响应文件。首次响应文件提交截止时间以后上传递交的响应文件，广西政府采购云平台将予以拒收。</w:t>
      </w:r>
    </w:p>
    <w:p w14:paraId="79DE5EE9">
      <w:pPr>
        <w:pStyle w:val="5"/>
        <w:spacing w:before="240" w:after="240"/>
        <w:rPr>
          <w:rFonts w:ascii="宋体" w:hAnsi="宋体"/>
          <w:color w:val="auto"/>
          <w:szCs w:val="24"/>
          <w:highlight w:val="none"/>
          <w:lang w:eastAsia="zh-CN"/>
        </w:rPr>
      </w:pPr>
      <w:r>
        <w:rPr>
          <w:color w:val="auto"/>
          <w:highlight w:val="none"/>
          <w:lang w:eastAsia="zh-CN"/>
        </w:rPr>
        <w:t>22. 首次响应文件的退回</w:t>
      </w:r>
    </w:p>
    <w:p w14:paraId="7DB23D92">
      <w:pPr>
        <w:ind w:firstLine="480"/>
        <w:rPr>
          <w:color w:val="auto"/>
          <w:highlight w:val="none"/>
          <w:lang w:eastAsia="zh-CN"/>
        </w:rPr>
      </w:pPr>
      <w:r>
        <w:rPr>
          <w:color w:val="auto"/>
          <w:highlight w:val="none"/>
          <w:lang w:eastAsia="zh-CN"/>
        </w:rPr>
        <w:t>22.1 在首次响应文件提交截止时间止提交响应文件的供应商不足 3 家时，采购代理机构将根据广西政府采购云平台的操作将电子版响应文件退回，除此之外采购人和采购代理机构对已提交的电子响应文件概不退回。</w:t>
      </w:r>
    </w:p>
    <w:p w14:paraId="39DD8D8A">
      <w:pPr>
        <w:pStyle w:val="5"/>
        <w:spacing w:before="240" w:after="240"/>
        <w:rPr>
          <w:rFonts w:ascii="宋体" w:hAnsi="宋体"/>
          <w:color w:val="auto"/>
          <w:szCs w:val="24"/>
          <w:highlight w:val="none"/>
          <w:lang w:eastAsia="zh-CN"/>
        </w:rPr>
      </w:pPr>
      <w:r>
        <w:rPr>
          <w:color w:val="auto"/>
          <w:highlight w:val="none"/>
          <w:lang w:eastAsia="zh-CN"/>
        </w:rPr>
        <w:t>23. 截止时间后的撤回</w:t>
      </w:r>
    </w:p>
    <w:p w14:paraId="3D24CBD7">
      <w:pPr>
        <w:ind w:firstLine="480"/>
        <w:rPr>
          <w:color w:val="auto"/>
          <w:highlight w:val="none"/>
          <w:lang w:eastAsia="zh-CN"/>
        </w:rPr>
      </w:pPr>
      <w:r>
        <w:rPr>
          <w:color w:val="auto"/>
          <w:highlight w:val="none"/>
          <w:lang w:eastAsia="zh-CN"/>
        </w:rPr>
        <w:t>23.1 供应商在首次响应文件提交截止时间后书面通知采购人、采购代理机构书面撤回响应文件的，将根据本须知正文 17.4 的规定不予退还其磋商保证金。</w:t>
      </w:r>
    </w:p>
    <w:p w14:paraId="3DA76125">
      <w:pPr>
        <w:pStyle w:val="4"/>
        <w:spacing w:after="240"/>
        <w:ind w:firstLine="482"/>
        <w:rPr>
          <w:color w:val="auto"/>
          <w:highlight w:val="none"/>
          <w:lang w:eastAsia="zh-CN"/>
        </w:rPr>
      </w:pPr>
      <w:r>
        <w:rPr>
          <w:color w:val="auto"/>
          <w:highlight w:val="none"/>
          <w:lang w:eastAsia="zh-CN"/>
        </w:rPr>
        <w:t>四、评审及磋商</w:t>
      </w:r>
    </w:p>
    <w:p w14:paraId="13141F26">
      <w:pPr>
        <w:pStyle w:val="5"/>
        <w:spacing w:before="240" w:after="240"/>
        <w:rPr>
          <w:rFonts w:ascii="宋体" w:hAnsi="宋体"/>
          <w:color w:val="auto"/>
          <w:szCs w:val="24"/>
          <w:highlight w:val="none"/>
          <w:lang w:eastAsia="zh-CN"/>
        </w:rPr>
      </w:pPr>
      <w:r>
        <w:rPr>
          <w:color w:val="auto"/>
          <w:highlight w:val="none"/>
          <w:lang w:eastAsia="zh-CN"/>
        </w:rPr>
        <w:t>24.磋商小组成立</w:t>
      </w:r>
    </w:p>
    <w:p w14:paraId="0EA3F114">
      <w:pPr>
        <w:ind w:firstLine="480"/>
        <w:rPr>
          <w:color w:val="auto"/>
          <w:highlight w:val="none"/>
          <w:lang w:eastAsia="zh-CN"/>
        </w:rPr>
      </w:pPr>
      <w:r>
        <w:rPr>
          <w:color w:val="auto"/>
          <w:highlight w:val="none"/>
          <w:lang w:eastAsia="zh-CN"/>
        </w:rPr>
        <w:t>24.1 磋商小组由采购人代表和评审专家共 3 人以上单数组成，具体人数见“供应商须知前附表”，其中评审专家人数不得少于磋商小组成员总数的 2/3。采购人代表不得以评审专家身份参加本部门或者本单 位采购项目的评审。采购代理机构人员不得参加本机构代理的采购项目的评审。达到公开招标数额标准的货物或者服务采购项目，或者达到公开招标规模标准的政府采购工程，经批准采用竞争性磋商方式采购的，磋商小组由 5 人以上单数组成。</w:t>
      </w:r>
    </w:p>
    <w:p w14:paraId="6AA9464A">
      <w:pPr>
        <w:ind w:firstLine="480"/>
        <w:rPr>
          <w:color w:val="auto"/>
          <w:highlight w:val="none"/>
          <w:lang w:eastAsia="zh-CN"/>
        </w:rPr>
      </w:pPr>
      <w:r>
        <w:rPr>
          <w:color w:val="auto"/>
          <w:highlight w:val="none"/>
          <w:lang w:eastAsia="zh-CN"/>
        </w:rPr>
        <w:t>24.2 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67818C1">
      <w:pPr>
        <w:pStyle w:val="5"/>
        <w:spacing w:before="240" w:after="240"/>
        <w:rPr>
          <w:rFonts w:ascii="宋体" w:hAnsi="宋体"/>
          <w:color w:val="auto"/>
          <w:szCs w:val="24"/>
          <w:highlight w:val="none"/>
          <w:lang w:eastAsia="zh-CN"/>
        </w:rPr>
      </w:pPr>
      <w:r>
        <w:rPr>
          <w:color w:val="auto"/>
          <w:highlight w:val="none"/>
          <w:lang w:eastAsia="zh-CN"/>
        </w:rPr>
        <w:t>25.首次响应文件的开启</w:t>
      </w:r>
    </w:p>
    <w:p w14:paraId="6EBAD76F">
      <w:pPr>
        <w:ind w:firstLine="480"/>
        <w:rPr>
          <w:color w:val="auto"/>
          <w:highlight w:val="none"/>
          <w:lang w:eastAsia="zh-CN"/>
        </w:rPr>
      </w:pPr>
      <w:r>
        <w:rPr>
          <w:color w:val="auto"/>
          <w:highlight w:val="none"/>
          <w:lang w:eastAsia="zh-CN"/>
        </w:rPr>
        <w:t>25.1 首次响应文件由磋商小组或者采购代理机构在“供应商须知前附表”规定的时间开启。</w:t>
      </w:r>
    </w:p>
    <w:p w14:paraId="7B38DEB9">
      <w:pPr>
        <w:ind w:firstLine="480"/>
        <w:rPr>
          <w:color w:val="auto"/>
          <w:highlight w:val="none"/>
          <w:lang w:eastAsia="zh-CN"/>
        </w:rPr>
      </w:pPr>
      <w:r>
        <w:rPr>
          <w:color w:val="auto"/>
          <w:highlight w:val="none"/>
          <w:lang w:eastAsia="zh-CN"/>
        </w:rPr>
        <w:t>25.2 响应文件解密：采购代理机构将在“供应商须知前附表”规定的时间通过电子交易平台组织响应文件开启，采购代理机构将依托电子交易平台发起开始解密指令，供应商的法定代表人或其委托代理人须携带加密时所用的 CA 锁按平台提示和采购文件的规定登录到广西政府采购云平台电子开标大厅签到并在发起解密指令之时起 30分钟内完成对电子响应文件在线解密。响应文件未按时解密的，视为响应文件无效。（解密异常情况处理： 详见本章 26.2 电子交易活动的中止。）</w:t>
      </w:r>
    </w:p>
    <w:p w14:paraId="698A6375">
      <w:pPr>
        <w:ind w:firstLine="480"/>
        <w:rPr>
          <w:color w:val="auto"/>
          <w:highlight w:val="none"/>
          <w:lang w:eastAsia="zh-CN"/>
        </w:rPr>
      </w:pPr>
      <w:r>
        <w:rPr>
          <w:color w:val="auto"/>
          <w:highlight w:val="none"/>
          <w:lang w:eastAsia="zh-CN"/>
        </w:rPr>
        <w:t>25.3 成功解密响应文件的供应商不足 3 家的，不得磋商。</w:t>
      </w:r>
    </w:p>
    <w:p w14:paraId="427F9719">
      <w:pPr>
        <w:pStyle w:val="5"/>
        <w:spacing w:before="240" w:after="240"/>
        <w:rPr>
          <w:color w:val="auto"/>
          <w:highlight w:val="none"/>
          <w:lang w:eastAsia="zh-CN"/>
        </w:rPr>
      </w:pPr>
      <w:r>
        <w:rPr>
          <w:color w:val="auto"/>
          <w:highlight w:val="none"/>
          <w:lang w:eastAsia="zh-CN"/>
        </w:rPr>
        <w:t>26.评审程序、评审方法和评审标准</w:t>
      </w:r>
    </w:p>
    <w:p w14:paraId="675F95E9">
      <w:pPr>
        <w:ind w:firstLine="480"/>
        <w:rPr>
          <w:color w:val="auto"/>
          <w:highlight w:val="none"/>
          <w:lang w:eastAsia="zh-CN"/>
        </w:rPr>
      </w:pPr>
      <w:r>
        <w:rPr>
          <w:color w:val="auto"/>
          <w:highlight w:val="none"/>
          <w:lang w:eastAsia="zh-CN"/>
        </w:rPr>
        <w:t>26.1 磋商小组按照“第四章 评审程序、评审方法和评审标准”规定的方法、评审因素</w:t>
      </w:r>
      <w:r>
        <w:rPr>
          <w:rFonts w:hint="eastAsia"/>
          <w:color w:val="auto"/>
          <w:highlight w:val="none"/>
          <w:lang w:eastAsia="zh-CN"/>
        </w:rPr>
        <w:t>、</w:t>
      </w:r>
      <w:r>
        <w:rPr>
          <w:color w:val="auto"/>
          <w:highlight w:val="none"/>
          <w:lang w:eastAsia="zh-CN"/>
        </w:rPr>
        <w:t>标准和程序对响应文件进行评审。</w:t>
      </w:r>
    </w:p>
    <w:p w14:paraId="2C6A76E8">
      <w:pPr>
        <w:ind w:firstLine="480"/>
        <w:rPr>
          <w:color w:val="auto"/>
          <w:highlight w:val="none"/>
          <w:lang w:eastAsia="zh-CN"/>
        </w:rPr>
      </w:pPr>
      <w:r>
        <w:rPr>
          <w:color w:val="auto"/>
          <w:highlight w:val="none"/>
          <w:lang w:eastAsia="zh-CN"/>
        </w:rPr>
        <w:t>26.2 电子交易活动的中止。采购过程中出现以下情形，导致电子交易平台无法正常运行，或者无法保证电子交易的公平、公正和安全时，采购机构可中止电子交易活动：</w:t>
      </w:r>
    </w:p>
    <w:p w14:paraId="1652E183">
      <w:pPr>
        <w:ind w:firstLine="480"/>
        <w:rPr>
          <w:color w:val="auto"/>
          <w:highlight w:val="none"/>
          <w:lang w:eastAsia="zh-CN"/>
        </w:rPr>
      </w:pPr>
      <w:r>
        <w:rPr>
          <w:color w:val="auto"/>
          <w:highlight w:val="none"/>
          <w:lang w:eastAsia="zh-CN"/>
        </w:rPr>
        <w:t>（1）电子交易平台发生故障而无法登录访问的；</w:t>
      </w:r>
    </w:p>
    <w:p w14:paraId="384F8EFA">
      <w:pPr>
        <w:ind w:firstLine="480"/>
        <w:rPr>
          <w:color w:val="auto"/>
          <w:highlight w:val="none"/>
          <w:lang w:eastAsia="zh-CN"/>
        </w:rPr>
      </w:pPr>
      <w:r>
        <w:rPr>
          <w:color w:val="auto"/>
          <w:highlight w:val="none"/>
          <w:lang w:eastAsia="zh-CN"/>
        </w:rPr>
        <w:t>（2）电子交易平台应用或数据库出现错误，不能进行正常操作的；</w:t>
      </w:r>
    </w:p>
    <w:p w14:paraId="13B4843A">
      <w:pPr>
        <w:ind w:firstLine="480"/>
        <w:rPr>
          <w:color w:val="auto"/>
          <w:highlight w:val="none"/>
          <w:lang w:eastAsia="zh-CN"/>
        </w:rPr>
      </w:pPr>
      <w:r>
        <w:rPr>
          <w:color w:val="auto"/>
          <w:highlight w:val="none"/>
          <w:lang w:eastAsia="zh-CN"/>
        </w:rPr>
        <w:t>（3）电子交易平台发现严重安全漏洞</w:t>
      </w:r>
      <w:r>
        <w:rPr>
          <w:rFonts w:hint="eastAsia"/>
          <w:color w:val="auto"/>
          <w:highlight w:val="none"/>
          <w:lang w:eastAsia="zh-CN"/>
        </w:rPr>
        <w:t>，</w:t>
      </w:r>
      <w:r>
        <w:rPr>
          <w:color w:val="auto"/>
          <w:highlight w:val="none"/>
          <w:lang w:eastAsia="zh-CN"/>
        </w:rPr>
        <w:t>有潜在泄密危险的；</w:t>
      </w:r>
    </w:p>
    <w:p w14:paraId="6A179000">
      <w:pPr>
        <w:ind w:firstLine="480"/>
        <w:rPr>
          <w:color w:val="auto"/>
          <w:highlight w:val="none"/>
          <w:lang w:eastAsia="zh-CN"/>
        </w:rPr>
      </w:pPr>
      <w:r>
        <w:rPr>
          <w:color w:val="auto"/>
          <w:highlight w:val="none"/>
          <w:lang w:eastAsia="zh-CN"/>
        </w:rPr>
        <w:t>（4）病毒发作导致不能进行正常操作的；</w:t>
      </w:r>
    </w:p>
    <w:p w14:paraId="33DCBD76">
      <w:pPr>
        <w:ind w:firstLine="480"/>
        <w:rPr>
          <w:color w:val="auto"/>
          <w:highlight w:val="none"/>
          <w:lang w:eastAsia="zh-CN"/>
        </w:rPr>
      </w:pPr>
      <w:r>
        <w:rPr>
          <w:color w:val="auto"/>
          <w:highlight w:val="none"/>
          <w:lang w:eastAsia="zh-CN"/>
        </w:rPr>
        <w:t>（4）其他无法保证电子交易的公平、公正和安全的情况。</w:t>
      </w:r>
    </w:p>
    <w:p w14:paraId="0919F7EF">
      <w:pPr>
        <w:ind w:firstLine="480"/>
        <w:rPr>
          <w:color w:val="auto"/>
          <w:highlight w:val="none"/>
          <w:lang w:eastAsia="zh-CN"/>
        </w:rPr>
      </w:pPr>
      <w:r>
        <w:rPr>
          <w:color w:val="auto"/>
          <w:highlight w:val="none"/>
          <w:lang w:eastAsia="zh-CN"/>
        </w:rPr>
        <w:t>26.3 出现以上情形，不影响采购公平、公正性的，采购代理机构可以待上述情形消除后继续组织电子交易活动；影响或可能影响采购公平、公正性的，经采购代理机构确认后， 应当重新采购。</w:t>
      </w:r>
    </w:p>
    <w:p w14:paraId="10A42046">
      <w:pPr>
        <w:pStyle w:val="5"/>
        <w:spacing w:before="240" w:after="240"/>
        <w:rPr>
          <w:rFonts w:ascii="宋体" w:hAnsi="宋体"/>
          <w:color w:val="auto"/>
          <w:szCs w:val="24"/>
          <w:highlight w:val="none"/>
          <w:lang w:eastAsia="zh-CN"/>
        </w:rPr>
      </w:pPr>
      <w:r>
        <w:rPr>
          <w:color w:val="auto"/>
          <w:highlight w:val="none"/>
          <w:lang w:eastAsia="zh-CN"/>
        </w:rPr>
        <w:t>27.确定成交供应商及结果公告</w:t>
      </w:r>
    </w:p>
    <w:p w14:paraId="48E478DD">
      <w:pPr>
        <w:ind w:firstLine="480"/>
        <w:rPr>
          <w:color w:val="auto"/>
          <w:highlight w:val="none"/>
          <w:lang w:eastAsia="zh-CN"/>
        </w:rPr>
      </w:pPr>
      <w:r>
        <w:rPr>
          <w:color w:val="auto"/>
          <w:highlight w:val="none"/>
          <w:lang w:eastAsia="zh-CN"/>
        </w:rPr>
        <w:t>27.1 采购代理机构应当在评审结束后 2 个工作日内将评审报告送采购人确认。采购人应当在收到评审报告后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9C6699B">
      <w:pPr>
        <w:ind w:firstLine="480"/>
        <w:rPr>
          <w:color w:val="auto"/>
          <w:highlight w:val="none"/>
          <w:lang w:eastAsia="zh-CN"/>
        </w:rPr>
      </w:pPr>
      <w:r>
        <w:rPr>
          <w:color w:val="auto"/>
          <w:highlight w:val="none"/>
          <w:lang w:eastAsia="zh-CN"/>
        </w:rPr>
        <w:t>27.2 采购代理机构应当在成交供应商确定后 2 个工作日内，在省级以上财政部门指定的媒体上公告成交结果，同时向成交供应商发出成交通知书。采购人或者采购代理机构发出成交通知书前，应当对成交供 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 号）规定的中小企业扶持政策的，采购人、采购代理机构应当随成交结果公开成交供应商的《中小企业声明函》。</w:t>
      </w:r>
    </w:p>
    <w:p w14:paraId="674851AC">
      <w:pPr>
        <w:ind w:firstLine="480"/>
        <w:rPr>
          <w:color w:val="auto"/>
          <w:highlight w:val="none"/>
          <w:lang w:eastAsia="zh-CN"/>
        </w:rPr>
      </w:pPr>
      <w:r>
        <w:rPr>
          <w:color w:val="auto"/>
          <w:highlight w:val="none"/>
          <w:lang w:eastAsia="zh-CN"/>
        </w:rPr>
        <w:t>27.3 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40ADA0D0">
      <w:pPr>
        <w:pStyle w:val="5"/>
        <w:spacing w:before="240" w:after="240"/>
        <w:rPr>
          <w:rFonts w:ascii="宋体" w:hAnsi="宋体"/>
          <w:color w:val="auto"/>
          <w:szCs w:val="24"/>
          <w:highlight w:val="none"/>
          <w:lang w:eastAsia="zh-CN"/>
        </w:rPr>
      </w:pPr>
      <w:r>
        <w:rPr>
          <w:color w:val="auto"/>
          <w:highlight w:val="none"/>
          <w:lang w:eastAsia="zh-CN"/>
        </w:rPr>
        <w:t>28.履约保证金</w:t>
      </w:r>
    </w:p>
    <w:p w14:paraId="6C406BE1">
      <w:pPr>
        <w:ind w:firstLine="480"/>
        <w:rPr>
          <w:color w:val="auto"/>
          <w:highlight w:val="none"/>
          <w:lang w:eastAsia="zh-CN"/>
        </w:rPr>
      </w:pPr>
      <w:r>
        <w:rPr>
          <w:color w:val="auto"/>
          <w:highlight w:val="none"/>
          <w:lang w:eastAsia="zh-CN"/>
        </w:rPr>
        <w:t>28.1 履约保证金的金额、提交方式、退付的时间和条件详见 “供应商须知前附表”。成交供应商未按规定提交履约保证金的，视为拒绝与采购人签订合同。</w:t>
      </w:r>
    </w:p>
    <w:p w14:paraId="402716A6">
      <w:pPr>
        <w:ind w:firstLine="480"/>
        <w:rPr>
          <w:color w:val="auto"/>
          <w:highlight w:val="none"/>
          <w:lang w:eastAsia="zh-CN"/>
        </w:rPr>
      </w:pPr>
      <w:r>
        <w:rPr>
          <w:color w:val="auto"/>
          <w:highlight w:val="none"/>
          <w:lang w:eastAsia="zh-CN"/>
        </w:rPr>
        <w:t>28.2 在履约保证金退还日期前，若成交供应商的开户名称、开户银行、账号有变动的</w:t>
      </w:r>
      <w:r>
        <w:rPr>
          <w:rFonts w:hint="eastAsia"/>
          <w:color w:val="auto"/>
          <w:highlight w:val="none"/>
          <w:lang w:eastAsia="zh-CN"/>
        </w:rPr>
        <w:t>，</w:t>
      </w:r>
      <w:r>
        <w:rPr>
          <w:color w:val="auto"/>
          <w:highlight w:val="none"/>
          <w:lang w:eastAsia="zh-CN"/>
        </w:rPr>
        <w:t>请以书面形式通知履约保证金收取单位，否则由此产生的后果由成交供应商自行承担。</w:t>
      </w:r>
    </w:p>
    <w:p w14:paraId="5FFAF742">
      <w:pPr>
        <w:pStyle w:val="5"/>
        <w:spacing w:before="240" w:after="240"/>
        <w:rPr>
          <w:color w:val="auto"/>
          <w:highlight w:val="none"/>
          <w:lang w:eastAsia="zh-CN"/>
        </w:rPr>
      </w:pPr>
      <w:r>
        <w:rPr>
          <w:color w:val="auto"/>
          <w:highlight w:val="none"/>
          <w:lang w:eastAsia="zh-CN"/>
        </w:rPr>
        <w:t>29.签订合同</w:t>
      </w:r>
    </w:p>
    <w:p w14:paraId="09CBA5E2">
      <w:pPr>
        <w:ind w:firstLine="480"/>
        <w:rPr>
          <w:color w:val="auto"/>
          <w:highlight w:val="none"/>
          <w:lang w:eastAsia="zh-CN"/>
        </w:rPr>
      </w:pPr>
      <w:r>
        <w:rPr>
          <w:color w:val="auto"/>
          <w:highlight w:val="none"/>
          <w:lang w:eastAsia="zh-CN"/>
        </w:rPr>
        <w:t>29.1 成交供应商在收到成交通知书（书面或电子）后，应当在签订合同时向采购人出示相关证明材料，具体内容详见“供应商须知前附表”，经采购人核验合格后方可签订合同（书面或电子）。如成交供应商为联合体的，联合体各方应当共同与采购人签订采购合同，就采购合同约定的事项对采购人承担连带责任。</w:t>
      </w:r>
    </w:p>
    <w:p w14:paraId="040F648D">
      <w:pPr>
        <w:ind w:firstLine="480"/>
        <w:rPr>
          <w:color w:val="auto"/>
          <w:highlight w:val="none"/>
          <w:lang w:eastAsia="zh-CN"/>
        </w:rPr>
      </w:pPr>
      <w:r>
        <w:rPr>
          <w:color w:val="auto"/>
          <w:highlight w:val="none"/>
          <w:lang w:eastAsia="zh-CN"/>
        </w:rPr>
        <w:t>29.2 签订合同时间：按成交通知书规定的时间与采购人签订政府采购合同（最长不能超过 25 日）。</w:t>
      </w:r>
    </w:p>
    <w:p w14:paraId="399371D5">
      <w:pPr>
        <w:ind w:firstLine="480"/>
        <w:rPr>
          <w:color w:val="auto"/>
          <w:highlight w:val="none"/>
          <w:lang w:eastAsia="zh-CN"/>
        </w:rPr>
      </w:pPr>
      <w:r>
        <w:rPr>
          <w:color w:val="auto"/>
          <w:highlight w:val="none"/>
          <w:lang w:eastAsia="zh-CN"/>
        </w:rPr>
        <w:t>29.3 成交供应商拒绝与采购人签订合同的， 按照本须知正文第 27.3 条的规定执行。</w:t>
      </w:r>
    </w:p>
    <w:p w14:paraId="57B43B8F">
      <w:pPr>
        <w:pStyle w:val="5"/>
        <w:spacing w:before="240" w:after="240"/>
        <w:rPr>
          <w:color w:val="auto"/>
          <w:highlight w:val="none"/>
          <w:lang w:eastAsia="zh-CN"/>
        </w:rPr>
      </w:pPr>
      <w:r>
        <w:rPr>
          <w:color w:val="auto"/>
          <w:highlight w:val="none"/>
          <w:lang w:eastAsia="zh-CN"/>
        </w:rPr>
        <w:t>30.政府采购合同公告</w:t>
      </w:r>
    </w:p>
    <w:p w14:paraId="678C25EB">
      <w:pPr>
        <w:ind w:firstLine="480"/>
        <w:rPr>
          <w:color w:val="auto"/>
          <w:highlight w:val="none"/>
          <w:lang w:eastAsia="zh-CN"/>
        </w:rPr>
      </w:pPr>
      <w:r>
        <w:rPr>
          <w:color w:val="auto"/>
          <w:highlight w:val="none"/>
          <w:lang w:eastAsia="zh-CN"/>
        </w:rPr>
        <w:t>根据《中华人民共和国政府采购法实施条例》第五十条规定，采购人应当自政府采购合同签订之日起 2 个工作日内，将政府采购合同在省级以上人民政府财政部门指定的媒体上公告，但政府采购合同中涉及国家秘密、商业秘密的内容除外。</w:t>
      </w:r>
    </w:p>
    <w:p w14:paraId="7BF05B3D">
      <w:pPr>
        <w:pStyle w:val="5"/>
        <w:spacing w:before="240" w:after="240"/>
        <w:rPr>
          <w:rFonts w:ascii="宋体" w:hAnsi="宋体"/>
          <w:color w:val="auto"/>
          <w:szCs w:val="24"/>
          <w:highlight w:val="none"/>
          <w:lang w:eastAsia="zh-CN"/>
        </w:rPr>
      </w:pPr>
      <w:r>
        <w:rPr>
          <w:color w:val="auto"/>
          <w:highlight w:val="none"/>
          <w:lang w:eastAsia="zh-CN"/>
        </w:rPr>
        <w:t>31. 询问、质疑和投诉</w:t>
      </w:r>
    </w:p>
    <w:p w14:paraId="526116F2">
      <w:pPr>
        <w:ind w:firstLine="480"/>
        <w:rPr>
          <w:color w:val="auto"/>
          <w:highlight w:val="none"/>
          <w:lang w:eastAsia="zh-CN"/>
        </w:rPr>
      </w:pPr>
      <w:r>
        <w:rPr>
          <w:color w:val="auto"/>
          <w:highlight w:val="none"/>
          <w:lang w:eastAsia="zh-CN"/>
        </w:rPr>
        <w:t>31.1 供应商对政府采购活动事项有疑问的，可以向采购人、采购代理机构提出询问， 采购人或者采购代理机构应当在 3 个工作日内对供应商依法提出的询问作出答复，但答复的内容不得涉及商业秘密。</w:t>
      </w:r>
    </w:p>
    <w:p w14:paraId="6DE555D6">
      <w:pPr>
        <w:ind w:firstLine="480"/>
        <w:rPr>
          <w:color w:val="auto"/>
          <w:highlight w:val="none"/>
          <w:lang w:eastAsia="zh-CN"/>
        </w:rPr>
      </w:pPr>
      <w:r>
        <w:rPr>
          <w:color w:val="auto"/>
          <w:highlight w:val="none"/>
          <w:lang w:eastAsia="zh-CN"/>
        </w:rPr>
        <w:t>31.2 供应商认为磋商文件、采购过程或者成交结果使自己的合法权益受到损害的，应当在知道或者应知其权益受到损害之日起 7 个工作日内，以纸质书面形式向采购人、采购代理机构提出质疑，接收质疑函的方式、联系部门、联系电话和通讯地址等信息详见“供应商须知前附表”。具体质疑起算时间如下：</w:t>
      </w:r>
    </w:p>
    <w:p w14:paraId="66E7F480">
      <w:pPr>
        <w:ind w:firstLine="480"/>
        <w:rPr>
          <w:color w:val="auto"/>
          <w:highlight w:val="none"/>
          <w:lang w:eastAsia="zh-CN"/>
        </w:rPr>
      </w:pPr>
      <w:r>
        <w:rPr>
          <w:color w:val="auto"/>
          <w:highlight w:val="none"/>
          <w:lang w:eastAsia="zh-CN"/>
        </w:rPr>
        <w:t>（1）对可以质疑的磋商文件提出质疑的，为收到磋商文件之日或者竞争性磋商公告期限届满之日；</w:t>
      </w:r>
    </w:p>
    <w:p w14:paraId="164F4B05">
      <w:pPr>
        <w:ind w:firstLine="480"/>
        <w:rPr>
          <w:color w:val="auto"/>
          <w:highlight w:val="none"/>
          <w:lang w:eastAsia="zh-CN"/>
        </w:rPr>
      </w:pPr>
      <w:r>
        <w:rPr>
          <w:color w:val="auto"/>
          <w:highlight w:val="none"/>
          <w:lang w:eastAsia="zh-CN"/>
        </w:rPr>
        <w:t>（2）对采购过程提出质疑的，为各采购程序环节结束之日；</w:t>
      </w:r>
    </w:p>
    <w:p w14:paraId="46BCA542">
      <w:pPr>
        <w:ind w:firstLine="480"/>
        <w:rPr>
          <w:color w:val="auto"/>
          <w:highlight w:val="none"/>
          <w:lang w:eastAsia="zh-CN"/>
        </w:rPr>
      </w:pPr>
      <w:r>
        <w:rPr>
          <w:color w:val="auto"/>
          <w:highlight w:val="none"/>
          <w:lang w:eastAsia="zh-CN"/>
        </w:rPr>
        <w:t>（3）对成交结果提出质疑的，为成交结果公告期限届满之日。</w:t>
      </w:r>
    </w:p>
    <w:p w14:paraId="683EE48A">
      <w:pPr>
        <w:ind w:firstLine="480"/>
        <w:rPr>
          <w:color w:val="auto"/>
          <w:highlight w:val="none"/>
          <w:lang w:eastAsia="zh-CN"/>
        </w:rPr>
      </w:pPr>
      <w:r>
        <w:rPr>
          <w:color w:val="auto"/>
          <w:highlight w:val="none"/>
          <w:lang w:eastAsia="zh-CN"/>
        </w:rPr>
        <w:t>31.3 供应商提出的询问或者质疑超出采购人对采购代理机构委托授权范围的，采购代理机构应当告知供应商向采购人提出。政府采购评审专家应当配合采购人或者采购代理机构答复供应商的询问和质疑。</w:t>
      </w:r>
    </w:p>
    <w:p w14:paraId="391B9B5F">
      <w:pPr>
        <w:ind w:firstLine="480"/>
        <w:rPr>
          <w:color w:val="auto"/>
          <w:highlight w:val="none"/>
          <w:lang w:eastAsia="zh-CN"/>
        </w:rPr>
      </w:pPr>
      <w:r>
        <w:rPr>
          <w:color w:val="auto"/>
          <w:highlight w:val="none"/>
          <w:lang w:eastAsia="zh-CN"/>
        </w:rPr>
        <w:t>31.4 供应商提出质疑应当提交质疑函和必要的证明材料，针对同一采购程序环节的质疑必须在法定质疑期内一次性提出。质疑函应当包括下列内容（质疑函格式后附）：</w:t>
      </w:r>
    </w:p>
    <w:p w14:paraId="69170D9A">
      <w:pPr>
        <w:ind w:firstLine="480"/>
        <w:rPr>
          <w:color w:val="auto"/>
          <w:highlight w:val="none"/>
          <w:lang w:eastAsia="zh-CN"/>
        </w:rPr>
      </w:pPr>
      <w:r>
        <w:rPr>
          <w:color w:val="auto"/>
          <w:highlight w:val="none"/>
          <w:lang w:eastAsia="zh-CN"/>
        </w:rPr>
        <w:t>（1）供应商的姓名或者名称、地址、邮编、联系人及联系电话；</w:t>
      </w:r>
    </w:p>
    <w:p w14:paraId="788C6943">
      <w:pPr>
        <w:ind w:firstLine="480"/>
        <w:rPr>
          <w:color w:val="auto"/>
          <w:highlight w:val="none"/>
          <w:lang w:eastAsia="zh-CN"/>
        </w:rPr>
      </w:pPr>
      <w:r>
        <w:rPr>
          <w:color w:val="auto"/>
          <w:highlight w:val="none"/>
          <w:lang w:eastAsia="zh-CN"/>
        </w:rPr>
        <w:t>（2）质疑项目的名称、编号；</w:t>
      </w:r>
    </w:p>
    <w:p w14:paraId="02952CF8">
      <w:pPr>
        <w:ind w:firstLine="480"/>
        <w:rPr>
          <w:color w:val="auto"/>
          <w:highlight w:val="none"/>
          <w:lang w:eastAsia="zh-CN"/>
        </w:rPr>
      </w:pPr>
      <w:r>
        <w:rPr>
          <w:color w:val="auto"/>
          <w:highlight w:val="none"/>
          <w:lang w:eastAsia="zh-CN"/>
        </w:rPr>
        <w:t>（3）具体、明确的质疑事项和与质疑事项相关的请求；</w:t>
      </w:r>
    </w:p>
    <w:p w14:paraId="06844982">
      <w:pPr>
        <w:ind w:firstLine="480"/>
        <w:rPr>
          <w:color w:val="auto"/>
          <w:highlight w:val="none"/>
          <w:lang w:eastAsia="zh-CN"/>
        </w:rPr>
      </w:pPr>
      <w:r>
        <w:rPr>
          <w:color w:val="auto"/>
          <w:highlight w:val="none"/>
          <w:lang w:eastAsia="zh-CN"/>
        </w:rPr>
        <w:t>（4）事实依据；</w:t>
      </w:r>
    </w:p>
    <w:p w14:paraId="4B71FE6C">
      <w:pPr>
        <w:ind w:firstLine="480"/>
        <w:rPr>
          <w:color w:val="auto"/>
          <w:highlight w:val="none"/>
          <w:lang w:eastAsia="zh-CN"/>
        </w:rPr>
      </w:pPr>
      <w:r>
        <w:rPr>
          <w:color w:val="auto"/>
          <w:highlight w:val="none"/>
          <w:lang w:eastAsia="zh-CN"/>
        </w:rPr>
        <w:t>（5）必要的法律依据；</w:t>
      </w:r>
    </w:p>
    <w:p w14:paraId="65BD7F9F">
      <w:pPr>
        <w:ind w:firstLine="480"/>
        <w:rPr>
          <w:color w:val="auto"/>
          <w:highlight w:val="none"/>
          <w:lang w:eastAsia="zh-CN"/>
        </w:rPr>
      </w:pPr>
      <w:r>
        <w:rPr>
          <w:color w:val="auto"/>
          <w:highlight w:val="none"/>
          <w:lang w:eastAsia="zh-CN"/>
        </w:rPr>
        <w:t>（6）提出质疑的日期。</w:t>
      </w:r>
    </w:p>
    <w:p w14:paraId="3974577B">
      <w:pPr>
        <w:ind w:firstLine="480"/>
        <w:rPr>
          <w:color w:val="auto"/>
          <w:highlight w:val="none"/>
          <w:lang w:eastAsia="zh-CN"/>
        </w:rPr>
      </w:pPr>
      <w:r>
        <w:rPr>
          <w:color w:val="auto"/>
          <w:highlight w:val="none"/>
          <w:lang w:eastAsia="zh-CN"/>
        </w:rPr>
        <w:t>供应商为自然人的，应当由本人签字；供应商为法人或者其他组织的，应当由法定代表人、主要负责人，或者其委托代理人</w:t>
      </w:r>
      <w:r>
        <w:rPr>
          <w:rFonts w:hint="eastAsia"/>
          <w:color w:val="auto"/>
          <w:highlight w:val="none"/>
          <w:lang w:eastAsia="zh-CN"/>
        </w:rPr>
        <w:t>签字</w:t>
      </w:r>
      <w:r>
        <w:rPr>
          <w:rFonts w:hint="eastAsia"/>
          <w:color w:val="auto"/>
          <w:highlight w:val="none"/>
          <w:lang w:val="en-US" w:eastAsia="zh-CN"/>
        </w:rPr>
        <w:t>或签章</w:t>
      </w:r>
      <w:r>
        <w:rPr>
          <w:color w:val="auto"/>
          <w:highlight w:val="none"/>
          <w:lang w:eastAsia="zh-CN"/>
        </w:rPr>
        <w:t>，并加盖公章。</w:t>
      </w:r>
    </w:p>
    <w:p w14:paraId="3BC3109E">
      <w:pPr>
        <w:ind w:firstLine="480"/>
        <w:rPr>
          <w:color w:val="auto"/>
          <w:highlight w:val="none"/>
          <w:lang w:eastAsia="zh-CN"/>
        </w:rPr>
      </w:pPr>
      <w:r>
        <w:rPr>
          <w:color w:val="auto"/>
          <w:highlight w:val="none"/>
          <w:lang w:eastAsia="zh-CN"/>
        </w:rPr>
        <w:t>31.5 采购人、采购代理机构认为供应商质疑不成立， 或者成立但未对成交结果构成影响的，继续开展采购活动；认为供应商质疑成立且影响或者可能影响成交结果的，按照下列情况处理：</w:t>
      </w:r>
    </w:p>
    <w:p w14:paraId="4BFA1E90">
      <w:pPr>
        <w:ind w:firstLine="480"/>
        <w:rPr>
          <w:color w:val="auto"/>
          <w:highlight w:val="none"/>
          <w:lang w:eastAsia="zh-CN"/>
        </w:rPr>
      </w:pPr>
      <w:r>
        <w:rPr>
          <w:color w:val="auto"/>
          <w:highlight w:val="none"/>
          <w:lang w:eastAsia="zh-CN"/>
        </w:rPr>
        <w:t>（1）对采购文件提出的质疑，依法通过澄清或者修改可以继续开展采购活动的，澄清或者修改采购文件后继续开展采购活动；否则应当修改采购文件后重新开展采购活动。</w:t>
      </w:r>
    </w:p>
    <w:p w14:paraId="582A9917">
      <w:pPr>
        <w:ind w:firstLine="480"/>
        <w:rPr>
          <w:color w:val="auto"/>
          <w:highlight w:val="none"/>
          <w:lang w:eastAsia="zh-CN"/>
        </w:rPr>
      </w:pPr>
      <w:r>
        <w:rPr>
          <w:color w:val="auto"/>
          <w:highlight w:val="none"/>
          <w:lang w:eastAsia="zh-CN"/>
        </w:rPr>
        <w:t>（2）对采购过程或者成交结果提出的质疑，合格供应商符合法定数量时，可以从合格的成交候选人中另行确定成交供应商的，应当依法另行确定成交供应商；否则应当重新开展采购活动。质疑答复导致成交结果改变的，采购人或者采购代理机构应当将有关情况书面报告本级财政部门。</w:t>
      </w:r>
    </w:p>
    <w:p w14:paraId="0D33CDF1">
      <w:pPr>
        <w:ind w:firstLine="480"/>
        <w:rPr>
          <w:color w:val="auto"/>
          <w:highlight w:val="none"/>
          <w:lang w:eastAsia="zh-CN"/>
        </w:rPr>
      </w:pPr>
      <w:r>
        <w:rPr>
          <w:color w:val="auto"/>
          <w:highlight w:val="none"/>
          <w:lang w:eastAsia="zh-CN"/>
        </w:rPr>
        <w:t>31.6 质疑供应商对采购人、采购代理机构的答复不满意，或者采购人</w:t>
      </w:r>
      <w:r>
        <w:rPr>
          <w:rFonts w:hint="eastAsia"/>
          <w:color w:val="auto"/>
          <w:highlight w:val="none"/>
          <w:lang w:eastAsia="zh-CN"/>
        </w:rPr>
        <w:t>、</w:t>
      </w:r>
      <w:r>
        <w:rPr>
          <w:color w:val="auto"/>
          <w:highlight w:val="none"/>
          <w:lang w:eastAsia="zh-CN"/>
        </w:rPr>
        <w:t>采购代理机构未在规定时间内作出答复的，可以在答复期满后 15 个工作日内向《政府采购质疑和投诉办法》（财政部令第 94 号）第六条规定的财政部门提起投诉（投诉书格式后附）。</w:t>
      </w:r>
    </w:p>
    <w:p w14:paraId="1FD6D8DD">
      <w:pPr>
        <w:pStyle w:val="5"/>
        <w:spacing w:before="240" w:after="240"/>
        <w:rPr>
          <w:rFonts w:ascii="宋体" w:hAnsi="宋体"/>
          <w:color w:val="auto"/>
          <w:szCs w:val="24"/>
          <w:highlight w:val="none"/>
          <w:lang w:eastAsia="zh-CN"/>
        </w:rPr>
      </w:pPr>
      <w:r>
        <w:rPr>
          <w:color w:val="auto"/>
          <w:highlight w:val="none"/>
          <w:lang w:eastAsia="zh-CN"/>
        </w:rPr>
        <w:t>32.其他内容</w:t>
      </w:r>
    </w:p>
    <w:p w14:paraId="7668E28C">
      <w:pPr>
        <w:ind w:firstLine="480"/>
        <w:rPr>
          <w:color w:val="auto"/>
          <w:highlight w:val="none"/>
          <w:lang w:eastAsia="zh-CN"/>
        </w:rPr>
      </w:pPr>
      <w:r>
        <w:rPr>
          <w:color w:val="auto"/>
          <w:highlight w:val="none"/>
          <w:lang w:eastAsia="zh-CN"/>
        </w:rPr>
        <w:t xml:space="preserve">32.1 </w:t>
      </w:r>
      <w:r>
        <w:rPr>
          <w:rFonts w:hint="eastAsia"/>
          <w:color w:val="auto"/>
          <w:highlight w:val="none"/>
          <w:lang w:eastAsia="zh-CN"/>
        </w:rPr>
        <w:t>代理服务收取标准及缴费账户详见“供应商须知前附表”，供应商为联合体的，可以由联合体中的一方或者多方共同交纳代理服务费</w:t>
      </w:r>
      <w:r>
        <w:rPr>
          <w:color w:val="auto"/>
          <w:highlight w:val="none"/>
          <w:lang w:eastAsia="zh-CN"/>
        </w:rPr>
        <w:t>。</w:t>
      </w:r>
    </w:p>
    <w:p w14:paraId="76A33D99">
      <w:pPr>
        <w:ind w:firstLine="480"/>
        <w:rPr>
          <w:color w:val="auto"/>
          <w:highlight w:val="none"/>
          <w:lang w:eastAsia="zh-CN"/>
        </w:rPr>
      </w:pPr>
      <w:r>
        <w:rPr>
          <w:color w:val="auto"/>
          <w:highlight w:val="none"/>
          <w:lang w:eastAsia="zh-CN"/>
        </w:rPr>
        <w:t>32.2 代理服务费收费计算标准：</w:t>
      </w:r>
    </w:p>
    <w:p w14:paraId="2764BEA5">
      <w:pPr>
        <w:spacing w:line="88" w:lineRule="exact"/>
        <w:ind w:firstLine="480"/>
        <w:rPr>
          <w:color w:val="auto"/>
          <w:highlight w:val="none"/>
          <w:lang w:eastAsia="zh-CN"/>
        </w:rPr>
      </w:pPr>
    </w:p>
    <w:tbl>
      <w:tblPr>
        <w:tblStyle w:val="27"/>
        <w:tblW w:w="8212" w:type="dxa"/>
        <w:tblInd w:w="7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3"/>
        <w:gridCol w:w="1657"/>
        <w:gridCol w:w="1533"/>
        <w:gridCol w:w="1549"/>
      </w:tblGrid>
      <w:tr w14:paraId="3A726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3473" w:type="dxa"/>
            <w:tcBorders>
              <w:tl2br w:val="single" w:color="000000" w:sz="2" w:space="0"/>
            </w:tcBorders>
          </w:tcPr>
          <w:p w14:paraId="7CDC1720">
            <w:pPr>
              <w:pStyle w:val="26"/>
              <w:spacing w:before="135" w:line="221" w:lineRule="auto"/>
              <w:ind w:left="1704" w:firstLine="400"/>
              <w:rPr>
                <w:color w:val="auto"/>
                <w:highlight w:val="none"/>
              </w:rPr>
            </w:pPr>
            <w:r>
              <w:rPr>
                <w:color w:val="auto"/>
                <w:spacing w:val="-5"/>
                <w:highlight w:val="none"/>
              </w:rPr>
              <w:t>费率</w:t>
            </w:r>
          </w:p>
          <w:p w14:paraId="5CA9EA7D">
            <w:pPr>
              <w:pStyle w:val="26"/>
              <w:spacing w:before="216" w:line="221" w:lineRule="auto"/>
              <w:ind w:left="117" w:firstLine="412"/>
              <w:rPr>
                <w:color w:val="auto"/>
                <w:highlight w:val="none"/>
              </w:rPr>
            </w:pPr>
            <w:r>
              <w:rPr>
                <w:color w:val="auto"/>
                <w:spacing w:val="-2"/>
                <w:highlight w:val="none"/>
              </w:rPr>
              <w:t>金额</w:t>
            </w:r>
          </w:p>
        </w:tc>
        <w:tc>
          <w:tcPr>
            <w:tcW w:w="1657" w:type="dxa"/>
          </w:tcPr>
          <w:p w14:paraId="5B6CD7E1">
            <w:pPr>
              <w:spacing w:line="297" w:lineRule="auto"/>
              <w:rPr>
                <w:rFonts w:ascii="Arial"/>
                <w:color w:val="auto"/>
                <w:sz w:val="21"/>
                <w:highlight w:val="none"/>
              </w:rPr>
            </w:pPr>
          </w:p>
          <w:p w14:paraId="146A1054">
            <w:pPr>
              <w:pStyle w:val="26"/>
              <w:spacing w:before="68" w:line="221" w:lineRule="auto"/>
              <w:ind w:left="579" w:firstLine="408"/>
              <w:rPr>
                <w:color w:val="auto"/>
                <w:highlight w:val="none"/>
              </w:rPr>
            </w:pPr>
            <w:r>
              <w:rPr>
                <w:color w:val="auto"/>
                <w:spacing w:val="-3"/>
                <w:highlight w:val="none"/>
              </w:rPr>
              <w:t>货物类</w:t>
            </w:r>
          </w:p>
        </w:tc>
        <w:tc>
          <w:tcPr>
            <w:tcW w:w="1533" w:type="dxa"/>
          </w:tcPr>
          <w:p w14:paraId="5B6C86DE">
            <w:pPr>
              <w:spacing w:line="298" w:lineRule="auto"/>
              <w:rPr>
                <w:rFonts w:ascii="Arial"/>
                <w:color w:val="auto"/>
                <w:sz w:val="21"/>
                <w:highlight w:val="none"/>
              </w:rPr>
            </w:pPr>
          </w:p>
          <w:p w14:paraId="65133DB2">
            <w:pPr>
              <w:pStyle w:val="26"/>
              <w:spacing w:before="68" w:line="221" w:lineRule="auto"/>
              <w:ind w:left="458" w:firstLine="412"/>
              <w:rPr>
                <w:color w:val="auto"/>
                <w:highlight w:val="none"/>
              </w:rPr>
            </w:pPr>
            <w:r>
              <w:rPr>
                <w:color w:val="auto"/>
                <w:spacing w:val="-2"/>
                <w:highlight w:val="none"/>
              </w:rPr>
              <w:t>服务类</w:t>
            </w:r>
          </w:p>
        </w:tc>
        <w:tc>
          <w:tcPr>
            <w:tcW w:w="1549" w:type="dxa"/>
          </w:tcPr>
          <w:p w14:paraId="21E8FA7A">
            <w:pPr>
              <w:spacing w:line="298" w:lineRule="auto"/>
              <w:rPr>
                <w:rFonts w:ascii="Arial"/>
                <w:color w:val="auto"/>
                <w:sz w:val="21"/>
                <w:highlight w:val="none"/>
              </w:rPr>
            </w:pPr>
          </w:p>
          <w:p w14:paraId="75F4EA0B">
            <w:pPr>
              <w:pStyle w:val="26"/>
              <w:spacing w:before="68" w:line="221" w:lineRule="auto"/>
              <w:ind w:left="466" w:firstLine="412"/>
              <w:rPr>
                <w:color w:val="auto"/>
                <w:highlight w:val="none"/>
              </w:rPr>
            </w:pPr>
            <w:r>
              <w:rPr>
                <w:color w:val="auto"/>
                <w:spacing w:val="-2"/>
                <w:highlight w:val="none"/>
              </w:rPr>
              <w:t>工程类</w:t>
            </w:r>
          </w:p>
        </w:tc>
      </w:tr>
      <w:tr w14:paraId="0E720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3" w:type="dxa"/>
          </w:tcPr>
          <w:p w14:paraId="4CF0F3F7">
            <w:pPr>
              <w:pStyle w:val="26"/>
              <w:spacing w:before="128" w:line="222" w:lineRule="auto"/>
              <w:ind w:left="131" w:firstLine="396"/>
              <w:rPr>
                <w:color w:val="auto"/>
                <w:highlight w:val="none"/>
              </w:rPr>
            </w:pPr>
            <w:r>
              <w:rPr>
                <w:color w:val="auto"/>
                <w:spacing w:val="-6"/>
                <w:highlight w:val="none"/>
              </w:rPr>
              <w:t>100</w:t>
            </w:r>
            <w:r>
              <w:rPr>
                <w:color w:val="auto"/>
                <w:spacing w:val="-34"/>
                <w:highlight w:val="none"/>
              </w:rPr>
              <w:t xml:space="preserve"> </w:t>
            </w:r>
            <w:r>
              <w:rPr>
                <w:color w:val="auto"/>
                <w:spacing w:val="-6"/>
                <w:highlight w:val="none"/>
              </w:rPr>
              <w:t>万元以下</w:t>
            </w:r>
          </w:p>
        </w:tc>
        <w:tc>
          <w:tcPr>
            <w:tcW w:w="1657" w:type="dxa"/>
          </w:tcPr>
          <w:p w14:paraId="46E4A0BE">
            <w:pPr>
              <w:pStyle w:val="26"/>
              <w:spacing w:before="163" w:line="183" w:lineRule="auto"/>
              <w:ind w:left="342" w:firstLine="396"/>
              <w:rPr>
                <w:color w:val="auto"/>
                <w:highlight w:val="none"/>
              </w:rPr>
            </w:pPr>
            <w:r>
              <w:rPr>
                <w:color w:val="auto"/>
                <w:spacing w:val="-6"/>
                <w:highlight w:val="none"/>
              </w:rPr>
              <w:t>1.5%</w:t>
            </w:r>
          </w:p>
        </w:tc>
        <w:tc>
          <w:tcPr>
            <w:tcW w:w="1533" w:type="dxa"/>
          </w:tcPr>
          <w:p w14:paraId="7471F356">
            <w:pPr>
              <w:pStyle w:val="26"/>
              <w:spacing w:before="163" w:line="183" w:lineRule="auto"/>
              <w:ind w:left="344" w:firstLine="396"/>
              <w:rPr>
                <w:color w:val="auto"/>
                <w:highlight w:val="none"/>
              </w:rPr>
            </w:pPr>
            <w:r>
              <w:rPr>
                <w:color w:val="auto"/>
                <w:spacing w:val="-6"/>
                <w:highlight w:val="none"/>
              </w:rPr>
              <w:t>1.5%</w:t>
            </w:r>
          </w:p>
        </w:tc>
        <w:tc>
          <w:tcPr>
            <w:tcW w:w="1549" w:type="dxa"/>
          </w:tcPr>
          <w:p w14:paraId="128D1D96">
            <w:pPr>
              <w:pStyle w:val="26"/>
              <w:spacing w:before="163" w:line="183" w:lineRule="auto"/>
              <w:ind w:left="342" w:firstLine="396"/>
              <w:rPr>
                <w:color w:val="auto"/>
                <w:highlight w:val="none"/>
              </w:rPr>
            </w:pPr>
            <w:r>
              <w:rPr>
                <w:color w:val="auto"/>
                <w:spacing w:val="-6"/>
                <w:highlight w:val="none"/>
              </w:rPr>
              <w:t>1.0%</w:t>
            </w:r>
          </w:p>
        </w:tc>
      </w:tr>
      <w:tr w14:paraId="4F331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3" w:type="dxa"/>
          </w:tcPr>
          <w:p w14:paraId="0F982ADA">
            <w:pPr>
              <w:pStyle w:val="26"/>
              <w:spacing w:before="129" w:line="222" w:lineRule="auto"/>
              <w:ind w:left="131" w:firstLine="408"/>
              <w:rPr>
                <w:color w:val="auto"/>
                <w:highlight w:val="none"/>
              </w:rPr>
            </w:pPr>
            <w:r>
              <w:rPr>
                <w:color w:val="auto"/>
                <w:spacing w:val="-3"/>
                <w:highlight w:val="none"/>
              </w:rPr>
              <w:t>100～500</w:t>
            </w:r>
            <w:r>
              <w:rPr>
                <w:color w:val="auto"/>
                <w:spacing w:val="-42"/>
                <w:highlight w:val="none"/>
              </w:rPr>
              <w:t xml:space="preserve"> </w:t>
            </w:r>
            <w:r>
              <w:rPr>
                <w:color w:val="auto"/>
                <w:spacing w:val="-3"/>
                <w:highlight w:val="none"/>
              </w:rPr>
              <w:t>万元</w:t>
            </w:r>
          </w:p>
        </w:tc>
        <w:tc>
          <w:tcPr>
            <w:tcW w:w="1657" w:type="dxa"/>
          </w:tcPr>
          <w:p w14:paraId="4B93D19E">
            <w:pPr>
              <w:pStyle w:val="26"/>
              <w:spacing w:before="163" w:line="183" w:lineRule="auto"/>
              <w:ind w:left="342" w:firstLine="396"/>
              <w:rPr>
                <w:color w:val="auto"/>
                <w:highlight w:val="none"/>
              </w:rPr>
            </w:pPr>
            <w:r>
              <w:rPr>
                <w:color w:val="auto"/>
                <w:spacing w:val="-6"/>
                <w:highlight w:val="none"/>
              </w:rPr>
              <w:t>1.1%</w:t>
            </w:r>
          </w:p>
        </w:tc>
        <w:tc>
          <w:tcPr>
            <w:tcW w:w="1533" w:type="dxa"/>
          </w:tcPr>
          <w:p w14:paraId="50C43E25">
            <w:pPr>
              <w:pStyle w:val="26"/>
              <w:spacing w:before="164" w:line="182" w:lineRule="auto"/>
              <w:ind w:left="330" w:firstLine="412"/>
              <w:rPr>
                <w:color w:val="auto"/>
                <w:highlight w:val="none"/>
              </w:rPr>
            </w:pPr>
            <w:r>
              <w:rPr>
                <w:color w:val="auto"/>
                <w:spacing w:val="-2"/>
                <w:highlight w:val="none"/>
              </w:rPr>
              <w:t>0.8%</w:t>
            </w:r>
          </w:p>
        </w:tc>
        <w:tc>
          <w:tcPr>
            <w:tcW w:w="1549" w:type="dxa"/>
          </w:tcPr>
          <w:p w14:paraId="73335333">
            <w:pPr>
              <w:pStyle w:val="26"/>
              <w:spacing w:before="164" w:line="182" w:lineRule="auto"/>
              <w:ind w:left="328" w:firstLine="412"/>
              <w:rPr>
                <w:color w:val="auto"/>
                <w:highlight w:val="none"/>
              </w:rPr>
            </w:pPr>
            <w:r>
              <w:rPr>
                <w:color w:val="auto"/>
                <w:spacing w:val="-2"/>
                <w:highlight w:val="none"/>
              </w:rPr>
              <w:t>0.7%</w:t>
            </w:r>
          </w:p>
        </w:tc>
      </w:tr>
      <w:tr w14:paraId="32D10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3" w:type="dxa"/>
          </w:tcPr>
          <w:p w14:paraId="244D9A52">
            <w:pPr>
              <w:pStyle w:val="26"/>
              <w:spacing w:before="130" w:line="222" w:lineRule="auto"/>
              <w:ind w:left="120" w:firstLine="412"/>
              <w:rPr>
                <w:color w:val="auto"/>
                <w:highlight w:val="none"/>
              </w:rPr>
            </w:pPr>
            <w:r>
              <w:rPr>
                <w:color w:val="auto"/>
                <w:spacing w:val="-2"/>
                <w:highlight w:val="none"/>
              </w:rPr>
              <w:t>500～1000</w:t>
            </w:r>
            <w:r>
              <w:rPr>
                <w:color w:val="auto"/>
                <w:spacing w:val="-38"/>
                <w:highlight w:val="none"/>
              </w:rPr>
              <w:t xml:space="preserve"> </w:t>
            </w:r>
            <w:r>
              <w:rPr>
                <w:color w:val="auto"/>
                <w:spacing w:val="-2"/>
                <w:highlight w:val="none"/>
              </w:rPr>
              <w:t>万元</w:t>
            </w:r>
          </w:p>
        </w:tc>
        <w:tc>
          <w:tcPr>
            <w:tcW w:w="1657" w:type="dxa"/>
          </w:tcPr>
          <w:p w14:paraId="19296B7E">
            <w:pPr>
              <w:pStyle w:val="26"/>
              <w:spacing w:before="165" w:line="182" w:lineRule="auto"/>
              <w:ind w:left="328" w:firstLine="412"/>
              <w:rPr>
                <w:color w:val="auto"/>
                <w:highlight w:val="none"/>
              </w:rPr>
            </w:pPr>
            <w:r>
              <w:rPr>
                <w:color w:val="auto"/>
                <w:spacing w:val="-2"/>
                <w:highlight w:val="none"/>
              </w:rPr>
              <w:t>0.8%</w:t>
            </w:r>
          </w:p>
        </w:tc>
        <w:tc>
          <w:tcPr>
            <w:tcW w:w="1533" w:type="dxa"/>
          </w:tcPr>
          <w:p w14:paraId="5E4B4B02">
            <w:pPr>
              <w:pStyle w:val="26"/>
              <w:spacing w:before="165" w:line="182" w:lineRule="auto"/>
              <w:ind w:left="330" w:firstLine="412"/>
              <w:rPr>
                <w:color w:val="auto"/>
                <w:highlight w:val="none"/>
              </w:rPr>
            </w:pPr>
            <w:r>
              <w:rPr>
                <w:color w:val="auto"/>
                <w:spacing w:val="-2"/>
                <w:highlight w:val="none"/>
              </w:rPr>
              <w:t>0.45%</w:t>
            </w:r>
          </w:p>
        </w:tc>
        <w:tc>
          <w:tcPr>
            <w:tcW w:w="1549" w:type="dxa"/>
          </w:tcPr>
          <w:p w14:paraId="0AA1A566">
            <w:pPr>
              <w:pStyle w:val="26"/>
              <w:spacing w:before="165" w:line="182" w:lineRule="auto"/>
              <w:ind w:left="328" w:firstLine="412"/>
              <w:rPr>
                <w:color w:val="auto"/>
                <w:highlight w:val="none"/>
              </w:rPr>
            </w:pPr>
            <w:r>
              <w:rPr>
                <w:color w:val="auto"/>
                <w:spacing w:val="-2"/>
                <w:highlight w:val="none"/>
              </w:rPr>
              <w:t>0.55%</w:t>
            </w:r>
          </w:p>
        </w:tc>
      </w:tr>
      <w:tr w14:paraId="23557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3" w:type="dxa"/>
          </w:tcPr>
          <w:p w14:paraId="3B5F6686">
            <w:pPr>
              <w:pStyle w:val="26"/>
              <w:spacing w:before="130" w:line="222" w:lineRule="auto"/>
              <w:ind w:left="131" w:firstLine="408"/>
              <w:rPr>
                <w:color w:val="auto"/>
                <w:highlight w:val="none"/>
              </w:rPr>
            </w:pPr>
            <w:r>
              <w:rPr>
                <w:color w:val="auto"/>
                <w:spacing w:val="-3"/>
                <w:highlight w:val="none"/>
              </w:rPr>
              <w:t>1000～5000</w:t>
            </w:r>
            <w:r>
              <w:rPr>
                <w:color w:val="auto"/>
                <w:spacing w:val="-37"/>
                <w:highlight w:val="none"/>
              </w:rPr>
              <w:t xml:space="preserve"> </w:t>
            </w:r>
            <w:r>
              <w:rPr>
                <w:color w:val="auto"/>
                <w:spacing w:val="-3"/>
                <w:highlight w:val="none"/>
              </w:rPr>
              <w:t>万元</w:t>
            </w:r>
          </w:p>
        </w:tc>
        <w:tc>
          <w:tcPr>
            <w:tcW w:w="1657" w:type="dxa"/>
          </w:tcPr>
          <w:p w14:paraId="6591B3E0">
            <w:pPr>
              <w:pStyle w:val="26"/>
              <w:spacing w:before="165" w:line="182" w:lineRule="auto"/>
              <w:ind w:left="328" w:firstLine="412"/>
              <w:rPr>
                <w:color w:val="auto"/>
                <w:highlight w:val="none"/>
              </w:rPr>
            </w:pPr>
            <w:r>
              <w:rPr>
                <w:color w:val="auto"/>
                <w:spacing w:val="-2"/>
                <w:highlight w:val="none"/>
              </w:rPr>
              <w:t>0.5%</w:t>
            </w:r>
          </w:p>
        </w:tc>
        <w:tc>
          <w:tcPr>
            <w:tcW w:w="1533" w:type="dxa"/>
          </w:tcPr>
          <w:p w14:paraId="5A2B85AB">
            <w:pPr>
              <w:pStyle w:val="26"/>
              <w:spacing w:before="165" w:line="182" w:lineRule="auto"/>
              <w:ind w:left="330" w:firstLine="412"/>
              <w:rPr>
                <w:color w:val="auto"/>
                <w:highlight w:val="none"/>
              </w:rPr>
            </w:pPr>
            <w:r>
              <w:rPr>
                <w:color w:val="auto"/>
                <w:spacing w:val="-2"/>
                <w:highlight w:val="none"/>
              </w:rPr>
              <w:t>0.25%</w:t>
            </w:r>
          </w:p>
        </w:tc>
        <w:tc>
          <w:tcPr>
            <w:tcW w:w="1549" w:type="dxa"/>
          </w:tcPr>
          <w:p w14:paraId="64DC5C3F">
            <w:pPr>
              <w:pStyle w:val="26"/>
              <w:spacing w:before="165" w:line="182" w:lineRule="auto"/>
              <w:ind w:left="328" w:firstLine="412"/>
              <w:rPr>
                <w:color w:val="auto"/>
                <w:highlight w:val="none"/>
              </w:rPr>
            </w:pPr>
            <w:r>
              <w:rPr>
                <w:color w:val="auto"/>
                <w:spacing w:val="-2"/>
                <w:highlight w:val="none"/>
              </w:rPr>
              <w:t>0.35%</w:t>
            </w:r>
          </w:p>
        </w:tc>
      </w:tr>
      <w:tr w14:paraId="36E03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3" w:type="dxa"/>
          </w:tcPr>
          <w:p w14:paraId="5BB530F6">
            <w:pPr>
              <w:pStyle w:val="26"/>
              <w:spacing w:before="131" w:line="222" w:lineRule="auto"/>
              <w:ind w:left="120" w:firstLine="408"/>
              <w:rPr>
                <w:color w:val="auto"/>
                <w:highlight w:val="none"/>
              </w:rPr>
            </w:pPr>
            <w:r>
              <w:rPr>
                <w:color w:val="auto"/>
                <w:spacing w:val="-3"/>
                <w:highlight w:val="none"/>
              </w:rPr>
              <w:t>5000</w:t>
            </w:r>
            <w:r>
              <w:rPr>
                <w:color w:val="auto"/>
                <w:spacing w:val="-39"/>
                <w:highlight w:val="none"/>
              </w:rPr>
              <w:t xml:space="preserve"> </w:t>
            </w:r>
            <w:r>
              <w:rPr>
                <w:color w:val="auto"/>
                <w:spacing w:val="-3"/>
                <w:highlight w:val="none"/>
              </w:rPr>
              <w:t>万元～1</w:t>
            </w:r>
            <w:r>
              <w:rPr>
                <w:color w:val="auto"/>
                <w:spacing w:val="-43"/>
                <w:highlight w:val="none"/>
              </w:rPr>
              <w:t xml:space="preserve"> </w:t>
            </w:r>
            <w:r>
              <w:rPr>
                <w:color w:val="auto"/>
                <w:spacing w:val="-3"/>
                <w:highlight w:val="none"/>
              </w:rPr>
              <w:t>亿元</w:t>
            </w:r>
          </w:p>
        </w:tc>
        <w:tc>
          <w:tcPr>
            <w:tcW w:w="1657" w:type="dxa"/>
          </w:tcPr>
          <w:p w14:paraId="2A892A9C">
            <w:pPr>
              <w:pStyle w:val="26"/>
              <w:spacing w:before="166" w:line="182" w:lineRule="auto"/>
              <w:ind w:left="328" w:firstLine="412"/>
              <w:rPr>
                <w:color w:val="auto"/>
                <w:highlight w:val="none"/>
              </w:rPr>
            </w:pPr>
            <w:r>
              <w:rPr>
                <w:color w:val="auto"/>
                <w:spacing w:val="-2"/>
                <w:highlight w:val="none"/>
              </w:rPr>
              <w:t>0.25%</w:t>
            </w:r>
          </w:p>
        </w:tc>
        <w:tc>
          <w:tcPr>
            <w:tcW w:w="1533" w:type="dxa"/>
          </w:tcPr>
          <w:p w14:paraId="7335FF95">
            <w:pPr>
              <w:pStyle w:val="26"/>
              <w:spacing w:before="165" w:line="183" w:lineRule="auto"/>
              <w:ind w:left="330" w:firstLine="412"/>
              <w:rPr>
                <w:color w:val="auto"/>
                <w:highlight w:val="none"/>
              </w:rPr>
            </w:pPr>
            <w:r>
              <w:rPr>
                <w:color w:val="auto"/>
                <w:spacing w:val="-2"/>
                <w:highlight w:val="none"/>
              </w:rPr>
              <w:t>0.1%</w:t>
            </w:r>
          </w:p>
        </w:tc>
        <w:tc>
          <w:tcPr>
            <w:tcW w:w="1549" w:type="dxa"/>
          </w:tcPr>
          <w:p w14:paraId="77086E78">
            <w:pPr>
              <w:pStyle w:val="26"/>
              <w:spacing w:before="166" w:line="182" w:lineRule="auto"/>
              <w:ind w:left="328" w:firstLine="412"/>
              <w:rPr>
                <w:color w:val="auto"/>
                <w:highlight w:val="none"/>
              </w:rPr>
            </w:pPr>
            <w:r>
              <w:rPr>
                <w:color w:val="auto"/>
                <w:spacing w:val="-2"/>
                <w:highlight w:val="none"/>
              </w:rPr>
              <w:t>0.2%</w:t>
            </w:r>
          </w:p>
        </w:tc>
      </w:tr>
      <w:tr w14:paraId="5E54A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473" w:type="dxa"/>
          </w:tcPr>
          <w:p w14:paraId="20165707">
            <w:pPr>
              <w:pStyle w:val="26"/>
              <w:spacing w:before="134" w:line="222" w:lineRule="auto"/>
              <w:ind w:left="131" w:firstLine="400"/>
              <w:rPr>
                <w:color w:val="auto"/>
                <w:highlight w:val="none"/>
              </w:rPr>
            </w:pPr>
            <w:r>
              <w:rPr>
                <w:color w:val="auto"/>
                <w:spacing w:val="-5"/>
                <w:highlight w:val="none"/>
              </w:rPr>
              <w:t>1～5</w:t>
            </w:r>
            <w:r>
              <w:rPr>
                <w:color w:val="auto"/>
                <w:spacing w:val="-46"/>
                <w:highlight w:val="none"/>
              </w:rPr>
              <w:t xml:space="preserve"> </w:t>
            </w:r>
            <w:r>
              <w:rPr>
                <w:color w:val="auto"/>
                <w:spacing w:val="-5"/>
                <w:highlight w:val="none"/>
              </w:rPr>
              <w:t>亿元</w:t>
            </w:r>
          </w:p>
        </w:tc>
        <w:tc>
          <w:tcPr>
            <w:tcW w:w="1657" w:type="dxa"/>
          </w:tcPr>
          <w:p w14:paraId="5AFB1EC5">
            <w:pPr>
              <w:pStyle w:val="26"/>
              <w:spacing w:before="169" w:line="182" w:lineRule="auto"/>
              <w:ind w:left="328" w:firstLine="412"/>
              <w:rPr>
                <w:color w:val="auto"/>
                <w:highlight w:val="none"/>
              </w:rPr>
            </w:pPr>
            <w:r>
              <w:rPr>
                <w:color w:val="auto"/>
                <w:spacing w:val="-2"/>
                <w:highlight w:val="none"/>
              </w:rPr>
              <w:t>0.05%</w:t>
            </w:r>
          </w:p>
        </w:tc>
        <w:tc>
          <w:tcPr>
            <w:tcW w:w="1533" w:type="dxa"/>
          </w:tcPr>
          <w:p w14:paraId="3507E991">
            <w:pPr>
              <w:pStyle w:val="26"/>
              <w:spacing w:before="169" w:line="182" w:lineRule="auto"/>
              <w:ind w:left="330" w:firstLine="412"/>
              <w:rPr>
                <w:color w:val="auto"/>
                <w:highlight w:val="none"/>
              </w:rPr>
            </w:pPr>
            <w:r>
              <w:rPr>
                <w:color w:val="auto"/>
                <w:spacing w:val="-2"/>
                <w:highlight w:val="none"/>
              </w:rPr>
              <w:t>0.05%</w:t>
            </w:r>
          </w:p>
        </w:tc>
        <w:tc>
          <w:tcPr>
            <w:tcW w:w="1549" w:type="dxa"/>
          </w:tcPr>
          <w:p w14:paraId="2202999A">
            <w:pPr>
              <w:pStyle w:val="26"/>
              <w:spacing w:before="169" w:line="182" w:lineRule="auto"/>
              <w:ind w:left="328" w:firstLine="412"/>
              <w:rPr>
                <w:color w:val="auto"/>
                <w:highlight w:val="none"/>
              </w:rPr>
            </w:pPr>
            <w:r>
              <w:rPr>
                <w:color w:val="auto"/>
                <w:spacing w:val="-2"/>
                <w:highlight w:val="none"/>
              </w:rPr>
              <w:t>0.05%</w:t>
            </w:r>
          </w:p>
        </w:tc>
      </w:tr>
      <w:tr w14:paraId="3A5A2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3" w:type="dxa"/>
          </w:tcPr>
          <w:p w14:paraId="54573EB7">
            <w:pPr>
              <w:pStyle w:val="26"/>
              <w:spacing w:before="131" w:line="222" w:lineRule="auto"/>
              <w:ind w:left="120" w:firstLine="408"/>
              <w:rPr>
                <w:color w:val="auto"/>
                <w:highlight w:val="none"/>
              </w:rPr>
            </w:pPr>
            <w:r>
              <w:rPr>
                <w:color w:val="auto"/>
                <w:spacing w:val="-3"/>
                <w:highlight w:val="none"/>
              </w:rPr>
              <w:t>5～10</w:t>
            </w:r>
            <w:r>
              <w:rPr>
                <w:color w:val="auto"/>
                <w:spacing w:val="-42"/>
                <w:highlight w:val="none"/>
              </w:rPr>
              <w:t xml:space="preserve"> </w:t>
            </w:r>
            <w:r>
              <w:rPr>
                <w:color w:val="auto"/>
                <w:spacing w:val="-3"/>
                <w:highlight w:val="none"/>
              </w:rPr>
              <w:t>亿元</w:t>
            </w:r>
          </w:p>
        </w:tc>
        <w:tc>
          <w:tcPr>
            <w:tcW w:w="1657" w:type="dxa"/>
          </w:tcPr>
          <w:p w14:paraId="74A6B8EF">
            <w:pPr>
              <w:pStyle w:val="26"/>
              <w:spacing w:before="167" w:line="182" w:lineRule="auto"/>
              <w:ind w:left="223" w:firstLine="412"/>
              <w:rPr>
                <w:color w:val="auto"/>
                <w:highlight w:val="none"/>
              </w:rPr>
            </w:pPr>
            <w:r>
              <w:rPr>
                <w:color w:val="auto"/>
                <w:spacing w:val="-2"/>
                <w:highlight w:val="none"/>
              </w:rPr>
              <w:t>0.035%</w:t>
            </w:r>
          </w:p>
        </w:tc>
        <w:tc>
          <w:tcPr>
            <w:tcW w:w="1533" w:type="dxa"/>
          </w:tcPr>
          <w:p w14:paraId="607D3E46">
            <w:pPr>
              <w:pStyle w:val="26"/>
              <w:spacing w:before="167" w:line="182" w:lineRule="auto"/>
              <w:ind w:left="330" w:firstLine="412"/>
              <w:rPr>
                <w:color w:val="auto"/>
                <w:highlight w:val="none"/>
              </w:rPr>
            </w:pPr>
            <w:r>
              <w:rPr>
                <w:color w:val="auto"/>
                <w:spacing w:val="-2"/>
                <w:highlight w:val="none"/>
              </w:rPr>
              <w:t>0.035%</w:t>
            </w:r>
          </w:p>
        </w:tc>
        <w:tc>
          <w:tcPr>
            <w:tcW w:w="1549" w:type="dxa"/>
          </w:tcPr>
          <w:p w14:paraId="0996BE06">
            <w:pPr>
              <w:pStyle w:val="26"/>
              <w:spacing w:before="167" w:line="182" w:lineRule="auto"/>
              <w:ind w:left="223" w:firstLine="412"/>
              <w:rPr>
                <w:color w:val="auto"/>
                <w:highlight w:val="none"/>
              </w:rPr>
            </w:pPr>
            <w:r>
              <w:rPr>
                <w:color w:val="auto"/>
                <w:spacing w:val="-2"/>
                <w:highlight w:val="none"/>
              </w:rPr>
              <w:t>0.035%</w:t>
            </w:r>
          </w:p>
        </w:tc>
      </w:tr>
      <w:tr w14:paraId="27A7B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3" w:type="dxa"/>
          </w:tcPr>
          <w:p w14:paraId="5DA3D4FD">
            <w:pPr>
              <w:pStyle w:val="26"/>
              <w:spacing w:before="132" w:line="222" w:lineRule="auto"/>
              <w:ind w:left="131" w:firstLine="404"/>
              <w:rPr>
                <w:color w:val="auto"/>
                <w:highlight w:val="none"/>
              </w:rPr>
            </w:pPr>
            <w:r>
              <w:rPr>
                <w:color w:val="auto"/>
                <w:spacing w:val="-4"/>
                <w:highlight w:val="none"/>
              </w:rPr>
              <w:t>10～50</w:t>
            </w:r>
            <w:r>
              <w:rPr>
                <w:color w:val="auto"/>
                <w:spacing w:val="-44"/>
                <w:highlight w:val="none"/>
              </w:rPr>
              <w:t xml:space="preserve"> </w:t>
            </w:r>
            <w:r>
              <w:rPr>
                <w:color w:val="auto"/>
                <w:spacing w:val="-4"/>
                <w:highlight w:val="none"/>
              </w:rPr>
              <w:t>亿元</w:t>
            </w:r>
          </w:p>
        </w:tc>
        <w:tc>
          <w:tcPr>
            <w:tcW w:w="1657" w:type="dxa"/>
          </w:tcPr>
          <w:p w14:paraId="5F81D5B8">
            <w:pPr>
              <w:pStyle w:val="26"/>
              <w:spacing w:before="167" w:line="182" w:lineRule="auto"/>
              <w:ind w:left="223" w:firstLine="412"/>
              <w:rPr>
                <w:color w:val="auto"/>
                <w:highlight w:val="none"/>
              </w:rPr>
            </w:pPr>
            <w:r>
              <w:rPr>
                <w:color w:val="auto"/>
                <w:spacing w:val="-2"/>
                <w:highlight w:val="none"/>
              </w:rPr>
              <w:t>0.008%</w:t>
            </w:r>
          </w:p>
        </w:tc>
        <w:tc>
          <w:tcPr>
            <w:tcW w:w="1533" w:type="dxa"/>
          </w:tcPr>
          <w:p w14:paraId="6DDB4AA5">
            <w:pPr>
              <w:pStyle w:val="26"/>
              <w:spacing w:before="167" w:line="182" w:lineRule="auto"/>
              <w:ind w:left="330" w:firstLine="412"/>
              <w:rPr>
                <w:color w:val="auto"/>
                <w:highlight w:val="none"/>
              </w:rPr>
            </w:pPr>
            <w:r>
              <w:rPr>
                <w:color w:val="auto"/>
                <w:spacing w:val="-2"/>
                <w:highlight w:val="none"/>
              </w:rPr>
              <w:t>0.008%</w:t>
            </w:r>
          </w:p>
        </w:tc>
        <w:tc>
          <w:tcPr>
            <w:tcW w:w="1549" w:type="dxa"/>
          </w:tcPr>
          <w:p w14:paraId="18CCF983">
            <w:pPr>
              <w:pStyle w:val="26"/>
              <w:spacing w:before="167" w:line="182" w:lineRule="auto"/>
              <w:ind w:left="223" w:firstLine="412"/>
              <w:rPr>
                <w:color w:val="auto"/>
                <w:highlight w:val="none"/>
              </w:rPr>
            </w:pPr>
            <w:r>
              <w:rPr>
                <w:color w:val="auto"/>
                <w:spacing w:val="-2"/>
                <w:highlight w:val="none"/>
              </w:rPr>
              <w:t>0.008%</w:t>
            </w:r>
          </w:p>
        </w:tc>
      </w:tr>
      <w:tr w14:paraId="63C82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73" w:type="dxa"/>
          </w:tcPr>
          <w:p w14:paraId="38E92A24">
            <w:pPr>
              <w:pStyle w:val="26"/>
              <w:spacing w:before="133" w:line="222" w:lineRule="auto"/>
              <w:ind w:left="120" w:firstLine="412"/>
              <w:rPr>
                <w:color w:val="auto"/>
                <w:highlight w:val="none"/>
              </w:rPr>
            </w:pPr>
            <w:r>
              <w:rPr>
                <w:color w:val="auto"/>
                <w:spacing w:val="-2"/>
                <w:highlight w:val="none"/>
              </w:rPr>
              <w:t>50～100</w:t>
            </w:r>
            <w:r>
              <w:rPr>
                <w:color w:val="auto"/>
                <w:spacing w:val="-44"/>
                <w:highlight w:val="none"/>
              </w:rPr>
              <w:t xml:space="preserve"> </w:t>
            </w:r>
            <w:r>
              <w:rPr>
                <w:color w:val="auto"/>
                <w:spacing w:val="-2"/>
                <w:highlight w:val="none"/>
              </w:rPr>
              <w:t>亿元</w:t>
            </w:r>
          </w:p>
        </w:tc>
        <w:tc>
          <w:tcPr>
            <w:tcW w:w="1657" w:type="dxa"/>
          </w:tcPr>
          <w:p w14:paraId="0F6CFFA2">
            <w:pPr>
              <w:pStyle w:val="26"/>
              <w:spacing w:before="168" w:line="182" w:lineRule="auto"/>
              <w:ind w:left="223" w:firstLine="412"/>
              <w:rPr>
                <w:color w:val="auto"/>
                <w:highlight w:val="none"/>
              </w:rPr>
            </w:pPr>
            <w:r>
              <w:rPr>
                <w:color w:val="auto"/>
                <w:spacing w:val="-2"/>
                <w:highlight w:val="none"/>
              </w:rPr>
              <w:t>0.006%</w:t>
            </w:r>
          </w:p>
        </w:tc>
        <w:tc>
          <w:tcPr>
            <w:tcW w:w="1533" w:type="dxa"/>
          </w:tcPr>
          <w:p w14:paraId="6B1C0CD8">
            <w:pPr>
              <w:pStyle w:val="26"/>
              <w:spacing w:before="168" w:line="182" w:lineRule="auto"/>
              <w:ind w:left="330" w:firstLine="412"/>
              <w:rPr>
                <w:color w:val="auto"/>
                <w:highlight w:val="none"/>
              </w:rPr>
            </w:pPr>
            <w:r>
              <w:rPr>
                <w:color w:val="auto"/>
                <w:spacing w:val="-2"/>
                <w:highlight w:val="none"/>
              </w:rPr>
              <w:t>0.006%</w:t>
            </w:r>
          </w:p>
        </w:tc>
        <w:tc>
          <w:tcPr>
            <w:tcW w:w="1549" w:type="dxa"/>
          </w:tcPr>
          <w:p w14:paraId="214B67DF">
            <w:pPr>
              <w:pStyle w:val="26"/>
              <w:spacing w:before="168" w:line="182" w:lineRule="auto"/>
              <w:ind w:left="222" w:firstLine="412"/>
              <w:rPr>
                <w:color w:val="auto"/>
                <w:highlight w:val="none"/>
              </w:rPr>
            </w:pPr>
            <w:r>
              <w:rPr>
                <w:color w:val="auto"/>
                <w:spacing w:val="-2"/>
                <w:highlight w:val="none"/>
              </w:rPr>
              <w:t>0.006%</w:t>
            </w:r>
          </w:p>
        </w:tc>
      </w:tr>
      <w:tr w14:paraId="2E33D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3473" w:type="dxa"/>
          </w:tcPr>
          <w:p w14:paraId="616E80EE">
            <w:pPr>
              <w:pStyle w:val="26"/>
              <w:spacing w:before="132" w:line="223" w:lineRule="auto"/>
              <w:ind w:left="131" w:firstLine="400"/>
              <w:rPr>
                <w:color w:val="auto"/>
                <w:highlight w:val="none"/>
              </w:rPr>
            </w:pPr>
            <w:r>
              <w:rPr>
                <w:color w:val="auto"/>
                <w:spacing w:val="-5"/>
                <w:highlight w:val="none"/>
              </w:rPr>
              <w:t>100</w:t>
            </w:r>
            <w:r>
              <w:rPr>
                <w:color w:val="auto"/>
                <w:spacing w:val="-44"/>
                <w:highlight w:val="none"/>
              </w:rPr>
              <w:t xml:space="preserve"> </w:t>
            </w:r>
            <w:r>
              <w:rPr>
                <w:color w:val="auto"/>
                <w:spacing w:val="-5"/>
                <w:highlight w:val="none"/>
              </w:rPr>
              <w:t>亿以上</w:t>
            </w:r>
          </w:p>
        </w:tc>
        <w:tc>
          <w:tcPr>
            <w:tcW w:w="1657" w:type="dxa"/>
          </w:tcPr>
          <w:p w14:paraId="36672375">
            <w:pPr>
              <w:pStyle w:val="26"/>
              <w:spacing w:before="167" w:line="182" w:lineRule="auto"/>
              <w:ind w:left="223" w:firstLine="412"/>
              <w:rPr>
                <w:color w:val="auto"/>
                <w:highlight w:val="none"/>
              </w:rPr>
            </w:pPr>
            <w:r>
              <w:rPr>
                <w:color w:val="auto"/>
                <w:spacing w:val="-2"/>
                <w:highlight w:val="none"/>
              </w:rPr>
              <w:t>0.004%</w:t>
            </w:r>
          </w:p>
        </w:tc>
        <w:tc>
          <w:tcPr>
            <w:tcW w:w="1533" w:type="dxa"/>
          </w:tcPr>
          <w:p w14:paraId="1F0379A4">
            <w:pPr>
              <w:pStyle w:val="26"/>
              <w:spacing w:before="167" w:line="182" w:lineRule="auto"/>
              <w:ind w:left="330" w:firstLine="412"/>
              <w:rPr>
                <w:color w:val="auto"/>
                <w:highlight w:val="none"/>
              </w:rPr>
            </w:pPr>
            <w:r>
              <w:rPr>
                <w:color w:val="auto"/>
                <w:spacing w:val="-2"/>
                <w:highlight w:val="none"/>
              </w:rPr>
              <w:t>0.004%</w:t>
            </w:r>
          </w:p>
        </w:tc>
        <w:tc>
          <w:tcPr>
            <w:tcW w:w="1549" w:type="dxa"/>
          </w:tcPr>
          <w:p w14:paraId="34B2599D">
            <w:pPr>
              <w:pStyle w:val="26"/>
              <w:spacing w:before="167" w:line="182" w:lineRule="auto"/>
              <w:ind w:left="222" w:firstLine="412"/>
              <w:rPr>
                <w:color w:val="auto"/>
                <w:highlight w:val="none"/>
              </w:rPr>
            </w:pPr>
            <w:r>
              <w:rPr>
                <w:color w:val="auto"/>
                <w:spacing w:val="-2"/>
                <w:highlight w:val="none"/>
              </w:rPr>
              <w:t>0.004%</w:t>
            </w:r>
          </w:p>
        </w:tc>
      </w:tr>
    </w:tbl>
    <w:p w14:paraId="505C8B20">
      <w:pPr>
        <w:ind w:firstLine="480"/>
        <w:rPr>
          <w:color w:val="auto"/>
          <w:highlight w:val="none"/>
        </w:rPr>
      </w:pPr>
      <w:r>
        <w:rPr>
          <w:color w:val="auto"/>
          <w:highlight w:val="none"/>
        </w:rPr>
        <w:t>注：</w:t>
      </w:r>
    </w:p>
    <w:p w14:paraId="423CEA59">
      <w:pPr>
        <w:ind w:firstLine="480"/>
        <w:rPr>
          <w:color w:val="auto"/>
          <w:highlight w:val="none"/>
          <w:lang w:eastAsia="zh-CN"/>
        </w:rPr>
      </w:pPr>
      <w:r>
        <w:rPr>
          <w:color w:val="auto"/>
          <w:highlight w:val="none"/>
          <w:lang w:eastAsia="zh-CN"/>
        </w:rPr>
        <w:t>（1）按本表费率计算的收费为采购代理的收费基准价格；</w:t>
      </w:r>
    </w:p>
    <w:p w14:paraId="309BFF08">
      <w:pPr>
        <w:ind w:firstLine="480"/>
        <w:rPr>
          <w:color w:val="auto"/>
          <w:highlight w:val="none"/>
          <w:lang w:eastAsia="zh-CN"/>
        </w:rPr>
      </w:pPr>
      <w:r>
        <w:rPr>
          <w:color w:val="auto"/>
          <w:highlight w:val="none"/>
          <w:lang w:eastAsia="zh-CN"/>
        </w:rPr>
        <w:t>（2）采购代理收费按差额定率累进法计算。</w:t>
      </w:r>
    </w:p>
    <w:p w14:paraId="751522A8">
      <w:pPr>
        <w:ind w:firstLine="480"/>
        <w:rPr>
          <w:color w:val="auto"/>
          <w:highlight w:val="none"/>
          <w:lang w:eastAsia="zh-CN"/>
        </w:rPr>
      </w:pPr>
      <w:r>
        <w:rPr>
          <w:color w:val="auto"/>
          <w:highlight w:val="none"/>
          <w:lang w:eastAsia="zh-CN"/>
        </w:rPr>
        <w:t>例如：某服务采购代理业务成交金额或者暂定价为150万元，计算采购代理收费额如下</w:t>
      </w:r>
      <w:r>
        <w:rPr>
          <w:rFonts w:hint="eastAsia"/>
          <w:color w:val="auto"/>
          <w:highlight w:val="none"/>
          <w:lang w:eastAsia="zh-CN"/>
        </w:rPr>
        <w:t>：</w:t>
      </w:r>
    </w:p>
    <w:p w14:paraId="17C41AA9">
      <w:pPr>
        <w:ind w:firstLine="480"/>
        <w:rPr>
          <w:color w:val="auto"/>
          <w:highlight w:val="none"/>
        </w:rPr>
      </w:pPr>
      <w:r>
        <w:rPr>
          <w:color w:val="auto"/>
          <w:highlight w:val="none"/>
        </w:rPr>
        <w:t>100 万元 ×l.5 %＝ 1.5 万元</w:t>
      </w:r>
    </w:p>
    <w:p w14:paraId="4E99E740">
      <w:pPr>
        <w:ind w:firstLine="480"/>
        <w:rPr>
          <w:color w:val="auto"/>
          <w:highlight w:val="none"/>
        </w:rPr>
      </w:pPr>
      <w:r>
        <w:rPr>
          <w:color w:val="auto"/>
          <w:highlight w:val="none"/>
        </w:rPr>
        <w:t>（150－100）万元 ×0.8%＝ 0.4 万元</w:t>
      </w:r>
    </w:p>
    <w:p w14:paraId="2E7CF4C1">
      <w:pPr>
        <w:ind w:firstLine="480"/>
        <w:rPr>
          <w:color w:val="auto"/>
          <w:highlight w:val="none"/>
          <w:lang w:eastAsia="zh-CN"/>
        </w:rPr>
      </w:pPr>
      <w:r>
        <w:rPr>
          <w:color w:val="auto"/>
          <w:highlight w:val="none"/>
          <w:lang w:eastAsia="zh-CN"/>
        </w:rPr>
        <w:t>合计收费＝ 1.5 ＋ 0.4＝ 1.9 万元</w:t>
      </w:r>
    </w:p>
    <w:p w14:paraId="6D7C01E8">
      <w:pPr>
        <w:pStyle w:val="5"/>
        <w:spacing w:before="240" w:after="240"/>
        <w:rPr>
          <w:rFonts w:ascii="宋体" w:hAnsi="宋体"/>
          <w:color w:val="auto"/>
          <w:szCs w:val="24"/>
          <w:highlight w:val="none"/>
          <w:lang w:eastAsia="zh-CN"/>
        </w:rPr>
      </w:pPr>
      <w:r>
        <w:rPr>
          <w:color w:val="auto"/>
          <w:highlight w:val="none"/>
          <w:lang w:eastAsia="zh-CN"/>
        </w:rPr>
        <w:t>33.需要补充的其他内容</w:t>
      </w:r>
    </w:p>
    <w:p w14:paraId="7B1B8C48">
      <w:pPr>
        <w:ind w:firstLine="480"/>
        <w:rPr>
          <w:color w:val="auto"/>
          <w:highlight w:val="none"/>
          <w:lang w:eastAsia="zh-CN"/>
        </w:rPr>
      </w:pPr>
      <w:r>
        <w:rPr>
          <w:color w:val="auto"/>
          <w:highlight w:val="none"/>
          <w:lang w:eastAsia="zh-CN"/>
        </w:rPr>
        <w:t>33.1 本磋商文件解释规则详见“供应商须知前附表”。</w:t>
      </w:r>
    </w:p>
    <w:p w14:paraId="0CB4C29E">
      <w:pPr>
        <w:ind w:firstLine="480"/>
        <w:rPr>
          <w:color w:val="auto"/>
          <w:highlight w:val="none"/>
          <w:lang w:eastAsia="zh-CN"/>
        </w:rPr>
      </w:pPr>
      <w:r>
        <w:rPr>
          <w:color w:val="auto"/>
          <w:highlight w:val="none"/>
          <w:lang w:eastAsia="zh-CN"/>
        </w:rPr>
        <w:t>33.2 其他事项详见“供应商须知前附表”。</w:t>
      </w:r>
    </w:p>
    <w:p w14:paraId="7762FC64">
      <w:pPr>
        <w:ind w:firstLine="480"/>
        <w:rPr>
          <w:color w:val="auto"/>
          <w:highlight w:val="none"/>
          <w:lang w:eastAsia="zh-CN"/>
        </w:rPr>
      </w:pPr>
      <w:r>
        <w:rPr>
          <w:color w:val="auto"/>
          <w:highlight w:val="none"/>
          <w:lang w:eastAsia="zh-CN"/>
        </w:rPr>
        <w:t>33.3 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D0D817A">
      <w:pPr>
        <w:ind w:firstLine="480"/>
        <w:rPr>
          <w:color w:val="auto"/>
          <w:highlight w:val="none"/>
          <w:lang w:eastAsia="zh-CN"/>
        </w:rPr>
      </w:pPr>
      <w:r>
        <w:rPr>
          <w:color w:val="auto"/>
          <w:highlight w:val="none"/>
          <w:lang w:eastAsia="zh-CN"/>
        </w:rPr>
        <w:t>（1）在货物采购项目中，货物由中小企业制造，即货物由中小企业生产且使用该中小企业商号或者注册商标，不对其中涉及的工程承建商和服务的承接商作出要求；</w:t>
      </w:r>
    </w:p>
    <w:p w14:paraId="61E80404">
      <w:pPr>
        <w:ind w:firstLine="480"/>
        <w:rPr>
          <w:color w:val="auto"/>
          <w:highlight w:val="none"/>
          <w:lang w:eastAsia="zh-CN"/>
        </w:rPr>
      </w:pPr>
      <w:r>
        <w:rPr>
          <w:color w:val="auto"/>
          <w:highlight w:val="none"/>
          <w:lang w:eastAsia="zh-CN"/>
        </w:rPr>
        <w:t>（2）在工程采购项目中，工程由中小企业承建，即工程施工单位为中小企业，不对其中涉及的货物的制造商和服务的承接商作出要求；</w:t>
      </w:r>
    </w:p>
    <w:p w14:paraId="01367FCE">
      <w:pPr>
        <w:ind w:firstLine="480"/>
        <w:rPr>
          <w:color w:val="auto"/>
          <w:highlight w:val="none"/>
          <w:lang w:eastAsia="zh-CN"/>
        </w:rPr>
      </w:pPr>
      <w:r>
        <w:rPr>
          <w:color w:val="auto"/>
          <w:highlight w:val="none"/>
          <w:lang w:eastAsia="zh-CN"/>
        </w:rPr>
        <w:t>（3）在服务采购项目中，服务由中小企业承接，即提供服务的人员为中小企业依照《中华人民共和国劳动中华人民共和国民法典》订立劳动合同的从业人员，不对其中涉及的货物的制造商和工程承建商作出要求。</w:t>
      </w:r>
    </w:p>
    <w:p w14:paraId="1C94C2FC">
      <w:pPr>
        <w:ind w:firstLine="480"/>
        <w:rPr>
          <w:color w:val="auto"/>
          <w:highlight w:val="none"/>
          <w:lang w:eastAsia="zh-CN"/>
        </w:rPr>
      </w:pPr>
      <w:r>
        <w:rPr>
          <w:color w:val="auto"/>
          <w:highlight w:val="none"/>
          <w:lang w:eastAsia="zh-CN"/>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依据本磋商文件规定享受扶持政策获得政府采购合同的，小微企业不得将合同分包给大中型企业，</w:t>
      </w:r>
      <w:bookmarkStart w:id="15" w:name="bookmark3"/>
      <w:bookmarkEnd w:id="15"/>
      <w:r>
        <w:rPr>
          <w:color w:val="auto"/>
          <w:highlight w:val="none"/>
          <w:lang w:eastAsia="zh-CN"/>
        </w:rPr>
        <w:t>中型企业不得将合同分包给大型企业。</w:t>
      </w:r>
    </w:p>
    <w:p w14:paraId="26041768">
      <w:pPr>
        <w:pStyle w:val="2"/>
        <w:rPr>
          <w:color w:val="auto"/>
          <w:highlight w:val="none"/>
          <w:lang w:eastAsia="zh-CN"/>
        </w:rPr>
        <w:sectPr>
          <w:footerReference r:id="rId14" w:type="default"/>
          <w:pgSz w:w="11907" w:h="16839"/>
          <w:pgMar w:top="1134" w:right="1134" w:bottom="1134" w:left="1134" w:header="0" w:footer="777" w:gutter="0"/>
          <w:cols w:space="0" w:num="1"/>
        </w:sectPr>
      </w:pPr>
    </w:p>
    <w:p w14:paraId="681BCBED">
      <w:pPr>
        <w:pStyle w:val="2"/>
        <w:rPr>
          <w:color w:val="auto"/>
          <w:szCs w:val="43"/>
          <w:highlight w:val="none"/>
          <w:lang w:eastAsia="zh-CN"/>
        </w:rPr>
      </w:pPr>
      <w:bookmarkStart w:id="16" w:name="_Toc15932"/>
      <w:r>
        <w:rPr>
          <w:color w:val="auto"/>
          <w:highlight w:val="none"/>
          <w:lang w:eastAsia="zh-CN"/>
        </w:rPr>
        <w:t>第三章 采购需求</w:t>
      </w:r>
      <w:bookmarkEnd w:id="16"/>
    </w:p>
    <w:p w14:paraId="608C57D0">
      <w:pPr>
        <w:ind w:firstLine="480"/>
        <w:rPr>
          <w:color w:val="auto"/>
          <w:highlight w:val="none"/>
          <w:lang w:eastAsia="zh-CN"/>
        </w:rPr>
      </w:pPr>
      <w:r>
        <w:rPr>
          <w:color w:val="auto"/>
          <w:highlight w:val="none"/>
          <w:lang w:eastAsia="zh-CN"/>
        </w:rPr>
        <w:t>说明：</w:t>
      </w:r>
    </w:p>
    <w:p w14:paraId="79DB88A2">
      <w:pPr>
        <w:ind w:firstLine="480"/>
        <w:rPr>
          <w:color w:val="auto"/>
          <w:highlight w:val="none"/>
          <w:lang w:eastAsia="zh-CN"/>
        </w:rPr>
      </w:pPr>
      <w:r>
        <w:rPr>
          <w:color w:val="auto"/>
          <w:highlight w:val="none"/>
          <w:lang w:eastAsia="zh-CN"/>
        </w:rPr>
        <w:t>1、为落实政府采购政策需满足的要求</w:t>
      </w:r>
    </w:p>
    <w:p w14:paraId="22431A83">
      <w:pPr>
        <w:ind w:firstLine="480"/>
        <w:rPr>
          <w:color w:val="auto"/>
          <w:highlight w:val="none"/>
          <w:lang w:eastAsia="zh-CN"/>
        </w:rPr>
      </w:pPr>
      <w:r>
        <w:rPr>
          <w:color w:val="auto"/>
          <w:highlight w:val="none"/>
          <w:lang w:eastAsia="zh-CN"/>
        </w:rPr>
        <w:t>（1）本竞争性磋商采购文件所称中小企业必须符合《政府采购促进中小企业发展管理办法》（财库〔2020〕46 号）的规定。</w:t>
      </w:r>
    </w:p>
    <w:p w14:paraId="53936737">
      <w:pPr>
        <w:ind w:firstLine="480"/>
        <w:rPr>
          <w:color w:val="auto"/>
          <w:highlight w:val="none"/>
          <w:lang w:eastAsia="zh-CN"/>
        </w:rPr>
      </w:pPr>
      <w:r>
        <w:rPr>
          <w:rFonts w:hint="eastAsia"/>
          <w:color w:val="auto"/>
          <w:highlight w:val="none"/>
          <w:lang w:eastAsia="zh-CN"/>
        </w:rPr>
        <w:t>2</w:t>
      </w:r>
      <w:r>
        <w:rPr>
          <w:color w:val="auto"/>
          <w:highlight w:val="none"/>
          <w:lang w:eastAsia="zh-CN"/>
        </w:rPr>
        <w:t>、本采购项目所属行业为：</w:t>
      </w:r>
      <w:r>
        <w:rPr>
          <w:b/>
          <w:bCs/>
          <w:color w:val="auto"/>
          <w:highlight w:val="none"/>
          <w:lang w:eastAsia="zh-CN"/>
        </w:rPr>
        <w:t>其他未列明行业</w:t>
      </w:r>
    </w:p>
    <w:p w14:paraId="4DE743C0">
      <w:pPr>
        <w:ind w:firstLine="480"/>
        <w:rPr>
          <w:color w:val="auto"/>
          <w:highlight w:val="none"/>
          <w:lang w:eastAsia="zh-CN"/>
        </w:rPr>
      </w:pPr>
      <w:r>
        <w:rPr>
          <w:rFonts w:hint="eastAsia"/>
          <w:color w:val="auto"/>
          <w:highlight w:val="none"/>
          <w:lang w:eastAsia="zh-CN"/>
        </w:rPr>
        <w:t>3</w:t>
      </w:r>
      <w:r>
        <w:rPr>
          <w:color w:val="auto"/>
          <w:highlight w:val="none"/>
          <w:lang w:eastAsia="zh-CN"/>
        </w:rPr>
        <w:t>、对于本章采购需求中带▲号的为实质性要求，供应商必须实质性响应，否则磋商无效。</w:t>
      </w:r>
    </w:p>
    <w:p w14:paraId="4CA804B3">
      <w:pPr>
        <w:ind w:firstLine="480"/>
        <w:rPr>
          <w:b/>
          <w:bCs/>
          <w:color w:val="auto"/>
          <w:highlight w:val="none"/>
          <w:lang w:eastAsia="zh-CN"/>
        </w:rPr>
      </w:pPr>
      <w:r>
        <w:rPr>
          <w:color w:val="auto"/>
          <w:highlight w:val="none"/>
          <w:lang w:eastAsia="zh-CN"/>
        </w:rPr>
        <w:t>▲</w:t>
      </w:r>
      <w:r>
        <w:rPr>
          <w:rFonts w:hint="eastAsia"/>
          <w:b/>
          <w:bCs/>
          <w:color w:val="auto"/>
          <w:highlight w:val="none"/>
          <w:lang w:eastAsia="zh-CN"/>
        </w:rPr>
        <w:t>一、项目采购需求</w:t>
      </w:r>
    </w:p>
    <w:p w14:paraId="1F6C0FD4">
      <w:pPr>
        <w:ind w:firstLine="480"/>
        <w:rPr>
          <w:color w:val="auto"/>
          <w:highlight w:val="none"/>
          <w:lang w:eastAsia="zh-CN"/>
        </w:rPr>
      </w:pPr>
      <w:r>
        <w:rPr>
          <w:rFonts w:hint="eastAsia"/>
          <w:color w:val="auto"/>
          <w:highlight w:val="none"/>
          <w:lang w:eastAsia="zh-CN"/>
        </w:rPr>
        <w:t>1. 项目概况</w:t>
      </w:r>
    </w:p>
    <w:p w14:paraId="4D76DE4E">
      <w:pPr>
        <w:ind w:firstLine="480"/>
        <w:rPr>
          <w:color w:val="auto"/>
          <w:highlight w:val="none"/>
          <w:lang w:eastAsia="zh-CN"/>
        </w:rPr>
      </w:pPr>
      <w:r>
        <w:rPr>
          <w:rFonts w:hint="eastAsia"/>
          <w:color w:val="auto"/>
          <w:highlight w:val="none"/>
          <w:lang w:eastAsia="zh-CN"/>
        </w:rPr>
        <w:t>对项目忻城县枝林村硫铁矿历史遗留废渣整治项目、忻城县原欧洞乡狗山锰矿历史遗留废渣整治项目及忻城县原老虎罗现新锰矿历史遗留废渣整治项目等3个项目开展以下工作：1、开展针对性水文地质勘察，废渣、废水等污染源以及地表水、底泥、地下水等环境要素补充调查；2、研究形成区域性污染源整治技术路线，编制项目治理可行性研究报告；3、完成项目</w:t>
      </w:r>
      <w:r>
        <w:rPr>
          <w:rFonts w:hint="eastAsia"/>
          <w:color w:val="auto"/>
          <w:highlight w:val="none"/>
          <w:lang w:val="en-US" w:eastAsia="zh-CN"/>
        </w:rPr>
        <w:t>建议书、相关评估、</w:t>
      </w:r>
      <w:r>
        <w:rPr>
          <w:rFonts w:hint="eastAsia"/>
          <w:color w:val="auto"/>
          <w:highlight w:val="none"/>
          <w:lang w:eastAsia="zh-CN"/>
        </w:rPr>
        <w:t>工程勘察并编制初步设计方案及工程概算。以上工作成果均需通过评审。</w:t>
      </w:r>
    </w:p>
    <w:p w14:paraId="057BE3B4">
      <w:pPr>
        <w:ind w:firstLine="480"/>
        <w:rPr>
          <w:color w:val="auto"/>
          <w:highlight w:val="none"/>
          <w:lang w:eastAsia="zh-CN"/>
        </w:rPr>
      </w:pPr>
      <w:r>
        <w:rPr>
          <w:rFonts w:hint="eastAsia"/>
          <w:color w:val="auto"/>
          <w:highlight w:val="none"/>
          <w:lang w:eastAsia="zh-CN"/>
        </w:rPr>
        <w:t>2. 服务内容</w:t>
      </w:r>
    </w:p>
    <w:p w14:paraId="50D15003">
      <w:pPr>
        <w:ind w:firstLine="480"/>
        <w:rPr>
          <w:color w:val="auto"/>
          <w:highlight w:val="none"/>
          <w:lang w:eastAsia="zh-CN"/>
        </w:rPr>
      </w:pPr>
      <w:r>
        <w:rPr>
          <w:rFonts w:hint="eastAsia"/>
          <w:color w:val="auto"/>
          <w:highlight w:val="none"/>
          <w:lang w:eastAsia="zh-CN"/>
        </w:rPr>
        <w:t>①、开展针对性水文地质勘察，废渣、废水等污染源以及地表水、底泥、地下水等环境要素补充调查；②、研究形成区域性污染源整治技术路线，编制项目治理可行性研究报告；③、完成项目工程勘察并编制初步设计方案及工程概算。以上工作成果均需通过评审。</w:t>
      </w:r>
    </w:p>
    <w:p w14:paraId="52D8E664">
      <w:pPr>
        <w:ind w:firstLine="480"/>
        <w:rPr>
          <w:color w:val="auto"/>
          <w:highlight w:val="none"/>
          <w:lang w:eastAsia="zh-CN"/>
        </w:rPr>
      </w:pPr>
      <w:r>
        <w:rPr>
          <w:rFonts w:hint="eastAsia"/>
          <w:color w:val="auto"/>
          <w:highlight w:val="none"/>
          <w:lang w:eastAsia="zh-CN"/>
        </w:rPr>
        <w:t>3. 服务期限</w:t>
      </w:r>
    </w:p>
    <w:p w14:paraId="53140E3C">
      <w:pPr>
        <w:ind w:firstLine="480"/>
        <w:rPr>
          <w:color w:val="auto"/>
          <w:highlight w:val="none"/>
          <w:lang w:eastAsia="zh-CN"/>
        </w:rPr>
      </w:pPr>
      <w:r>
        <w:rPr>
          <w:rFonts w:hint="eastAsia"/>
          <w:color w:val="auto"/>
          <w:highlight w:val="none"/>
          <w:lang w:eastAsia="zh-CN"/>
        </w:rPr>
        <w:t>合同签订生效后并满足进场条件起</w:t>
      </w:r>
      <w:r>
        <w:rPr>
          <w:color w:val="auto"/>
          <w:highlight w:val="none"/>
          <w:lang w:eastAsia="zh-CN"/>
        </w:rPr>
        <w:t xml:space="preserve"> 30 日历天。</w:t>
      </w:r>
    </w:p>
    <w:p w14:paraId="55651801">
      <w:pPr>
        <w:ind w:firstLine="480"/>
        <w:rPr>
          <w:color w:val="auto"/>
          <w:highlight w:val="none"/>
          <w:lang w:eastAsia="zh-CN"/>
        </w:rPr>
      </w:pPr>
      <w:r>
        <w:rPr>
          <w:rFonts w:hint="eastAsia"/>
          <w:color w:val="auto"/>
          <w:highlight w:val="none"/>
          <w:lang w:eastAsia="zh-CN"/>
        </w:rPr>
        <w:t>4. 成果要求</w:t>
      </w:r>
    </w:p>
    <w:p w14:paraId="210826F6">
      <w:pPr>
        <w:ind w:firstLine="480"/>
        <w:rPr>
          <w:color w:val="auto"/>
          <w:highlight w:val="none"/>
          <w:lang w:eastAsia="zh-CN"/>
        </w:rPr>
      </w:pPr>
      <w:r>
        <w:rPr>
          <w:rFonts w:hint="eastAsia"/>
          <w:color w:val="auto"/>
          <w:highlight w:val="none"/>
          <w:lang w:eastAsia="zh-CN"/>
        </w:rPr>
        <w:t>提供完整报告文本、图纸、概算书、</w:t>
      </w:r>
      <w:r>
        <w:rPr>
          <w:rFonts w:hint="eastAsia"/>
          <w:color w:val="auto"/>
          <w:highlight w:val="none"/>
          <w:lang w:val="en-US" w:eastAsia="zh-CN"/>
        </w:rPr>
        <w:t>项目建议书、</w:t>
      </w:r>
      <w:r>
        <w:rPr>
          <w:rFonts w:hint="eastAsia"/>
          <w:color w:val="auto"/>
          <w:highlight w:val="none"/>
          <w:lang w:eastAsia="zh-CN"/>
        </w:rPr>
        <w:t>检测数据原件，纸质版+电子版归档。</w:t>
      </w:r>
    </w:p>
    <w:p w14:paraId="4DFAD54D">
      <w:pPr>
        <w:ind w:firstLine="480"/>
        <w:rPr>
          <w:color w:val="auto"/>
          <w:highlight w:val="none"/>
          <w:lang w:eastAsia="zh-CN"/>
        </w:rPr>
      </w:pPr>
      <w:r>
        <w:rPr>
          <w:rFonts w:hint="eastAsia"/>
          <w:color w:val="auto"/>
          <w:highlight w:val="none"/>
          <w:lang w:eastAsia="zh-CN"/>
        </w:rPr>
        <w:t>5. 质保与配合</w:t>
      </w:r>
    </w:p>
    <w:p w14:paraId="022E8C67">
      <w:pPr>
        <w:ind w:firstLine="480"/>
        <w:rPr>
          <w:color w:val="auto"/>
          <w:highlight w:val="none"/>
          <w:lang w:eastAsia="zh-CN"/>
        </w:rPr>
      </w:pPr>
      <w:r>
        <w:rPr>
          <w:rFonts w:hint="eastAsia"/>
          <w:color w:val="auto"/>
          <w:highlight w:val="none"/>
          <w:lang w:val="en-US" w:eastAsia="zh-CN"/>
        </w:rPr>
        <w:t>成果交付后</w:t>
      </w:r>
      <w:r>
        <w:rPr>
          <w:rFonts w:hint="eastAsia"/>
          <w:color w:val="auto"/>
          <w:highlight w:val="none"/>
          <w:lang w:eastAsia="zh-CN"/>
        </w:rPr>
        <w:t>免费提供资料修改、主管部门答疑配合。</w:t>
      </w:r>
    </w:p>
    <w:p w14:paraId="0102E62A">
      <w:pPr>
        <w:ind w:firstLine="480"/>
        <w:rPr>
          <w:b/>
          <w:bCs/>
          <w:color w:val="auto"/>
          <w:highlight w:val="none"/>
          <w:lang w:eastAsia="zh-CN"/>
        </w:rPr>
      </w:pPr>
      <w:r>
        <w:rPr>
          <w:color w:val="auto"/>
          <w:highlight w:val="none"/>
          <w:lang w:eastAsia="zh-CN"/>
        </w:rPr>
        <w:t>▲</w:t>
      </w:r>
      <w:r>
        <w:rPr>
          <w:rFonts w:hint="eastAsia"/>
          <w:b/>
          <w:bCs/>
          <w:color w:val="auto"/>
          <w:highlight w:val="none"/>
          <w:lang w:eastAsia="zh-CN"/>
        </w:rPr>
        <w:t>三、商务要求</w:t>
      </w:r>
    </w:p>
    <w:p w14:paraId="007A7CE5">
      <w:pPr>
        <w:ind w:firstLine="480"/>
        <w:rPr>
          <w:color w:val="auto"/>
          <w:highlight w:val="none"/>
          <w:lang w:eastAsia="zh-CN"/>
        </w:rPr>
      </w:pPr>
      <w:r>
        <w:rPr>
          <w:rFonts w:hint="eastAsia"/>
          <w:color w:val="auto"/>
          <w:highlight w:val="none"/>
          <w:lang w:eastAsia="zh-CN"/>
        </w:rPr>
        <w:t>1.合同履行期限：合同签订生效后并满足进场条件起</w:t>
      </w:r>
      <w:r>
        <w:rPr>
          <w:color w:val="auto"/>
          <w:highlight w:val="none"/>
          <w:lang w:eastAsia="zh-CN"/>
        </w:rPr>
        <w:t xml:space="preserve"> 30 日历天。</w:t>
      </w:r>
    </w:p>
    <w:p w14:paraId="7F9AB262">
      <w:pPr>
        <w:ind w:firstLine="480"/>
        <w:rPr>
          <w:color w:val="auto"/>
          <w:highlight w:val="none"/>
          <w:lang w:eastAsia="zh-CN"/>
        </w:rPr>
      </w:pPr>
      <w:r>
        <w:rPr>
          <w:rFonts w:hint="eastAsia"/>
          <w:color w:val="auto"/>
          <w:highlight w:val="none"/>
          <w:lang w:eastAsia="zh-CN"/>
        </w:rPr>
        <w:t>2.合同签订时间: 自成交通知书发出之日起 5 日内；</w:t>
      </w:r>
    </w:p>
    <w:p w14:paraId="10E6FD95">
      <w:pPr>
        <w:ind w:firstLine="480"/>
        <w:rPr>
          <w:rFonts w:hint="eastAsia"/>
          <w:color w:val="auto"/>
          <w:highlight w:val="none"/>
          <w:lang w:eastAsia="zh-CN"/>
        </w:rPr>
      </w:pPr>
      <w:r>
        <w:rPr>
          <w:rFonts w:hint="eastAsia"/>
          <w:color w:val="auto"/>
          <w:highlight w:val="none"/>
          <w:lang w:eastAsia="zh-CN"/>
        </w:rPr>
        <w:t>3.付款方式：</w:t>
      </w:r>
      <w:r>
        <w:rPr>
          <w:rFonts w:hint="eastAsia"/>
          <w:color w:val="auto"/>
          <w:highlight w:val="none"/>
          <w:lang w:val="en-US" w:eastAsia="zh-CN"/>
        </w:rPr>
        <w:t>在乙方按期向甲方提供符合国家、广西壮族自治区规定的质量标准和现行技术规范、规程要求的交付成果材料前提下</w:t>
      </w:r>
      <w:r>
        <w:rPr>
          <w:rFonts w:hint="eastAsia"/>
          <w:color w:val="auto"/>
          <w:highlight w:val="none"/>
          <w:lang w:eastAsia="zh-CN"/>
        </w:rPr>
        <w:t>，乙方提供完税发票、请款函后，甲方</w:t>
      </w:r>
      <w:r>
        <w:rPr>
          <w:rFonts w:hint="eastAsia"/>
          <w:color w:val="auto"/>
          <w:highlight w:val="none"/>
          <w:lang w:val="en-US" w:eastAsia="zh-CN"/>
        </w:rPr>
        <w:t>一次性</w:t>
      </w:r>
      <w:r>
        <w:rPr>
          <w:rFonts w:hint="eastAsia"/>
          <w:color w:val="auto"/>
          <w:highlight w:val="none"/>
          <w:lang w:eastAsia="zh-CN"/>
        </w:rPr>
        <w:t>依法支付服务费用。</w:t>
      </w:r>
    </w:p>
    <w:p w14:paraId="7167A319">
      <w:pPr>
        <w:ind w:firstLine="480"/>
        <w:rPr>
          <w:color w:val="auto"/>
          <w:highlight w:val="none"/>
          <w:lang w:eastAsia="zh-CN"/>
        </w:rPr>
      </w:pPr>
      <w:r>
        <w:rPr>
          <w:rFonts w:hint="eastAsia"/>
          <w:color w:val="auto"/>
          <w:highlight w:val="none"/>
          <w:lang w:eastAsia="zh-CN"/>
        </w:rPr>
        <w:t>发票约定：</w:t>
      </w:r>
    </w:p>
    <w:p w14:paraId="40C01CC4">
      <w:pPr>
        <w:ind w:firstLine="480"/>
        <w:rPr>
          <w:color w:val="auto"/>
          <w:highlight w:val="none"/>
          <w:lang w:eastAsia="zh-CN"/>
        </w:rPr>
      </w:pPr>
      <w:r>
        <w:rPr>
          <w:rFonts w:hint="eastAsia"/>
          <w:color w:val="auto"/>
          <w:highlight w:val="none"/>
          <w:lang w:eastAsia="zh-CN"/>
        </w:rPr>
        <w:t>（1）如遇国家增值税税率政策调整，合同不含税价款保持不变，仅相应调整税金及含税总金额。</w:t>
      </w:r>
    </w:p>
    <w:p w14:paraId="322C62C0">
      <w:pPr>
        <w:ind w:firstLine="480"/>
        <w:rPr>
          <w:color w:val="auto"/>
          <w:highlight w:val="none"/>
          <w:lang w:eastAsia="zh-CN"/>
        </w:rPr>
      </w:pPr>
      <w:r>
        <w:rPr>
          <w:rFonts w:hint="eastAsia"/>
          <w:color w:val="auto"/>
          <w:highlight w:val="none"/>
          <w:lang w:eastAsia="zh-CN"/>
        </w:rPr>
        <w:t>（2）乙方保证所开具发票真实、合法、有效，不得提供虚开、失控、作废、红冲、异常等无法认证、抵扣或使用的发票。如发票被税务机关认定为不合规，乙方须无条件在规定时限内重新开具合格发票，并承担因此产生的全部进项税转出、罚款、滞纳金等损失。</w:t>
      </w:r>
    </w:p>
    <w:p w14:paraId="05DDC9B1">
      <w:pPr>
        <w:ind w:firstLine="480"/>
        <w:rPr>
          <w:color w:val="auto"/>
          <w:highlight w:val="none"/>
          <w:lang w:eastAsia="zh-CN"/>
        </w:rPr>
      </w:pPr>
      <w:r>
        <w:rPr>
          <w:rFonts w:hint="eastAsia"/>
          <w:color w:val="auto"/>
          <w:highlight w:val="none"/>
          <w:lang w:eastAsia="zh-CN"/>
        </w:rPr>
        <w:t>（3）因发票虚假、不合规、开具错误、迟延交付等问题给甲方造成经济损失的，乙方应承担全部赔偿责任，包括但不限于进项税损失、所得税纳税调整增加、罚款、滞纳金、律师费、诉讼费等。</w:t>
      </w:r>
    </w:p>
    <w:p w14:paraId="7835D792">
      <w:pPr>
        <w:ind w:firstLine="480"/>
        <w:rPr>
          <w:color w:val="auto"/>
          <w:highlight w:val="none"/>
          <w:lang w:eastAsia="zh-CN"/>
        </w:rPr>
      </w:pPr>
      <w:r>
        <w:rPr>
          <w:rFonts w:hint="eastAsia"/>
          <w:color w:val="auto"/>
          <w:highlight w:val="none"/>
          <w:lang w:eastAsia="zh-CN"/>
        </w:rPr>
        <w:t>4.合同价格形式：含税总价包干。</w:t>
      </w:r>
    </w:p>
    <w:p w14:paraId="4FA218E3">
      <w:pPr>
        <w:ind w:firstLine="480"/>
        <w:rPr>
          <w:color w:val="auto"/>
          <w:highlight w:val="none"/>
          <w:lang w:eastAsia="zh-CN"/>
        </w:rPr>
      </w:pPr>
      <w:r>
        <w:rPr>
          <w:rFonts w:hint="eastAsia"/>
          <w:color w:val="auto"/>
          <w:highlight w:val="none"/>
          <w:lang w:eastAsia="zh-CN"/>
        </w:rPr>
        <w:t>5.其他要求</w:t>
      </w:r>
    </w:p>
    <w:p w14:paraId="22E63006">
      <w:pPr>
        <w:ind w:firstLine="480"/>
        <w:rPr>
          <w:color w:val="auto"/>
          <w:highlight w:val="none"/>
          <w:lang w:eastAsia="zh-CN"/>
        </w:rPr>
      </w:pPr>
      <w:r>
        <w:rPr>
          <w:rFonts w:hint="eastAsia"/>
          <w:color w:val="auto"/>
          <w:highlight w:val="none"/>
          <w:lang w:eastAsia="zh-CN"/>
        </w:rPr>
        <w:t>（1）保密要求：成交供应商须严格遵守采购人保密制度要求，对所有信息以及接触到数据予以保密，未经采购人允许，不以任何形式向第三方透露本项目的任何内容。</w:t>
      </w:r>
    </w:p>
    <w:p w14:paraId="3954D9F9">
      <w:pPr>
        <w:ind w:firstLine="480"/>
        <w:rPr>
          <w:color w:val="auto"/>
          <w:highlight w:val="none"/>
          <w:lang w:eastAsia="zh-CN"/>
        </w:rPr>
      </w:pPr>
      <w:r>
        <w:rPr>
          <w:rFonts w:hint="eastAsia"/>
          <w:color w:val="auto"/>
          <w:highlight w:val="none"/>
          <w:lang w:eastAsia="zh-CN"/>
        </w:rPr>
        <w:t>（2）本项目采购标的需满足国家相关标准、行业标准、地方标准或其他强制性标准、规范。</w:t>
      </w:r>
    </w:p>
    <w:p w14:paraId="0245F62D">
      <w:pPr>
        <w:ind w:firstLine="480"/>
        <w:rPr>
          <w:color w:val="auto"/>
          <w:highlight w:val="none"/>
          <w:lang w:eastAsia="zh-CN"/>
        </w:rPr>
      </w:pPr>
    </w:p>
    <w:p w14:paraId="5744E540">
      <w:pPr>
        <w:ind w:firstLine="480"/>
        <w:rPr>
          <w:color w:val="auto"/>
          <w:highlight w:val="none"/>
          <w:lang w:eastAsia="zh-CN"/>
        </w:rPr>
        <w:sectPr>
          <w:footerReference r:id="rId15" w:type="default"/>
          <w:pgSz w:w="11907" w:h="16839"/>
          <w:pgMar w:top="1134" w:right="1134" w:bottom="1134" w:left="1134" w:header="0" w:footer="777" w:gutter="0"/>
          <w:cols w:space="0" w:num="1"/>
        </w:sectPr>
      </w:pPr>
    </w:p>
    <w:p w14:paraId="386A8E10">
      <w:pPr>
        <w:pStyle w:val="2"/>
        <w:rPr>
          <w:color w:val="auto"/>
          <w:szCs w:val="43"/>
          <w:highlight w:val="none"/>
          <w:lang w:eastAsia="zh-CN"/>
        </w:rPr>
      </w:pPr>
      <w:bookmarkStart w:id="17" w:name="_Toc2001"/>
      <w:r>
        <w:rPr>
          <w:color w:val="auto"/>
          <w:highlight w:val="none"/>
          <w:lang w:eastAsia="zh-CN"/>
        </w:rPr>
        <w:t>第四章 评审程序、评审方法和评审标准</w:t>
      </w:r>
      <w:bookmarkEnd w:id="17"/>
    </w:p>
    <w:p w14:paraId="2576D6D4">
      <w:pPr>
        <w:pStyle w:val="8"/>
        <w:spacing w:line="456" w:lineRule="auto"/>
        <w:ind w:firstLine="480"/>
        <w:rPr>
          <w:color w:val="auto"/>
          <w:highlight w:val="none"/>
          <w:lang w:eastAsia="zh-CN"/>
        </w:rPr>
      </w:pPr>
    </w:p>
    <w:p w14:paraId="331C7BB6">
      <w:pPr>
        <w:pStyle w:val="3"/>
        <w:rPr>
          <w:color w:val="auto"/>
          <w:highlight w:val="none"/>
          <w:lang w:eastAsia="zh-CN"/>
        </w:rPr>
      </w:pPr>
      <w:bookmarkStart w:id="18" w:name="_Toc9703"/>
      <w:r>
        <w:rPr>
          <w:color w:val="auto"/>
          <w:highlight w:val="none"/>
          <w:lang w:eastAsia="zh-CN"/>
        </w:rPr>
        <w:t>一、评审程序和评审方法</w:t>
      </w:r>
      <w:bookmarkEnd w:id="18"/>
    </w:p>
    <w:p w14:paraId="4F8F5E34">
      <w:pPr>
        <w:pStyle w:val="8"/>
        <w:spacing w:line="296" w:lineRule="auto"/>
        <w:ind w:firstLine="480"/>
        <w:rPr>
          <w:color w:val="auto"/>
          <w:highlight w:val="none"/>
          <w:lang w:eastAsia="zh-CN"/>
        </w:rPr>
      </w:pPr>
    </w:p>
    <w:p w14:paraId="2C6F32B8">
      <w:pPr>
        <w:pStyle w:val="8"/>
        <w:spacing w:line="296" w:lineRule="auto"/>
        <w:ind w:firstLine="480"/>
        <w:rPr>
          <w:color w:val="auto"/>
          <w:highlight w:val="none"/>
          <w:lang w:eastAsia="zh-CN"/>
        </w:rPr>
      </w:pPr>
    </w:p>
    <w:p w14:paraId="24F088C1">
      <w:pPr>
        <w:pStyle w:val="4"/>
        <w:spacing w:after="240"/>
        <w:ind w:firstLine="482"/>
        <w:rPr>
          <w:color w:val="auto"/>
          <w:szCs w:val="24"/>
          <w:highlight w:val="none"/>
          <w:lang w:eastAsia="zh-CN"/>
        </w:rPr>
      </w:pPr>
      <w:r>
        <w:rPr>
          <w:color w:val="auto"/>
          <w:highlight w:val="none"/>
          <w:lang w:eastAsia="zh-CN"/>
        </w:rPr>
        <w:t>（一）资格审查</w:t>
      </w:r>
    </w:p>
    <w:p w14:paraId="155C589F">
      <w:pPr>
        <w:ind w:firstLine="480"/>
        <w:rPr>
          <w:color w:val="auto"/>
          <w:highlight w:val="none"/>
          <w:lang w:eastAsia="zh-CN"/>
        </w:rPr>
      </w:pPr>
      <w:r>
        <w:rPr>
          <w:color w:val="auto"/>
          <w:highlight w:val="none"/>
          <w:lang w:eastAsia="zh-CN"/>
        </w:rPr>
        <w:t>1 响应文件开启后，磋商小组依法对供应商的资格证明文件进行审查。</w:t>
      </w:r>
    </w:p>
    <w:p w14:paraId="4A9646D0">
      <w:pPr>
        <w:ind w:firstLine="480"/>
        <w:rPr>
          <w:color w:val="auto"/>
          <w:highlight w:val="none"/>
          <w:lang w:eastAsia="zh-CN"/>
        </w:rPr>
      </w:pPr>
      <w:r>
        <w:rPr>
          <w:color w:val="auto"/>
          <w:highlight w:val="none"/>
          <w:lang w:eastAsia="zh-CN"/>
        </w:rPr>
        <w:t>（1） 查询渠道：“信用中国 ”网站（www.creditchina.gov.cn</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highlight w:val="none"/>
          <w:lang w:eastAsia="zh-CN"/>
        </w:rPr>
        <w:t>）、中国政府采购网（www.ccgp.gov.cn）</w:t>
      </w:r>
      <w:r>
        <w:rPr>
          <w:color w:val="auto"/>
          <w:highlight w:val="none"/>
          <w:lang w:eastAsia="zh-CN"/>
        </w:rPr>
        <w:fldChar w:fldCharType="end"/>
      </w:r>
      <w:r>
        <w:rPr>
          <w:rFonts w:hint="eastAsia"/>
          <w:color w:val="auto"/>
          <w:highlight w:val="none"/>
          <w:lang w:eastAsia="zh-CN"/>
        </w:rPr>
        <w:t>、中国执行信息公开网（https://zxgk.court.gov.cn/）</w:t>
      </w:r>
    </w:p>
    <w:p w14:paraId="2F34A44D">
      <w:pPr>
        <w:ind w:firstLine="480"/>
        <w:rPr>
          <w:color w:val="auto"/>
          <w:highlight w:val="none"/>
          <w:lang w:eastAsia="zh-CN"/>
        </w:rPr>
      </w:pPr>
      <w:r>
        <w:rPr>
          <w:color w:val="auto"/>
          <w:highlight w:val="none"/>
          <w:lang w:eastAsia="zh-CN"/>
        </w:rPr>
        <w:t>（2）信用查询截止时点：资格审查结束前</w:t>
      </w:r>
      <w:r>
        <w:rPr>
          <w:rFonts w:hint="eastAsia"/>
          <w:color w:val="auto"/>
          <w:highlight w:val="none"/>
          <w:lang w:eastAsia="zh-CN"/>
        </w:rPr>
        <w:t>。</w:t>
      </w:r>
    </w:p>
    <w:p w14:paraId="72676425">
      <w:pPr>
        <w:ind w:firstLine="480"/>
        <w:rPr>
          <w:color w:val="auto"/>
          <w:highlight w:val="none"/>
          <w:lang w:eastAsia="zh-CN"/>
        </w:rPr>
      </w:pPr>
      <w:r>
        <w:rPr>
          <w:color w:val="auto"/>
          <w:highlight w:val="none"/>
          <w:lang w:eastAsia="zh-CN"/>
        </w:rPr>
        <w:t>（3）查询记录和证据留存方式：将查询网站中的查询记录截图并作为评审资料保存。</w:t>
      </w:r>
    </w:p>
    <w:p w14:paraId="6D560F20">
      <w:pPr>
        <w:ind w:firstLine="480"/>
        <w:rPr>
          <w:color w:val="auto"/>
          <w:highlight w:val="none"/>
          <w:lang w:eastAsia="zh-CN"/>
        </w:rPr>
      </w:pPr>
      <w:r>
        <w:rPr>
          <w:color w:val="auto"/>
          <w:highlight w:val="none"/>
          <w:lang w:eastAsia="zh-CN"/>
        </w:rPr>
        <w:t>（4）信用信息使用规则：根据财政部《关于在政府采购活动中查询及使用信用记录有关问题的通知》（财库〔2016〕125 号）的规定，对在“信用中国 ”网站（www.creditchina.gov.cn</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highlight w:val="none"/>
          <w:lang w:eastAsia="zh-CN"/>
        </w:rPr>
        <w:t>）、中国政府采购网（www.ccgp.gov.cn）</w:t>
      </w:r>
      <w:r>
        <w:rPr>
          <w:color w:val="auto"/>
          <w:highlight w:val="none"/>
          <w:lang w:eastAsia="zh-CN"/>
        </w:rPr>
        <w:fldChar w:fldCharType="end"/>
      </w:r>
      <w:r>
        <w:rPr>
          <w:rFonts w:hint="eastAsia"/>
          <w:color w:val="auto"/>
          <w:highlight w:val="none"/>
          <w:lang w:eastAsia="zh-CN"/>
        </w:rPr>
        <w:t>、中国执行信息公开网（https://zxgk.court.gov.cn/）</w:t>
      </w:r>
      <w:r>
        <w:rPr>
          <w:color w:val="auto"/>
          <w:highlight w:val="none"/>
          <w:lang w:eastAsia="zh-CN"/>
        </w:rPr>
        <w:t>被列入失信被执行人</w:t>
      </w:r>
      <w:r>
        <w:rPr>
          <w:rFonts w:hint="eastAsia"/>
          <w:color w:val="auto"/>
          <w:highlight w:val="none"/>
          <w:lang w:eastAsia="zh-CN"/>
        </w:rPr>
        <w:t>、</w:t>
      </w:r>
      <w:r>
        <w:rPr>
          <w:color w:val="auto"/>
          <w:highlight w:val="none"/>
          <w:lang w:eastAsia="zh-CN"/>
        </w:rPr>
        <w:t>重大税收违法案件当事人名单、政府采购严重违法失信行为记录名单及其他不符合《中华人民共和国政府采购法》第二十二条规定条件的供应商，不得参与政府采购活动。</w:t>
      </w:r>
    </w:p>
    <w:p w14:paraId="765CFD37">
      <w:pPr>
        <w:ind w:firstLine="480"/>
        <w:rPr>
          <w:color w:val="auto"/>
          <w:highlight w:val="none"/>
          <w:lang w:eastAsia="zh-CN"/>
        </w:rPr>
      </w:pPr>
      <w:r>
        <w:rPr>
          <w:color w:val="auto"/>
          <w:highlight w:val="none"/>
          <w:lang w:eastAsia="zh-CN"/>
        </w:rPr>
        <w:t>2.资格审查标准为本磋商文件中载明对供应商资格要求的条件。资格审查采用合格制， 凡符合磋商文件规定的供应商资格要求的响应文件均通过资格审查。</w:t>
      </w:r>
    </w:p>
    <w:p w14:paraId="401865C5">
      <w:pPr>
        <w:ind w:firstLine="480"/>
        <w:rPr>
          <w:color w:val="auto"/>
          <w:highlight w:val="none"/>
          <w:lang w:eastAsia="zh-CN"/>
        </w:rPr>
      </w:pPr>
      <w:r>
        <w:rPr>
          <w:color w:val="auto"/>
          <w:highlight w:val="none"/>
          <w:lang w:eastAsia="zh-CN"/>
        </w:rPr>
        <w:t>3.供应商有下列情形之一的，资格审查不通过，其响应文件按无效响应处理：</w:t>
      </w:r>
    </w:p>
    <w:p w14:paraId="2E4C0D18">
      <w:pPr>
        <w:ind w:firstLine="480"/>
        <w:rPr>
          <w:color w:val="auto"/>
          <w:highlight w:val="none"/>
          <w:lang w:eastAsia="zh-CN"/>
        </w:rPr>
      </w:pPr>
      <w:r>
        <w:rPr>
          <w:color w:val="auto"/>
          <w:highlight w:val="none"/>
          <w:lang w:eastAsia="zh-CN"/>
        </w:rPr>
        <w:t>（1）不具备磋商文件中规定的资格要求的；</w:t>
      </w:r>
    </w:p>
    <w:p w14:paraId="356E1760">
      <w:pPr>
        <w:ind w:firstLine="480"/>
        <w:rPr>
          <w:color w:val="auto"/>
          <w:highlight w:val="none"/>
          <w:lang w:eastAsia="zh-CN"/>
        </w:rPr>
      </w:pPr>
      <w:r>
        <w:rPr>
          <w:color w:val="auto"/>
          <w:highlight w:val="none"/>
          <w:lang w:eastAsia="zh-CN"/>
        </w:rPr>
        <w:t>（2）响应文件的资格证明文件缺少任一项“供应商须知前附表”资格证明文件规定的“必须提供”的文件资料的；</w:t>
      </w:r>
    </w:p>
    <w:p w14:paraId="1FD41F1E">
      <w:pPr>
        <w:ind w:firstLine="480"/>
        <w:rPr>
          <w:color w:val="auto"/>
          <w:highlight w:val="none"/>
          <w:lang w:eastAsia="zh-CN"/>
        </w:rPr>
      </w:pPr>
      <w:r>
        <w:rPr>
          <w:color w:val="auto"/>
          <w:highlight w:val="none"/>
          <w:lang w:eastAsia="zh-CN"/>
        </w:rPr>
        <w:t>（3）响应文件中的资格证明文件出现任一项不符合“供应商须知前附表”资格证明文件规定的“必须提供”的文件资料要求或者无效的；</w:t>
      </w:r>
    </w:p>
    <w:p w14:paraId="4E9F0018">
      <w:pPr>
        <w:ind w:firstLine="480"/>
        <w:rPr>
          <w:color w:val="auto"/>
          <w:highlight w:val="none"/>
          <w:lang w:eastAsia="zh-CN"/>
        </w:rPr>
      </w:pPr>
      <w:r>
        <w:rPr>
          <w:color w:val="auto"/>
          <w:highlight w:val="none"/>
          <w:lang w:eastAsia="zh-CN"/>
        </w:rPr>
        <w:t>（4）同一合同项下的不同供应商，单位负责人为同一人或者存在直接控股、管理关系的；为本项目提供过整体设计、规范编制或者项目管理、监理、检测等服务的供应商，再参加该采购项目的其他采购活动的。</w:t>
      </w:r>
    </w:p>
    <w:p w14:paraId="3ED556DB">
      <w:pPr>
        <w:ind w:firstLine="480"/>
        <w:rPr>
          <w:color w:val="auto"/>
          <w:highlight w:val="none"/>
          <w:lang w:eastAsia="zh-CN"/>
        </w:rPr>
      </w:pPr>
      <w:r>
        <w:rPr>
          <w:color w:val="auto"/>
          <w:highlight w:val="none"/>
          <w:lang w:eastAsia="zh-CN"/>
        </w:rPr>
        <w:t>4.通过资格审查的合格供应商不足3家的，不得进入符合性审查环节，采购人或者采购代理机构应当重新开展采购活动。</w:t>
      </w:r>
    </w:p>
    <w:p w14:paraId="2D22008E">
      <w:pPr>
        <w:pStyle w:val="4"/>
        <w:spacing w:after="240"/>
        <w:ind w:firstLine="482"/>
        <w:rPr>
          <w:color w:val="auto"/>
          <w:szCs w:val="24"/>
          <w:highlight w:val="none"/>
          <w:lang w:eastAsia="zh-CN"/>
        </w:rPr>
      </w:pPr>
      <w:r>
        <w:rPr>
          <w:color w:val="auto"/>
          <w:highlight w:val="none"/>
          <w:lang w:eastAsia="zh-CN"/>
        </w:rPr>
        <w:t>（二） 符合性审查</w:t>
      </w:r>
    </w:p>
    <w:p w14:paraId="16987423">
      <w:pPr>
        <w:ind w:firstLine="480"/>
        <w:rPr>
          <w:color w:val="auto"/>
          <w:highlight w:val="none"/>
          <w:lang w:eastAsia="zh-CN"/>
        </w:rPr>
      </w:pPr>
      <w:r>
        <w:rPr>
          <w:color w:val="auto"/>
          <w:highlight w:val="none"/>
          <w:lang w:eastAsia="zh-CN"/>
        </w:rPr>
        <w:t>1.由磋商小组对资格审查的合格供应商的响应文件的竞标报价、商务</w:t>
      </w:r>
      <w:r>
        <w:rPr>
          <w:rFonts w:hint="eastAsia"/>
          <w:color w:val="auto"/>
          <w:highlight w:val="none"/>
          <w:lang w:eastAsia="zh-CN"/>
        </w:rPr>
        <w:t>、</w:t>
      </w:r>
      <w:r>
        <w:rPr>
          <w:color w:val="auto"/>
          <w:highlight w:val="none"/>
          <w:lang w:eastAsia="zh-CN"/>
        </w:rPr>
        <w:t>技术等实质性要求进行符合性审查，以确定其是否满足磋商文件的实质性要求。</w:t>
      </w:r>
    </w:p>
    <w:p w14:paraId="48648438">
      <w:pPr>
        <w:ind w:firstLine="480"/>
        <w:rPr>
          <w:color w:val="auto"/>
          <w:highlight w:val="none"/>
          <w:lang w:eastAsia="zh-CN"/>
        </w:rPr>
      </w:pPr>
      <w:r>
        <w:rPr>
          <w:color w:val="auto"/>
          <w:highlight w:val="none"/>
          <w:lang w:eastAsia="zh-CN"/>
        </w:rPr>
        <w:t>2.磋商小组在对响应文件进行符合性审查时，可以要求供应商对响应文件中含义不明确</w:t>
      </w:r>
      <w:r>
        <w:rPr>
          <w:rFonts w:hint="eastAsia"/>
          <w:color w:val="auto"/>
          <w:highlight w:val="none"/>
          <w:lang w:eastAsia="zh-CN"/>
        </w:rPr>
        <w:t>、</w:t>
      </w:r>
      <w:r>
        <w:rPr>
          <w:color w:val="auto"/>
          <w:highlight w:val="none"/>
          <w:lang w:eastAsia="zh-CN"/>
        </w:rPr>
        <w:t>同类问题表述不一致或者有明显文字和计算错误的内容等作出必要的澄清</w:t>
      </w:r>
      <w:r>
        <w:rPr>
          <w:rFonts w:hint="eastAsia"/>
          <w:color w:val="auto"/>
          <w:highlight w:val="none"/>
          <w:lang w:eastAsia="zh-CN"/>
        </w:rPr>
        <w:t>、</w:t>
      </w:r>
      <w:r>
        <w:rPr>
          <w:color w:val="auto"/>
          <w:highlight w:val="none"/>
          <w:lang w:eastAsia="zh-CN"/>
        </w:rPr>
        <w:t>说明或者更正。供应商的澄清、说明或者更正不得超出响应文件的范围或者改变响应文件的实质性内容。</w:t>
      </w:r>
    </w:p>
    <w:p w14:paraId="3C1350BD">
      <w:pPr>
        <w:ind w:firstLine="480"/>
        <w:rPr>
          <w:color w:val="auto"/>
          <w:highlight w:val="none"/>
          <w:lang w:eastAsia="zh-CN"/>
        </w:rPr>
      </w:pPr>
      <w:r>
        <w:rPr>
          <w:color w:val="auto"/>
          <w:highlight w:val="none"/>
          <w:lang w:eastAsia="zh-CN"/>
        </w:rPr>
        <w:t>3.磋商小组要求供应商澄清、说明或者更正响应文件应当以电子澄清函形式作出。供应商的澄清、说明或者更正应当以电子回函形式按照磋商小组的要求作出明确的澄清、说明或者更正，未按磋商小组的要 求作出明确澄清、说明或者更正的供应商的响应文件将按照有利于采购人的原则由磋商小组进行判定。供应商的澄清、说明或者更正必须由法定代表人或者其授权代表</w:t>
      </w:r>
      <w:r>
        <w:rPr>
          <w:rFonts w:hint="eastAsia"/>
          <w:color w:val="auto"/>
          <w:highlight w:val="none"/>
          <w:lang w:eastAsia="zh-CN"/>
        </w:rPr>
        <w:t>签字</w:t>
      </w:r>
      <w:r>
        <w:rPr>
          <w:rFonts w:hint="eastAsia"/>
          <w:color w:val="auto"/>
          <w:highlight w:val="none"/>
          <w:lang w:val="en-US" w:eastAsia="zh-CN"/>
        </w:rPr>
        <w:t>或签章</w:t>
      </w:r>
      <w:r>
        <w:rPr>
          <w:color w:val="auto"/>
          <w:highlight w:val="none"/>
          <w:lang w:eastAsia="zh-CN"/>
        </w:rPr>
        <w:t>或加盖供应商公章。供应商为自然人的，必须由本人签字并附身份证明。</w:t>
      </w:r>
    </w:p>
    <w:p w14:paraId="423E5A6C">
      <w:pPr>
        <w:ind w:firstLine="480"/>
        <w:rPr>
          <w:color w:val="auto"/>
          <w:highlight w:val="none"/>
          <w:lang w:eastAsia="zh-CN"/>
        </w:rPr>
      </w:pPr>
      <w:r>
        <w:rPr>
          <w:color w:val="auto"/>
          <w:highlight w:val="none"/>
          <w:lang w:eastAsia="zh-CN"/>
        </w:rPr>
        <w:t>4.首次响应文件报价出现前后不一致的，按照下列规定修正：</w:t>
      </w:r>
    </w:p>
    <w:p w14:paraId="70629A00">
      <w:pPr>
        <w:ind w:firstLine="480"/>
        <w:rPr>
          <w:color w:val="auto"/>
          <w:highlight w:val="none"/>
          <w:lang w:eastAsia="zh-CN"/>
        </w:rPr>
      </w:pPr>
      <w:r>
        <w:rPr>
          <w:color w:val="auto"/>
          <w:highlight w:val="none"/>
          <w:lang w:eastAsia="zh-CN"/>
        </w:rPr>
        <w:t>（1）响应文件中报价表内容与响应文件中相应内容不一致的，以报价表为准；</w:t>
      </w:r>
    </w:p>
    <w:p w14:paraId="42D8A87F">
      <w:pPr>
        <w:ind w:firstLine="480"/>
        <w:rPr>
          <w:color w:val="auto"/>
          <w:highlight w:val="none"/>
          <w:lang w:eastAsia="zh-CN"/>
        </w:rPr>
      </w:pPr>
      <w:r>
        <w:rPr>
          <w:color w:val="auto"/>
          <w:highlight w:val="none"/>
          <w:lang w:eastAsia="zh-CN"/>
        </w:rPr>
        <w:t>（2）大写金额和小写金额不一致的，以大写金额为准；</w:t>
      </w:r>
    </w:p>
    <w:p w14:paraId="708786B6">
      <w:pPr>
        <w:ind w:firstLine="480"/>
        <w:rPr>
          <w:color w:val="auto"/>
          <w:highlight w:val="none"/>
          <w:lang w:eastAsia="zh-CN"/>
        </w:rPr>
      </w:pPr>
      <w:r>
        <w:rPr>
          <w:color w:val="auto"/>
          <w:highlight w:val="none"/>
          <w:lang w:eastAsia="zh-CN"/>
        </w:rPr>
        <w:t>（3）单价金额小数点或者百分比有明显错位的，以报价表的总价为准，并修改单价；</w:t>
      </w:r>
    </w:p>
    <w:p w14:paraId="6616C55F">
      <w:pPr>
        <w:ind w:firstLine="480"/>
        <w:rPr>
          <w:color w:val="auto"/>
          <w:highlight w:val="none"/>
          <w:lang w:eastAsia="zh-CN"/>
        </w:rPr>
      </w:pPr>
      <w:r>
        <w:rPr>
          <w:color w:val="auto"/>
          <w:highlight w:val="none"/>
          <w:lang w:eastAsia="zh-CN"/>
        </w:rPr>
        <w:t>（4）总价金额与按单价汇总金额不一致的，以单价金额计算结果为准。</w:t>
      </w:r>
    </w:p>
    <w:p w14:paraId="20ADB7E5">
      <w:pPr>
        <w:ind w:firstLine="480"/>
        <w:rPr>
          <w:color w:val="auto"/>
          <w:highlight w:val="none"/>
          <w:lang w:eastAsia="zh-CN"/>
        </w:rPr>
      </w:pPr>
      <w:r>
        <w:rPr>
          <w:color w:val="auto"/>
          <w:highlight w:val="none"/>
          <w:lang w:eastAsia="zh-CN"/>
        </w:rPr>
        <w:t>同时出现两种以上不一致的，按照以上（1）-（4）规定的顺序逐条进行修正。修正后的报价经供应商确认后产生约束力，供应商不确认的，其响应文件按无效响应处理。</w:t>
      </w:r>
    </w:p>
    <w:p w14:paraId="1F100190">
      <w:pPr>
        <w:ind w:firstLine="480"/>
        <w:rPr>
          <w:color w:val="auto"/>
          <w:highlight w:val="none"/>
          <w:lang w:eastAsia="zh-CN"/>
        </w:rPr>
      </w:pPr>
      <w:r>
        <w:rPr>
          <w:color w:val="auto"/>
          <w:highlight w:val="none"/>
          <w:lang w:eastAsia="zh-CN"/>
        </w:rPr>
        <w:t>5.商务技术报价评审</w:t>
      </w:r>
    </w:p>
    <w:p w14:paraId="247F6993">
      <w:pPr>
        <w:ind w:firstLine="480"/>
        <w:rPr>
          <w:color w:val="auto"/>
          <w:highlight w:val="none"/>
          <w:lang w:eastAsia="zh-CN"/>
        </w:rPr>
      </w:pPr>
      <w:r>
        <w:rPr>
          <w:color w:val="auto"/>
          <w:highlight w:val="none"/>
          <w:lang w:eastAsia="zh-CN"/>
        </w:rPr>
        <w:t>在评审时，如发现下列情形之一的，将被视为响应文件无效响应处理</w:t>
      </w:r>
      <w:r>
        <w:rPr>
          <w:rFonts w:hint="eastAsia"/>
          <w:color w:val="auto"/>
          <w:highlight w:val="none"/>
          <w:lang w:eastAsia="zh-CN"/>
        </w:rPr>
        <w:t>：</w:t>
      </w:r>
    </w:p>
    <w:p w14:paraId="583D556D">
      <w:pPr>
        <w:ind w:firstLine="480"/>
        <w:rPr>
          <w:color w:val="auto"/>
          <w:highlight w:val="none"/>
          <w:lang w:eastAsia="zh-CN"/>
        </w:rPr>
      </w:pPr>
      <w:r>
        <w:rPr>
          <w:color w:val="auto"/>
          <w:highlight w:val="none"/>
          <w:lang w:eastAsia="zh-CN"/>
        </w:rPr>
        <w:t>（1）商务技术评审</w:t>
      </w:r>
    </w:p>
    <w:p w14:paraId="0CB8D5E4">
      <w:pPr>
        <w:ind w:firstLine="480"/>
        <w:rPr>
          <w:color w:val="auto"/>
          <w:highlight w:val="none"/>
          <w:lang w:eastAsia="zh-CN"/>
        </w:rPr>
      </w:pPr>
      <w:r>
        <w:rPr>
          <w:color w:val="auto"/>
          <w:highlight w:val="none"/>
          <w:lang w:eastAsia="zh-CN"/>
        </w:rPr>
        <w:t>1）响应文件未按磋商文件要求签署、盖章；</w:t>
      </w:r>
    </w:p>
    <w:p w14:paraId="1D7C5BB7">
      <w:pPr>
        <w:ind w:firstLine="480"/>
        <w:rPr>
          <w:color w:val="auto"/>
          <w:highlight w:val="none"/>
          <w:lang w:eastAsia="zh-CN"/>
        </w:rPr>
      </w:pPr>
      <w:r>
        <w:rPr>
          <w:color w:val="auto"/>
          <w:highlight w:val="none"/>
          <w:lang w:eastAsia="zh-CN"/>
        </w:rPr>
        <w:t>2）委托代理人未能出具有效身份证或者出具的身份证与授权委托书中的信息不符的；</w:t>
      </w:r>
    </w:p>
    <w:p w14:paraId="55948550">
      <w:pPr>
        <w:ind w:firstLine="480"/>
        <w:rPr>
          <w:color w:val="auto"/>
          <w:highlight w:val="none"/>
          <w:lang w:eastAsia="zh-CN"/>
        </w:rPr>
      </w:pPr>
      <w:r>
        <w:rPr>
          <w:color w:val="auto"/>
          <w:highlight w:val="none"/>
          <w:lang w:eastAsia="zh-CN"/>
        </w:rPr>
        <w:t>3）提交的磋商保证金无效的或者未按照磋商文件的规定提交磋商保证金；</w:t>
      </w:r>
    </w:p>
    <w:p w14:paraId="214D96B0">
      <w:pPr>
        <w:ind w:firstLine="480"/>
        <w:rPr>
          <w:color w:val="auto"/>
          <w:highlight w:val="none"/>
          <w:lang w:eastAsia="zh-CN"/>
        </w:rPr>
      </w:pPr>
      <w:r>
        <w:rPr>
          <w:color w:val="auto"/>
          <w:highlight w:val="none"/>
          <w:lang w:eastAsia="zh-CN"/>
        </w:rPr>
        <w:t>4）响应文件中的报价商务技术文件出现任一项不符合“供应商须知前附表”中“必须提供”或者“委托时必须提供”文件资料要求的规定或者提供的报价商务技术文件无效。</w:t>
      </w:r>
    </w:p>
    <w:p w14:paraId="71217541">
      <w:pPr>
        <w:ind w:firstLine="480"/>
        <w:rPr>
          <w:color w:val="auto"/>
          <w:highlight w:val="none"/>
          <w:lang w:eastAsia="zh-CN"/>
        </w:rPr>
      </w:pPr>
      <w:r>
        <w:rPr>
          <w:color w:val="auto"/>
          <w:highlight w:val="none"/>
          <w:lang w:eastAsia="zh-CN"/>
        </w:rPr>
        <w:t>5）商务条款中标“▲”的条款发生负偏离或者允许负偏离的条款数超过“供应商须知前附表”规定项数的（如有）；</w:t>
      </w:r>
    </w:p>
    <w:p w14:paraId="57BD9047">
      <w:pPr>
        <w:ind w:firstLine="480"/>
        <w:rPr>
          <w:color w:val="auto"/>
          <w:highlight w:val="none"/>
          <w:lang w:eastAsia="zh-CN"/>
        </w:rPr>
      </w:pPr>
      <w:r>
        <w:rPr>
          <w:color w:val="auto"/>
          <w:highlight w:val="none"/>
          <w:lang w:eastAsia="zh-CN"/>
        </w:rPr>
        <w:t>6）未对竞标有效期作出响应或者响应文件承诺的竞标有效期不满足磋商文件要求；</w:t>
      </w:r>
    </w:p>
    <w:p w14:paraId="5B6D124B">
      <w:pPr>
        <w:ind w:firstLine="480"/>
        <w:rPr>
          <w:color w:val="auto"/>
          <w:highlight w:val="none"/>
          <w:lang w:eastAsia="zh-CN"/>
        </w:rPr>
      </w:pPr>
      <w:r>
        <w:rPr>
          <w:color w:val="auto"/>
          <w:highlight w:val="none"/>
          <w:lang w:eastAsia="zh-CN"/>
        </w:rPr>
        <w:t>7）响应文件的实质性内容未使用中文表述、使用计量单位不符合磋商文件要求；</w:t>
      </w:r>
    </w:p>
    <w:p w14:paraId="026D1D6F">
      <w:pPr>
        <w:ind w:firstLine="480"/>
        <w:rPr>
          <w:color w:val="auto"/>
          <w:highlight w:val="none"/>
          <w:lang w:eastAsia="zh-CN"/>
        </w:rPr>
      </w:pPr>
      <w:r>
        <w:rPr>
          <w:color w:val="auto"/>
          <w:highlight w:val="none"/>
          <w:lang w:eastAsia="zh-CN"/>
        </w:rPr>
        <w:t>8）响应文件中的文件资料因填写不齐全或者内容虚假或者出现其他情形而导致被磋商小组认定无效；</w:t>
      </w:r>
    </w:p>
    <w:p w14:paraId="5212C5BF">
      <w:pPr>
        <w:ind w:firstLine="480"/>
        <w:rPr>
          <w:color w:val="auto"/>
          <w:highlight w:val="none"/>
          <w:lang w:eastAsia="zh-CN"/>
        </w:rPr>
      </w:pPr>
      <w:r>
        <w:rPr>
          <w:color w:val="auto"/>
          <w:highlight w:val="none"/>
          <w:lang w:eastAsia="zh-CN"/>
        </w:rPr>
        <w:t>9）响应文件含有采购人不能接受的附加条件；</w:t>
      </w:r>
    </w:p>
    <w:p w14:paraId="038AD55E">
      <w:pPr>
        <w:ind w:firstLine="480"/>
        <w:rPr>
          <w:color w:val="auto"/>
          <w:highlight w:val="none"/>
          <w:lang w:eastAsia="zh-CN"/>
        </w:rPr>
      </w:pPr>
      <w:r>
        <w:rPr>
          <w:color w:val="auto"/>
          <w:highlight w:val="none"/>
          <w:lang w:eastAsia="zh-CN"/>
        </w:rPr>
        <w:t>10）属于“供应商须知正文”第 7.5 条情形；</w:t>
      </w:r>
    </w:p>
    <w:p w14:paraId="5657592D">
      <w:pPr>
        <w:ind w:firstLine="480"/>
        <w:rPr>
          <w:color w:val="auto"/>
          <w:highlight w:val="none"/>
          <w:lang w:eastAsia="zh-CN"/>
        </w:rPr>
      </w:pPr>
      <w:r>
        <w:rPr>
          <w:color w:val="auto"/>
          <w:highlight w:val="none"/>
          <w:lang w:eastAsia="zh-CN"/>
        </w:rPr>
        <w:t>11）技术要求中标“▲”的条款发生负偏离或允许负偏离的条款数超过“供应商须知前附表”规定项数的（如有）；</w:t>
      </w:r>
    </w:p>
    <w:p w14:paraId="3B47998A">
      <w:pPr>
        <w:ind w:firstLine="480"/>
        <w:rPr>
          <w:color w:val="auto"/>
          <w:highlight w:val="none"/>
          <w:lang w:eastAsia="zh-CN"/>
        </w:rPr>
      </w:pPr>
      <w:r>
        <w:rPr>
          <w:color w:val="auto"/>
          <w:highlight w:val="none"/>
          <w:lang w:eastAsia="zh-CN"/>
        </w:rPr>
        <w:t>12）虚假竞标，或者出现其他情形而导致被磋商小组认定无效；</w:t>
      </w:r>
    </w:p>
    <w:p w14:paraId="660FAFD2">
      <w:pPr>
        <w:ind w:firstLine="480"/>
        <w:rPr>
          <w:color w:val="auto"/>
          <w:highlight w:val="none"/>
          <w:lang w:eastAsia="zh-CN"/>
        </w:rPr>
      </w:pPr>
      <w:r>
        <w:rPr>
          <w:color w:val="auto"/>
          <w:highlight w:val="none"/>
          <w:lang w:eastAsia="zh-CN"/>
        </w:rPr>
        <w:t>13）磋商文件未载明允许提供备选（替代）竞标方案或明确不允许提供备选（替代） 竞标方案时</w:t>
      </w:r>
      <w:r>
        <w:rPr>
          <w:rFonts w:hint="eastAsia"/>
          <w:color w:val="auto"/>
          <w:highlight w:val="none"/>
          <w:lang w:eastAsia="zh-CN"/>
        </w:rPr>
        <w:t>，</w:t>
      </w:r>
      <w:r>
        <w:rPr>
          <w:color w:val="auto"/>
          <w:highlight w:val="none"/>
          <w:lang w:eastAsia="zh-CN"/>
        </w:rPr>
        <w:t>供应商提供了备选（替代）竞标方案的；</w:t>
      </w:r>
    </w:p>
    <w:p w14:paraId="76634A31">
      <w:pPr>
        <w:ind w:firstLine="480"/>
        <w:rPr>
          <w:color w:val="auto"/>
          <w:highlight w:val="none"/>
          <w:lang w:eastAsia="zh-CN"/>
        </w:rPr>
      </w:pPr>
      <w:r>
        <w:rPr>
          <w:color w:val="auto"/>
          <w:highlight w:val="none"/>
          <w:lang w:eastAsia="zh-CN"/>
        </w:rPr>
        <w:t>14）响应文件标注的项目名称或者项目编号与磋商文件标注的项目名称或者项目编号不一致的；</w:t>
      </w:r>
    </w:p>
    <w:p w14:paraId="13E26140">
      <w:pPr>
        <w:ind w:firstLine="480"/>
        <w:rPr>
          <w:color w:val="auto"/>
          <w:highlight w:val="none"/>
          <w:lang w:eastAsia="zh-CN"/>
        </w:rPr>
      </w:pPr>
      <w:r>
        <w:rPr>
          <w:color w:val="auto"/>
          <w:highlight w:val="none"/>
          <w:lang w:eastAsia="zh-CN"/>
        </w:rPr>
        <w:t>15）竞争性磋商文件明确不允许分包，响应文件拟分包的；</w:t>
      </w:r>
    </w:p>
    <w:p w14:paraId="4717E276">
      <w:pPr>
        <w:ind w:firstLine="480"/>
        <w:rPr>
          <w:color w:val="auto"/>
          <w:highlight w:val="none"/>
          <w:lang w:eastAsia="zh-CN"/>
        </w:rPr>
      </w:pPr>
      <w:r>
        <w:rPr>
          <w:color w:val="auto"/>
          <w:highlight w:val="none"/>
          <w:lang w:eastAsia="zh-CN"/>
        </w:rPr>
        <w:t>16）未响应磋商文件实质性要求；</w:t>
      </w:r>
    </w:p>
    <w:p w14:paraId="4210E237">
      <w:pPr>
        <w:ind w:firstLine="480"/>
        <w:rPr>
          <w:color w:val="auto"/>
          <w:highlight w:val="none"/>
          <w:lang w:eastAsia="zh-CN"/>
        </w:rPr>
      </w:pPr>
      <w:r>
        <w:rPr>
          <w:color w:val="auto"/>
          <w:highlight w:val="none"/>
          <w:lang w:eastAsia="zh-CN"/>
        </w:rPr>
        <w:t>17）法律、法规和磋商文件规定的其他无效情形。</w:t>
      </w:r>
    </w:p>
    <w:p w14:paraId="1B573470">
      <w:pPr>
        <w:ind w:firstLine="480"/>
        <w:rPr>
          <w:color w:val="auto"/>
          <w:highlight w:val="none"/>
          <w:lang w:eastAsia="zh-CN"/>
        </w:rPr>
      </w:pPr>
      <w:r>
        <w:rPr>
          <w:color w:val="auto"/>
          <w:highlight w:val="none"/>
          <w:lang w:eastAsia="zh-CN"/>
        </w:rPr>
        <w:t>（2）报价评审</w:t>
      </w:r>
    </w:p>
    <w:p w14:paraId="6D3AA8F7">
      <w:pPr>
        <w:ind w:firstLine="480"/>
        <w:rPr>
          <w:color w:val="auto"/>
          <w:highlight w:val="none"/>
          <w:lang w:eastAsia="zh-CN"/>
        </w:rPr>
      </w:pPr>
      <w:r>
        <w:rPr>
          <w:color w:val="auto"/>
          <w:highlight w:val="none"/>
          <w:lang w:eastAsia="zh-CN"/>
        </w:rPr>
        <w:t>1） 响应文件未提供“供应商须知前附表” 报价商务技术文件中规定的“竞标报价表”；</w:t>
      </w:r>
    </w:p>
    <w:p w14:paraId="1853B540">
      <w:pPr>
        <w:ind w:firstLine="480"/>
        <w:rPr>
          <w:color w:val="auto"/>
          <w:highlight w:val="none"/>
          <w:lang w:eastAsia="zh-CN"/>
        </w:rPr>
      </w:pPr>
      <w:r>
        <w:rPr>
          <w:color w:val="auto"/>
          <w:highlight w:val="none"/>
          <w:lang w:eastAsia="zh-CN"/>
        </w:rPr>
        <w:t>2）未采用人民币报价或者未按照磋商文件标明的币种报价；</w:t>
      </w:r>
    </w:p>
    <w:p w14:paraId="7B493D6A">
      <w:pPr>
        <w:ind w:firstLine="480"/>
        <w:rPr>
          <w:color w:val="auto"/>
          <w:highlight w:val="none"/>
          <w:lang w:eastAsia="zh-CN"/>
        </w:rPr>
      </w:pPr>
      <w:r>
        <w:rPr>
          <w:color w:val="auto"/>
          <w:highlight w:val="none"/>
          <w:lang w:eastAsia="zh-CN"/>
        </w:rPr>
        <w:t>3）供应商未就所竞标进行报价或者存在漏项报价；供应商未就所竞标的单项内容作唯一报价；供应商未就所竞标的全部内容作完整唯一总价报价；供应商响应文件中存在有选择、有条件报价的（磋商文件允许有备选方案或者其他约定的除外）；</w:t>
      </w:r>
    </w:p>
    <w:p w14:paraId="2F7A74B7">
      <w:pPr>
        <w:ind w:firstLine="480"/>
        <w:rPr>
          <w:color w:val="auto"/>
          <w:highlight w:val="none"/>
          <w:lang w:eastAsia="zh-CN"/>
        </w:rPr>
      </w:pPr>
      <w:r>
        <w:rPr>
          <w:color w:val="auto"/>
          <w:highlight w:val="none"/>
          <w:lang w:eastAsia="zh-CN"/>
        </w:rPr>
        <w:t>4）最后报价超过所竞标规定的采购预算金额或者最高限价的（如本项目公布了最高限价）；</w:t>
      </w:r>
    </w:p>
    <w:p w14:paraId="38C788FD">
      <w:pPr>
        <w:ind w:firstLine="480"/>
        <w:rPr>
          <w:color w:val="auto"/>
          <w:highlight w:val="none"/>
          <w:lang w:eastAsia="zh-CN"/>
        </w:rPr>
      </w:pPr>
      <w:r>
        <w:rPr>
          <w:color w:val="auto"/>
          <w:highlight w:val="none"/>
          <w:lang w:eastAsia="zh-CN"/>
        </w:rPr>
        <w:t>5）修正后的报价，供应商不确认的；或者经供应商确认修正后的最后报价超过所竞标规定的采购预算金额或者最高限价（如本项目公布了最高限价）；</w:t>
      </w:r>
    </w:p>
    <w:p w14:paraId="541E1C0E">
      <w:pPr>
        <w:ind w:firstLine="480"/>
        <w:rPr>
          <w:color w:val="auto"/>
          <w:highlight w:val="none"/>
          <w:lang w:eastAsia="zh-CN"/>
        </w:rPr>
      </w:pPr>
      <w:r>
        <w:rPr>
          <w:color w:val="auto"/>
          <w:highlight w:val="none"/>
          <w:lang w:eastAsia="zh-CN"/>
        </w:rPr>
        <w:t>6）响应文件响应的标的数量及单位与竞争性磋商采购文件要求实质性不一致的。</w:t>
      </w:r>
    </w:p>
    <w:p w14:paraId="4EF7503B">
      <w:pPr>
        <w:ind w:firstLine="480"/>
        <w:rPr>
          <w:color w:val="auto"/>
          <w:highlight w:val="none"/>
          <w:lang w:eastAsia="zh-CN"/>
        </w:rPr>
      </w:pPr>
      <w:r>
        <w:rPr>
          <w:color w:val="auto"/>
          <w:highlight w:val="none"/>
          <w:lang w:eastAsia="zh-CN"/>
        </w:rPr>
        <w:t>6.磋商小组对响应文件进行评审，未实质性响应磋商文件的响应文件按无效响应处理， 磋商小组应当 将资格和符合性不通过的情况告知有关供应商。磋商小组从符合磋商文件规定的相应资格条件的供应商名单中确定不少于 3 家的供应商参加磋商。</w:t>
      </w:r>
    </w:p>
    <w:p w14:paraId="3DF2DC5A">
      <w:pPr>
        <w:ind w:firstLine="480"/>
        <w:rPr>
          <w:color w:val="auto"/>
          <w:highlight w:val="none"/>
          <w:lang w:eastAsia="zh-CN"/>
        </w:rPr>
      </w:pPr>
      <w:r>
        <w:rPr>
          <w:color w:val="auto"/>
          <w:highlight w:val="none"/>
          <w:lang w:eastAsia="zh-CN"/>
        </w:rPr>
        <w:t>7.非政府购买服务项目， 通过符合性审查的合格供应商不足 3 家的，不得进入磋商环节，采购人或者采购代理机构应当重新开展采购活动。政府购买服务项目，按《财政部关于政府采购竞争性磋商采购方式 管理暂行办法有关问题的补充通知》（财库〔2015〕124 号</w:t>
      </w:r>
      <w:r>
        <w:rPr>
          <w:rFonts w:hint="eastAsia"/>
          <w:color w:val="auto"/>
          <w:highlight w:val="none"/>
          <w:lang w:eastAsia="zh-CN"/>
        </w:rPr>
        <w:t>）</w:t>
      </w:r>
      <w:r>
        <w:rPr>
          <w:color w:val="auto"/>
          <w:highlight w:val="none"/>
          <w:lang w:eastAsia="zh-CN"/>
        </w:rPr>
        <w:t>规定</w:t>
      </w:r>
      <w:r>
        <w:rPr>
          <w:rFonts w:hint="eastAsia"/>
          <w:color w:val="auto"/>
          <w:highlight w:val="none"/>
          <w:lang w:eastAsia="zh-CN"/>
        </w:rPr>
        <w:t>，</w:t>
      </w:r>
      <w:r>
        <w:rPr>
          <w:color w:val="auto"/>
          <w:highlight w:val="none"/>
          <w:lang w:eastAsia="zh-CN"/>
        </w:rPr>
        <w:t>采购过程中通过符合性审查的供应商（社会资本）只有 2 家的，磋商采购活动可以继续进行</w:t>
      </w:r>
      <w:r>
        <w:rPr>
          <w:rFonts w:hint="eastAsia"/>
          <w:color w:val="auto"/>
          <w:highlight w:val="none"/>
          <w:lang w:eastAsia="zh-CN"/>
        </w:rPr>
        <w:t>。</w:t>
      </w:r>
    </w:p>
    <w:p w14:paraId="50C27CAC">
      <w:pPr>
        <w:pStyle w:val="4"/>
        <w:spacing w:after="240"/>
        <w:ind w:firstLine="482"/>
        <w:rPr>
          <w:color w:val="auto"/>
          <w:szCs w:val="24"/>
          <w:highlight w:val="none"/>
          <w:lang w:eastAsia="zh-CN"/>
        </w:rPr>
      </w:pPr>
      <w:r>
        <w:rPr>
          <w:color w:val="auto"/>
          <w:highlight w:val="none"/>
          <w:lang w:eastAsia="zh-CN"/>
        </w:rPr>
        <w:t>（三） 磋商程序</w:t>
      </w:r>
    </w:p>
    <w:p w14:paraId="42BA6CD2">
      <w:pPr>
        <w:ind w:firstLine="480"/>
        <w:rPr>
          <w:color w:val="auto"/>
          <w:highlight w:val="none"/>
          <w:lang w:eastAsia="zh-CN"/>
        </w:rPr>
      </w:pPr>
      <w:r>
        <w:rPr>
          <w:color w:val="auto"/>
          <w:highlight w:val="none"/>
          <w:lang w:eastAsia="zh-CN"/>
        </w:rPr>
        <w:t>1.磋商小组按照“供应商须知前附表”确定的顺序， 集中与单一供应商分别进行磋商</w:t>
      </w:r>
      <w:r>
        <w:rPr>
          <w:rFonts w:hint="eastAsia"/>
          <w:color w:val="auto"/>
          <w:highlight w:val="none"/>
          <w:lang w:eastAsia="zh-CN"/>
        </w:rPr>
        <w:t>，</w:t>
      </w:r>
      <w:r>
        <w:rPr>
          <w:color w:val="auto"/>
          <w:highlight w:val="none"/>
          <w:lang w:eastAsia="zh-CN"/>
        </w:rPr>
        <w:t>并给予所有参加磋商的供应商平等的磋商机会。符合磋商资格的供应商必须在接到磋商通知后规定时间内参加磋商，未在规定时间内参加磋商的视同放弃参加磋商权利，其响应文件按无效响应处理。</w:t>
      </w:r>
    </w:p>
    <w:p w14:paraId="6F9CAFA5">
      <w:pPr>
        <w:ind w:firstLine="480"/>
        <w:rPr>
          <w:color w:val="auto"/>
          <w:highlight w:val="none"/>
          <w:lang w:eastAsia="zh-CN"/>
        </w:rPr>
      </w:pPr>
      <w:r>
        <w:rPr>
          <w:color w:val="auto"/>
          <w:highlight w:val="none"/>
          <w:lang w:eastAsia="zh-CN"/>
        </w:rPr>
        <w:t>2.在磋商过程中，磋商小组可以根据磋商文件和磋商情况实质性变动采购需求中的技术</w:t>
      </w:r>
      <w:r>
        <w:rPr>
          <w:rFonts w:hint="eastAsia"/>
          <w:color w:val="auto"/>
          <w:highlight w:val="none"/>
          <w:lang w:eastAsia="zh-CN"/>
        </w:rPr>
        <w:t>、</w:t>
      </w:r>
      <w:r>
        <w:rPr>
          <w:color w:val="auto"/>
          <w:highlight w:val="none"/>
          <w:lang w:eastAsia="zh-CN"/>
        </w:rPr>
        <w:t>服务要求以及合同草案条款，但不得变动磋商文件中的其他内容。实质性变动的内容，须经采购人代表确认。可能实质性变动的内容为采购需求中的技术、服务要求以及合同草案条款</w:t>
      </w:r>
      <w:r>
        <w:rPr>
          <w:rFonts w:hint="eastAsia"/>
          <w:color w:val="auto"/>
          <w:highlight w:val="none"/>
          <w:lang w:eastAsia="zh-CN"/>
        </w:rPr>
        <w:t>。</w:t>
      </w:r>
    </w:p>
    <w:p w14:paraId="309D9BD5">
      <w:pPr>
        <w:ind w:firstLine="480"/>
        <w:rPr>
          <w:color w:val="auto"/>
          <w:highlight w:val="none"/>
          <w:lang w:eastAsia="zh-CN"/>
        </w:rPr>
      </w:pPr>
      <w:r>
        <w:rPr>
          <w:color w:val="auto"/>
          <w:highlight w:val="none"/>
          <w:lang w:eastAsia="zh-CN"/>
        </w:rPr>
        <w:t>3.对磋商文件作出的实质性变动是磋商文件的有效组成部分，由磋商小组及时以电子磋商记录形式同时通知所有参加磋商的供应商。</w:t>
      </w:r>
    </w:p>
    <w:p w14:paraId="47EB51BB">
      <w:pPr>
        <w:ind w:firstLine="480"/>
        <w:rPr>
          <w:color w:val="auto"/>
          <w:highlight w:val="none"/>
          <w:lang w:eastAsia="zh-CN"/>
        </w:rPr>
      </w:pPr>
      <w:r>
        <w:rPr>
          <w:color w:val="auto"/>
          <w:highlight w:val="none"/>
          <w:lang w:eastAsia="zh-CN"/>
        </w:rPr>
        <w:t>4.供应商必须按照磋商文件的变动情况和磋商小组的要求以电子回函的形式重新提交响应文件，并由其法定代表人或者授权代表</w:t>
      </w:r>
      <w:r>
        <w:rPr>
          <w:rFonts w:hint="eastAsia"/>
          <w:color w:val="auto"/>
          <w:highlight w:val="none"/>
          <w:lang w:eastAsia="zh-CN"/>
        </w:rPr>
        <w:t>签字</w:t>
      </w:r>
      <w:r>
        <w:rPr>
          <w:rFonts w:hint="eastAsia"/>
          <w:color w:val="auto"/>
          <w:highlight w:val="none"/>
          <w:lang w:val="en-US" w:eastAsia="zh-CN"/>
        </w:rPr>
        <w:t>或签章</w:t>
      </w:r>
      <w:r>
        <w:rPr>
          <w:color w:val="auto"/>
          <w:highlight w:val="none"/>
          <w:lang w:eastAsia="zh-CN"/>
        </w:rPr>
        <w:t>或者加盖供应商公章。供应商为自然人的，必须由本人签字并附身份证明。</w:t>
      </w:r>
    </w:p>
    <w:p w14:paraId="23B5E592">
      <w:pPr>
        <w:ind w:firstLine="480"/>
        <w:rPr>
          <w:color w:val="auto"/>
          <w:highlight w:val="none"/>
          <w:lang w:eastAsia="zh-CN"/>
        </w:rPr>
      </w:pPr>
      <w:r>
        <w:rPr>
          <w:color w:val="auto"/>
          <w:highlight w:val="none"/>
          <w:lang w:eastAsia="zh-CN"/>
        </w:rPr>
        <w:t>参加磋商的供应商未在规定时间内以电子回函的形式重新提交响应文件的，视同退出磋商</w:t>
      </w:r>
      <w:r>
        <w:rPr>
          <w:rFonts w:hint="eastAsia"/>
          <w:color w:val="auto"/>
          <w:highlight w:val="none"/>
          <w:lang w:eastAsia="zh-CN"/>
        </w:rPr>
        <w:t>。</w:t>
      </w:r>
    </w:p>
    <w:p w14:paraId="221E3CF7">
      <w:pPr>
        <w:ind w:firstLine="480"/>
        <w:rPr>
          <w:color w:val="auto"/>
          <w:highlight w:val="none"/>
          <w:lang w:eastAsia="zh-CN"/>
        </w:rPr>
      </w:pPr>
      <w:r>
        <w:rPr>
          <w:color w:val="auto"/>
          <w:highlight w:val="none"/>
          <w:lang w:eastAsia="zh-CN"/>
        </w:rPr>
        <w:t>5.磋商中，磋商的任何一方不得透露与磋商有关的其他供应商的技术资料、价格和其他信息。</w:t>
      </w:r>
    </w:p>
    <w:p w14:paraId="70B55FF8">
      <w:pPr>
        <w:ind w:firstLine="480"/>
        <w:rPr>
          <w:color w:val="auto"/>
          <w:highlight w:val="none"/>
          <w:lang w:eastAsia="zh-CN"/>
        </w:rPr>
      </w:pPr>
      <w:r>
        <w:rPr>
          <w:color w:val="auto"/>
          <w:highlight w:val="none"/>
          <w:lang w:eastAsia="zh-CN"/>
        </w:rPr>
        <w:t>6.对磋商过程提交的响应文件进行有效性、完整性和响应程度审查，通过审查的合格供应商不足 3 家的，采购人或者采购代理机构应当重新开展采购活动。</w:t>
      </w:r>
    </w:p>
    <w:p w14:paraId="38F8405C">
      <w:pPr>
        <w:ind w:firstLine="480"/>
        <w:rPr>
          <w:color w:val="auto"/>
          <w:highlight w:val="none"/>
          <w:lang w:eastAsia="zh-CN"/>
        </w:rPr>
      </w:pPr>
      <w:r>
        <w:rPr>
          <w:color w:val="auto"/>
          <w:highlight w:val="none"/>
          <w:lang w:eastAsia="zh-CN"/>
        </w:rPr>
        <w:t>7.根据《财政部关于政府采购竞争性磋商采购方式管理暂行办法有关问题的补充通知》（财库〔2015〕124 号）的规定，采用竞争性磋商采购方式采购的政府购买服务项目（含政府和社会资本合作项目），在采购过程中符合要求的供应商（社会资本）只有 2 家的，竞争性磋商采购活动可以继续进行。采购过程中符 合要求的供应商（社会资本）只有 1 家的</w:t>
      </w:r>
      <w:r>
        <w:rPr>
          <w:rFonts w:hint="eastAsia"/>
          <w:color w:val="auto"/>
          <w:highlight w:val="none"/>
          <w:lang w:eastAsia="zh-CN"/>
        </w:rPr>
        <w:t>，</w:t>
      </w:r>
      <w:r>
        <w:rPr>
          <w:color w:val="auto"/>
          <w:highlight w:val="none"/>
          <w:lang w:eastAsia="zh-CN"/>
        </w:rPr>
        <w:t>采购人（项目实施机构）或者采购代理机构应当终止竞争性磋商采购活动，发布项目终止公告并说明原因，重新开展采购活动。</w:t>
      </w:r>
    </w:p>
    <w:p w14:paraId="13E00494">
      <w:pPr>
        <w:pStyle w:val="4"/>
        <w:spacing w:after="240"/>
        <w:ind w:firstLine="482"/>
        <w:rPr>
          <w:color w:val="auto"/>
          <w:highlight w:val="none"/>
          <w:lang w:eastAsia="zh-CN"/>
        </w:rPr>
      </w:pPr>
      <w:r>
        <w:rPr>
          <w:color w:val="auto"/>
          <w:highlight w:val="none"/>
          <w:lang w:eastAsia="zh-CN"/>
        </w:rPr>
        <w:t>（四） 最后报价</w:t>
      </w:r>
    </w:p>
    <w:p w14:paraId="460EB038">
      <w:pPr>
        <w:ind w:firstLine="480"/>
        <w:rPr>
          <w:color w:val="auto"/>
          <w:highlight w:val="none"/>
          <w:lang w:eastAsia="zh-CN"/>
        </w:rPr>
      </w:pPr>
      <w:r>
        <w:rPr>
          <w:color w:val="auto"/>
          <w:highlight w:val="none"/>
          <w:lang w:eastAsia="zh-CN"/>
        </w:rPr>
        <w:t>1.磋商文件能够详细列明采购标的的技术、服务要求的，磋商结束后，由磋商小组要求所有继续参加磋商的供应商在规定时间内以电子文件形式提交最后报价，除本章第 2.7、3.8、4.3 条外，提交最后报价的供应商不得少于 3 家，否则必须重新采购。</w:t>
      </w:r>
    </w:p>
    <w:p w14:paraId="078A75FC">
      <w:pPr>
        <w:ind w:firstLine="480"/>
        <w:rPr>
          <w:color w:val="auto"/>
          <w:highlight w:val="none"/>
          <w:lang w:eastAsia="zh-CN"/>
        </w:rPr>
      </w:pPr>
      <w:r>
        <w:rPr>
          <w:color w:val="auto"/>
          <w:highlight w:val="none"/>
          <w:lang w:eastAsia="zh-CN"/>
        </w:rPr>
        <w:t>2.磋商文件不能详细列明采购标的的技术、服务要求，需经磋商由供应商提供最后设计方案或者解决方案的，磋商结束后，由磋商小组按照少数服从多数的原则投票推荐 3 家以上供应商的设计方案或者解决方案，并要求其在规定时间内以电子文件形式提交最后报价。</w:t>
      </w:r>
    </w:p>
    <w:p w14:paraId="67F6CF01">
      <w:pPr>
        <w:ind w:firstLine="480"/>
        <w:rPr>
          <w:color w:val="auto"/>
          <w:highlight w:val="none"/>
          <w:lang w:eastAsia="zh-CN"/>
        </w:rPr>
      </w:pPr>
      <w:r>
        <w:rPr>
          <w:color w:val="auto"/>
          <w:highlight w:val="none"/>
          <w:lang w:eastAsia="zh-CN"/>
        </w:rPr>
        <w:t>3. 最后报价是供应商响应文件的有效组成部分。符合《政府采购竞争性磋商采购方式管理暂行办法》（财库〔2014〕214 号）第三条第四项“市场竞争不充分的科研项目，以及需要扶持的科技成果转化项目”和本章第 3.7 条情形的，提交最后报价的供应商可以为 2 家。</w:t>
      </w:r>
    </w:p>
    <w:p w14:paraId="0575D025">
      <w:pPr>
        <w:ind w:firstLine="480"/>
        <w:rPr>
          <w:color w:val="auto"/>
          <w:highlight w:val="none"/>
          <w:lang w:eastAsia="zh-CN"/>
        </w:rPr>
      </w:pPr>
      <w:r>
        <w:rPr>
          <w:color w:val="auto"/>
          <w:highlight w:val="none"/>
          <w:lang w:eastAsia="zh-CN"/>
        </w:rPr>
        <w:t>4.已经提交响应文件的供应商，在提交最后报价之前，可以根据磋商情况退出磋商，退出磋商的供应商的响应文件按无效响应处理。采购人、采购代理机构将退还退出磋商的供应商的保证金。</w:t>
      </w:r>
    </w:p>
    <w:p w14:paraId="6C0BBF89">
      <w:pPr>
        <w:ind w:firstLine="480"/>
        <w:rPr>
          <w:color w:val="auto"/>
          <w:highlight w:val="none"/>
          <w:lang w:eastAsia="zh-CN"/>
        </w:rPr>
      </w:pPr>
      <w:r>
        <w:rPr>
          <w:color w:val="auto"/>
          <w:highlight w:val="none"/>
          <w:lang w:eastAsia="zh-CN"/>
        </w:rPr>
        <w:t>5.供应商未在规定时间内提交最后报价的，视同退出磋商。</w:t>
      </w:r>
    </w:p>
    <w:p w14:paraId="19F18411">
      <w:pPr>
        <w:ind w:firstLine="480"/>
        <w:rPr>
          <w:color w:val="auto"/>
          <w:highlight w:val="none"/>
          <w:lang w:eastAsia="zh-CN"/>
        </w:rPr>
      </w:pPr>
      <w:r>
        <w:rPr>
          <w:color w:val="auto"/>
          <w:highlight w:val="none"/>
          <w:lang w:eastAsia="zh-CN"/>
        </w:rPr>
        <w:t>6.磋商小组收齐最后报价后或达到规定时间后统一开启， 磋商小组对最后报价进行有效性、完整性和响应程度的审查。</w:t>
      </w:r>
    </w:p>
    <w:p w14:paraId="705C9A9F">
      <w:pPr>
        <w:ind w:firstLine="480"/>
        <w:rPr>
          <w:color w:val="auto"/>
          <w:highlight w:val="none"/>
          <w:lang w:eastAsia="zh-CN"/>
        </w:rPr>
      </w:pPr>
      <w:r>
        <w:rPr>
          <w:color w:val="auto"/>
          <w:highlight w:val="none"/>
          <w:lang w:eastAsia="zh-CN"/>
        </w:rPr>
        <w:t>7.响应文件最后报价出现前后不一致的，按照本章第 2.4 条的规定修正。</w:t>
      </w:r>
    </w:p>
    <w:p w14:paraId="210277FF">
      <w:pPr>
        <w:ind w:firstLine="480"/>
        <w:rPr>
          <w:color w:val="auto"/>
          <w:highlight w:val="none"/>
          <w:lang w:eastAsia="zh-CN"/>
        </w:rPr>
      </w:pPr>
      <w:r>
        <w:rPr>
          <w:color w:val="auto"/>
          <w:highlight w:val="none"/>
          <w:lang w:eastAsia="zh-CN"/>
        </w:rPr>
        <w:t>8.经供应商确认修正后的最后报价作为评审及签订合同的依据。</w:t>
      </w:r>
    </w:p>
    <w:p w14:paraId="5C8D2328">
      <w:pPr>
        <w:ind w:firstLine="480"/>
        <w:rPr>
          <w:color w:val="auto"/>
          <w:highlight w:val="none"/>
          <w:lang w:eastAsia="zh-CN"/>
        </w:rPr>
      </w:pPr>
      <w:r>
        <w:rPr>
          <w:color w:val="auto"/>
          <w:highlight w:val="none"/>
          <w:lang w:eastAsia="zh-CN"/>
        </w:rPr>
        <w:t>9.供应商出现最后报价按无效响应处理或者响应文件按无效响应处理时，磋商小组应当告知有关供应商。</w:t>
      </w:r>
    </w:p>
    <w:p w14:paraId="62CFA57E">
      <w:pPr>
        <w:ind w:firstLine="480"/>
        <w:rPr>
          <w:color w:val="auto"/>
          <w:highlight w:val="none"/>
          <w:lang w:eastAsia="zh-CN"/>
        </w:rPr>
      </w:pPr>
      <w:r>
        <w:rPr>
          <w:color w:val="auto"/>
          <w:highlight w:val="none"/>
          <w:lang w:eastAsia="zh-CN"/>
        </w:rPr>
        <w:t>10.最后报价结束后， 磋商小组不得再与供应商进行任何形式的商谈。</w:t>
      </w:r>
    </w:p>
    <w:p w14:paraId="27594379">
      <w:pPr>
        <w:pStyle w:val="4"/>
        <w:spacing w:after="240"/>
        <w:ind w:firstLine="482"/>
        <w:rPr>
          <w:color w:val="auto"/>
          <w:highlight w:val="none"/>
          <w:lang w:eastAsia="zh-CN"/>
        </w:rPr>
      </w:pPr>
      <w:r>
        <w:rPr>
          <w:color w:val="auto"/>
          <w:highlight w:val="none"/>
          <w:lang w:eastAsia="zh-CN"/>
        </w:rPr>
        <w:t>（五） 比较与评价</w:t>
      </w:r>
    </w:p>
    <w:p w14:paraId="13DC2360">
      <w:pPr>
        <w:ind w:firstLine="480"/>
        <w:rPr>
          <w:color w:val="auto"/>
          <w:highlight w:val="none"/>
          <w:lang w:eastAsia="zh-CN"/>
        </w:rPr>
      </w:pPr>
      <w:r>
        <w:rPr>
          <w:color w:val="auto"/>
          <w:highlight w:val="none"/>
          <w:lang w:eastAsia="zh-CN"/>
        </w:rPr>
        <w:t>1.评审方法： 综合评分法。</w:t>
      </w:r>
    </w:p>
    <w:p w14:paraId="20BF6B5B">
      <w:pPr>
        <w:ind w:firstLine="480"/>
        <w:rPr>
          <w:color w:val="auto"/>
          <w:highlight w:val="none"/>
          <w:lang w:eastAsia="zh-CN"/>
        </w:rPr>
      </w:pPr>
      <w:r>
        <w:rPr>
          <w:color w:val="auto"/>
          <w:highlight w:val="none"/>
          <w:lang w:eastAsia="zh-CN"/>
        </w:rPr>
        <w:t>2.经磋商确定最终采购需求和提交最后报价的供应商后，由磋商小组采用综合评分法对提交最后报价的供应商的响应文件和最后报价进行综合评分。</w:t>
      </w:r>
    </w:p>
    <w:p w14:paraId="1E8E882A">
      <w:pPr>
        <w:ind w:firstLine="480"/>
        <w:rPr>
          <w:color w:val="auto"/>
          <w:highlight w:val="none"/>
          <w:lang w:eastAsia="zh-CN"/>
        </w:rPr>
      </w:pPr>
      <w:r>
        <w:rPr>
          <w:color w:val="auto"/>
          <w:highlight w:val="none"/>
          <w:lang w:eastAsia="zh-CN"/>
        </w:rPr>
        <w:t>3.评审时，磋商小组各成员应当独立对每个有效响应的文件进行评价、打分，然后汇总每个供应商每项评分因素的得分。</w:t>
      </w:r>
    </w:p>
    <w:p w14:paraId="0D9576BF">
      <w:pPr>
        <w:ind w:firstLine="480"/>
        <w:rPr>
          <w:color w:val="auto"/>
          <w:highlight w:val="none"/>
          <w:lang w:eastAsia="zh-CN"/>
        </w:rPr>
      </w:pPr>
      <w:r>
        <w:rPr>
          <w:color w:val="auto"/>
          <w:highlight w:val="none"/>
          <w:lang w:eastAsia="zh-CN"/>
        </w:rPr>
        <w:t>（1）磋商小组按照磋商文件中规定的评审标准计算各供应商的报价得分。项目评审过程中，不得去掉最后报价中的最高报价和最低报价。</w:t>
      </w:r>
    </w:p>
    <w:p w14:paraId="47C69E2A">
      <w:pPr>
        <w:ind w:firstLine="480"/>
        <w:rPr>
          <w:color w:val="auto"/>
          <w:highlight w:val="none"/>
          <w:lang w:eastAsia="zh-CN"/>
        </w:rPr>
      </w:pPr>
      <w:r>
        <w:rPr>
          <w:color w:val="auto"/>
          <w:highlight w:val="none"/>
          <w:lang w:eastAsia="zh-CN"/>
        </w:rPr>
        <w:t>（2）各供应商的得分为磋商小组所有成员的有效评分的算术平均数。</w:t>
      </w:r>
    </w:p>
    <w:p w14:paraId="72150E7D">
      <w:pPr>
        <w:ind w:firstLine="480"/>
        <w:rPr>
          <w:color w:val="auto"/>
          <w:highlight w:val="none"/>
          <w:lang w:eastAsia="zh-CN"/>
        </w:rPr>
      </w:pPr>
      <w:r>
        <w:rPr>
          <w:color w:val="auto"/>
          <w:highlight w:val="none"/>
          <w:lang w:eastAsia="zh-CN"/>
        </w:rPr>
        <w:t>4.评标价为供应商的最后报价进行政策性扣除后的价格，评标价只是作为评审时使用</w:t>
      </w:r>
      <w:r>
        <w:rPr>
          <w:rFonts w:hint="eastAsia"/>
          <w:color w:val="auto"/>
          <w:highlight w:val="none"/>
          <w:lang w:eastAsia="zh-CN"/>
        </w:rPr>
        <w:t>。</w:t>
      </w:r>
      <w:r>
        <w:rPr>
          <w:color w:val="auto"/>
          <w:highlight w:val="none"/>
          <w:lang w:eastAsia="zh-CN"/>
        </w:rPr>
        <w:t>最终成交供应商的成交金额等于最后报价（如有修正， 以确认修正后的最后报价为准）。</w:t>
      </w:r>
    </w:p>
    <w:p w14:paraId="28822502">
      <w:pPr>
        <w:ind w:firstLine="480"/>
        <w:rPr>
          <w:color w:val="auto"/>
          <w:highlight w:val="none"/>
          <w:lang w:eastAsia="zh-CN"/>
        </w:rPr>
      </w:pPr>
      <w:r>
        <w:rPr>
          <w:color w:val="auto"/>
          <w:highlight w:val="none"/>
          <w:lang w:eastAsia="zh-CN"/>
        </w:rPr>
        <w:t>5.由磋商小组根据综合评分情况，按照评审得分由高到低顺序推荐 3 名以上成交候选供应商，并编写 评审报告。符合本章第 2.7、3.7、4.3 条情形的，可以推荐 2 家成交候选供应商。评审得分相同的，按照最后报价由低到高的顺序推荐。评审得分且最后报价相同的，按照技术指标优劣顺序推荐。</w:t>
      </w:r>
    </w:p>
    <w:p w14:paraId="22EEAD87">
      <w:pPr>
        <w:ind w:firstLine="480"/>
        <w:rPr>
          <w:color w:val="auto"/>
          <w:highlight w:val="none"/>
          <w:lang w:eastAsia="zh-CN"/>
        </w:rPr>
      </w:pPr>
      <w:r>
        <w:rPr>
          <w:color w:val="auto"/>
          <w:highlight w:val="none"/>
          <w:lang w:eastAsia="zh-CN"/>
        </w:rPr>
        <w:t>6.评审报告应当由磋商小组全体人员签字认可。磋商小组成员对评审报告有异议的，磋商小组按照少 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color w:val="auto"/>
          <w:highlight w:val="none"/>
          <w:lang w:eastAsia="zh-CN"/>
        </w:rPr>
        <w:t>。</w:t>
      </w:r>
    </w:p>
    <w:p w14:paraId="7D22B2DD">
      <w:pPr>
        <w:ind w:firstLine="656"/>
        <w:rPr>
          <w:color w:val="auto"/>
          <w:spacing w:val="9"/>
          <w:sz w:val="31"/>
          <w:szCs w:val="31"/>
          <w:highlight w:val="none"/>
          <w:lang w:eastAsia="zh-CN"/>
          <w14:textOutline w14:w="5791" w14:cap="flat" w14:cmpd="sng" w14:algn="ctr">
            <w14:solidFill>
              <w14:srgbClr w14:val="000000"/>
            </w14:solidFill>
            <w14:prstDash w14:val="solid"/>
            <w14:miter w14:val="0"/>
          </w14:textOutline>
        </w:rPr>
      </w:pPr>
      <w:r>
        <w:rPr>
          <w:color w:val="auto"/>
          <w:spacing w:val="9"/>
          <w:sz w:val="31"/>
          <w:szCs w:val="31"/>
          <w:highlight w:val="none"/>
          <w:lang w:eastAsia="zh-CN"/>
          <w14:textOutline w14:w="5791" w14:cap="flat" w14:cmpd="sng" w14:algn="ctr">
            <w14:solidFill>
              <w14:srgbClr w14:val="000000"/>
            </w14:solidFill>
            <w14:prstDash w14:val="solid"/>
            <w14:miter w14:val="0"/>
          </w14:textOutline>
        </w:rPr>
        <w:br w:type="page"/>
      </w:r>
    </w:p>
    <w:p w14:paraId="4BE730A1">
      <w:pPr>
        <w:pStyle w:val="3"/>
        <w:rPr>
          <w:color w:val="auto"/>
          <w:szCs w:val="31"/>
          <w:highlight w:val="none"/>
          <w:lang w:eastAsia="zh-CN"/>
        </w:rPr>
      </w:pPr>
      <w:bookmarkStart w:id="19" w:name="_Toc11734"/>
      <w:r>
        <w:rPr>
          <w:color w:val="auto"/>
          <w:highlight w:val="none"/>
          <w:lang w:eastAsia="zh-CN"/>
        </w:rPr>
        <w:t>二、评审标准和评定方法</w:t>
      </w:r>
      <w:bookmarkEnd w:id="19"/>
    </w:p>
    <w:p w14:paraId="6AC292B4">
      <w:pPr>
        <w:pStyle w:val="8"/>
        <w:spacing w:line="268" w:lineRule="auto"/>
        <w:ind w:firstLine="480"/>
        <w:rPr>
          <w:color w:val="auto"/>
          <w:highlight w:val="none"/>
          <w:lang w:eastAsia="zh-CN"/>
        </w:rPr>
      </w:pPr>
    </w:p>
    <w:p w14:paraId="08F4756E">
      <w:pPr>
        <w:pStyle w:val="4"/>
        <w:spacing w:after="240"/>
        <w:ind w:firstLine="482"/>
        <w:rPr>
          <w:color w:val="auto"/>
          <w:highlight w:val="none"/>
          <w:lang w:eastAsia="zh-CN"/>
        </w:rPr>
      </w:pPr>
      <w:r>
        <w:rPr>
          <w:color w:val="auto"/>
          <w:highlight w:val="none"/>
          <w:lang w:eastAsia="zh-CN"/>
        </w:rPr>
        <w:t>一、评审标准</w:t>
      </w:r>
    </w:p>
    <w:p w14:paraId="64406DDA">
      <w:pPr>
        <w:ind w:firstLine="480"/>
        <w:rPr>
          <w:color w:val="auto"/>
          <w:highlight w:val="none"/>
          <w:lang w:eastAsia="zh-CN"/>
        </w:rPr>
      </w:pPr>
      <w:r>
        <w:rPr>
          <w:rFonts w:hint="eastAsia"/>
          <w:color w:val="auto"/>
          <w:highlight w:val="none"/>
          <w:lang w:eastAsia="zh-CN"/>
        </w:rPr>
        <w:t>(一)评委构成：本项目的磋商小组由有关技术、经济等方面的专家组成。成员人数应当为三人以上（含三人）单数。</w:t>
      </w:r>
    </w:p>
    <w:p w14:paraId="7445AC9D">
      <w:pPr>
        <w:ind w:firstLine="480"/>
        <w:rPr>
          <w:color w:val="auto"/>
          <w:highlight w:val="none"/>
          <w:lang w:eastAsia="zh-CN"/>
        </w:rPr>
      </w:pPr>
      <w:r>
        <w:rPr>
          <w:rFonts w:hint="eastAsia"/>
          <w:color w:val="auto"/>
          <w:highlight w:val="none"/>
          <w:lang w:eastAsia="zh-CN"/>
        </w:rPr>
        <w:t>（二）对通过资格审查和符合性的供应商进行磋商，以最后商定的商务性条件、报价等进行详细评审：</w:t>
      </w:r>
    </w:p>
    <w:p w14:paraId="6E0CE382">
      <w:pPr>
        <w:ind w:firstLine="480"/>
        <w:rPr>
          <w:color w:val="auto"/>
          <w:highlight w:val="none"/>
          <w:lang w:eastAsia="zh-CN"/>
        </w:rPr>
      </w:pPr>
      <w:r>
        <w:rPr>
          <w:rFonts w:hint="eastAsia"/>
          <w:color w:val="auto"/>
          <w:highlight w:val="none"/>
          <w:lang w:eastAsia="zh-CN"/>
        </w:rPr>
        <w:t>评标依据：评委将以响应文件为评标依据，对供应商的磋商报价、技术、商务等方面内容按百分制打分。</w:t>
      </w:r>
    </w:p>
    <w:p w14:paraId="7CCA96ED">
      <w:pPr>
        <w:pStyle w:val="4"/>
        <w:spacing w:after="240"/>
        <w:ind w:firstLine="482"/>
        <w:rPr>
          <w:color w:val="auto"/>
          <w:highlight w:val="none"/>
          <w:lang w:eastAsia="zh-CN"/>
        </w:rPr>
      </w:pPr>
      <w:r>
        <w:rPr>
          <w:rFonts w:hint="eastAsia"/>
          <w:color w:val="auto"/>
          <w:highlight w:val="none"/>
          <w:lang w:eastAsia="zh-CN"/>
        </w:rPr>
        <w:t>二、详细评标方法</w:t>
      </w:r>
    </w:p>
    <w:p w14:paraId="6ABE5FCD">
      <w:pPr>
        <w:ind w:firstLine="480"/>
        <w:rPr>
          <w:color w:val="auto"/>
          <w:highlight w:val="none"/>
          <w:lang w:eastAsia="zh-CN"/>
        </w:rPr>
      </w:pPr>
      <w:r>
        <w:rPr>
          <w:rFonts w:hint="eastAsia"/>
          <w:color w:val="auto"/>
          <w:highlight w:val="none"/>
          <w:lang w:eastAsia="zh-CN"/>
        </w:rPr>
        <w:t>（一）对进入详评的，采用百分制综合评分法。</w:t>
      </w:r>
    </w:p>
    <w:p w14:paraId="44C783C5">
      <w:pPr>
        <w:ind w:firstLine="480"/>
        <w:rPr>
          <w:color w:val="auto"/>
          <w:highlight w:val="none"/>
          <w:lang w:eastAsia="zh-CN"/>
        </w:rPr>
      </w:pPr>
      <w:r>
        <w:rPr>
          <w:rFonts w:hint="eastAsia"/>
          <w:color w:val="auto"/>
          <w:highlight w:val="none"/>
          <w:lang w:eastAsia="zh-CN"/>
        </w:rPr>
        <w:t>（二）计分办法（按四舍五入取至百分位）：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151"/>
        <w:gridCol w:w="6328"/>
        <w:gridCol w:w="1136"/>
      </w:tblGrid>
      <w:tr w14:paraId="0F13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09" w:type="dxa"/>
            <w:vAlign w:val="center"/>
          </w:tcPr>
          <w:p w14:paraId="230B4EA0">
            <w:pPr>
              <w:widowControl w:val="0"/>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b/>
                <w:bCs/>
                <w:color w:val="auto"/>
                <w:spacing w:val="4"/>
                <w:sz w:val="22"/>
                <w:szCs w:val="22"/>
                <w:highlight w:val="none"/>
              </w:rPr>
              <w:t>序号</w:t>
            </w:r>
          </w:p>
        </w:tc>
        <w:tc>
          <w:tcPr>
            <w:tcW w:w="1151" w:type="dxa"/>
            <w:vAlign w:val="center"/>
          </w:tcPr>
          <w:p w14:paraId="6A528A0F">
            <w:pPr>
              <w:widowControl w:val="0"/>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b/>
                <w:bCs/>
                <w:color w:val="auto"/>
                <w:spacing w:val="6"/>
                <w:sz w:val="22"/>
                <w:szCs w:val="22"/>
                <w:highlight w:val="none"/>
              </w:rPr>
              <w:t>评审因素</w:t>
            </w:r>
          </w:p>
        </w:tc>
        <w:tc>
          <w:tcPr>
            <w:tcW w:w="6328" w:type="dxa"/>
            <w:vAlign w:val="center"/>
          </w:tcPr>
          <w:p w14:paraId="09D73906">
            <w:pPr>
              <w:widowControl w:val="0"/>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b/>
                <w:bCs/>
                <w:color w:val="auto"/>
                <w:spacing w:val="7"/>
                <w:sz w:val="22"/>
                <w:szCs w:val="22"/>
                <w:highlight w:val="none"/>
              </w:rPr>
              <w:t>评审因素具体内容</w:t>
            </w:r>
          </w:p>
        </w:tc>
        <w:tc>
          <w:tcPr>
            <w:tcW w:w="1136" w:type="dxa"/>
            <w:vAlign w:val="center"/>
          </w:tcPr>
          <w:p w14:paraId="30BEFDA1">
            <w:pPr>
              <w:widowControl w:val="0"/>
              <w:ind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分值</w:t>
            </w:r>
          </w:p>
        </w:tc>
      </w:tr>
      <w:tr w14:paraId="294C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09" w:type="dxa"/>
            <w:vAlign w:val="center"/>
          </w:tcPr>
          <w:p w14:paraId="10B935C0">
            <w:pPr>
              <w:widowControl w:val="0"/>
              <w:ind w:firstLine="0" w:firstLineChars="0"/>
              <w:jc w:val="center"/>
              <w:rPr>
                <w:rFonts w:hint="eastAsia" w:ascii="宋体" w:hAnsi="宋体" w:eastAsia="宋体" w:cs="宋体"/>
                <w:b/>
                <w:bCs/>
                <w:color w:val="auto"/>
                <w:spacing w:val="4"/>
                <w:sz w:val="22"/>
                <w:szCs w:val="22"/>
                <w:highlight w:val="none"/>
                <w:lang w:eastAsia="zh-CN"/>
              </w:rPr>
            </w:pPr>
            <w:r>
              <w:rPr>
                <w:rFonts w:hint="eastAsia" w:ascii="宋体" w:hAnsi="宋体" w:eastAsia="宋体" w:cs="宋体"/>
                <w:b/>
                <w:bCs/>
                <w:color w:val="auto"/>
                <w:spacing w:val="4"/>
                <w:sz w:val="22"/>
                <w:szCs w:val="22"/>
                <w:highlight w:val="none"/>
                <w:lang w:eastAsia="zh-CN"/>
              </w:rPr>
              <w:t>1</w:t>
            </w:r>
          </w:p>
        </w:tc>
        <w:tc>
          <w:tcPr>
            <w:tcW w:w="1151" w:type="dxa"/>
            <w:vAlign w:val="center"/>
          </w:tcPr>
          <w:p w14:paraId="132FA4DE">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价格分</w:t>
            </w:r>
          </w:p>
          <w:p w14:paraId="48BF1CAC">
            <w:pPr>
              <w:pStyle w:val="26"/>
              <w:widowControl w:val="0"/>
              <w:spacing w:before="65" w:line="226" w:lineRule="auto"/>
              <w:ind w:firstLine="0" w:firstLineChars="0"/>
              <w:jc w:val="center"/>
              <w:rPr>
                <w:rFonts w:hint="eastAsia" w:ascii="宋体" w:hAnsi="宋体" w:eastAsia="宋体" w:cs="宋体"/>
                <w:b/>
                <w:bCs/>
                <w:color w:val="auto"/>
                <w:spacing w:val="6"/>
                <w:sz w:val="22"/>
                <w:szCs w:val="22"/>
                <w:highlight w:val="none"/>
              </w:rPr>
            </w:pPr>
            <w:r>
              <w:rPr>
                <w:rFonts w:hint="eastAsia" w:ascii="宋体" w:hAnsi="宋体" w:eastAsia="宋体" w:cs="宋体"/>
                <w:color w:val="auto"/>
                <w:spacing w:val="-1"/>
                <w:sz w:val="22"/>
                <w:szCs w:val="22"/>
                <w:highlight w:val="none"/>
              </w:rPr>
              <w:t>（满分10</w:t>
            </w:r>
            <w:r>
              <w:rPr>
                <w:rFonts w:hint="eastAsia" w:ascii="宋体" w:hAnsi="宋体" w:eastAsia="宋体" w:cs="宋体"/>
                <w:color w:val="auto"/>
                <w:spacing w:val="-35"/>
                <w:sz w:val="22"/>
                <w:szCs w:val="22"/>
                <w:highlight w:val="none"/>
              </w:rPr>
              <w:t xml:space="preserve"> </w:t>
            </w:r>
            <w:r>
              <w:rPr>
                <w:rFonts w:hint="eastAsia" w:ascii="宋体" w:hAnsi="宋体" w:eastAsia="宋体" w:cs="宋体"/>
                <w:color w:val="auto"/>
                <w:spacing w:val="-1"/>
                <w:sz w:val="22"/>
                <w:szCs w:val="22"/>
                <w:highlight w:val="none"/>
              </w:rPr>
              <w:t>分）</w:t>
            </w:r>
          </w:p>
        </w:tc>
        <w:tc>
          <w:tcPr>
            <w:tcW w:w="6328" w:type="dxa"/>
            <w:vAlign w:val="center"/>
          </w:tcPr>
          <w:p w14:paraId="55D6010F">
            <w:pPr>
              <w:widowControl w:val="0"/>
              <w:ind w:firstLine="400"/>
              <w:jc w:val="both"/>
              <w:rPr>
                <w:rFonts w:hint="eastAsia" w:ascii="宋体" w:hAnsi="宋体" w:eastAsia="宋体" w:cs="宋体"/>
                <w:color w:val="auto"/>
                <w:sz w:val="22"/>
                <w:szCs w:val="22"/>
                <w:highlight w:val="none"/>
                <w:lang w:eastAsia="zh-CN"/>
              </w:rPr>
            </w:pPr>
            <w:r>
              <w:rPr>
                <w:rFonts w:hint="eastAsia"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根据《政府采购促进中小企业发展管理办法》（财库〔2020〕46号）及《广西壮族自治区财政厅关于持续优化政府采购营商环境推动高质量发展的通知》（桂财采〔2024〕55号）的规定，投标人在其投标文件中提供《中小企业声明函》，且服务全部由小微企业承接对其投标报价给予20%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0%以上的，采购人、采购代理机构应当对联合体或者大中型企业的报价给予6%的扣除，用扣除后的价格参加评审，扣除后的价格为评标报价，即评标报价=投标报价×（1-6%）。除上述情况外，评标报价=投标报</w:t>
            </w:r>
            <w:bookmarkStart w:id="30" w:name="_GoBack"/>
            <w:bookmarkEnd w:id="30"/>
            <w:r>
              <w:rPr>
                <w:rFonts w:hint="eastAsia" w:ascii="宋体" w:hAnsi="宋体" w:eastAsia="宋体" w:cs="宋体"/>
                <w:color w:val="auto"/>
                <w:sz w:val="22"/>
                <w:szCs w:val="22"/>
                <w:highlight w:val="none"/>
                <w:lang w:eastAsia="zh-CN"/>
              </w:rPr>
              <w:t>价。</w:t>
            </w:r>
          </w:p>
          <w:p w14:paraId="60256E88">
            <w:pPr>
              <w:widowControl w:val="0"/>
              <w:ind w:firstLine="400"/>
              <w:jc w:val="both"/>
              <w:rPr>
                <w:rFonts w:hint="eastAsia" w:ascii="宋体" w:hAnsi="宋体" w:eastAsia="宋体" w:cs="宋体"/>
                <w:color w:val="auto"/>
                <w:sz w:val="22"/>
                <w:szCs w:val="22"/>
                <w:highlight w:val="none"/>
                <w:lang w:eastAsia="zh-CN"/>
              </w:rPr>
            </w:pPr>
            <w:r>
              <w:rPr>
                <w:rFonts w:hint="eastAsia"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7D1A0410">
            <w:pPr>
              <w:widowControl w:val="0"/>
              <w:ind w:firstLine="400"/>
              <w:jc w:val="both"/>
              <w:rPr>
                <w:rFonts w:hint="eastAsia" w:ascii="宋体" w:hAnsi="宋体" w:eastAsia="宋体" w:cs="宋体"/>
                <w:color w:val="auto"/>
                <w:sz w:val="22"/>
                <w:szCs w:val="22"/>
                <w:highlight w:val="none"/>
                <w:lang w:eastAsia="zh-CN"/>
              </w:rPr>
            </w:pPr>
            <w:r>
              <w:rPr>
                <w:rFonts w:hint="eastAsia"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203FA66">
            <w:pPr>
              <w:widowControl w:val="0"/>
              <w:ind w:firstLine="400"/>
              <w:jc w:val="both"/>
              <w:rPr>
                <w:rFonts w:hint="eastAsia" w:ascii="宋体" w:hAnsi="宋体" w:eastAsia="宋体" w:cs="宋体"/>
                <w:color w:val="auto"/>
                <w:sz w:val="22"/>
                <w:szCs w:val="22"/>
                <w:highlight w:val="none"/>
                <w:lang w:eastAsia="zh-CN"/>
              </w:rPr>
            </w:pPr>
            <w:r>
              <w:rPr>
                <w:rFonts w:hint="eastAsia"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报价有效报价范围：竞标报价低于或等于采购预算金额，且通过资格审查、符合性评审的竞标人竞标报价。</w:t>
            </w:r>
          </w:p>
          <w:p w14:paraId="38476000">
            <w:pPr>
              <w:widowControl w:val="0"/>
              <w:ind w:firstLine="400"/>
              <w:jc w:val="both"/>
              <w:rPr>
                <w:rFonts w:hint="eastAsia" w:ascii="宋体" w:hAnsi="宋体" w:eastAsia="宋体" w:cs="宋体"/>
                <w:color w:val="auto"/>
                <w:sz w:val="22"/>
                <w:szCs w:val="22"/>
                <w:highlight w:val="none"/>
                <w:lang w:eastAsia="zh-CN"/>
              </w:rPr>
            </w:pPr>
            <w:r>
              <w:rPr>
                <w:rFonts w:hint="eastAsia"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.以磋商进入评审的报价，将最低竞标报价作为磋商基准价，报价等于磋商基准价的，其价格分为满分10分，价格分计算公式为：</w:t>
            </w:r>
          </w:p>
          <w:p w14:paraId="6BCF0E82">
            <w:pPr>
              <w:widowControl w:val="0"/>
              <w:ind w:firstLine="400"/>
              <w:jc w:val="both"/>
              <w:rPr>
                <w:rFonts w:hint="eastAsia" w:ascii="宋体" w:hAnsi="宋体" w:eastAsia="宋体" w:cs="宋体"/>
                <w:b/>
                <w:bCs/>
                <w:color w:val="auto"/>
                <w:spacing w:val="7"/>
                <w:sz w:val="22"/>
                <w:szCs w:val="22"/>
                <w:highlight w:val="none"/>
                <w:lang w:eastAsia="zh-CN"/>
              </w:rPr>
            </w:pPr>
            <w:r>
              <w:rPr>
                <w:rFonts w:hint="eastAsia" w:ascii="宋体" w:hAnsi="宋体" w:eastAsia="宋体" w:cs="宋体"/>
                <w:color w:val="auto"/>
                <w:sz w:val="22"/>
                <w:szCs w:val="22"/>
                <w:highlight w:val="none"/>
                <w:lang w:eastAsia="zh-CN"/>
              </w:rPr>
              <w:t>报价得分=（基准价/最后报价）×10 分</w:t>
            </w:r>
          </w:p>
        </w:tc>
        <w:tc>
          <w:tcPr>
            <w:tcW w:w="1136" w:type="dxa"/>
            <w:vAlign w:val="center"/>
          </w:tcPr>
          <w:p w14:paraId="4E845E4E">
            <w:pPr>
              <w:widowControl w:val="0"/>
              <w:ind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10分</w:t>
            </w:r>
          </w:p>
        </w:tc>
      </w:tr>
      <w:tr w14:paraId="4ACC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09" w:type="dxa"/>
            <w:vAlign w:val="center"/>
          </w:tcPr>
          <w:p w14:paraId="4853451F">
            <w:pPr>
              <w:widowControl w:val="0"/>
              <w:ind w:firstLine="0" w:firstLineChars="0"/>
              <w:jc w:val="center"/>
              <w:rPr>
                <w:rFonts w:hint="eastAsia" w:ascii="宋体" w:hAnsi="宋体" w:eastAsia="宋体" w:cs="宋体"/>
                <w:b/>
                <w:bCs/>
                <w:color w:val="auto"/>
                <w:spacing w:val="4"/>
                <w:sz w:val="22"/>
                <w:szCs w:val="22"/>
                <w:highlight w:val="none"/>
                <w:lang w:eastAsia="zh-CN"/>
              </w:rPr>
            </w:pPr>
            <w:r>
              <w:rPr>
                <w:rFonts w:hint="eastAsia" w:ascii="宋体" w:hAnsi="宋体" w:eastAsia="宋体" w:cs="宋体"/>
                <w:b/>
                <w:bCs/>
                <w:color w:val="auto"/>
                <w:spacing w:val="4"/>
                <w:sz w:val="22"/>
                <w:szCs w:val="22"/>
                <w:highlight w:val="none"/>
                <w:lang w:eastAsia="zh-CN"/>
              </w:rPr>
              <w:t>2</w:t>
            </w:r>
          </w:p>
        </w:tc>
        <w:tc>
          <w:tcPr>
            <w:tcW w:w="8615" w:type="dxa"/>
            <w:gridSpan w:val="3"/>
            <w:vAlign w:val="center"/>
          </w:tcPr>
          <w:p w14:paraId="662F8A67">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技术分（满分</w:t>
            </w:r>
            <w:r>
              <w:rPr>
                <w:rFonts w:hint="eastAsia" w:ascii="宋体" w:hAnsi="宋体" w:eastAsia="宋体" w:cs="宋体"/>
                <w:color w:val="auto"/>
                <w:spacing w:val="6"/>
                <w:sz w:val="22"/>
                <w:szCs w:val="22"/>
                <w:highlight w:val="none"/>
                <w:lang w:eastAsia="zh-CN"/>
              </w:rPr>
              <w:t>50</w:t>
            </w:r>
            <w:r>
              <w:rPr>
                <w:rFonts w:hint="eastAsia" w:ascii="宋体" w:hAnsi="宋体" w:eastAsia="宋体" w:cs="宋体"/>
                <w:color w:val="auto"/>
                <w:spacing w:val="6"/>
                <w:sz w:val="22"/>
                <w:szCs w:val="22"/>
                <w:highlight w:val="none"/>
              </w:rPr>
              <w:t>分）</w:t>
            </w:r>
          </w:p>
        </w:tc>
      </w:tr>
      <w:tr w14:paraId="0D27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09" w:type="dxa"/>
            <w:vAlign w:val="center"/>
          </w:tcPr>
          <w:p w14:paraId="59D0E879">
            <w:pPr>
              <w:widowControl w:val="0"/>
              <w:ind w:firstLine="0" w:firstLineChars="0"/>
              <w:jc w:val="center"/>
              <w:rPr>
                <w:rFonts w:hint="eastAsia" w:ascii="宋体" w:hAnsi="宋体" w:eastAsia="宋体" w:cs="宋体"/>
                <w:b/>
                <w:bCs/>
                <w:color w:val="auto"/>
                <w:spacing w:val="4"/>
                <w:sz w:val="22"/>
                <w:szCs w:val="22"/>
                <w:highlight w:val="none"/>
                <w:lang w:eastAsia="zh-CN"/>
              </w:rPr>
            </w:pPr>
            <w:r>
              <w:rPr>
                <w:rFonts w:hint="eastAsia" w:ascii="宋体" w:hAnsi="宋体" w:eastAsia="宋体" w:cs="宋体"/>
                <w:b/>
                <w:bCs/>
                <w:color w:val="auto"/>
                <w:spacing w:val="4"/>
                <w:sz w:val="22"/>
                <w:szCs w:val="22"/>
                <w:highlight w:val="none"/>
                <w:lang w:eastAsia="zh-CN"/>
              </w:rPr>
              <w:t>2.1</w:t>
            </w:r>
          </w:p>
        </w:tc>
        <w:tc>
          <w:tcPr>
            <w:tcW w:w="1151" w:type="dxa"/>
            <w:vAlign w:val="center"/>
          </w:tcPr>
          <w:p w14:paraId="1C8C10B4">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lang w:eastAsia="zh-CN"/>
              </w:rPr>
            </w:pPr>
          </w:p>
          <w:p w14:paraId="79675936">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lang w:eastAsia="zh-CN"/>
              </w:rPr>
              <w:t>项目理解分</w:t>
            </w:r>
          </w:p>
          <w:p w14:paraId="5F95BE1B">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lang w:eastAsia="zh-CN"/>
              </w:rPr>
              <w:t>（满分10分）</w:t>
            </w:r>
          </w:p>
        </w:tc>
        <w:tc>
          <w:tcPr>
            <w:tcW w:w="6328" w:type="dxa"/>
            <w:vAlign w:val="center"/>
          </w:tcPr>
          <w:p w14:paraId="5C76DEF9">
            <w:pPr>
              <w:widowControl w:val="0"/>
              <w:adjustRightInd/>
              <w:spacing w:line="288" w:lineRule="auto"/>
              <w:ind w:firstLine="44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一档（0分）：未提供或提供的内容与本项目无关的；</w:t>
            </w:r>
          </w:p>
          <w:p w14:paraId="2B4D85C1">
            <w:pPr>
              <w:widowControl w:val="0"/>
              <w:spacing w:line="288" w:lineRule="auto"/>
              <w:ind w:firstLine="44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二档（3分）：对项目总体理解不够透彻，对国家省相关政策、项目背景、项目需求的理解不充分、把握不到位；</w:t>
            </w:r>
          </w:p>
          <w:p w14:paraId="162D99CF">
            <w:pPr>
              <w:widowControl w:val="0"/>
              <w:spacing w:line="288" w:lineRule="auto"/>
              <w:ind w:firstLine="44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三档（6分）：对项目总体理解基本透彻，对国家省相关政策、项目背景、项目需求的理解比较充分、把握基本到位； </w:t>
            </w:r>
          </w:p>
          <w:p w14:paraId="4E6CDBFF">
            <w:pPr>
              <w:widowControl w:val="0"/>
              <w:ind w:firstLine="400"/>
              <w:jc w:val="both"/>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z w:val="22"/>
                <w:szCs w:val="22"/>
                <w:highlight w:val="none"/>
                <w:lang w:eastAsia="zh-CN"/>
              </w:rPr>
              <w:t>四档（10分）：对本项目的总体理解非常透彻，对国家省相关政策、项目背景、项目需求的理解充分、把握到位，完全满足项目需求。</w:t>
            </w:r>
          </w:p>
        </w:tc>
        <w:tc>
          <w:tcPr>
            <w:tcW w:w="1136" w:type="dxa"/>
            <w:vAlign w:val="center"/>
          </w:tcPr>
          <w:p w14:paraId="4CC8A29A">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lang w:eastAsia="zh-CN"/>
              </w:rPr>
              <w:t>10分</w:t>
            </w:r>
          </w:p>
        </w:tc>
      </w:tr>
      <w:tr w14:paraId="2B4C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09" w:type="dxa"/>
            <w:vAlign w:val="center"/>
          </w:tcPr>
          <w:p w14:paraId="0F26326E">
            <w:pPr>
              <w:widowControl w:val="0"/>
              <w:ind w:firstLine="0" w:firstLineChars="0"/>
              <w:jc w:val="center"/>
              <w:rPr>
                <w:rFonts w:hint="eastAsia" w:ascii="宋体" w:hAnsi="宋体" w:eastAsia="宋体" w:cs="宋体"/>
                <w:b/>
                <w:bCs/>
                <w:color w:val="auto"/>
                <w:spacing w:val="4"/>
                <w:sz w:val="22"/>
                <w:szCs w:val="22"/>
                <w:highlight w:val="none"/>
                <w:lang w:eastAsia="zh-CN"/>
              </w:rPr>
            </w:pPr>
            <w:r>
              <w:rPr>
                <w:rFonts w:hint="eastAsia" w:ascii="宋体" w:hAnsi="宋体" w:eastAsia="宋体" w:cs="宋体"/>
                <w:b/>
                <w:bCs/>
                <w:color w:val="auto"/>
                <w:spacing w:val="4"/>
                <w:sz w:val="22"/>
                <w:szCs w:val="22"/>
                <w:highlight w:val="none"/>
                <w:lang w:eastAsia="zh-CN"/>
              </w:rPr>
              <w:t>2.2</w:t>
            </w:r>
          </w:p>
        </w:tc>
        <w:tc>
          <w:tcPr>
            <w:tcW w:w="1151" w:type="dxa"/>
            <w:vAlign w:val="center"/>
          </w:tcPr>
          <w:p w14:paraId="2D9F7A8B">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lang w:eastAsia="zh-CN"/>
              </w:rPr>
              <w:t>技术方案分</w:t>
            </w:r>
          </w:p>
          <w:p w14:paraId="6A920D70">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lang w:eastAsia="zh-CN"/>
              </w:rPr>
              <w:t>（满分30分）</w:t>
            </w:r>
          </w:p>
        </w:tc>
        <w:tc>
          <w:tcPr>
            <w:tcW w:w="6328" w:type="dxa"/>
            <w:vAlign w:val="center"/>
          </w:tcPr>
          <w:p w14:paraId="225B21E9">
            <w:pPr>
              <w:widowControl w:val="0"/>
              <w:spacing w:line="288" w:lineRule="auto"/>
              <w:ind w:firstLine="44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一档（0分）：未提供或提供的内容与本项目无关的；</w:t>
            </w:r>
          </w:p>
          <w:p w14:paraId="4A52F0CC">
            <w:pPr>
              <w:widowControl w:val="0"/>
              <w:spacing w:line="288" w:lineRule="auto"/>
              <w:ind w:firstLine="44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二档（9分）：对项目所在地实际情况不熟悉，基本未掌握项目污染源的基础资料；工作内容、工作方法和技术路线、进度安排不合理；</w:t>
            </w:r>
          </w:p>
          <w:p w14:paraId="31CAF02E">
            <w:pPr>
              <w:widowControl w:val="0"/>
              <w:spacing w:line="288" w:lineRule="auto"/>
              <w:ind w:firstLine="44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三档（18分）：对项目所在地实际情况有一定熟悉，简单掌握项目污染源的基础资料；工作内容简单；工作方法和技术路线比较简单；进度安排基本合理；</w:t>
            </w:r>
          </w:p>
          <w:p w14:paraId="2B645194">
            <w:pPr>
              <w:widowControl w:val="0"/>
              <w:ind w:firstLine="4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四档（30分）：熟悉项目所在地实际情况，详细掌握项目污染源的实施进展和问题；工作内容具体、详实、有针对性；工作方法规范、具体，技术路线清晰、科学、合理；进度安排可行性强。</w:t>
            </w:r>
          </w:p>
        </w:tc>
        <w:tc>
          <w:tcPr>
            <w:tcW w:w="1136" w:type="dxa"/>
            <w:vAlign w:val="center"/>
          </w:tcPr>
          <w:p w14:paraId="40371C83">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lang w:eastAsia="zh-CN"/>
              </w:rPr>
              <w:t>30分</w:t>
            </w:r>
          </w:p>
        </w:tc>
      </w:tr>
      <w:tr w14:paraId="0840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09" w:type="dxa"/>
            <w:vAlign w:val="center"/>
          </w:tcPr>
          <w:p w14:paraId="4B420F5D">
            <w:pPr>
              <w:widowControl w:val="0"/>
              <w:ind w:firstLine="0" w:firstLineChars="0"/>
              <w:jc w:val="center"/>
              <w:rPr>
                <w:rFonts w:hint="eastAsia" w:ascii="宋体" w:hAnsi="宋体" w:eastAsia="宋体" w:cs="宋体"/>
                <w:b/>
                <w:bCs/>
                <w:color w:val="auto"/>
                <w:spacing w:val="4"/>
                <w:sz w:val="22"/>
                <w:szCs w:val="22"/>
                <w:highlight w:val="none"/>
                <w:lang w:eastAsia="zh-CN"/>
              </w:rPr>
            </w:pPr>
            <w:r>
              <w:rPr>
                <w:rFonts w:hint="eastAsia" w:ascii="宋体" w:hAnsi="宋体" w:eastAsia="宋体" w:cs="宋体"/>
                <w:b/>
                <w:bCs/>
                <w:color w:val="auto"/>
                <w:spacing w:val="4"/>
                <w:sz w:val="22"/>
                <w:szCs w:val="22"/>
                <w:highlight w:val="none"/>
                <w:lang w:eastAsia="zh-CN"/>
              </w:rPr>
              <w:t>2.3</w:t>
            </w:r>
          </w:p>
        </w:tc>
        <w:tc>
          <w:tcPr>
            <w:tcW w:w="1151" w:type="dxa"/>
            <w:vAlign w:val="center"/>
          </w:tcPr>
          <w:p w14:paraId="70F48F99">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lang w:eastAsia="zh-CN"/>
              </w:rPr>
              <w:t>质量控制方案分</w:t>
            </w:r>
          </w:p>
          <w:p w14:paraId="67975DC6">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lang w:eastAsia="zh-CN"/>
              </w:rPr>
              <w:t>（满分10分）</w:t>
            </w:r>
          </w:p>
        </w:tc>
        <w:tc>
          <w:tcPr>
            <w:tcW w:w="6328" w:type="dxa"/>
            <w:vAlign w:val="center"/>
          </w:tcPr>
          <w:p w14:paraId="643FAC65">
            <w:pPr>
              <w:widowControl w:val="0"/>
              <w:spacing w:line="288" w:lineRule="auto"/>
              <w:ind w:firstLine="44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一档（0 分）：未提供或提供的内容与本项目无关的；</w:t>
            </w:r>
          </w:p>
          <w:p w14:paraId="4D74AD5D">
            <w:pPr>
              <w:widowControl w:val="0"/>
              <w:spacing w:line="288" w:lineRule="auto"/>
              <w:ind w:firstLine="44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二档（3分）：进度计划较差、质量目标不明确，质量管理体系总体思路不清晰，质量管控体系不健全，对关键问题质量保证措施没有针对性； </w:t>
            </w:r>
          </w:p>
          <w:p w14:paraId="471A9F1C">
            <w:pPr>
              <w:widowControl w:val="0"/>
              <w:spacing w:line="288" w:lineRule="auto"/>
              <w:ind w:firstLine="44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三档（6分）：进度计划基本合理可行、质量目标基本明确，质量管理体系总体思路基本清晰，质量管控体系基本健全，有质量事件应急处理措施。对关键问题的质量保证措施有一定的针对性。</w:t>
            </w:r>
          </w:p>
          <w:p w14:paraId="32707E01">
            <w:pPr>
              <w:widowControl w:val="0"/>
              <w:ind w:firstLine="4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四档（10分）：进度计划合理可行、质量目标明确，质量管理体系总体思路清晰，质量管控体系健全（包括组织结构、人员分工、质量控制的措施和手段等），质量事件应急处理措施可行，对关键问题的质量保证措施有针对性、切实可行。</w:t>
            </w:r>
          </w:p>
        </w:tc>
        <w:tc>
          <w:tcPr>
            <w:tcW w:w="1136" w:type="dxa"/>
            <w:vAlign w:val="center"/>
          </w:tcPr>
          <w:p w14:paraId="0A8F8544">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lang w:eastAsia="zh-CN"/>
              </w:rPr>
              <w:t>10分</w:t>
            </w:r>
          </w:p>
        </w:tc>
      </w:tr>
      <w:tr w14:paraId="0E10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09" w:type="dxa"/>
            <w:vAlign w:val="center"/>
          </w:tcPr>
          <w:p w14:paraId="4E179104">
            <w:pPr>
              <w:widowControl w:val="0"/>
              <w:ind w:firstLine="0" w:firstLineChars="0"/>
              <w:jc w:val="center"/>
              <w:rPr>
                <w:rFonts w:hint="eastAsia" w:ascii="宋体" w:hAnsi="宋体" w:eastAsia="宋体" w:cs="宋体"/>
                <w:b/>
                <w:bCs/>
                <w:color w:val="auto"/>
                <w:spacing w:val="4"/>
                <w:sz w:val="22"/>
                <w:szCs w:val="22"/>
                <w:highlight w:val="none"/>
                <w:lang w:eastAsia="zh-CN"/>
              </w:rPr>
            </w:pPr>
            <w:r>
              <w:rPr>
                <w:rFonts w:hint="eastAsia" w:ascii="宋体" w:hAnsi="宋体" w:eastAsia="宋体" w:cs="宋体"/>
                <w:b/>
                <w:bCs/>
                <w:color w:val="auto"/>
                <w:spacing w:val="4"/>
                <w:sz w:val="22"/>
                <w:szCs w:val="22"/>
                <w:highlight w:val="none"/>
                <w:lang w:eastAsia="zh-CN"/>
              </w:rPr>
              <w:t>3</w:t>
            </w:r>
          </w:p>
        </w:tc>
        <w:tc>
          <w:tcPr>
            <w:tcW w:w="8615" w:type="dxa"/>
            <w:gridSpan w:val="3"/>
            <w:vAlign w:val="center"/>
          </w:tcPr>
          <w:p w14:paraId="340D67EF">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lang w:eastAsia="zh-CN"/>
              </w:rPr>
              <w:t>商务分（</w:t>
            </w:r>
            <w:r>
              <w:rPr>
                <w:rFonts w:hint="eastAsia" w:ascii="宋体" w:hAnsi="宋体" w:eastAsia="宋体" w:cs="宋体"/>
                <w:color w:val="auto"/>
                <w:spacing w:val="6"/>
                <w:sz w:val="22"/>
                <w:szCs w:val="22"/>
                <w:highlight w:val="none"/>
              </w:rPr>
              <w:t>满分</w:t>
            </w:r>
            <w:r>
              <w:rPr>
                <w:rFonts w:hint="eastAsia" w:ascii="宋体" w:hAnsi="宋体" w:eastAsia="宋体" w:cs="宋体"/>
                <w:color w:val="auto"/>
                <w:spacing w:val="6"/>
                <w:sz w:val="22"/>
                <w:szCs w:val="22"/>
                <w:highlight w:val="none"/>
                <w:lang w:eastAsia="zh-CN"/>
              </w:rPr>
              <w:t>40分）</w:t>
            </w:r>
          </w:p>
        </w:tc>
      </w:tr>
      <w:tr w14:paraId="57A1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09" w:type="dxa"/>
            <w:vAlign w:val="center"/>
          </w:tcPr>
          <w:p w14:paraId="4FCC6684">
            <w:pPr>
              <w:widowControl w:val="0"/>
              <w:ind w:firstLine="0" w:firstLineChars="0"/>
              <w:jc w:val="center"/>
              <w:rPr>
                <w:rFonts w:hint="eastAsia" w:ascii="宋体" w:hAnsi="宋体" w:eastAsia="宋体" w:cs="宋体"/>
                <w:b/>
                <w:bCs/>
                <w:color w:val="auto"/>
                <w:spacing w:val="4"/>
                <w:sz w:val="22"/>
                <w:szCs w:val="22"/>
                <w:highlight w:val="none"/>
                <w:lang w:eastAsia="zh-CN"/>
              </w:rPr>
            </w:pPr>
            <w:r>
              <w:rPr>
                <w:rFonts w:hint="eastAsia" w:ascii="宋体" w:hAnsi="宋体" w:eastAsia="宋体" w:cs="宋体"/>
                <w:b/>
                <w:bCs/>
                <w:color w:val="auto"/>
                <w:spacing w:val="4"/>
                <w:sz w:val="22"/>
                <w:szCs w:val="22"/>
                <w:highlight w:val="none"/>
                <w:lang w:eastAsia="zh-CN"/>
              </w:rPr>
              <w:t>3.1</w:t>
            </w:r>
          </w:p>
        </w:tc>
        <w:tc>
          <w:tcPr>
            <w:tcW w:w="1151" w:type="dxa"/>
            <w:vAlign w:val="center"/>
          </w:tcPr>
          <w:p w14:paraId="5635363F">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项目业绩分</w:t>
            </w:r>
          </w:p>
        </w:tc>
        <w:tc>
          <w:tcPr>
            <w:tcW w:w="6328" w:type="dxa"/>
            <w:vAlign w:val="center"/>
          </w:tcPr>
          <w:p w14:paraId="469395AC">
            <w:pPr>
              <w:widowControl/>
              <w:ind w:firstLine="4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bidi="ar"/>
              </w:rPr>
              <w:t>供应商 202</w:t>
            </w:r>
            <w:r>
              <w:rPr>
                <w:rFonts w:hint="eastAsia" w:cs="宋体"/>
                <w:color w:val="auto"/>
                <w:sz w:val="22"/>
                <w:szCs w:val="22"/>
                <w:highlight w:val="none"/>
                <w:lang w:val="en-US" w:eastAsia="zh-CN" w:bidi="ar"/>
              </w:rPr>
              <w:t>2</w:t>
            </w:r>
            <w:r>
              <w:rPr>
                <w:rFonts w:hint="eastAsia" w:ascii="宋体" w:hAnsi="宋体" w:eastAsia="宋体" w:cs="宋体"/>
                <w:color w:val="auto"/>
                <w:sz w:val="22"/>
                <w:szCs w:val="22"/>
                <w:highlight w:val="none"/>
                <w:lang w:eastAsia="zh-CN" w:bidi="ar"/>
              </w:rPr>
              <w:t xml:space="preserve"> 年 1 月 1 日起至今承接的同类项目，每有一项得</w:t>
            </w:r>
            <w:r>
              <w:rPr>
                <w:rFonts w:hint="eastAsia" w:cs="宋体"/>
                <w:color w:val="auto"/>
                <w:sz w:val="22"/>
                <w:szCs w:val="22"/>
                <w:highlight w:val="none"/>
                <w:lang w:val="en-US" w:eastAsia="zh-CN" w:bidi="ar"/>
              </w:rPr>
              <w:t>5</w:t>
            </w:r>
            <w:r>
              <w:rPr>
                <w:rFonts w:hint="eastAsia" w:ascii="宋体" w:hAnsi="宋体" w:eastAsia="宋体" w:cs="宋体"/>
                <w:color w:val="auto"/>
                <w:sz w:val="22"/>
                <w:szCs w:val="22"/>
                <w:highlight w:val="none"/>
                <w:lang w:eastAsia="zh-CN" w:bidi="ar"/>
              </w:rPr>
              <w:t>分</w:t>
            </w:r>
            <w:r>
              <w:rPr>
                <w:rFonts w:hint="eastAsia" w:cs="宋体"/>
                <w:color w:val="auto"/>
                <w:sz w:val="22"/>
                <w:szCs w:val="22"/>
                <w:highlight w:val="none"/>
                <w:lang w:eastAsia="zh-CN" w:bidi="ar"/>
              </w:rPr>
              <w:t>，</w:t>
            </w:r>
            <w:r>
              <w:rPr>
                <w:rFonts w:hint="eastAsia" w:ascii="宋体" w:hAnsi="宋体" w:eastAsia="宋体" w:cs="宋体"/>
                <w:color w:val="auto"/>
                <w:sz w:val="22"/>
                <w:szCs w:val="22"/>
                <w:highlight w:val="none"/>
                <w:lang w:eastAsia="zh-CN" w:bidi="ar"/>
              </w:rPr>
              <w:t xml:space="preserve">满分10分。 </w:t>
            </w:r>
          </w:p>
          <w:p w14:paraId="272A5D7D">
            <w:pPr>
              <w:widowControl/>
              <w:ind w:firstLine="400"/>
              <w:jc w:val="both"/>
              <w:rPr>
                <w:rFonts w:hint="eastAsia" w:ascii="宋体" w:hAnsi="宋体" w:eastAsia="宋体" w:cs="宋体"/>
                <w:b/>
                <w:bCs/>
                <w:color w:val="auto"/>
                <w:sz w:val="22"/>
                <w:szCs w:val="22"/>
                <w:highlight w:val="none"/>
                <w:lang w:eastAsia="zh-CN"/>
              </w:rPr>
            </w:pPr>
            <w:r>
              <w:rPr>
                <w:rFonts w:hint="eastAsia" w:ascii="宋体" w:hAnsi="宋体" w:eastAsia="宋体" w:cs="宋体"/>
                <w:color w:val="auto"/>
                <w:sz w:val="22"/>
                <w:szCs w:val="22"/>
                <w:highlight w:val="none"/>
                <w:lang w:eastAsia="zh-CN" w:bidi="ar"/>
              </w:rPr>
              <w:t>注：附合同复印件或中标通知书复印件并加盖供应商公章，否则不予计分。</w:t>
            </w:r>
          </w:p>
        </w:tc>
        <w:tc>
          <w:tcPr>
            <w:tcW w:w="1136" w:type="dxa"/>
            <w:vAlign w:val="center"/>
          </w:tcPr>
          <w:p w14:paraId="5EB153EF">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lang w:eastAsia="zh-CN"/>
              </w:rPr>
              <w:t>10分</w:t>
            </w:r>
          </w:p>
        </w:tc>
      </w:tr>
      <w:tr w14:paraId="28A9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09" w:type="dxa"/>
            <w:vAlign w:val="center"/>
          </w:tcPr>
          <w:p w14:paraId="4066F7DD">
            <w:pPr>
              <w:widowControl w:val="0"/>
              <w:ind w:firstLine="0" w:firstLineChars="0"/>
              <w:jc w:val="center"/>
              <w:rPr>
                <w:rFonts w:hint="eastAsia" w:ascii="宋体" w:hAnsi="宋体" w:eastAsia="宋体" w:cs="宋体"/>
                <w:b/>
                <w:bCs/>
                <w:color w:val="auto"/>
                <w:spacing w:val="4"/>
                <w:sz w:val="22"/>
                <w:szCs w:val="22"/>
                <w:highlight w:val="none"/>
                <w:lang w:eastAsia="zh-CN"/>
              </w:rPr>
            </w:pPr>
            <w:r>
              <w:rPr>
                <w:rFonts w:hint="eastAsia" w:ascii="宋体" w:hAnsi="宋体" w:eastAsia="宋体" w:cs="宋体"/>
                <w:b/>
                <w:bCs/>
                <w:color w:val="auto"/>
                <w:spacing w:val="4"/>
                <w:sz w:val="22"/>
                <w:szCs w:val="22"/>
                <w:highlight w:val="none"/>
                <w:lang w:eastAsia="zh-CN"/>
              </w:rPr>
              <w:t>3.2</w:t>
            </w:r>
          </w:p>
        </w:tc>
        <w:tc>
          <w:tcPr>
            <w:tcW w:w="1151" w:type="dxa"/>
            <w:vAlign w:val="center"/>
          </w:tcPr>
          <w:p w14:paraId="73D13EBF">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人员配置方案</w:t>
            </w:r>
          </w:p>
        </w:tc>
        <w:tc>
          <w:tcPr>
            <w:tcW w:w="6328" w:type="dxa"/>
            <w:vAlign w:val="center"/>
          </w:tcPr>
          <w:p w14:paraId="714A6216">
            <w:pPr>
              <w:widowControl w:val="0"/>
              <w:ind w:firstLine="0" w:firstLineChars="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拟投入本项目的专业技术人员职称相关专业须为环境类、地质类等相关专业</w:t>
            </w:r>
          </w:p>
          <w:p w14:paraId="5524F292">
            <w:pPr>
              <w:widowControl w:val="0"/>
              <w:ind w:firstLine="4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（1）项目负责人具备环境类副高级工程师得</w:t>
            </w:r>
            <w:r>
              <w:rPr>
                <w:rFonts w:hint="eastAsia"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 xml:space="preserve">分，本项满分 </w:t>
            </w:r>
            <w:r>
              <w:rPr>
                <w:rFonts w:hint="eastAsia"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 xml:space="preserve"> 分。</w:t>
            </w:r>
          </w:p>
          <w:p w14:paraId="04911695">
            <w:pPr>
              <w:widowControl w:val="0"/>
              <w:spacing w:line="288" w:lineRule="auto"/>
              <w:ind w:firstLine="44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（2）拟投入其他专业技术人员，具有环境类或地质类正高级职称，每个得</w:t>
            </w:r>
            <w:r>
              <w:rPr>
                <w:rFonts w:hint="eastAsia"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分；具有相关专业副高级职称，每个得</w:t>
            </w:r>
            <w:r>
              <w:rPr>
                <w:rFonts w:hint="eastAsia"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分。本项满分1</w:t>
            </w:r>
            <w:r>
              <w:rPr>
                <w:rFonts w:hint="eastAsia"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 xml:space="preserve"> 分。</w:t>
            </w:r>
          </w:p>
          <w:p w14:paraId="2D7750A0">
            <w:pPr>
              <w:widowControl w:val="0"/>
              <w:spacing w:line="288" w:lineRule="auto"/>
              <w:ind w:firstLine="44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拟投入本项目的专业技术人员属于省部级土壤和地下水污染防治专家库专家的，每个1分；本项满分4分。（提供专家入库通知，包括有关部门发布的专家库的正式盖章文件复印件或者有关部门在官网发布的专家库的通知截图及链接，否则不计分）</w:t>
            </w:r>
          </w:p>
          <w:p w14:paraId="101881C7">
            <w:pPr>
              <w:widowControl w:val="0"/>
              <w:ind w:firstLine="4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以上人员提供项目负责人及团队成员相关证书及响应文件递交截止时间前 3 个月内任意 1 个月的个人社保缴纳证明复印件，否则不予计分。</w:t>
            </w:r>
          </w:p>
        </w:tc>
        <w:tc>
          <w:tcPr>
            <w:tcW w:w="1136" w:type="dxa"/>
            <w:vAlign w:val="center"/>
          </w:tcPr>
          <w:p w14:paraId="553B9C19">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lang w:eastAsia="zh-CN"/>
              </w:rPr>
              <w:t>20分</w:t>
            </w:r>
          </w:p>
        </w:tc>
      </w:tr>
      <w:tr w14:paraId="315A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09" w:type="dxa"/>
            <w:vMerge w:val="restart"/>
            <w:vAlign w:val="center"/>
          </w:tcPr>
          <w:p w14:paraId="74A004BD">
            <w:pPr>
              <w:widowControl w:val="0"/>
              <w:ind w:firstLine="0" w:firstLineChars="0"/>
              <w:jc w:val="center"/>
              <w:rPr>
                <w:rFonts w:hint="eastAsia" w:ascii="宋体" w:hAnsi="宋体" w:eastAsia="宋体" w:cs="宋体"/>
                <w:b/>
                <w:bCs/>
                <w:color w:val="auto"/>
                <w:spacing w:val="4"/>
                <w:sz w:val="22"/>
                <w:szCs w:val="22"/>
                <w:highlight w:val="none"/>
                <w:lang w:eastAsia="zh-CN"/>
              </w:rPr>
            </w:pPr>
            <w:r>
              <w:rPr>
                <w:rFonts w:hint="eastAsia" w:ascii="宋体" w:hAnsi="宋体" w:eastAsia="宋体" w:cs="宋体"/>
                <w:b/>
                <w:bCs/>
                <w:color w:val="auto"/>
                <w:spacing w:val="4"/>
                <w:sz w:val="22"/>
                <w:szCs w:val="22"/>
                <w:highlight w:val="none"/>
                <w:lang w:eastAsia="zh-CN"/>
              </w:rPr>
              <w:t>3.3</w:t>
            </w:r>
          </w:p>
        </w:tc>
        <w:tc>
          <w:tcPr>
            <w:tcW w:w="1151" w:type="dxa"/>
            <w:vMerge w:val="restart"/>
            <w:vAlign w:val="center"/>
          </w:tcPr>
          <w:p w14:paraId="5AAB9557">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信誉实力分</w:t>
            </w:r>
          </w:p>
        </w:tc>
        <w:tc>
          <w:tcPr>
            <w:tcW w:w="6328" w:type="dxa"/>
            <w:vAlign w:val="center"/>
          </w:tcPr>
          <w:p w14:paraId="796680D5">
            <w:pPr>
              <w:widowControl w:val="0"/>
              <w:ind w:firstLine="4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1、供应商同时通过 ISO 系列认证（质量管理体系、环境管理体系和职业健康管理体系认证），得 1 分，缺一项不得分，本项满分 1分。</w:t>
            </w:r>
          </w:p>
        </w:tc>
        <w:tc>
          <w:tcPr>
            <w:tcW w:w="1136" w:type="dxa"/>
            <w:vMerge w:val="restart"/>
            <w:vAlign w:val="center"/>
          </w:tcPr>
          <w:p w14:paraId="51129D15">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lang w:eastAsia="zh-CN"/>
              </w:rPr>
              <w:t>10分</w:t>
            </w:r>
          </w:p>
        </w:tc>
      </w:tr>
      <w:tr w14:paraId="667E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09" w:type="dxa"/>
            <w:vMerge w:val="continue"/>
            <w:vAlign w:val="center"/>
          </w:tcPr>
          <w:p w14:paraId="67E62096">
            <w:pPr>
              <w:widowControl w:val="0"/>
              <w:ind w:firstLine="0" w:firstLineChars="0"/>
              <w:jc w:val="center"/>
              <w:rPr>
                <w:rFonts w:hint="eastAsia" w:ascii="宋体" w:hAnsi="宋体" w:eastAsia="宋体" w:cs="宋体"/>
                <w:b/>
                <w:bCs/>
                <w:color w:val="auto"/>
                <w:spacing w:val="4"/>
                <w:sz w:val="22"/>
                <w:szCs w:val="22"/>
                <w:highlight w:val="none"/>
                <w:lang w:eastAsia="zh-CN"/>
              </w:rPr>
            </w:pPr>
          </w:p>
        </w:tc>
        <w:tc>
          <w:tcPr>
            <w:tcW w:w="1151" w:type="dxa"/>
            <w:vMerge w:val="continue"/>
            <w:vAlign w:val="center"/>
          </w:tcPr>
          <w:p w14:paraId="66A54316">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rPr>
            </w:pPr>
          </w:p>
        </w:tc>
        <w:tc>
          <w:tcPr>
            <w:tcW w:w="6328" w:type="dxa"/>
            <w:vAlign w:val="center"/>
          </w:tcPr>
          <w:p w14:paraId="47204615">
            <w:pPr>
              <w:widowControl/>
              <w:spacing w:line="288" w:lineRule="auto"/>
              <w:ind w:firstLine="44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2、投标人自2021年1月1日起参与编制环境类、地质类相关标准、技术指南、技术要求或方案的，每项得</w:t>
            </w:r>
            <w:r>
              <w:rPr>
                <w:rFonts w:hint="eastAsia" w:cs="宋体"/>
                <w:color w:val="auto"/>
                <w:sz w:val="22"/>
                <w:szCs w:val="22"/>
                <w:highlight w:val="none"/>
                <w:lang w:val="en-US" w:eastAsia="zh-CN"/>
              </w:rPr>
              <w:t>2.5</w:t>
            </w:r>
            <w:r>
              <w:rPr>
                <w:rFonts w:hint="eastAsia" w:ascii="宋体" w:hAnsi="宋体" w:eastAsia="宋体" w:cs="宋体"/>
                <w:color w:val="auto"/>
                <w:sz w:val="22"/>
                <w:szCs w:val="22"/>
                <w:highlight w:val="none"/>
                <w:lang w:eastAsia="zh-CN"/>
              </w:rPr>
              <w:t>分，本项满分5</w:t>
            </w:r>
            <w:r>
              <w:rPr>
                <w:rFonts w:hint="eastAsia" w:ascii="宋体" w:hAnsi="宋体" w:eastAsia="宋体" w:cs="宋体"/>
                <w:color w:val="auto"/>
                <w:sz w:val="22"/>
                <w:szCs w:val="22"/>
                <w:highlight w:val="none"/>
                <w:lang w:eastAsia="zh-CN"/>
              </w:rPr>
              <w:t>分。（必须提供相关标准正式发布稿〔以发布日期为准〕；技术指南、技术要求、方案正式发布稿〔以发布日期为准〕及委托合同或委托单位出具的证明材料等相关证明文件原价扫描件并加盖公章，否则不得分。）</w:t>
            </w:r>
          </w:p>
        </w:tc>
        <w:tc>
          <w:tcPr>
            <w:tcW w:w="1136" w:type="dxa"/>
            <w:vMerge w:val="continue"/>
            <w:vAlign w:val="center"/>
          </w:tcPr>
          <w:p w14:paraId="2ABD757F">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lang w:eastAsia="zh-CN"/>
              </w:rPr>
            </w:pPr>
          </w:p>
        </w:tc>
      </w:tr>
      <w:tr w14:paraId="0D97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09" w:type="dxa"/>
            <w:vMerge w:val="continue"/>
            <w:vAlign w:val="center"/>
          </w:tcPr>
          <w:p w14:paraId="73EC08B0">
            <w:pPr>
              <w:widowControl w:val="0"/>
              <w:ind w:firstLine="0" w:firstLineChars="0"/>
              <w:jc w:val="both"/>
              <w:rPr>
                <w:rFonts w:hint="eastAsia" w:ascii="宋体" w:hAnsi="宋体" w:eastAsia="宋体" w:cs="宋体"/>
                <w:b/>
                <w:bCs/>
                <w:snapToGrid/>
                <w:color w:val="auto"/>
                <w:spacing w:val="4"/>
                <w:sz w:val="22"/>
                <w:szCs w:val="22"/>
                <w:highlight w:val="none"/>
                <w:lang w:eastAsia="zh-CN"/>
              </w:rPr>
            </w:pPr>
          </w:p>
        </w:tc>
        <w:tc>
          <w:tcPr>
            <w:tcW w:w="1151" w:type="dxa"/>
            <w:vMerge w:val="continue"/>
            <w:vAlign w:val="center"/>
          </w:tcPr>
          <w:p w14:paraId="72C9C410">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rPr>
            </w:pPr>
          </w:p>
        </w:tc>
        <w:tc>
          <w:tcPr>
            <w:tcW w:w="6328" w:type="dxa"/>
            <w:vAlign w:val="center"/>
          </w:tcPr>
          <w:p w14:paraId="0B124169">
            <w:pPr>
              <w:widowControl/>
              <w:spacing w:line="288" w:lineRule="auto"/>
              <w:ind w:firstLine="44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3、投标人自2021年1月1日获得过省部级环境和地质领域奖项的，每项得</w:t>
            </w:r>
            <w:r>
              <w:rPr>
                <w:rFonts w:hint="eastAsia"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分</w:t>
            </w:r>
            <w:r>
              <w:rPr>
                <w:rFonts w:hint="eastAsia" w:ascii="宋体" w:hAnsi="宋体" w:eastAsia="宋体" w:cs="宋体"/>
                <w:color w:val="auto"/>
                <w:sz w:val="22"/>
                <w:szCs w:val="22"/>
                <w:highlight w:val="none"/>
                <w:lang w:eastAsia="zh-CN"/>
              </w:rPr>
              <w:t>；或主持省部级环境和地质领域科研课题的，每项得</w:t>
            </w:r>
            <w:r>
              <w:rPr>
                <w:rFonts w:hint="eastAsia"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分，本项满分4分。</w:t>
            </w:r>
            <w:r>
              <w:rPr>
                <w:rFonts w:hint="eastAsia" w:ascii="宋体" w:hAnsi="宋体" w:eastAsia="宋体" w:cs="宋体"/>
                <w:color w:val="auto"/>
                <w:sz w:val="22"/>
                <w:szCs w:val="22"/>
                <w:highlight w:val="none"/>
                <w:lang w:eastAsia="zh-CN"/>
              </w:rPr>
              <w:t>（必须提供奖状、项目任务书或项目计划书等相关证明文件复印件并加盖公章，否则不得分。）注：省部级指中央（国务院）各部委，省、自治区、直辖市政府及其组成部门。</w:t>
            </w:r>
          </w:p>
        </w:tc>
        <w:tc>
          <w:tcPr>
            <w:tcW w:w="1136" w:type="dxa"/>
            <w:vMerge w:val="continue"/>
            <w:vAlign w:val="center"/>
          </w:tcPr>
          <w:p w14:paraId="2CBFFA51">
            <w:pPr>
              <w:pStyle w:val="26"/>
              <w:widowControl w:val="0"/>
              <w:spacing w:before="65" w:line="226" w:lineRule="auto"/>
              <w:ind w:firstLine="0" w:firstLineChars="0"/>
              <w:jc w:val="center"/>
              <w:rPr>
                <w:rFonts w:hint="eastAsia" w:ascii="宋体" w:hAnsi="宋体" w:eastAsia="宋体" w:cs="宋体"/>
                <w:color w:val="auto"/>
                <w:spacing w:val="6"/>
                <w:sz w:val="22"/>
                <w:szCs w:val="22"/>
                <w:highlight w:val="none"/>
                <w:lang w:eastAsia="zh-CN"/>
              </w:rPr>
            </w:pPr>
          </w:p>
        </w:tc>
      </w:tr>
      <w:tr w14:paraId="5D93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424" w:type="dxa"/>
            <w:gridSpan w:val="4"/>
            <w:vAlign w:val="center"/>
          </w:tcPr>
          <w:p w14:paraId="564DD9DA">
            <w:pPr>
              <w:pStyle w:val="26"/>
              <w:widowControl w:val="0"/>
              <w:spacing w:before="65" w:line="226" w:lineRule="auto"/>
              <w:ind w:firstLine="0" w:firstLineChars="0"/>
              <w:jc w:val="both"/>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总得分＝1＋2+3</w:t>
            </w:r>
          </w:p>
        </w:tc>
      </w:tr>
    </w:tbl>
    <w:p w14:paraId="5796DAD8">
      <w:pPr>
        <w:pStyle w:val="4"/>
        <w:spacing w:after="240"/>
        <w:ind w:firstLine="482"/>
        <w:rPr>
          <w:color w:val="auto"/>
          <w:highlight w:val="none"/>
          <w:lang w:eastAsia="zh-CN"/>
        </w:rPr>
      </w:pPr>
      <w:r>
        <w:rPr>
          <w:color w:val="auto"/>
          <w:highlight w:val="none"/>
          <w:lang w:eastAsia="zh-CN"/>
        </w:rPr>
        <w:t>三、成交候选人推荐原则</w:t>
      </w:r>
    </w:p>
    <w:p w14:paraId="79FC2E70">
      <w:pPr>
        <w:ind w:firstLine="480"/>
        <w:rPr>
          <w:color w:val="auto"/>
          <w:highlight w:val="none"/>
          <w:lang w:eastAsia="zh-CN"/>
        </w:rPr>
      </w:pPr>
      <w:r>
        <w:rPr>
          <w:color w:val="auto"/>
          <w:highlight w:val="none"/>
          <w:lang w:eastAsia="zh-CN"/>
        </w:rPr>
        <w:t xml:space="preserve">（一）本项目磋商供应商可就的服务内容进行唯一完整报价。 </w:t>
      </w:r>
    </w:p>
    <w:p w14:paraId="04434CBA">
      <w:pPr>
        <w:ind w:firstLine="480"/>
        <w:rPr>
          <w:color w:val="auto"/>
          <w:highlight w:val="none"/>
          <w:lang w:eastAsia="zh-CN"/>
        </w:rPr>
      </w:pPr>
      <w:r>
        <w:rPr>
          <w:color w:val="auto"/>
          <w:highlight w:val="none"/>
          <w:lang w:eastAsia="zh-CN"/>
        </w:rPr>
        <w:t>（二）磋商小组将根据综合得分由高到低排列次序（得分相同时，以磋商最终报价由低到高顺序排列；得分相同且磋商报价相同的，按技术指标优劣顺序排列）并推荐综合得分前三名为成交候选供应商。采购人应当确定磋商小组推荐排名第一的成交候选人为成交供应商</w:t>
      </w:r>
      <w:r>
        <w:rPr>
          <w:rFonts w:hint="eastAsia"/>
          <w:color w:val="auto"/>
          <w:highlight w:val="none"/>
          <w:lang w:eastAsia="zh-CN"/>
        </w:rPr>
        <w:t>。</w:t>
      </w:r>
    </w:p>
    <w:p w14:paraId="4A70B994">
      <w:pPr>
        <w:ind w:firstLine="480"/>
        <w:rPr>
          <w:color w:val="auto"/>
          <w:highlight w:val="none"/>
          <w:lang w:eastAsia="zh-CN"/>
        </w:rPr>
      </w:pPr>
      <w:r>
        <w:rPr>
          <w:color w:val="auto"/>
          <w:highlight w:val="none"/>
          <w:lang w:eastAsia="zh-CN"/>
        </w:rPr>
        <w:t>（三）成交供应商因不可抗力或者自身原因不能履行政府采购合同的，采购人可以与排位在成交供应商之后第一位的成交候选人签订政府采购合同，以此类推。</w:t>
      </w:r>
    </w:p>
    <w:p w14:paraId="48C228C1">
      <w:pPr>
        <w:pStyle w:val="8"/>
        <w:spacing w:line="248" w:lineRule="auto"/>
        <w:ind w:firstLine="480"/>
        <w:rPr>
          <w:color w:val="auto"/>
          <w:highlight w:val="none"/>
          <w:lang w:eastAsia="zh-CN"/>
        </w:rPr>
      </w:pPr>
    </w:p>
    <w:p w14:paraId="48F36478">
      <w:pPr>
        <w:ind w:firstLine="876"/>
        <w:rPr>
          <w:color w:val="auto"/>
          <w:spacing w:val="4"/>
          <w:sz w:val="43"/>
          <w:szCs w:val="43"/>
          <w:highlight w:val="none"/>
          <w:lang w:eastAsia="zh-CN"/>
          <w14:textOutline w14:w="7962" w14:cap="flat" w14:cmpd="sng" w14:algn="ctr">
            <w14:solidFill>
              <w14:srgbClr w14:val="000000"/>
            </w14:solidFill>
            <w14:prstDash w14:val="solid"/>
            <w14:miter w14:val="0"/>
          </w14:textOutline>
        </w:rPr>
      </w:pPr>
    </w:p>
    <w:p w14:paraId="67283550">
      <w:pPr>
        <w:ind w:firstLine="0"/>
        <w:rPr>
          <w:color w:val="auto"/>
          <w:highlight w:val="none"/>
          <w:lang w:eastAsia="zh-CN"/>
        </w:rPr>
      </w:pPr>
      <w:r>
        <w:rPr>
          <w:color w:val="auto"/>
          <w:highlight w:val="none"/>
          <w:lang w:eastAsia="zh-CN"/>
        </w:rPr>
        <w:br w:type="page"/>
      </w:r>
    </w:p>
    <w:p w14:paraId="692B3A6C">
      <w:pPr>
        <w:ind w:firstLine="480"/>
        <w:rPr>
          <w:color w:val="auto"/>
          <w:highlight w:val="none"/>
          <w:lang w:eastAsia="zh-CN"/>
        </w:rPr>
      </w:pPr>
    </w:p>
    <w:p w14:paraId="16A9800B">
      <w:pPr>
        <w:ind w:firstLine="480"/>
        <w:rPr>
          <w:color w:val="auto"/>
          <w:highlight w:val="none"/>
          <w:lang w:eastAsia="zh-CN"/>
        </w:rPr>
      </w:pPr>
    </w:p>
    <w:p w14:paraId="2DDBAF36">
      <w:pPr>
        <w:ind w:firstLine="480"/>
        <w:rPr>
          <w:color w:val="auto"/>
          <w:highlight w:val="none"/>
          <w:lang w:eastAsia="zh-CN"/>
        </w:rPr>
      </w:pPr>
    </w:p>
    <w:p w14:paraId="40693AB9">
      <w:pPr>
        <w:ind w:firstLine="480"/>
        <w:rPr>
          <w:color w:val="auto"/>
          <w:highlight w:val="none"/>
          <w:lang w:eastAsia="zh-CN"/>
        </w:rPr>
      </w:pPr>
    </w:p>
    <w:p w14:paraId="7135A8FC">
      <w:pPr>
        <w:ind w:firstLine="480"/>
        <w:rPr>
          <w:color w:val="auto"/>
          <w:highlight w:val="none"/>
          <w:lang w:eastAsia="zh-CN"/>
        </w:rPr>
      </w:pPr>
    </w:p>
    <w:p w14:paraId="3ED65BA7">
      <w:pPr>
        <w:ind w:firstLine="480"/>
        <w:rPr>
          <w:color w:val="auto"/>
          <w:highlight w:val="none"/>
          <w:lang w:eastAsia="zh-CN"/>
        </w:rPr>
      </w:pPr>
    </w:p>
    <w:p w14:paraId="14C9536C">
      <w:pPr>
        <w:ind w:firstLine="480"/>
        <w:rPr>
          <w:color w:val="auto"/>
          <w:highlight w:val="none"/>
          <w:lang w:eastAsia="zh-CN"/>
        </w:rPr>
      </w:pPr>
    </w:p>
    <w:p w14:paraId="21252F3A">
      <w:pPr>
        <w:pStyle w:val="2"/>
        <w:rPr>
          <w:color w:val="auto"/>
          <w:szCs w:val="43"/>
          <w:highlight w:val="none"/>
          <w:lang w:eastAsia="zh-CN"/>
        </w:rPr>
      </w:pPr>
      <w:bookmarkStart w:id="20" w:name="_Toc14181"/>
      <w:r>
        <w:rPr>
          <w:color w:val="auto"/>
          <w:highlight w:val="none"/>
          <w:lang w:eastAsia="zh-CN"/>
        </w:rPr>
        <w:t>第五章 响应文件格式</w:t>
      </w:r>
      <w:bookmarkEnd w:id="20"/>
    </w:p>
    <w:p w14:paraId="0537DE66">
      <w:pPr>
        <w:ind w:firstLine="652"/>
        <w:rPr>
          <w:color w:val="auto"/>
          <w:spacing w:val="8"/>
          <w:sz w:val="31"/>
          <w:szCs w:val="31"/>
          <w:highlight w:val="none"/>
          <w:lang w:eastAsia="zh-CN"/>
          <w14:textOutline w14:w="5791" w14:cap="flat" w14:cmpd="sng" w14:algn="ctr">
            <w14:solidFill>
              <w14:srgbClr w14:val="000000"/>
            </w14:solidFill>
            <w14:prstDash w14:val="solid"/>
            <w14:miter w14:val="0"/>
          </w14:textOutline>
        </w:rPr>
      </w:pPr>
      <w:r>
        <w:rPr>
          <w:color w:val="auto"/>
          <w:spacing w:val="8"/>
          <w:sz w:val="31"/>
          <w:szCs w:val="31"/>
          <w:highlight w:val="none"/>
          <w:lang w:eastAsia="zh-CN"/>
          <w14:textOutline w14:w="5791" w14:cap="flat" w14:cmpd="sng" w14:algn="ctr">
            <w14:solidFill>
              <w14:srgbClr w14:val="000000"/>
            </w14:solidFill>
            <w14:prstDash w14:val="solid"/>
            <w14:miter w14:val="0"/>
          </w14:textOutline>
        </w:rPr>
        <w:br w:type="page"/>
      </w:r>
    </w:p>
    <w:p w14:paraId="6E44B0A0">
      <w:pPr>
        <w:pStyle w:val="3"/>
        <w:jc w:val="left"/>
        <w:rPr>
          <w:color w:val="auto"/>
          <w:szCs w:val="31"/>
          <w:highlight w:val="none"/>
          <w:lang w:eastAsia="zh-CN"/>
        </w:rPr>
      </w:pPr>
      <w:bookmarkStart w:id="21" w:name="_Toc7892"/>
      <w:r>
        <w:rPr>
          <w:color w:val="auto"/>
          <w:highlight w:val="none"/>
          <w:lang w:eastAsia="zh-CN"/>
        </w:rPr>
        <w:t>一、资格证明文件格式</w:t>
      </w:r>
      <w:bookmarkEnd w:id="21"/>
    </w:p>
    <w:p w14:paraId="10A6ABDE">
      <w:pPr>
        <w:ind w:firstLine="480"/>
        <w:rPr>
          <w:color w:val="auto"/>
          <w:highlight w:val="none"/>
          <w:lang w:eastAsia="zh-CN"/>
        </w:rPr>
      </w:pPr>
      <w:r>
        <w:rPr>
          <w:color w:val="auto"/>
          <w:highlight w:val="none"/>
          <w:lang w:eastAsia="zh-CN"/>
        </w:rPr>
        <w:t>注：资格证明文件为独立上传部分， 供应商无需提供资格证明文件封面及目录</w:t>
      </w:r>
    </w:p>
    <w:p w14:paraId="39B07465">
      <w:pPr>
        <w:pStyle w:val="8"/>
        <w:spacing w:line="402" w:lineRule="auto"/>
        <w:ind w:firstLine="480"/>
        <w:rPr>
          <w:color w:val="auto"/>
          <w:highlight w:val="none"/>
          <w:lang w:eastAsia="zh-CN"/>
        </w:rPr>
      </w:pPr>
    </w:p>
    <w:p w14:paraId="1D8CBA6C">
      <w:pPr>
        <w:pStyle w:val="4"/>
        <w:spacing w:after="240"/>
        <w:ind w:firstLine="482"/>
        <w:rPr>
          <w:color w:val="auto"/>
          <w:highlight w:val="none"/>
          <w:lang w:eastAsia="zh-CN"/>
        </w:rPr>
      </w:pPr>
      <w:r>
        <w:rPr>
          <w:color w:val="auto"/>
          <w:highlight w:val="none"/>
          <w:lang w:eastAsia="zh-CN"/>
        </w:rPr>
        <w:t>1</w:t>
      </w:r>
      <w:r>
        <w:rPr>
          <w:rFonts w:hint="eastAsia"/>
          <w:color w:val="auto"/>
          <w:highlight w:val="none"/>
          <w:lang w:val="en-US" w:eastAsia="zh-CN"/>
        </w:rPr>
        <w:t>.</w:t>
      </w:r>
      <w:r>
        <w:rPr>
          <w:color w:val="auto"/>
          <w:highlight w:val="none"/>
          <w:lang w:eastAsia="zh-CN"/>
        </w:rPr>
        <w:t>供应商为法人或者其他组织的，证明文件为其营业执照复印件（如营业执照或者事业单位法人证书或者执业许可证等）</w:t>
      </w:r>
    </w:p>
    <w:p w14:paraId="252EF278">
      <w:pPr>
        <w:pStyle w:val="4"/>
        <w:spacing w:after="240"/>
        <w:ind w:firstLine="482"/>
        <w:rPr>
          <w:color w:val="auto"/>
          <w:highlight w:val="none"/>
          <w:lang w:eastAsia="zh-CN"/>
        </w:rPr>
      </w:pPr>
      <w:r>
        <w:rPr>
          <w:rFonts w:hint="eastAsia"/>
          <w:color w:val="auto"/>
          <w:highlight w:val="none"/>
          <w:lang w:eastAsia="zh-CN"/>
        </w:rPr>
        <w:t>2</w:t>
      </w:r>
      <w:r>
        <w:rPr>
          <w:rFonts w:hint="eastAsia"/>
          <w:color w:val="auto"/>
          <w:highlight w:val="none"/>
          <w:lang w:val="en-US" w:eastAsia="zh-CN"/>
        </w:rPr>
        <w:t>.</w:t>
      </w:r>
      <w:r>
        <w:rPr>
          <w:color w:val="auto"/>
          <w:highlight w:val="none"/>
          <w:lang w:eastAsia="zh-CN"/>
        </w:rPr>
        <w:t>政府采购供应商资格信用承诺函</w:t>
      </w:r>
    </w:p>
    <w:p w14:paraId="408D4404">
      <w:pPr>
        <w:ind w:firstLine="0" w:firstLineChars="0"/>
        <w:rPr>
          <w:color w:val="auto"/>
          <w:highlight w:val="none"/>
          <w:lang w:eastAsia="zh-CN"/>
        </w:rPr>
      </w:pPr>
      <w:r>
        <w:rPr>
          <w:color w:val="auto"/>
          <w:highlight w:val="none"/>
          <w:lang w:eastAsia="zh-CN"/>
        </w:rPr>
        <w:t>致：</w:t>
      </w:r>
      <w:r>
        <w:rPr>
          <w:rFonts w:hint="eastAsia"/>
          <w:color w:val="auto"/>
          <w:highlight w:val="none"/>
          <w:lang w:eastAsia="zh-CN"/>
        </w:rPr>
        <w:t>（采购人）</w:t>
      </w:r>
      <w:r>
        <w:rPr>
          <w:color w:val="auto"/>
          <w:highlight w:val="none"/>
          <w:lang w:eastAsia="zh-CN"/>
        </w:rPr>
        <w:t>：</w:t>
      </w:r>
    </w:p>
    <w:p w14:paraId="22FDA4EF">
      <w:pPr>
        <w:ind w:firstLine="480"/>
        <w:rPr>
          <w:color w:val="auto"/>
          <w:highlight w:val="none"/>
          <w:lang w:eastAsia="zh-CN"/>
        </w:rPr>
      </w:pPr>
      <w:r>
        <w:rPr>
          <w:color w:val="auto"/>
          <w:highlight w:val="none"/>
          <w:lang w:eastAsia="zh-CN"/>
        </w:rPr>
        <w:t xml:space="preserve">我方自愿参加 </w:t>
      </w:r>
      <w:r>
        <w:rPr>
          <w:rFonts w:hint="eastAsia"/>
          <w:color w:val="auto"/>
          <w:highlight w:val="none"/>
          <w:u w:val="single"/>
          <w:lang w:eastAsia="zh-CN"/>
        </w:rPr>
        <w:t xml:space="preserve">                         </w:t>
      </w:r>
      <w:r>
        <w:rPr>
          <w:color w:val="auto"/>
          <w:highlight w:val="none"/>
          <w:lang w:eastAsia="zh-CN"/>
        </w:rPr>
        <w:t>项目（项目编号：</w:t>
      </w:r>
      <w:r>
        <w:rPr>
          <w:rFonts w:hint="eastAsia"/>
          <w:color w:val="auto"/>
          <w:highlight w:val="none"/>
          <w:lang w:eastAsia="zh-CN"/>
        </w:rPr>
        <w:t xml:space="preserve">           </w:t>
      </w:r>
      <w:r>
        <w:rPr>
          <w:color w:val="auto"/>
          <w:highlight w:val="none"/>
          <w:lang w:eastAsia="zh-CN"/>
        </w:rPr>
        <w:t>）的政府采购活动，并郑重承诺我方符合《中华人民共和 国政府采购法》第二十二条规定的条件：</w:t>
      </w:r>
    </w:p>
    <w:p w14:paraId="16AA26F4">
      <w:pPr>
        <w:ind w:firstLine="480"/>
        <w:rPr>
          <w:color w:val="auto"/>
          <w:highlight w:val="none"/>
          <w:lang w:eastAsia="zh-CN"/>
        </w:rPr>
      </w:pPr>
      <w:r>
        <w:rPr>
          <w:color w:val="auto"/>
          <w:highlight w:val="none"/>
          <w:lang w:eastAsia="zh-CN"/>
        </w:rPr>
        <w:t>（一）具有独立承担民事责任的能力；</w:t>
      </w:r>
    </w:p>
    <w:p w14:paraId="1299E33E">
      <w:pPr>
        <w:ind w:firstLine="480"/>
        <w:rPr>
          <w:color w:val="auto"/>
          <w:highlight w:val="none"/>
          <w:lang w:eastAsia="zh-CN"/>
        </w:rPr>
      </w:pPr>
      <w:r>
        <w:rPr>
          <w:color w:val="auto"/>
          <w:highlight w:val="none"/>
          <w:lang w:eastAsia="zh-CN"/>
        </w:rPr>
        <w:t>（二）具有良好的商业信誉和健全的财务会计制度；</w:t>
      </w:r>
    </w:p>
    <w:p w14:paraId="6DADED96">
      <w:pPr>
        <w:ind w:firstLine="480"/>
        <w:rPr>
          <w:color w:val="auto"/>
          <w:highlight w:val="none"/>
          <w:lang w:eastAsia="zh-CN"/>
        </w:rPr>
      </w:pPr>
      <w:r>
        <w:rPr>
          <w:color w:val="auto"/>
          <w:highlight w:val="none"/>
          <w:lang w:eastAsia="zh-CN"/>
        </w:rPr>
        <w:t>（三）具有履行合同所必需的设备和专业技术能力；</w:t>
      </w:r>
    </w:p>
    <w:p w14:paraId="4878C3CC">
      <w:pPr>
        <w:ind w:firstLine="480"/>
        <w:rPr>
          <w:color w:val="auto"/>
          <w:highlight w:val="none"/>
          <w:lang w:eastAsia="zh-CN"/>
        </w:rPr>
      </w:pPr>
      <w:r>
        <w:rPr>
          <w:color w:val="auto"/>
          <w:highlight w:val="none"/>
          <w:lang w:eastAsia="zh-CN"/>
        </w:rPr>
        <w:t>（四）有依法缴纳税收和社会保障资金的良好记录；</w:t>
      </w:r>
    </w:p>
    <w:p w14:paraId="4B07343D">
      <w:pPr>
        <w:ind w:firstLine="480"/>
        <w:rPr>
          <w:color w:val="auto"/>
          <w:highlight w:val="none"/>
          <w:lang w:eastAsia="zh-CN"/>
        </w:rPr>
      </w:pPr>
      <w:r>
        <w:rPr>
          <w:color w:val="auto"/>
          <w:highlight w:val="none"/>
          <w:lang w:eastAsia="zh-CN"/>
        </w:rPr>
        <w:t xml:space="preserve">（五）参加政府采购活动前三年内，在经营活动中没有重大违法记录； </w:t>
      </w:r>
    </w:p>
    <w:p w14:paraId="79C100BB">
      <w:pPr>
        <w:ind w:firstLine="480"/>
        <w:rPr>
          <w:color w:val="auto"/>
          <w:highlight w:val="none"/>
          <w:lang w:eastAsia="zh-CN"/>
        </w:rPr>
      </w:pPr>
      <w:r>
        <w:rPr>
          <w:color w:val="auto"/>
          <w:highlight w:val="none"/>
          <w:lang w:eastAsia="zh-CN"/>
        </w:rPr>
        <w:t>（六）法律、行政法规规定的其他条件。</w:t>
      </w:r>
    </w:p>
    <w:p w14:paraId="2DC1A4E7">
      <w:pPr>
        <w:ind w:firstLine="480"/>
        <w:rPr>
          <w:color w:val="auto"/>
          <w:highlight w:val="none"/>
          <w:lang w:eastAsia="zh-CN"/>
        </w:rPr>
      </w:pPr>
      <w:r>
        <w:rPr>
          <w:color w:val="auto"/>
          <w:highlight w:val="none"/>
          <w:lang w:eastAsia="zh-CN"/>
        </w:rPr>
        <w:t>我方保证上述承诺事项的真实性，如有弄虚作假或其他违法违规行为，愿意承担一 切法律责任，并承担因此所造成的一切损失。</w:t>
      </w:r>
    </w:p>
    <w:p w14:paraId="58C38AD0">
      <w:pPr>
        <w:ind w:firstLine="480"/>
        <w:rPr>
          <w:color w:val="auto"/>
          <w:highlight w:val="none"/>
          <w:lang w:eastAsia="zh-CN"/>
        </w:rPr>
      </w:pPr>
      <w:r>
        <w:rPr>
          <w:color w:val="auto"/>
          <w:highlight w:val="none"/>
          <w:lang w:eastAsia="zh-CN"/>
        </w:rPr>
        <w:t>特此声明！</w:t>
      </w:r>
    </w:p>
    <w:p w14:paraId="161DEE6C">
      <w:pPr>
        <w:ind w:firstLine="480"/>
        <w:rPr>
          <w:color w:val="auto"/>
          <w:highlight w:val="none"/>
          <w:lang w:eastAsia="zh-CN"/>
        </w:rPr>
      </w:pPr>
    </w:p>
    <w:p w14:paraId="071ACB0A">
      <w:pPr>
        <w:ind w:firstLine="480"/>
        <w:rPr>
          <w:color w:val="auto"/>
          <w:highlight w:val="none"/>
          <w:lang w:eastAsia="zh-CN"/>
        </w:rPr>
      </w:pPr>
    </w:p>
    <w:p w14:paraId="19BD5746">
      <w:pPr>
        <w:ind w:firstLine="480"/>
        <w:rPr>
          <w:color w:val="auto"/>
          <w:highlight w:val="none"/>
          <w:lang w:eastAsia="zh-CN"/>
        </w:rPr>
      </w:pPr>
    </w:p>
    <w:p w14:paraId="76B50C22">
      <w:pPr>
        <w:ind w:firstLine="480"/>
        <w:rPr>
          <w:color w:val="auto"/>
          <w:highlight w:val="none"/>
          <w:lang w:eastAsia="zh-CN"/>
        </w:rPr>
      </w:pPr>
      <w:r>
        <w:rPr>
          <w:color w:val="auto"/>
          <w:highlight w:val="none"/>
          <w:lang w:eastAsia="zh-CN"/>
        </w:rPr>
        <w:t>法定代表人或委托代理人（</w:t>
      </w:r>
      <w:r>
        <w:rPr>
          <w:rFonts w:hint="eastAsia"/>
          <w:color w:val="auto"/>
          <w:highlight w:val="none"/>
          <w:lang w:eastAsia="zh-CN"/>
        </w:rPr>
        <w:t>签字</w:t>
      </w:r>
      <w:r>
        <w:rPr>
          <w:rFonts w:hint="eastAsia"/>
          <w:color w:val="auto"/>
          <w:highlight w:val="none"/>
          <w:lang w:val="en-US" w:eastAsia="zh-CN"/>
        </w:rPr>
        <w:t>或签章</w:t>
      </w:r>
      <w:r>
        <w:rPr>
          <w:color w:val="auto"/>
          <w:highlight w:val="none"/>
          <w:lang w:eastAsia="zh-CN"/>
        </w:rPr>
        <w:t>）：</w:t>
      </w:r>
    </w:p>
    <w:p w14:paraId="4C0E9BB7">
      <w:pPr>
        <w:ind w:firstLine="480"/>
        <w:rPr>
          <w:color w:val="auto"/>
          <w:highlight w:val="none"/>
          <w:lang w:eastAsia="zh-CN"/>
        </w:rPr>
      </w:pPr>
    </w:p>
    <w:p w14:paraId="4A31413F">
      <w:pPr>
        <w:ind w:firstLine="480"/>
        <w:rPr>
          <w:color w:val="auto"/>
          <w:highlight w:val="none"/>
          <w:lang w:eastAsia="zh-CN"/>
        </w:rPr>
      </w:pPr>
      <w:r>
        <w:rPr>
          <w:color w:val="auto"/>
          <w:highlight w:val="none"/>
          <w:lang w:eastAsia="zh-CN"/>
        </w:rPr>
        <w:t>供应商（</w:t>
      </w:r>
      <w:r>
        <w:rPr>
          <w:rFonts w:hint="eastAsia"/>
          <w:color w:val="auto"/>
          <w:highlight w:val="none"/>
          <w:lang w:eastAsia="zh-CN"/>
        </w:rPr>
        <w:t>加盖公章</w:t>
      </w:r>
      <w:r>
        <w:rPr>
          <w:rFonts w:hint="eastAsia"/>
          <w:color w:val="auto"/>
          <w:highlight w:val="none"/>
          <w:lang w:val="en-US" w:eastAsia="zh-CN"/>
        </w:rPr>
        <w:t>或电子签章</w:t>
      </w:r>
      <w:r>
        <w:rPr>
          <w:color w:val="auto"/>
          <w:highlight w:val="none"/>
          <w:lang w:eastAsia="zh-CN"/>
        </w:rPr>
        <w:t>） ：</w:t>
      </w:r>
    </w:p>
    <w:p w14:paraId="47E8C3F1">
      <w:pPr>
        <w:ind w:firstLine="480"/>
        <w:rPr>
          <w:color w:val="auto"/>
          <w:highlight w:val="none"/>
          <w:lang w:eastAsia="zh-CN"/>
        </w:rPr>
      </w:pPr>
    </w:p>
    <w:p w14:paraId="5939FB57">
      <w:pPr>
        <w:ind w:firstLine="480"/>
        <w:rPr>
          <w:color w:val="auto"/>
          <w:highlight w:val="none"/>
          <w:lang w:eastAsia="zh-CN"/>
        </w:rPr>
      </w:pPr>
    </w:p>
    <w:p w14:paraId="19344D2C">
      <w:pPr>
        <w:ind w:firstLine="480"/>
        <w:rPr>
          <w:color w:val="auto"/>
          <w:highlight w:val="none"/>
          <w:lang w:eastAsia="zh-CN"/>
        </w:rPr>
      </w:pPr>
    </w:p>
    <w:p w14:paraId="3448194F">
      <w:pPr>
        <w:ind w:firstLine="480"/>
        <w:rPr>
          <w:color w:val="auto"/>
          <w:highlight w:val="none"/>
          <w:lang w:eastAsia="zh-CN"/>
        </w:rPr>
      </w:pPr>
      <w:r>
        <w:rPr>
          <w:color w:val="auto"/>
          <w:highlight w:val="none"/>
          <w:lang w:eastAsia="zh-CN"/>
        </w:rPr>
        <w:t>日期：     年   月  日</w:t>
      </w:r>
    </w:p>
    <w:p w14:paraId="7955E4C2">
      <w:pPr>
        <w:spacing w:line="220" w:lineRule="auto"/>
        <w:ind w:firstLine="480"/>
        <w:rPr>
          <w:color w:val="auto"/>
          <w:szCs w:val="24"/>
          <w:highlight w:val="none"/>
          <w:lang w:eastAsia="zh-CN"/>
        </w:rPr>
        <w:sectPr>
          <w:pgSz w:w="11907" w:h="16839"/>
          <w:pgMar w:top="1134" w:right="1134" w:bottom="1134" w:left="1134" w:header="0" w:footer="777" w:gutter="0"/>
          <w:cols w:space="0" w:num="1"/>
        </w:sectPr>
      </w:pPr>
    </w:p>
    <w:p w14:paraId="17D463D7">
      <w:pPr>
        <w:pStyle w:val="4"/>
        <w:spacing w:after="240"/>
        <w:ind w:firstLine="482"/>
        <w:rPr>
          <w:color w:val="auto"/>
          <w:szCs w:val="31"/>
          <w:highlight w:val="none"/>
          <w:lang w:eastAsia="zh-CN"/>
        </w:rPr>
      </w:pPr>
      <w:r>
        <w:rPr>
          <w:rFonts w:hint="eastAsia"/>
          <w:color w:val="auto"/>
          <w:highlight w:val="none"/>
          <w:lang w:eastAsia="zh-CN"/>
        </w:rPr>
        <w:t>3</w:t>
      </w:r>
      <w:r>
        <w:rPr>
          <w:rFonts w:hint="eastAsia"/>
          <w:color w:val="auto"/>
          <w:highlight w:val="none"/>
          <w:lang w:val="en-US" w:eastAsia="zh-CN"/>
        </w:rPr>
        <w:t>.</w:t>
      </w:r>
      <w:r>
        <w:rPr>
          <w:color w:val="auto"/>
          <w:highlight w:val="none"/>
          <w:lang w:eastAsia="zh-CN"/>
        </w:rPr>
        <w:t>供应商直接控股股东信息表</w:t>
      </w:r>
    </w:p>
    <w:p w14:paraId="78615708">
      <w:pPr>
        <w:spacing w:before="40"/>
        <w:ind w:firstLine="480"/>
        <w:rPr>
          <w:color w:val="auto"/>
          <w:highlight w:val="none"/>
          <w:lang w:eastAsia="zh-CN"/>
        </w:rPr>
      </w:pPr>
    </w:p>
    <w:p w14:paraId="0696DB2D">
      <w:pPr>
        <w:spacing w:before="40"/>
        <w:ind w:firstLine="480"/>
        <w:rPr>
          <w:color w:val="auto"/>
          <w:highlight w:val="none"/>
          <w:lang w:eastAsia="zh-CN"/>
        </w:rPr>
      </w:pPr>
    </w:p>
    <w:tbl>
      <w:tblPr>
        <w:tblStyle w:val="27"/>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2655"/>
        <w:gridCol w:w="1454"/>
        <w:gridCol w:w="4284"/>
        <w:gridCol w:w="875"/>
      </w:tblGrid>
      <w:tr w14:paraId="2E8EA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883" w:type="dxa"/>
            <w:vAlign w:val="center"/>
          </w:tcPr>
          <w:p w14:paraId="66F6D452">
            <w:pPr>
              <w:ind w:firstLine="0" w:firstLineChars="0"/>
              <w:jc w:val="center"/>
              <w:rPr>
                <w:color w:val="auto"/>
                <w:highlight w:val="none"/>
              </w:rPr>
            </w:pPr>
            <w:r>
              <w:rPr>
                <w:color w:val="auto"/>
                <w:highlight w:val="none"/>
              </w:rPr>
              <w:t>序号</w:t>
            </w:r>
          </w:p>
        </w:tc>
        <w:tc>
          <w:tcPr>
            <w:tcW w:w="2655" w:type="dxa"/>
            <w:vAlign w:val="center"/>
          </w:tcPr>
          <w:p w14:paraId="46319366">
            <w:pPr>
              <w:ind w:firstLine="0" w:firstLineChars="0"/>
              <w:jc w:val="center"/>
              <w:rPr>
                <w:color w:val="auto"/>
                <w:highlight w:val="none"/>
              </w:rPr>
            </w:pPr>
            <w:r>
              <w:rPr>
                <w:color w:val="auto"/>
                <w:highlight w:val="none"/>
              </w:rPr>
              <w:t>直接控股股东名称</w:t>
            </w:r>
          </w:p>
        </w:tc>
        <w:tc>
          <w:tcPr>
            <w:tcW w:w="1454" w:type="dxa"/>
            <w:vAlign w:val="center"/>
          </w:tcPr>
          <w:p w14:paraId="1F3447C5">
            <w:pPr>
              <w:ind w:firstLine="0" w:firstLineChars="0"/>
              <w:jc w:val="center"/>
              <w:rPr>
                <w:color w:val="auto"/>
                <w:highlight w:val="none"/>
              </w:rPr>
            </w:pPr>
            <w:r>
              <w:rPr>
                <w:color w:val="auto"/>
                <w:highlight w:val="none"/>
              </w:rPr>
              <w:t>出资比例</w:t>
            </w:r>
          </w:p>
        </w:tc>
        <w:tc>
          <w:tcPr>
            <w:tcW w:w="4284" w:type="dxa"/>
            <w:vAlign w:val="center"/>
          </w:tcPr>
          <w:p w14:paraId="0AD39CC6">
            <w:pPr>
              <w:ind w:firstLine="0" w:firstLineChars="0"/>
              <w:jc w:val="center"/>
              <w:rPr>
                <w:color w:val="auto"/>
                <w:highlight w:val="none"/>
                <w:lang w:eastAsia="zh-CN"/>
              </w:rPr>
            </w:pPr>
            <w:r>
              <w:rPr>
                <w:color w:val="auto"/>
                <w:highlight w:val="none"/>
                <w:lang w:eastAsia="zh-CN"/>
              </w:rPr>
              <w:t>身份证号码或者统一社会信用代码</w:t>
            </w:r>
          </w:p>
        </w:tc>
        <w:tc>
          <w:tcPr>
            <w:tcW w:w="875" w:type="dxa"/>
            <w:vAlign w:val="center"/>
          </w:tcPr>
          <w:p w14:paraId="1117742E">
            <w:pPr>
              <w:ind w:firstLine="0" w:firstLineChars="0"/>
              <w:jc w:val="center"/>
              <w:rPr>
                <w:color w:val="auto"/>
                <w:highlight w:val="none"/>
              </w:rPr>
            </w:pPr>
            <w:r>
              <w:rPr>
                <w:color w:val="auto"/>
                <w:highlight w:val="none"/>
              </w:rPr>
              <w:t>备注</w:t>
            </w:r>
          </w:p>
        </w:tc>
      </w:tr>
      <w:tr w14:paraId="3FF49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3" w:type="dxa"/>
          </w:tcPr>
          <w:p w14:paraId="307D674A">
            <w:pPr>
              <w:ind w:firstLine="480"/>
              <w:rPr>
                <w:color w:val="auto"/>
                <w:highlight w:val="none"/>
              </w:rPr>
            </w:pPr>
            <w:r>
              <w:rPr>
                <w:color w:val="auto"/>
                <w:highlight w:val="none"/>
              </w:rPr>
              <w:t>1</w:t>
            </w:r>
          </w:p>
        </w:tc>
        <w:tc>
          <w:tcPr>
            <w:tcW w:w="2655" w:type="dxa"/>
          </w:tcPr>
          <w:p w14:paraId="4435640B">
            <w:pPr>
              <w:ind w:firstLine="480"/>
              <w:rPr>
                <w:color w:val="auto"/>
                <w:highlight w:val="none"/>
              </w:rPr>
            </w:pPr>
          </w:p>
        </w:tc>
        <w:tc>
          <w:tcPr>
            <w:tcW w:w="1454" w:type="dxa"/>
          </w:tcPr>
          <w:p w14:paraId="5B92573B">
            <w:pPr>
              <w:ind w:firstLine="480"/>
              <w:rPr>
                <w:color w:val="auto"/>
                <w:highlight w:val="none"/>
              </w:rPr>
            </w:pPr>
          </w:p>
        </w:tc>
        <w:tc>
          <w:tcPr>
            <w:tcW w:w="4284" w:type="dxa"/>
          </w:tcPr>
          <w:p w14:paraId="0FE49D50">
            <w:pPr>
              <w:ind w:firstLine="480"/>
              <w:rPr>
                <w:color w:val="auto"/>
                <w:highlight w:val="none"/>
              </w:rPr>
            </w:pPr>
          </w:p>
        </w:tc>
        <w:tc>
          <w:tcPr>
            <w:tcW w:w="875" w:type="dxa"/>
          </w:tcPr>
          <w:p w14:paraId="12C6D717">
            <w:pPr>
              <w:ind w:firstLine="480"/>
              <w:rPr>
                <w:color w:val="auto"/>
                <w:highlight w:val="none"/>
              </w:rPr>
            </w:pPr>
          </w:p>
        </w:tc>
      </w:tr>
      <w:tr w14:paraId="00CA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3" w:type="dxa"/>
          </w:tcPr>
          <w:p w14:paraId="3BAE4538">
            <w:pPr>
              <w:ind w:firstLine="480"/>
              <w:rPr>
                <w:color w:val="auto"/>
                <w:highlight w:val="none"/>
              </w:rPr>
            </w:pPr>
            <w:r>
              <w:rPr>
                <w:color w:val="auto"/>
                <w:highlight w:val="none"/>
              </w:rPr>
              <w:t>2</w:t>
            </w:r>
          </w:p>
        </w:tc>
        <w:tc>
          <w:tcPr>
            <w:tcW w:w="2655" w:type="dxa"/>
          </w:tcPr>
          <w:p w14:paraId="4EFA1A16">
            <w:pPr>
              <w:ind w:firstLine="480"/>
              <w:rPr>
                <w:color w:val="auto"/>
                <w:highlight w:val="none"/>
              </w:rPr>
            </w:pPr>
          </w:p>
        </w:tc>
        <w:tc>
          <w:tcPr>
            <w:tcW w:w="1454" w:type="dxa"/>
          </w:tcPr>
          <w:p w14:paraId="0E13B2DB">
            <w:pPr>
              <w:ind w:firstLine="480"/>
              <w:rPr>
                <w:color w:val="auto"/>
                <w:highlight w:val="none"/>
              </w:rPr>
            </w:pPr>
          </w:p>
        </w:tc>
        <w:tc>
          <w:tcPr>
            <w:tcW w:w="4284" w:type="dxa"/>
          </w:tcPr>
          <w:p w14:paraId="1A56C0A8">
            <w:pPr>
              <w:ind w:firstLine="480"/>
              <w:rPr>
                <w:color w:val="auto"/>
                <w:highlight w:val="none"/>
              </w:rPr>
            </w:pPr>
          </w:p>
        </w:tc>
        <w:tc>
          <w:tcPr>
            <w:tcW w:w="875" w:type="dxa"/>
          </w:tcPr>
          <w:p w14:paraId="756A2676">
            <w:pPr>
              <w:ind w:firstLine="480"/>
              <w:rPr>
                <w:color w:val="auto"/>
                <w:highlight w:val="none"/>
              </w:rPr>
            </w:pPr>
          </w:p>
        </w:tc>
      </w:tr>
      <w:tr w14:paraId="5955B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3" w:type="dxa"/>
          </w:tcPr>
          <w:p w14:paraId="08C733A6">
            <w:pPr>
              <w:ind w:firstLine="480"/>
              <w:rPr>
                <w:color w:val="auto"/>
                <w:highlight w:val="none"/>
              </w:rPr>
            </w:pPr>
            <w:r>
              <w:rPr>
                <w:color w:val="auto"/>
                <w:highlight w:val="none"/>
              </w:rPr>
              <w:t>3</w:t>
            </w:r>
          </w:p>
        </w:tc>
        <w:tc>
          <w:tcPr>
            <w:tcW w:w="2655" w:type="dxa"/>
          </w:tcPr>
          <w:p w14:paraId="792F5F71">
            <w:pPr>
              <w:ind w:firstLine="480"/>
              <w:rPr>
                <w:color w:val="auto"/>
                <w:highlight w:val="none"/>
              </w:rPr>
            </w:pPr>
          </w:p>
        </w:tc>
        <w:tc>
          <w:tcPr>
            <w:tcW w:w="1454" w:type="dxa"/>
          </w:tcPr>
          <w:p w14:paraId="4F123911">
            <w:pPr>
              <w:ind w:firstLine="480"/>
              <w:rPr>
                <w:color w:val="auto"/>
                <w:highlight w:val="none"/>
              </w:rPr>
            </w:pPr>
          </w:p>
        </w:tc>
        <w:tc>
          <w:tcPr>
            <w:tcW w:w="4284" w:type="dxa"/>
          </w:tcPr>
          <w:p w14:paraId="22CEBABD">
            <w:pPr>
              <w:ind w:firstLine="480"/>
              <w:rPr>
                <w:color w:val="auto"/>
                <w:highlight w:val="none"/>
              </w:rPr>
            </w:pPr>
          </w:p>
        </w:tc>
        <w:tc>
          <w:tcPr>
            <w:tcW w:w="875" w:type="dxa"/>
          </w:tcPr>
          <w:p w14:paraId="09611BFA">
            <w:pPr>
              <w:ind w:firstLine="480"/>
              <w:rPr>
                <w:color w:val="auto"/>
                <w:highlight w:val="none"/>
              </w:rPr>
            </w:pPr>
          </w:p>
        </w:tc>
      </w:tr>
      <w:tr w14:paraId="6B6A8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883" w:type="dxa"/>
          </w:tcPr>
          <w:p w14:paraId="5CC16D6D">
            <w:pPr>
              <w:ind w:firstLine="0" w:firstLineChars="0"/>
              <w:jc w:val="center"/>
              <w:rPr>
                <w:color w:val="auto"/>
                <w:highlight w:val="none"/>
              </w:rPr>
            </w:pPr>
            <w:r>
              <w:rPr>
                <w:color w:val="auto"/>
                <w:highlight w:val="none"/>
              </w:rPr>
              <w:t>……</w:t>
            </w:r>
          </w:p>
        </w:tc>
        <w:tc>
          <w:tcPr>
            <w:tcW w:w="2655" w:type="dxa"/>
          </w:tcPr>
          <w:p w14:paraId="5A17969F">
            <w:pPr>
              <w:ind w:firstLine="480"/>
              <w:rPr>
                <w:color w:val="auto"/>
                <w:highlight w:val="none"/>
              </w:rPr>
            </w:pPr>
          </w:p>
        </w:tc>
        <w:tc>
          <w:tcPr>
            <w:tcW w:w="1454" w:type="dxa"/>
          </w:tcPr>
          <w:p w14:paraId="78017FCE">
            <w:pPr>
              <w:ind w:firstLine="480"/>
              <w:rPr>
                <w:color w:val="auto"/>
                <w:highlight w:val="none"/>
              </w:rPr>
            </w:pPr>
          </w:p>
        </w:tc>
        <w:tc>
          <w:tcPr>
            <w:tcW w:w="4284" w:type="dxa"/>
          </w:tcPr>
          <w:p w14:paraId="1DABB6BB">
            <w:pPr>
              <w:ind w:firstLine="480"/>
              <w:rPr>
                <w:color w:val="auto"/>
                <w:highlight w:val="none"/>
              </w:rPr>
            </w:pPr>
          </w:p>
        </w:tc>
        <w:tc>
          <w:tcPr>
            <w:tcW w:w="875" w:type="dxa"/>
          </w:tcPr>
          <w:p w14:paraId="497DD0DF">
            <w:pPr>
              <w:ind w:firstLine="480"/>
              <w:rPr>
                <w:color w:val="auto"/>
                <w:highlight w:val="none"/>
              </w:rPr>
            </w:pPr>
          </w:p>
        </w:tc>
      </w:tr>
    </w:tbl>
    <w:p w14:paraId="616784A5">
      <w:pPr>
        <w:ind w:firstLine="480"/>
        <w:rPr>
          <w:color w:val="auto"/>
          <w:highlight w:val="none"/>
        </w:rPr>
      </w:pPr>
      <w:r>
        <w:rPr>
          <w:color w:val="auto"/>
          <w:highlight w:val="none"/>
        </w:rPr>
        <w:t>注：</w:t>
      </w:r>
    </w:p>
    <w:p w14:paraId="1D067075">
      <w:pPr>
        <w:ind w:firstLine="480"/>
        <w:rPr>
          <w:color w:val="auto"/>
          <w:highlight w:val="none"/>
          <w:lang w:eastAsia="zh-CN"/>
        </w:rPr>
      </w:pPr>
      <w:r>
        <w:rPr>
          <w:color w:val="auto"/>
          <w:highlight w:val="none"/>
          <w:lang w:eastAsia="zh-CN"/>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695CD22">
      <w:pPr>
        <w:ind w:firstLine="480"/>
        <w:rPr>
          <w:color w:val="auto"/>
          <w:highlight w:val="none"/>
          <w:lang w:eastAsia="zh-CN"/>
        </w:rPr>
      </w:pPr>
      <w:r>
        <w:rPr>
          <w:color w:val="auto"/>
          <w:highlight w:val="none"/>
          <w:lang w:eastAsia="zh-CN"/>
        </w:rPr>
        <w:t>2.本表所指的控股关系仅限于直接控股关系，不包括间接的控股关系。公司实际控制人与公司之间的关系不属于本表所指的直接控股关系。</w:t>
      </w:r>
    </w:p>
    <w:p w14:paraId="4C225D45">
      <w:pPr>
        <w:ind w:firstLine="480"/>
        <w:rPr>
          <w:color w:val="auto"/>
          <w:szCs w:val="24"/>
          <w:highlight w:val="none"/>
          <w:lang w:eastAsia="zh-CN"/>
        </w:rPr>
      </w:pPr>
      <w:r>
        <w:rPr>
          <w:color w:val="auto"/>
          <w:highlight w:val="none"/>
          <w:lang w:eastAsia="zh-CN"/>
        </w:rPr>
        <w:t>3.供应商不存在直接控股股东的，则填“无”。</w:t>
      </w:r>
    </w:p>
    <w:p w14:paraId="1AF558AF">
      <w:pPr>
        <w:pStyle w:val="8"/>
        <w:spacing w:line="261" w:lineRule="auto"/>
        <w:ind w:firstLine="480"/>
        <w:rPr>
          <w:color w:val="auto"/>
          <w:highlight w:val="none"/>
          <w:lang w:eastAsia="zh-CN"/>
        </w:rPr>
      </w:pPr>
    </w:p>
    <w:p w14:paraId="54C56B30">
      <w:pPr>
        <w:pStyle w:val="8"/>
        <w:spacing w:line="261" w:lineRule="auto"/>
        <w:ind w:firstLine="480"/>
        <w:rPr>
          <w:color w:val="auto"/>
          <w:highlight w:val="none"/>
          <w:lang w:eastAsia="zh-CN"/>
        </w:rPr>
      </w:pPr>
    </w:p>
    <w:p w14:paraId="66C0F427">
      <w:pPr>
        <w:pStyle w:val="8"/>
        <w:spacing w:line="262" w:lineRule="auto"/>
        <w:ind w:firstLine="480"/>
        <w:rPr>
          <w:color w:val="auto"/>
          <w:highlight w:val="none"/>
          <w:lang w:eastAsia="zh-CN"/>
        </w:rPr>
      </w:pPr>
    </w:p>
    <w:p w14:paraId="712B20A5">
      <w:pPr>
        <w:pStyle w:val="8"/>
        <w:spacing w:line="262" w:lineRule="auto"/>
        <w:ind w:firstLine="480"/>
        <w:rPr>
          <w:color w:val="auto"/>
          <w:highlight w:val="none"/>
          <w:lang w:eastAsia="zh-CN"/>
        </w:rPr>
      </w:pPr>
    </w:p>
    <w:p w14:paraId="79814733">
      <w:pPr>
        <w:pStyle w:val="8"/>
        <w:spacing w:line="262" w:lineRule="auto"/>
        <w:ind w:firstLine="480"/>
        <w:rPr>
          <w:color w:val="auto"/>
          <w:highlight w:val="none"/>
          <w:lang w:eastAsia="zh-CN"/>
        </w:rPr>
      </w:pPr>
    </w:p>
    <w:p w14:paraId="02F2F505">
      <w:pPr>
        <w:pStyle w:val="8"/>
        <w:spacing w:line="262" w:lineRule="auto"/>
        <w:ind w:firstLine="480"/>
        <w:rPr>
          <w:color w:val="auto"/>
          <w:highlight w:val="none"/>
          <w:lang w:eastAsia="zh-CN"/>
        </w:rPr>
      </w:pPr>
    </w:p>
    <w:p w14:paraId="3B4907CA">
      <w:pPr>
        <w:spacing w:before="79" w:line="480" w:lineRule="auto"/>
        <w:ind w:left="3748" w:firstLine="472"/>
        <w:rPr>
          <w:color w:val="auto"/>
          <w:szCs w:val="24"/>
          <w:highlight w:val="none"/>
          <w:lang w:eastAsia="zh-CN"/>
        </w:rPr>
      </w:pPr>
      <w:r>
        <w:rPr>
          <w:color w:val="auto"/>
          <w:spacing w:val="-2"/>
          <w:szCs w:val="24"/>
          <w:highlight w:val="none"/>
          <w:lang w:eastAsia="zh-CN"/>
        </w:rPr>
        <w:t>供应商（</w:t>
      </w:r>
      <w:r>
        <w:rPr>
          <w:rFonts w:hint="eastAsia"/>
          <w:color w:val="auto"/>
          <w:spacing w:val="-2"/>
          <w:szCs w:val="24"/>
          <w:highlight w:val="none"/>
          <w:lang w:eastAsia="zh-CN"/>
        </w:rPr>
        <w:t>加盖公章</w:t>
      </w:r>
      <w:r>
        <w:rPr>
          <w:rFonts w:hint="eastAsia"/>
          <w:color w:val="auto"/>
          <w:spacing w:val="-2"/>
          <w:szCs w:val="24"/>
          <w:highlight w:val="none"/>
          <w:lang w:val="en-US" w:eastAsia="zh-CN"/>
        </w:rPr>
        <w:t>或电子签章</w:t>
      </w:r>
      <w:r>
        <w:rPr>
          <w:color w:val="auto"/>
          <w:spacing w:val="-61"/>
          <w:w w:val="95"/>
          <w:szCs w:val="24"/>
          <w:highlight w:val="none"/>
          <w:lang w:eastAsia="zh-CN"/>
        </w:rPr>
        <w:t>）：</w:t>
      </w:r>
      <w:r>
        <w:rPr>
          <w:color w:val="auto"/>
          <w:spacing w:val="-88"/>
          <w:szCs w:val="24"/>
          <w:highlight w:val="none"/>
          <w:lang w:eastAsia="zh-CN"/>
        </w:rPr>
        <w:t xml:space="preserve"> </w:t>
      </w:r>
      <w:r>
        <w:rPr>
          <w:color w:val="auto"/>
          <w:szCs w:val="24"/>
          <w:highlight w:val="none"/>
          <w:u w:val="single"/>
          <w:lang w:eastAsia="zh-CN"/>
        </w:rPr>
        <w:t xml:space="preserve">                           </w:t>
      </w:r>
    </w:p>
    <w:p w14:paraId="17054E5C">
      <w:pPr>
        <w:spacing w:line="220" w:lineRule="auto"/>
        <w:ind w:left="5549" w:firstLine="444"/>
        <w:rPr>
          <w:color w:val="auto"/>
          <w:szCs w:val="24"/>
          <w:highlight w:val="none"/>
          <w:lang w:eastAsia="zh-CN"/>
        </w:rPr>
      </w:pPr>
      <w:r>
        <w:rPr>
          <w:color w:val="auto"/>
          <w:spacing w:val="-9"/>
          <w:szCs w:val="24"/>
          <w:highlight w:val="none"/>
          <w:lang w:eastAsia="zh-CN"/>
        </w:rPr>
        <w:t>年</w:t>
      </w:r>
      <w:r>
        <w:rPr>
          <w:color w:val="auto"/>
          <w:spacing w:val="3"/>
          <w:szCs w:val="24"/>
          <w:highlight w:val="none"/>
          <w:lang w:eastAsia="zh-CN"/>
        </w:rPr>
        <w:t xml:space="preserve">    </w:t>
      </w:r>
      <w:r>
        <w:rPr>
          <w:color w:val="auto"/>
          <w:spacing w:val="-9"/>
          <w:szCs w:val="24"/>
          <w:highlight w:val="none"/>
          <w:lang w:eastAsia="zh-CN"/>
        </w:rPr>
        <w:t>月</w:t>
      </w:r>
      <w:r>
        <w:rPr>
          <w:color w:val="auto"/>
          <w:spacing w:val="13"/>
          <w:szCs w:val="24"/>
          <w:highlight w:val="none"/>
          <w:lang w:eastAsia="zh-CN"/>
        </w:rPr>
        <w:t xml:space="preserve">    </w:t>
      </w:r>
      <w:r>
        <w:rPr>
          <w:color w:val="auto"/>
          <w:spacing w:val="-9"/>
          <w:szCs w:val="24"/>
          <w:highlight w:val="none"/>
          <w:lang w:eastAsia="zh-CN"/>
        </w:rPr>
        <w:t>日</w:t>
      </w:r>
    </w:p>
    <w:p w14:paraId="7D44A337">
      <w:pPr>
        <w:spacing w:line="220" w:lineRule="auto"/>
        <w:ind w:firstLine="480"/>
        <w:rPr>
          <w:color w:val="auto"/>
          <w:szCs w:val="24"/>
          <w:highlight w:val="none"/>
          <w:lang w:eastAsia="zh-CN"/>
        </w:rPr>
        <w:sectPr>
          <w:footerReference r:id="rId16" w:type="default"/>
          <w:pgSz w:w="11907" w:h="16839"/>
          <w:pgMar w:top="1134" w:right="1134" w:bottom="1134" w:left="1134" w:header="0" w:footer="777" w:gutter="0"/>
          <w:cols w:space="0" w:num="1"/>
        </w:sectPr>
      </w:pPr>
    </w:p>
    <w:p w14:paraId="574EFEA4">
      <w:pPr>
        <w:pStyle w:val="4"/>
        <w:spacing w:after="240"/>
        <w:ind w:firstLine="482"/>
        <w:rPr>
          <w:color w:val="auto"/>
          <w:highlight w:val="none"/>
          <w:lang w:eastAsia="zh-CN"/>
        </w:rPr>
      </w:pPr>
      <w:r>
        <w:rPr>
          <w:rFonts w:hint="eastAsia"/>
          <w:color w:val="auto"/>
          <w:highlight w:val="none"/>
          <w:lang w:eastAsia="zh-CN"/>
        </w:rPr>
        <w:t>4</w:t>
      </w:r>
      <w:r>
        <w:rPr>
          <w:rFonts w:hint="eastAsia"/>
          <w:color w:val="auto"/>
          <w:highlight w:val="none"/>
          <w:lang w:val="en-US" w:eastAsia="zh-CN"/>
        </w:rPr>
        <w:t>.</w:t>
      </w:r>
      <w:r>
        <w:rPr>
          <w:color w:val="auto"/>
          <w:highlight w:val="none"/>
          <w:lang w:eastAsia="zh-CN"/>
        </w:rPr>
        <w:t>供应商直接管理关系信息表</w:t>
      </w:r>
    </w:p>
    <w:p w14:paraId="76EA958A">
      <w:pPr>
        <w:spacing w:before="185"/>
        <w:ind w:firstLine="480"/>
        <w:rPr>
          <w:color w:val="auto"/>
          <w:highlight w:val="none"/>
          <w:lang w:eastAsia="zh-CN"/>
        </w:rPr>
      </w:pPr>
    </w:p>
    <w:tbl>
      <w:tblPr>
        <w:tblStyle w:val="27"/>
        <w:tblW w:w="96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3598"/>
        <w:gridCol w:w="3553"/>
        <w:gridCol w:w="1693"/>
      </w:tblGrid>
      <w:tr w14:paraId="1FFFC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813" w:type="dxa"/>
            <w:vAlign w:val="center"/>
          </w:tcPr>
          <w:p w14:paraId="3C210EC3">
            <w:pPr>
              <w:ind w:firstLine="0" w:firstLineChars="0"/>
              <w:jc w:val="center"/>
              <w:rPr>
                <w:color w:val="auto"/>
                <w:highlight w:val="none"/>
              </w:rPr>
            </w:pPr>
            <w:r>
              <w:rPr>
                <w:color w:val="auto"/>
                <w:highlight w:val="none"/>
              </w:rPr>
              <w:t>序号</w:t>
            </w:r>
          </w:p>
        </w:tc>
        <w:tc>
          <w:tcPr>
            <w:tcW w:w="3598" w:type="dxa"/>
            <w:vAlign w:val="center"/>
          </w:tcPr>
          <w:p w14:paraId="6204272C">
            <w:pPr>
              <w:ind w:firstLine="0" w:firstLineChars="0"/>
              <w:jc w:val="center"/>
              <w:rPr>
                <w:color w:val="auto"/>
                <w:highlight w:val="none"/>
                <w:lang w:eastAsia="zh-CN"/>
              </w:rPr>
            </w:pPr>
            <w:r>
              <w:rPr>
                <w:color w:val="auto"/>
                <w:highlight w:val="none"/>
                <w:lang w:eastAsia="zh-CN"/>
              </w:rPr>
              <w:t>直接管理关系单位名称</w:t>
            </w:r>
          </w:p>
        </w:tc>
        <w:tc>
          <w:tcPr>
            <w:tcW w:w="3553" w:type="dxa"/>
            <w:vAlign w:val="center"/>
          </w:tcPr>
          <w:p w14:paraId="16200494">
            <w:pPr>
              <w:ind w:firstLine="0" w:firstLineChars="0"/>
              <w:jc w:val="center"/>
              <w:rPr>
                <w:color w:val="auto"/>
                <w:highlight w:val="none"/>
              </w:rPr>
            </w:pPr>
            <w:r>
              <w:rPr>
                <w:color w:val="auto"/>
                <w:highlight w:val="none"/>
              </w:rPr>
              <w:t>统一社会信用代码</w:t>
            </w:r>
          </w:p>
        </w:tc>
        <w:tc>
          <w:tcPr>
            <w:tcW w:w="1693" w:type="dxa"/>
            <w:vAlign w:val="center"/>
          </w:tcPr>
          <w:p w14:paraId="267C3B18">
            <w:pPr>
              <w:ind w:firstLine="0" w:firstLineChars="0"/>
              <w:jc w:val="center"/>
              <w:rPr>
                <w:color w:val="auto"/>
                <w:highlight w:val="none"/>
              </w:rPr>
            </w:pPr>
            <w:r>
              <w:rPr>
                <w:color w:val="auto"/>
                <w:highlight w:val="none"/>
              </w:rPr>
              <w:t>备注</w:t>
            </w:r>
          </w:p>
        </w:tc>
      </w:tr>
      <w:tr w14:paraId="3E5BD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3" w:type="dxa"/>
          </w:tcPr>
          <w:p w14:paraId="67FEE8A7">
            <w:pPr>
              <w:ind w:firstLine="480"/>
              <w:rPr>
                <w:color w:val="auto"/>
                <w:highlight w:val="none"/>
              </w:rPr>
            </w:pPr>
            <w:r>
              <w:rPr>
                <w:color w:val="auto"/>
                <w:highlight w:val="none"/>
              </w:rPr>
              <w:t>1</w:t>
            </w:r>
          </w:p>
        </w:tc>
        <w:tc>
          <w:tcPr>
            <w:tcW w:w="3598" w:type="dxa"/>
          </w:tcPr>
          <w:p w14:paraId="2F68E7EF">
            <w:pPr>
              <w:ind w:firstLine="480"/>
              <w:rPr>
                <w:color w:val="auto"/>
                <w:highlight w:val="none"/>
              </w:rPr>
            </w:pPr>
          </w:p>
        </w:tc>
        <w:tc>
          <w:tcPr>
            <w:tcW w:w="3553" w:type="dxa"/>
          </w:tcPr>
          <w:p w14:paraId="7E3262C0">
            <w:pPr>
              <w:ind w:firstLine="480"/>
              <w:rPr>
                <w:color w:val="auto"/>
                <w:highlight w:val="none"/>
              </w:rPr>
            </w:pPr>
          </w:p>
        </w:tc>
        <w:tc>
          <w:tcPr>
            <w:tcW w:w="1693" w:type="dxa"/>
          </w:tcPr>
          <w:p w14:paraId="7C60FB38">
            <w:pPr>
              <w:ind w:firstLine="480"/>
              <w:rPr>
                <w:color w:val="auto"/>
                <w:highlight w:val="none"/>
              </w:rPr>
            </w:pPr>
          </w:p>
        </w:tc>
      </w:tr>
      <w:tr w14:paraId="7AF02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3" w:type="dxa"/>
          </w:tcPr>
          <w:p w14:paraId="3F015B70">
            <w:pPr>
              <w:ind w:firstLine="480"/>
              <w:rPr>
                <w:color w:val="auto"/>
                <w:highlight w:val="none"/>
              </w:rPr>
            </w:pPr>
            <w:r>
              <w:rPr>
                <w:color w:val="auto"/>
                <w:highlight w:val="none"/>
              </w:rPr>
              <w:t>2</w:t>
            </w:r>
          </w:p>
        </w:tc>
        <w:tc>
          <w:tcPr>
            <w:tcW w:w="3598" w:type="dxa"/>
          </w:tcPr>
          <w:p w14:paraId="37C53394">
            <w:pPr>
              <w:ind w:firstLine="480"/>
              <w:rPr>
                <w:color w:val="auto"/>
                <w:highlight w:val="none"/>
              </w:rPr>
            </w:pPr>
          </w:p>
        </w:tc>
        <w:tc>
          <w:tcPr>
            <w:tcW w:w="3553" w:type="dxa"/>
          </w:tcPr>
          <w:p w14:paraId="4416A839">
            <w:pPr>
              <w:ind w:firstLine="480"/>
              <w:rPr>
                <w:color w:val="auto"/>
                <w:highlight w:val="none"/>
              </w:rPr>
            </w:pPr>
          </w:p>
        </w:tc>
        <w:tc>
          <w:tcPr>
            <w:tcW w:w="1693" w:type="dxa"/>
          </w:tcPr>
          <w:p w14:paraId="7257BADA">
            <w:pPr>
              <w:ind w:firstLine="480"/>
              <w:rPr>
                <w:color w:val="auto"/>
                <w:highlight w:val="none"/>
              </w:rPr>
            </w:pPr>
          </w:p>
        </w:tc>
      </w:tr>
      <w:tr w14:paraId="57B51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3" w:type="dxa"/>
          </w:tcPr>
          <w:p w14:paraId="25D5B8B9">
            <w:pPr>
              <w:ind w:firstLine="480"/>
              <w:rPr>
                <w:color w:val="auto"/>
                <w:highlight w:val="none"/>
              </w:rPr>
            </w:pPr>
            <w:r>
              <w:rPr>
                <w:color w:val="auto"/>
                <w:highlight w:val="none"/>
              </w:rPr>
              <w:t>3</w:t>
            </w:r>
          </w:p>
        </w:tc>
        <w:tc>
          <w:tcPr>
            <w:tcW w:w="3598" w:type="dxa"/>
          </w:tcPr>
          <w:p w14:paraId="1BB2A7EB">
            <w:pPr>
              <w:ind w:firstLine="480"/>
              <w:rPr>
                <w:color w:val="auto"/>
                <w:highlight w:val="none"/>
              </w:rPr>
            </w:pPr>
          </w:p>
        </w:tc>
        <w:tc>
          <w:tcPr>
            <w:tcW w:w="3553" w:type="dxa"/>
          </w:tcPr>
          <w:p w14:paraId="412B655E">
            <w:pPr>
              <w:ind w:firstLine="480"/>
              <w:rPr>
                <w:color w:val="auto"/>
                <w:highlight w:val="none"/>
              </w:rPr>
            </w:pPr>
          </w:p>
        </w:tc>
        <w:tc>
          <w:tcPr>
            <w:tcW w:w="1693" w:type="dxa"/>
          </w:tcPr>
          <w:p w14:paraId="768E0700">
            <w:pPr>
              <w:ind w:firstLine="480"/>
              <w:rPr>
                <w:color w:val="auto"/>
                <w:highlight w:val="none"/>
              </w:rPr>
            </w:pPr>
          </w:p>
        </w:tc>
      </w:tr>
      <w:tr w14:paraId="6F9F9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813" w:type="dxa"/>
          </w:tcPr>
          <w:p w14:paraId="24A8E069">
            <w:pPr>
              <w:ind w:firstLine="0" w:firstLineChars="0"/>
              <w:jc w:val="center"/>
              <w:rPr>
                <w:color w:val="auto"/>
                <w:highlight w:val="none"/>
              </w:rPr>
            </w:pPr>
            <w:r>
              <w:rPr>
                <w:color w:val="auto"/>
                <w:highlight w:val="none"/>
              </w:rPr>
              <w:t>……</w:t>
            </w:r>
          </w:p>
        </w:tc>
        <w:tc>
          <w:tcPr>
            <w:tcW w:w="3598" w:type="dxa"/>
          </w:tcPr>
          <w:p w14:paraId="1D085141">
            <w:pPr>
              <w:ind w:firstLine="480"/>
              <w:rPr>
                <w:color w:val="auto"/>
                <w:highlight w:val="none"/>
              </w:rPr>
            </w:pPr>
          </w:p>
        </w:tc>
        <w:tc>
          <w:tcPr>
            <w:tcW w:w="3553" w:type="dxa"/>
          </w:tcPr>
          <w:p w14:paraId="1E19E447">
            <w:pPr>
              <w:ind w:firstLine="480"/>
              <w:rPr>
                <w:color w:val="auto"/>
                <w:highlight w:val="none"/>
              </w:rPr>
            </w:pPr>
          </w:p>
        </w:tc>
        <w:tc>
          <w:tcPr>
            <w:tcW w:w="1693" w:type="dxa"/>
          </w:tcPr>
          <w:p w14:paraId="200A774A">
            <w:pPr>
              <w:ind w:firstLine="480"/>
              <w:rPr>
                <w:color w:val="auto"/>
                <w:highlight w:val="none"/>
              </w:rPr>
            </w:pPr>
          </w:p>
        </w:tc>
      </w:tr>
    </w:tbl>
    <w:p w14:paraId="4A066690">
      <w:pPr>
        <w:ind w:firstLine="480"/>
        <w:rPr>
          <w:color w:val="auto"/>
          <w:highlight w:val="none"/>
        </w:rPr>
      </w:pPr>
      <w:r>
        <w:rPr>
          <w:color w:val="auto"/>
          <w:highlight w:val="none"/>
        </w:rPr>
        <w:t>注：</w:t>
      </w:r>
    </w:p>
    <w:p w14:paraId="0DC1A676">
      <w:pPr>
        <w:ind w:firstLine="480"/>
        <w:rPr>
          <w:color w:val="auto"/>
          <w:highlight w:val="none"/>
          <w:lang w:eastAsia="zh-CN"/>
        </w:rPr>
      </w:pPr>
      <w:r>
        <w:rPr>
          <w:color w:val="auto"/>
          <w:highlight w:val="none"/>
          <w:lang w:eastAsia="zh-CN"/>
        </w:rPr>
        <w:t>1.管理关系：是指不具有出资持股关系的其他单位之间存在的管理与被管理关系，如一些上下级关系的事业单位和团体组织。</w:t>
      </w:r>
    </w:p>
    <w:p w14:paraId="0C14C30B">
      <w:pPr>
        <w:ind w:firstLine="480"/>
        <w:rPr>
          <w:color w:val="auto"/>
          <w:highlight w:val="none"/>
          <w:lang w:eastAsia="zh-CN"/>
        </w:rPr>
      </w:pPr>
      <w:r>
        <w:rPr>
          <w:color w:val="auto"/>
          <w:highlight w:val="none"/>
          <w:lang w:eastAsia="zh-CN"/>
        </w:rPr>
        <w:t>2.本表所指的管理关系仅限于直接管理关系，不包括间接的管理关系。</w:t>
      </w:r>
    </w:p>
    <w:p w14:paraId="228C0B78">
      <w:pPr>
        <w:ind w:firstLine="480"/>
        <w:rPr>
          <w:color w:val="auto"/>
          <w:szCs w:val="24"/>
          <w:highlight w:val="none"/>
          <w:lang w:eastAsia="zh-CN"/>
        </w:rPr>
      </w:pPr>
      <w:r>
        <w:rPr>
          <w:color w:val="auto"/>
          <w:highlight w:val="none"/>
          <w:lang w:eastAsia="zh-CN"/>
        </w:rPr>
        <w:t>3.供应商不存在直接管理关系的，则填“无”。</w:t>
      </w:r>
    </w:p>
    <w:p w14:paraId="741F4919">
      <w:pPr>
        <w:pStyle w:val="8"/>
        <w:spacing w:line="258" w:lineRule="auto"/>
        <w:ind w:firstLine="480"/>
        <w:rPr>
          <w:color w:val="auto"/>
          <w:highlight w:val="none"/>
          <w:lang w:eastAsia="zh-CN"/>
        </w:rPr>
      </w:pPr>
    </w:p>
    <w:p w14:paraId="3AAF9705">
      <w:pPr>
        <w:pStyle w:val="8"/>
        <w:spacing w:line="258" w:lineRule="auto"/>
        <w:ind w:firstLine="480"/>
        <w:rPr>
          <w:color w:val="auto"/>
          <w:highlight w:val="none"/>
          <w:lang w:eastAsia="zh-CN"/>
        </w:rPr>
      </w:pPr>
    </w:p>
    <w:p w14:paraId="50E12F1C">
      <w:pPr>
        <w:pStyle w:val="8"/>
        <w:spacing w:line="258" w:lineRule="auto"/>
        <w:ind w:firstLine="480"/>
        <w:rPr>
          <w:color w:val="auto"/>
          <w:highlight w:val="none"/>
          <w:lang w:eastAsia="zh-CN"/>
        </w:rPr>
      </w:pPr>
    </w:p>
    <w:p w14:paraId="5F958E76">
      <w:pPr>
        <w:pStyle w:val="8"/>
        <w:spacing w:line="258" w:lineRule="auto"/>
        <w:ind w:firstLine="480"/>
        <w:rPr>
          <w:color w:val="auto"/>
          <w:highlight w:val="none"/>
          <w:lang w:eastAsia="zh-CN"/>
        </w:rPr>
      </w:pPr>
    </w:p>
    <w:p w14:paraId="36D83200">
      <w:pPr>
        <w:pStyle w:val="8"/>
        <w:spacing w:line="258" w:lineRule="auto"/>
        <w:ind w:firstLine="480"/>
        <w:rPr>
          <w:color w:val="auto"/>
          <w:highlight w:val="none"/>
          <w:lang w:eastAsia="zh-CN"/>
        </w:rPr>
      </w:pPr>
    </w:p>
    <w:p w14:paraId="7EFA2E75">
      <w:pPr>
        <w:pStyle w:val="8"/>
        <w:spacing w:line="258" w:lineRule="auto"/>
        <w:ind w:firstLine="480"/>
        <w:rPr>
          <w:color w:val="auto"/>
          <w:highlight w:val="none"/>
          <w:lang w:eastAsia="zh-CN"/>
        </w:rPr>
      </w:pPr>
    </w:p>
    <w:p w14:paraId="4758045E">
      <w:pPr>
        <w:pStyle w:val="8"/>
        <w:spacing w:line="258" w:lineRule="auto"/>
        <w:ind w:firstLine="480"/>
        <w:rPr>
          <w:color w:val="auto"/>
          <w:highlight w:val="none"/>
          <w:lang w:eastAsia="zh-CN"/>
        </w:rPr>
      </w:pPr>
    </w:p>
    <w:p w14:paraId="39B8E78D">
      <w:pPr>
        <w:pStyle w:val="8"/>
        <w:spacing w:line="258" w:lineRule="auto"/>
        <w:ind w:firstLine="480"/>
        <w:rPr>
          <w:color w:val="auto"/>
          <w:highlight w:val="none"/>
          <w:lang w:eastAsia="zh-CN"/>
        </w:rPr>
      </w:pPr>
    </w:p>
    <w:p w14:paraId="4F62F751">
      <w:pPr>
        <w:pStyle w:val="8"/>
        <w:spacing w:line="259" w:lineRule="auto"/>
        <w:ind w:firstLine="480"/>
        <w:rPr>
          <w:color w:val="auto"/>
          <w:highlight w:val="none"/>
          <w:lang w:eastAsia="zh-CN"/>
        </w:rPr>
      </w:pPr>
    </w:p>
    <w:p w14:paraId="6D0CD938">
      <w:pPr>
        <w:pStyle w:val="8"/>
        <w:spacing w:line="259" w:lineRule="auto"/>
        <w:ind w:firstLine="480"/>
        <w:rPr>
          <w:color w:val="auto"/>
          <w:highlight w:val="none"/>
          <w:lang w:eastAsia="zh-CN"/>
        </w:rPr>
      </w:pPr>
    </w:p>
    <w:p w14:paraId="74C2301A">
      <w:pPr>
        <w:pStyle w:val="8"/>
        <w:spacing w:line="259" w:lineRule="auto"/>
        <w:ind w:firstLine="480"/>
        <w:rPr>
          <w:color w:val="auto"/>
          <w:highlight w:val="none"/>
          <w:lang w:eastAsia="zh-CN"/>
        </w:rPr>
      </w:pPr>
    </w:p>
    <w:p w14:paraId="01BBDCB9">
      <w:pPr>
        <w:pStyle w:val="8"/>
        <w:spacing w:line="259" w:lineRule="auto"/>
        <w:ind w:firstLine="480"/>
        <w:rPr>
          <w:color w:val="auto"/>
          <w:highlight w:val="none"/>
          <w:lang w:eastAsia="zh-CN"/>
        </w:rPr>
      </w:pPr>
    </w:p>
    <w:p w14:paraId="1AB15D98">
      <w:pPr>
        <w:pStyle w:val="8"/>
        <w:spacing w:line="259" w:lineRule="auto"/>
        <w:ind w:firstLine="480"/>
        <w:rPr>
          <w:color w:val="auto"/>
          <w:highlight w:val="none"/>
          <w:lang w:eastAsia="zh-CN"/>
        </w:rPr>
      </w:pPr>
    </w:p>
    <w:p w14:paraId="332DD620">
      <w:pPr>
        <w:spacing w:before="78" w:line="220" w:lineRule="auto"/>
        <w:ind w:left="3381" w:firstLine="472"/>
        <w:rPr>
          <w:color w:val="auto"/>
          <w:szCs w:val="24"/>
          <w:highlight w:val="none"/>
          <w:lang w:eastAsia="zh-CN"/>
        </w:rPr>
      </w:pPr>
      <w:r>
        <w:rPr>
          <w:color w:val="auto"/>
          <w:spacing w:val="-2"/>
          <w:szCs w:val="24"/>
          <w:highlight w:val="none"/>
          <w:lang w:eastAsia="zh-CN"/>
        </w:rPr>
        <w:t>供应商（</w:t>
      </w:r>
      <w:r>
        <w:rPr>
          <w:rFonts w:hint="eastAsia"/>
          <w:color w:val="auto"/>
          <w:spacing w:val="-2"/>
          <w:szCs w:val="24"/>
          <w:highlight w:val="none"/>
          <w:lang w:eastAsia="zh-CN"/>
        </w:rPr>
        <w:t>加盖公章</w:t>
      </w:r>
      <w:r>
        <w:rPr>
          <w:rFonts w:hint="eastAsia"/>
          <w:color w:val="auto"/>
          <w:spacing w:val="-2"/>
          <w:szCs w:val="24"/>
          <w:highlight w:val="none"/>
          <w:lang w:val="en-US" w:eastAsia="zh-CN"/>
        </w:rPr>
        <w:t>或电子签章</w:t>
      </w:r>
      <w:r>
        <w:rPr>
          <w:color w:val="auto"/>
          <w:spacing w:val="-61"/>
          <w:w w:val="95"/>
          <w:szCs w:val="24"/>
          <w:highlight w:val="none"/>
          <w:lang w:eastAsia="zh-CN"/>
        </w:rPr>
        <w:t>）：</w:t>
      </w:r>
      <w:r>
        <w:rPr>
          <w:color w:val="auto"/>
          <w:szCs w:val="24"/>
          <w:highlight w:val="none"/>
          <w:u w:val="single"/>
          <w:lang w:eastAsia="zh-CN"/>
        </w:rPr>
        <w:t xml:space="preserve">                </w:t>
      </w:r>
    </w:p>
    <w:p w14:paraId="7DA31AE2">
      <w:pPr>
        <w:spacing w:before="183" w:line="220" w:lineRule="auto"/>
        <w:ind w:left="6281" w:firstLine="444"/>
        <w:rPr>
          <w:color w:val="auto"/>
          <w:szCs w:val="24"/>
          <w:highlight w:val="none"/>
          <w:lang w:eastAsia="zh-CN"/>
        </w:rPr>
      </w:pPr>
      <w:r>
        <w:rPr>
          <w:color w:val="auto"/>
          <w:spacing w:val="-9"/>
          <w:szCs w:val="24"/>
          <w:highlight w:val="none"/>
          <w:lang w:eastAsia="zh-CN"/>
        </w:rPr>
        <w:t>年</w:t>
      </w:r>
      <w:r>
        <w:rPr>
          <w:color w:val="auto"/>
          <w:spacing w:val="3"/>
          <w:szCs w:val="24"/>
          <w:highlight w:val="none"/>
          <w:lang w:eastAsia="zh-CN"/>
        </w:rPr>
        <w:t xml:space="preserve">    </w:t>
      </w:r>
      <w:r>
        <w:rPr>
          <w:color w:val="auto"/>
          <w:spacing w:val="-9"/>
          <w:szCs w:val="24"/>
          <w:highlight w:val="none"/>
          <w:lang w:eastAsia="zh-CN"/>
        </w:rPr>
        <w:t>月</w:t>
      </w:r>
      <w:r>
        <w:rPr>
          <w:color w:val="auto"/>
          <w:spacing w:val="13"/>
          <w:szCs w:val="24"/>
          <w:highlight w:val="none"/>
          <w:lang w:eastAsia="zh-CN"/>
        </w:rPr>
        <w:t xml:space="preserve">    </w:t>
      </w:r>
      <w:r>
        <w:rPr>
          <w:color w:val="auto"/>
          <w:spacing w:val="-9"/>
          <w:szCs w:val="24"/>
          <w:highlight w:val="none"/>
          <w:lang w:eastAsia="zh-CN"/>
        </w:rPr>
        <w:t>日</w:t>
      </w:r>
    </w:p>
    <w:p w14:paraId="3037CCBD">
      <w:pPr>
        <w:spacing w:line="220" w:lineRule="auto"/>
        <w:ind w:firstLine="480"/>
        <w:rPr>
          <w:color w:val="auto"/>
          <w:szCs w:val="24"/>
          <w:highlight w:val="none"/>
          <w:lang w:eastAsia="zh-CN"/>
        </w:rPr>
        <w:sectPr>
          <w:footerReference r:id="rId17" w:type="default"/>
          <w:pgSz w:w="11907" w:h="16839"/>
          <w:pgMar w:top="1134" w:right="1134" w:bottom="1134" w:left="1134" w:header="0" w:footer="777" w:gutter="0"/>
          <w:cols w:space="0" w:num="1"/>
        </w:sectPr>
      </w:pPr>
    </w:p>
    <w:p w14:paraId="19B61D54">
      <w:pPr>
        <w:pStyle w:val="4"/>
        <w:spacing w:after="240"/>
        <w:ind w:firstLine="482"/>
        <w:rPr>
          <w:color w:val="auto"/>
          <w:highlight w:val="none"/>
          <w:lang w:eastAsia="zh-CN"/>
        </w:rPr>
      </w:pPr>
      <w:r>
        <w:rPr>
          <w:rFonts w:hint="eastAsia"/>
          <w:color w:val="auto"/>
          <w:highlight w:val="none"/>
          <w:lang w:eastAsia="zh-CN"/>
        </w:rPr>
        <w:t>5</w:t>
      </w:r>
      <w:r>
        <w:rPr>
          <w:rFonts w:hint="eastAsia"/>
          <w:color w:val="auto"/>
          <w:highlight w:val="none"/>
          <w:lang w:val="en-US" w:eastAsia="zh-CN"/>
        </w:rPr>
        <w:t>.</w:t>
      </w:r>
      <w:r>
        <w:rPr>
          <w:color w:val="auto"/>
          <w:highlight w:val="none"/>
          <w:lang w:eastAsia="zh-CN"/>
        </w:rPr>
        <w:t>竞标声明</w:t>
      </w:r>
    </w:p>
    <w:p w14:paraId="3A1EAED4">
      <w:pPr>
        <w:pStyle w:val="8"/>
        <w:spacing w:line="259" w:lineRule="auto"/>
        <w:ind w:firstLine="480"/>
        <w:rPr>
          <w:color w:val="auto"/>
          <w:highlight w:val="none"/>
          <w:lang w:eastAsia="zh-CN"/>
        </w:rPr>
      </w:pPr>
    </w:p>
    <w:p w14:paraId="5DBC2BAF">
      <w:pPr>
        <w:ind w:firstLine="0" w:firstLineChars="0"/>
        <w:rPr>
          <w:color w:val="auto"/>
          <w:highlight w:val="none"/>
          <w:lang w:eastAsia="zh-CN"/>
        </w:rPr>
      </w:pPr>
      <w:r>
        <w:rPr>
          <w:color w:val="auto"/>
          <w:highlight w:val="none"/>
          <w:lang w:eastAsia="zh-CN"/>
        </w:rPr>
        <w:t xml:space="preserve">致： </w:t>
      </w:r>
      <w:r>
        <w:rPr>
          <w:rFonts w:hint="eastAsia"/>
          <w:color w:val="auto"/>
          <w:highlight w:val="none"/>
          <w:lang w:eastAsia="zh-CN"/>
        </w:rPr>
        <w:t>采购人</w:t>
      </w:r>
      <w:r>
        <w:rPr>
          <w:color w:val="auto"/>
          <w:highlight w:val="none"/>
          <w:lang w:eastAsia="zh-CN"/>
        </w:rPr>
        <w:t xml:space="preserve"> ：</w:t>
      </w:r>
    </w:p>
    <w:p w14:paraId="4C8D0DD7">
      <w:pPr>
        <w:ind w:firstLine="480"/>
        <w:rPr>
          <w:color w:val="auto"/>
          <w:highlight w:val="none"/>
          <w:lang w:eastAsia="zh-CN"/>
        </w:rPr>
      </w:pPr>
      <w:r>
        <w:rPr>
          <w:color w:val="auto"/>
          <w:highlight w:val="none"/>
          <w:u w:val="single"/>
          <w:lang w:eastAsia="zh-CN"/>
        </w:rPr>
        <w:tab/>
      </w:r>
      <w:r>
        <w:rPr>
          <w:color w:val="auto"/>
          <w:highlight w:val="none"/>
          <w:u w:val="single"/>
          <w:lang w:eastAsia="zh-CN"/>
        </w:rPr>
        <w:t>（供 应 商 名 称）</w:t>
      </w:r>
      <w:r>
        <w:rPr>
          <w:color w:val="auto"/>
          <w:highlight w:val="none"/>
          <w:lang w:eastAsia="zh-CN"/>
        </w:rPr>
        <w:t>系中华人民共和国合法供应商，经营地址</w:t>
      </w:r>
      <w:r>
        <w:rPr>
          <w:color w:val="auto"/>
          <w:highlight w:val="none"/>
          <w:u w:val="single"/>
          <w:lang w:eastAsia="zh-CN"/>
        </w:rPr>
        <w:t xml:space="preserve">               </w:t>
      </w:r>
      <w:r>
        <w:rPr>
          <w:rFonts w:hint="eastAsia"/>
          <w:color w:val="auto"/>
          <w:highlight w:val="none"/>
          <w:u w:val="single"/>
          <w:lang w:eastAsia="zh-CN"/>
        </w:rPr>
        <w:t>。</w:t>
      </w:r>
      <w:r>
        <w:rPr>
          <w:color w:val="auto"/>
          <w:highlight w:val="none"/>
          <w:u w:val="single"/>
          <w:lang w:eastAsia="zh-CN"/>
        </w:rPr>
        <w:t xml:space="preserve"> </w:t>
      </w:r>
      <w:r>
        <w:rPr>
          <w:color w:val="auto"/>
          <w:highlight w:val="none"/>
          <w:lang w:eastAsia="zh-CN"/>
        </w:rPr>
        <w:t xml:space="preserve">   </w:t>
      </w:r>
    </w:p>
    <w:p w14:paraId="34C56E85">
      <w:pPr>
        <w:ind w:firstLine="480"/>
        <w:rPr>
          <w:color w:val="auto"/>
          <w:highlight w:val="none"/>
          <w:lang w:eastAsia="zh-CN"/>
        </w:rPr>
      </w:pPr>
      <w:r>
        <w:rPr>
          <w:color w:val="auto"/>
          <w:highlight w:val="none"/>
          <w:lang w:eastAsia="zh-CN"/>
        </w:rPr>
        <w:t>我方愿意参加贵方组织的</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（采购编号：</w:t>
      </w:r>
      <w:r>
        <w:rPr>
          <w:rFonts w:hint="eastAsia"/>
          <w:color w:val="auto"/>
          <w:highlight w:val="none"/>
          <w:lang w:eastAsia="zh-CN"/>
        </w:rPr>
        <w:t xml:space="preserve">        </w:t>
      </w:r>
      <w:r>
        <w:rPr>
          <w:color w:val="auto"/>
          <w:highlight w:val="none"/>
          <w:lang w:eastAsia="zh-CN"/>
        </w:rPr>
        <w:t>）项目的竞标，为便于贵方公正、择优地确定成交供应商及其竞标产品和服务，我方就本次竞标有关事项郑重声明如下：</w:t>
      </w:r>
    </w:p>
    <w:p w14:paraId="4048543D">
      <w:pPr>
        <w:ind w:firstLine="480"/>
        <w:rPr>
          <w:color w:val="auto"/>
          <w:highlight w:val="none"/>
          <w:lang w:eastAsia="zh-CN"/>
        </w:rPr>
      </w:pPr>
      <w:r>
        <w:rPr>
          <w:color w:val="auto"/>
          <w:highlight w:val="none"/>
          <w:lang w:eastAsia="zh-CN"/>
        </w:rPr>
        <w:t>1.我方向贵方提交的所有响应文件、资料都是准确的和真实的。</w:t>
      </w:r>
    </w:p>
    <w:p w14:paraId="60FE38B7">
      <w:pPr>
        <w:ind w:firstLine="480"/>
        <w:rPr>
          <w:color w:val="auto"/>
          <w:highlight w:val="none"/>
          <w:lang w:eastAsia="zh-CN"/>
        </w:rPr>
      </w:pPr>
      <w:r>
        <w:rPr>
          <w:color w:val="auto"/>
          <w:highlight w:val="none"/>
          <w:lang w:eastAsia="zh-CN"/>
        </w:rPr>
        <w:t>2.我方不是为本次采购项目提供整体设计、规范编制或者项目管理、监理、检测等服务 的供应商。</w:t>
      </w:r>
    </w:p>
    <w:p w14:paraId="1486E174">
      <w:pPr>
        <w:ind w:firstLine="480"/>
        <w:rPr>
          <w:color w:val="auto"/>
          <w:highlight w:val="none"/>
          <w:lang w:eastAsia="zh-CN"/>
        </w:rPr>
      </w:pPr>
      <w:r>
        <w:rPr>
          <w:color w:val="auto"/>
          <w:highlight w:val="none"/>
          <w:lang w:eastAsia="zh-CN"/>
        </w:rPr>
        <w:t>3.在此，我方宣布同意如下：</w:t>
      </w:r>
    </w:p>
    <w:p w14:paraId="7E18F9D0">
      <w:pPr>
        <w:ind w:firstLine="480"/>
        <w:rPr>
          <w:color w:val="auto"/>
          <w:highlight w:val="none"/>
          <w:lang w:eastAsia="zh-CN"/>
        </w:rPr>
      </w:pPr>
      <w:r>
        <w:rPr>
          <w:color w:val="auto"/>
          <w:highlight w:val="none"/>
          <w:lang w:eastAsia="zh-CN"/>
        </w:rPr>
        <w:t>（1）将按磋商文件的约定履行合同责任和义务；</w:t>
      </w:r>
    </w:p>
    <w:p w14:paraId="33770A2C">
      <w:pPr>
        <w:ind w:firstLine="480"/>
        <w:rPr>
          <w:color w:val="auto"/>
          <w:highlight w:val="none"/>
          <w:lang w:eastAsia="zh-CN"/>
        </w:rPr>
      </w:pPr>
      <w:r>
        <w:rPr>
          <w:color w:val="auto"/>
          <w:highlight w:val="none"/>
          <w:lang w:eastAsia="zh-CN"/>
        </w:rPr>
        <w:t>（2）已详细审查全部磋商文件，包括澄清或者更正公告（如有）；</w:t>
      </w:r>
    </w:p>
    <w:p w14:paraId="34180E43">
      <w:pPr>
        <w:ind w:firstLine="480"/>
        <w:rPr>
          <w:color w:val="auto"/>
          <w:highlight w:val="none"/>
          <w:lang w:eastAsia="zh-CN"/>
        </w:rPr>
      </w:pPr>
      <w:r>
        <w:rPr>
          <w:color w:val="auto"/>
          <w:highlight w:val="none"/>
          <w:lang w:eastAsia="zh-CN"/>
        </w:rPr>
        <w:t>（3）同意提供按照贵方可能要求的与磋商有关的一切数据或者资料；</w:t>
      </w:r>
    </w:p>
    <w:p w14:paraId="5322C238">
      <w:pPr>
        <w:ind w:firstLine="480"/>
        <w:rPr>
          <w:color w:val="auto"/>
          <w:highlight w:val="none"/>
          <w:lang w:eastAsia="zh-CN"/>
        </w:rPr>
      </w:pPr>
      <w:r>
        <w:rPr>
          <w:color w:val="auto"/>
          <w:highlight w:val="none"/>
          <w:lang w:eastAsia="zh-CN"/>
        </w:rPr>
        <w:t>（4）响应磋商文件规定的竞标有效期。</w:t>
      </w:r>
    </w:p>
    <w:p w14:paraId="1F2DB1D8">
      <w:pPr>
        <w:ind w:firstLine="480"/>
        <w:rPr>
          <w:color w:val="auto"/>
          <w:highlight w:val="none"/>
          <w:lang w:eastAsia="zh-CN"/>
        </w:rPr>
      </w:pPr>
      <w:r>
        <w:rPr>
          <w:color w:val="auto"/>
          <w:highlight w:val="none"/>
          <w:lang w:eastAsia="zh-CN"/>
        </w:rPr>
        <w:t>4.根据《中华人民共和国政府采购法实施条例》第五十条要求对政府采购合同进行公告</w:t>
      </w:r>
      <w:r>
        <w:rPr>
          <w:rFonts w:hint="eastAsia"/>
          <w:color w:val="auto"/>
          <w:highlight w:val="none"/>
          <w:lang w:eastAsia="zh-CN"/>
        </w:rPr>
        <w:t>，</w:t>
      </w:r>
      <w:r>
        <w:rPr>
          <w:color w:val="auto"/>
          <w:highlight w:val="none"/>
          <w:lang w:eastAsia="zh-CN"/>
        </w:rPr>
        <w:t>但政府采购合同中涉及国家秘密、商业秘密的内容除外。我方就对本次响应文件进行注明如 下：（两项内容中必须选择一项）</w:t>
      </w:r>
    </w:p>
    <w:p w14:paraId="3995BE94">
      <w:pPr>
        <w:ind w:firstLine="480"/>
        <w:rPr>
          <w:color w:val="auto"/>
          <w:highlight w:val="none"/>
          <w:lang w:eastAsia="zh-CN"/>
        </w:rPr>
      </w:pPr>
      <w:r>
        <w:rPr>
          <w:color w:val="auto"/>
          <w:highlight w:val="none"/>
          <w:lang w:eastAsia="zh-CN"/>
        </w:rPr>
        <w:t>□我方本次响应文件内容中未涉及商业秘密；</w:t>
      </w:r>
    </w:p>
    <w:p w14:paraId="58D32B6B">
      <w:pPr>
        <w:ind w:firstLine="480"/>
        <w:rPr>
          <w:color w:val="auto"/>
          <w:highlight w:val="none"/>
          <w:lang w:eastAsia="zh-CN"/>
        </w:rPr>
      </w:pPr>
      <w:r>
        <w:rPr>
          <w:color w:val="auto"/>
          <w:highlight w:val="none"/>
          <w:lang w:eastAsia="zh-CN"/>
        </w:rPr>
        <w:t>□我方本次响应文件涉及商业秘密的内容有：</w:t>
      </w:r>
      <w:r>
        <w:rPr>
          <w:color w:val="auto"/>
          <w:highlight w:val="none"/>
          <w:u w:val="single"/>
          <w:lang w:eastAsia="zh-CN"/>
        </w:rPr>
        <w:t xml:space="preserve">                         </w:t>
      </w:r>
      <w:r>
        <w:rPr>
          <w:color w:val="auto"/>
          <w:highlight w:val="none"/>
          <w:lang w:eastAsia="zh-CN"/>
        </w:rPr>
        <w:t>；</w:t>
      </w:r>
    </w:p>
    <w:p w14:paraId="17B55C39">
      <w:pPr>
        <w:ind w:firstLine="480"/>
        <w:rPr>
          <w:color w:val="auto"/>
          <w:highlight w:val="none"/>
          <w:lang w:eastAsia="zh-CN"/>
        </w:rPr>
      </w:pPr>
      <w:r>
        <w:rPr>
          <w:color w:val="auto"/>
          <w:highlight w:val="none"/>
          <w:lang w:eastAsia="zh-CN"/>
        </w:rPr>
        <w:t>7.与本磋商有关的一切正式往来信函请寄：</w:t>
      </w:r>
      <w:r>
        <w:rPr>
          <w:color w:val="auto"/>
          <w:highlight w:val="none"/>
          <w:u w:val="single"/>
          <w:lang w:eastAsia="zh-CN"/>
        </w:rPr>
        <w:t xml:space="preserve">                 </w:t>
      </w:r>
      <w:r>
        <w:rPr>
          <w:color w:val="auto"/>
          <w:highlight w:val="none"/>
          <w:lang w:eastAsia="zh-CN"/>
        </w:rPr>
        <w:t xml:space="preserve">   </w:t>
      </w:r>
    </w:p>
    <w:p w14:paraId="16EA9382">
      <w:pPr>
        <w:ind w:firstLine="480"/>
        <w:rPr>
          <w:color w:val="auto"/>
          <w:highlight w:val="none"/>
          <w:lang w:eastAsia="zh-CN"/>
        </w:rPr>
      </w:pPr>
      <w:r>
        <w:rPr>
          <w:color w:val="auto"/>
          <w:highlight w:val="none"/>
          <w:lang w:eastAsia="zh-CN"/>
        </w:rPr>
        <w:t>邮政编码：</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u w:val="single"/>
          <w:lang w:eastAsia="zh-CN"/>
        </w:rPr>
        <w:tab/>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电话/传真：</w:t>
      </w:r>
      <w:r>
        <w:rPr>
          <w:color w:val="auto"/>
          <w:highlight w:val="none"/>
          <w:u w:val="single"/>
          <w:lang w:eastAsia="zh-CN"/>
        </w:rPr>
        <w:t xml:space="preserve">               </w:t>
      </w:r>
      <w:r>
        <w:rPr>
          <w:color w:val="auto"/>
          <w:highlight w:val="none"/>
          <w:lang w:eastAsia="zh-CN"/>
        </w:rPr>
        <w:t xml:space="preserve"> </w:t>
      </w:r>
    </w:p>
    <w:p w14:paraId="2C581A83">
      <w:pPr>
        <w:ind w:firstLine="480"/>
        <w:rPr>
          <w:color w:val="auto"/>
          <w:highlight w:val="none"/>
          <w:lang w:eastAsia="zh-CN"/>
        </w:rPr>
      </w:pPr>
      <w:r>
        <w:rPr>
          <w:color w:val="auto"/>
          <w:highlight w:val="none"/>
          <w:lang w:eastAsia="zh-CN"/>
        </w:rPr>
        <w:t>电子函件：</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u w:val="single"/>
          <w:lang w:eastAsia="zh-CN"/>
        </w:rPr>
        <w:tab/>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 xml:space="preserve"> </w:t>
      </w:r>
      <w:r>
        <w:rPr>
          <w:color w:val="auto"/>
          <w:highlight w:val="none"/>
          <w:lang w:eastAsia="zh-CN"/>
        </w:rPr>
        <w:tab/>
      </w:r>
      <w:r>
        <w:rPr>
          <w:color w:val="auto"/>
          <w:highlight w:val="none"/>
          <w:lang w:eastAsia="zh-CN"/>
        </w:rPr>
        <w:t xml:space="preserve"> 开户银行：</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u w:val="single"/>
          <w:lang w:eastAsia="zh-CN"/>
        </w:rPr>
        <w:tab/>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 xml:space="preserve">                          </w:t>
      </w:r>
    </w:p>
    <w:p w14:paraId="022E4F1E">
      <w:pPr>
        <w:ind w:firstLine="480"/>
        <w:rPr>
          <w:color w:val="auto"/>
          <w:highlight w:val="none"/>
          <w:lang w:eastAsia="zh-CN"/>
        </w:rPr>
      </w:pPr>
      <w:r>
        <w:rPr>
          <w:color w:val="auto"/>
          <w:highlight w:val="none"/>
          <w:lang w:eastAsia="zh-CN"/>
        </w:rPr>
        <w:t>账号：</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u w:val="single"/>
          <w:lang w:eastAsia="zh-CN"/>
        </w:rPr>
        <w:tab/>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 xml:space="preserve">                                </w:t>
      </w:r>
    </w:p>
    <w:p w14:paraId="5C2FF65D">
      <w:pPr>
        <w:ind w:firstLine="480"/>
        <w:rPr>
          <w:color w:val="auto"/>
          <w:highlight w:val="none"/>
          <w:lang w:eastAsia="zh-CN"/>
        </w:rPr>
      </w:pPr>
      <w:r>
        <w:rPr>
          <w:color w:val="auto"/>
          <w:highlight w:val="none"/>
          <w:lang w:eastAsia="zh-CN"/>
        </w:rPr>
        <w:t>8.以上事项如有虚假或者隐瞒，我方愿意承担一切后果， 并不再寻求任何旨在减轻或者 免除法律责任的辩解。</w:t>
      </w:r>
    </w:p>
    <w:p w14:paraId="12DD270E">
      <w:pPr>
        <w:ind w:firstLine="480"/>
        <w:rPr>
          <w:color w:val="auto"/>
          <w:highlight w:val="none"/>
          <w:lang w:eastAsia="zh-CN"/>
        </w:rPr>
      </w:pPr>
      <w:r>
        <w:rPr>
          <w:color w:val="auto"/>
          <w:highlight w:val="none"/>
          <w:lang w:eastAsia="zh-CN"/>
        </w:rPr>
        <w:t>特此承诺。</w:t>
      </w:r>
    </w:p>
    <w:p w14:paraId="29A9B060">
      <w:pPr>
        <w:ind w:firstLine="482"/>
        <w:rPr>
          <w:color w:val="auto"/>
          <w:highlight w:val="none"/>
          <w:lang w:eastAsia="zh-CN"/>
        </w:rPr>
      </w:pPr>
      <w:r>
        <w:rPr>
          <w:rFonts w:hint="eastAsia"/>
          <w:b/>
          <w:color w:val="auto"/>
          <w:highlight w:val="none"/>
          <w:lang w:eastAsia="zh-CN"/>
        </w:rPr>
        <w:t>注：如为联合体竞标，盖章处须加盖联合体牵头方公章并由联合体牵头方法定代表人或委托代理人签署，否则其响应文件按无效响应处理。</w:t>
      </w:r>
    </w:p>
    <w:p w14:paraId="260B20CD">
      <w:pPr>
        <w:pStyle w:val="8"/>
        <w:spacing w:line="351" w:lineRule="auto"/>
        <w:ind w:firstLine="480"/>
        <w:rPr>
          <w:color w:val="auto"/>
          <w:highlight w:val="none"/>
          <w:lang w:eastAsia="zh-CN"/>
        </w:rPr>
      </w:pPr>
    </w:p>
    <w:p w14:paraId="016B7209">
      <w:pPr>
        <w:spacing w:before="79" w:line="248" w:lineRule="auto"/>
        <w:ind w:right="68" w:firstLine="3840" w:firstLineChars="1600"/>
        <w:rPr>
          <w:color w:val="auto"/>
          <w:szCs w:val="24"/>
          <w:highlight w:val="none"/>
          <w:lang w:eastAsia="zh-CN"/>
        </w:rPr>
      </w:pPr>
      <w:r>
        <w:rPr>
          <w:color w:val="auto"/>
          <w:szCs w:val="24"/>
          <w:highlight w:val="none"/>
          <w:lang w:eastAsia="zh-CN"/>
        </w:rPr>
        <w:t>法定代表人或委托代理人（</w:t>
      </w:r>
      <w:r>
        <w:rPr>
          <w:rFonts w:hint="eastAsia"/>
          <w:color w:val="auto"/>
          <w:highlight w:val="none"/>
          <w:lang w:eastAsia="zh-CN"/>
        </w:rPr>
        <w:t>签字</w:t>
      </w:r>
      <w:r>
        <w:rPr>
          <w:rFonts w:hint="eastAsia"/>
          <w:color w:val="auto"/>
          <w:highlight w:val="none"/>
          <w:lang w:val="en-US" w:eastAsia="zh-CN"/>
        </w:rPr>
        <w:t>或签章</w:t>
      </w:r>
      <w:r>
        <w:rPr>
          <w:color w:val="auto"/>
          <w:szCs w:val="24"/>
          <w:highlight w:val="none"/>
          <w:lang w:eastAsia="zh-CN"/>
        </w:rPr>
        <w:t>）：</w:t>
      </w:r>
    </w:p>
    <w:p w14:paraId="0F65922F">
      <w:pPr>
        <w:spacing w:before="79" w:line="248" w:lineRule="auto"/>
        <w:ind w:left="4321" w:right="68" w:firstLine="480"/>
        <w:rPr>
          <w:color w:val="auto"/>
          <w:szCs w:val="24"/>
          <w:highlight w:val="none"/>
          <w:lang w:eastAsia="zh-CN"/>
        </w:rPr>
      </w:pPr>
    </w:p>
    <w:p w14:paraId="42B84C73">
      <w:pPr>
        <w:spacing w:before="79" w:line="248" w:lineRule="auto"/>
        <w:ind w:right="68" w:firstLine="3840" w:firstLineChars="1600"/>
        <w:rPr>
          <w:color w:val="auto"/>
          <w:szCs w:val="24"/>
          <w:highlight w:val="none"/>
          <w:lang w:eastAsia="zh-CN"/>
        </w:rPr>
      </w:pPr>
      <w:r>
        <w:rPr>
          <w:color w:val="auto"/>
          <w:szCs w:val="24"/>
          <w:highlight w:val="none"/>
          <w:lang w:eastAsia="zh-CN"/>
        </w:rPr>
        <w:t>供应商（</w:t>
      </w:r>
      <w:r>
        <w:rPr>
          <w:rFonts w:hint="eastAsia"/>
          <w:color w:val="auto"/>
          <w:highlight w:val="none"/>
          <w:lang w:eastAsia="zh-CN"/>
        </w:rPr>
        <w:t>加盖公章</w:t>
      </w:r>
      <w:r>
        <w:rPr>
          <w:rFonts w:hint="eastAsia"/>
          <w:color w:val="auto"/>
          <w:highlight w:val="none"/>
          <w:lang w:val="en-US" w:eastAsia="zh-CN"/>
        </w:rPr>
        <w:t>或电子签章</w:t>
      </w:r>
      <w:r>
        <w:rPr>
          <w:color w:val="auto"/>
          <w:szCs w:val="24"/>
          <w:highlight w:val="none"/>
          <w:lang w:eastAsia="zh-CN"/>
        </w:rPr>
        <w:t xml:space="preserve">）： </w:t>
      </w:r>
    </w:p>
    <w:p w14:paraId="2F6C3FF8">
      <w:pPr>
        <w:spacing w:before="72" w:line="220" w:lineRule="auto"/>
        <w:ind w:left="6922" w:firstLine="444"/>
        <w:rPr>
          <w:color w:val="auto"/>
          <w:szCs w:val="24"/>
          <w:highlight w:val="none"/>
          <w:lang w:eastAsia="zh-CN"/>
        </w:rPr>
      </w:pPr>
      <w:r>
        <w:rPr>
          <w:color w:val="auto"/>
          <w:spacing w:val="-9"/>
          <w:szCs w:val="24"/>
          <w:highlight w:val="none"/>
          <w:lang w:eastAsia="zh-CN"/>
        </w:rPr>
        <w:t>年</w:t>
      </w:r>
      <w:r>
        <w:rPr>
          <w:color w:val="auto"/>
          <w:spacing w:val="3"/>
          <w:szCs w:val="24"/>
          <w:highlight w:val="none"/>
          <w:lang w:eastAsia="zh-CN"/>
        </w:rPr>
        <w:t xml:space="preserve">    </w:t>
      </w:r>
      <w:r>
        <w:rPr>
          <w:color w:val="auto"/>
          <w:spacing w:val="-9"/>
          <w:szCs w:val="24"/>
          <w:highlight w:val="none"/>
          <w:lang w:eastAsia="zh-CN"/>
        </w:rPr>
        <w:t>月</w:t>
      </w:r>
      <w:r>
        <w:rPr>
          <w:color w:val="auto"/>
          <w:spacing w:val="13"/>
          <w:szCs w:val="24"/>
          <w:highlight w:val="none"/>
          <w:lang w:eastAsia="zh-CN"/>
        </w:rPr>
        <w:t xml:space="preserve">    </w:t>
      </w:r>
      <w:r>
        <w:rPr>
          <w:color w:val="auto"/>
          <w:spacing w:val="-9"/>
          <w:szCs w:val="24"/>
          <w:highlight w:val="none"/>
          <w:lang w:eastAsia="zh-CN"/>
        </w:rPr>
        <w:t>日</w:t>
      </w:r>
    </w:p>
    <w:p w14:paraId="1C9655F0">
      <w:pPr>
        <w:spacing w:line="220" w:lineRule="auto"/>
        <w:ind w:firstLine="480"/>
        <w:rPr>
          <w:color w:val="auto"/>
          <w:szCs w:val="24"/>
          <w:highlight w:val="none"/>
          <w:lang w:eastAsia="zh-CN"/>
        </w:rPr>
        <w:sectPr>
          <w:footerReference r:id="rId18" w:type="default"/>
          <w:pgSz w:w="11907" w:h="16839"/>
          <w:pgMar w:top="1134" w:right="1134" w:bottom="1134" w:left="1134" w:header="0" w:footer="777" w:gutter="0"/>
          <w:cols w:space="0" w:num="1"/>
        </w:sectPr>
      </w:pPr>
    </w:p>
    <w:p w14:paraId="744762B2">
      <w:pPr>
        <w:pStyle w:val="4"/>
        <w:spacing w:after="240"/>
        <w:ind w:firstLine="0" w:firstLineChars="0"/>
        <w:rPr>
          <w:color w:val="auto"/>
          <w:highlight w:val="none"/>
          <w:lang w:eastAsia="zh-CN"/>
        </w:rPr>
      </w:pPr>
      <w:r>
        <w:rPr>
          <w:rFonts w:hint="eastAsia"/>
          <w:color w:val="auto"/>
          <w:highlight w:val="none"/>
          <w:lang w:val="en-US" w:eastAsia="zh-CN"/>
        </w:rPr>
        <w:t>6.</w:t>
      </w:r>
      <w:r>
        <w:rPr>
          <w:rFonts w:hint="eastAsia"/>
          <w:color w:val="auto"/>
          <w:highlight w:val="none"/>
          <w:lang w:eastAsia="zh-CN"/>
        </w:rPr>
        <w:t>联合体竞标协议书</w:t>
      </w:r>
    </w:p>
    <w:p w14:paraId="68C6F2A9">
      <w:pPr>
        <w:pStyle w:val="6"/>
        <w:overflowPunct w:val="0"/>
        <w:spacing w:line="520" w:lineRule="exact"/>
        <w:ind w:firstLine="880"/>
        <w:jc w:val="center"/>
        <w:rPr>
          <w:rFonts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联合体竞标协议书</w:t>
      </w:r>
    </w:p>
    <w:p w14:paraId="6477FE59">
      <w:pPr>
        <w:pStyle w:val="6"/>
        <w:overflowPunct w:val="0"/>
        <w:ind w:firstLine="480"/>
        <w:rPr>
          <w:color w:val="auto"/>
          <w:szCs w:val="24"/>
          <w:highlight w:val="none"/>
          <w:lang w:eastAsia="zh-CN"/>
        </w:rPr>
      </w:pPr>
    </w:p>
    <w:p w14:paraId="67328FA0">
      <w:pPr>
        <w:pStyle w:val="6"/>
        <w:overflowPunct w:val="0"/>
        <w:ind w:firstLine="480"/>
        <w:contextualSpacing/>
        <w:rPr>
          <w:rFonts w:cs="仿宋_GB2312"/>
          <w:color w:val="auto"/>
          <w:szCs w:val="24"/>
          <w:highlight w:val="none"/>
          <w:lang w:eastAsia="zh-CN"/>
        </w:rPr>
      </w:pPr>
      <w:r>
        <w:rPr>
          <w:rFonts w:hint="eastAsia" w:cs="仿宋_GB2312"/>
          <w:color w:val="auto"/>
          <w:szCs w:val="24"/>
          <w:highlight w:val="none"/>
          <w:u w:val="single"/>
          <w:lang w:eastAsia="zh-CN"/>
        </w:rPr>
        <w:t xml:space="preserve">      </w:t>
      </w:r>
      <w:r>
        <w:rPr>
          <w:rFonts w:hint="eastAsia" w:cs="仿宋_GB2312"/>
          <w:color w:val="auto"/>
          <w:szCs w:val="24"/>
          <w:highlight w:val="none"/>
          <w:lang w:eastAsia="zh-CN"/>
        </w:rPr>
        <w:t>（所有成员单位名称）自愿组成</w:t>
      </w:r>
      <w:r>
        <w:rPr>
          <w:rFonts w:hint="eastAsia" w:cs="仿宋_GB2312"/>
          <w:color w:val="auto"/>
          <w:szCs w:val="24"/>
          <w:highlight w:val="none"/>
          <w:u w:val="single"/>
          <w:lang w:eastAsia="zh-CN"/>
        </w:rPr>
        <w:t xml:space="preserve">      </w:t>
      </w:r>
      <w:r>
        <w:rPr>
          <w:rFonts w:hint="eastAsia" w:cs="仿宋_GB2312"/>
          <w:color w:val="auto"/>
          <w:szCs w:val="24"/>
          <w:highlight w:val="none"/>
          <w:lang w:eastAsia="zh-CN"/>
        </w:rPr>
        <w:t>（联合体名称）联合体，共同参加</w:t>
      </w:r>
      <w:r>
        <w:rPr>
          <w:rFonts w:hint="eastAsia" w:cs="仿宋_GB2312"/>
          <w:color w:val="auto"/>
          <w:szCs w:val="24"/>
          <w:highlight w:val="none"/>
          <w:u w:val="single"/>
          <w:lang w:eastAsia="zh-CN"/>
        </w:rPr>
        <w:t xml:space="preserve">      </w:t>
      </w:r>
      <w:r>
        <w:rPr>
          <w:rFonts w:hint="eastAsia" w:cs="仿宋_GB2312"/>
          <w:color w:val="auto"/>
          <w:szCs w:val="24"/>
          <w:highlight w:val="none"/>
          <w:lang w:eastAsia="zh-CN"/>
        </w:rPr>
        <w:t>（项目名称）采购项目竞标。现就联合体竞标事宜订立如下协议。</w:t>
      </w:r>
    </w:p>
    <w:p w14:paraId="1F66E813">
      <w:pPr>
        <w:pStyle w:val="6"/>
        <w:overflowPunct w:val="0"/>
        <w:ind w:firstLine="480"/>
        <w:contextualSpacing/>
        <w:rPr>
          <w:rFonts w:cs="仿宋_GB2312"/>
          <w:color w:val="auto"/>
          <w:szCs w:val="24"/>
          <w:highlight w:val="none"/>
          <w:lang w:eastAsia="zh-CN"/>
        </w:rPr>
      </w:pPr>
      <w:r>
        <w:rPr>
          <w:rFonts w:hint="eastAsia" w:cs="仿宋_GB2312"/>
          <w:color w:val="auto"/>
          <w:szCs w:val="24"/>
          <w:highlight w:val="none"/>
          <w:lang w:eastAsia="zh-CN"/>
        </w:rPr>
        <w:t>1.</w:t>
      </w:r>
      <w:r>
        <w:rPr>
          <w:rFonts w:hint="eastAsia" w:cs="仿宋_GB2312"/>
          <w:color w:val="auto"/>
          <w:szCs w:val="24"/>
          <w:highlight w:val="none"/>
          <w:u w:val="single"/>
          <w:lang w:eastAsia="zh-CN"/>
        </w:rPr>
        <w:t xml:space="preserve"> </w:t>
      </w:r>
      <w:r>
        <w:rPr>
          <w:rFonts w:hint="eastAsia" w:cs="仿宋_GB2312"/>
          <w:color w:val="auto"/>
          <w:szCs w:val="24"/>
          <w:highlight w:val="none"/>
          <w:u w:val="single"/>
          <w:lang w:eastAsia="zh-CN"/>
        </w:rPr>
        <w:tab/>
      </w:r>
      <w:r>
        <w:rPr>
          <w:rFonts w:hint="eastAsia" w:cs="仿宋_GB2312"/>
          <w:color w:val="auto"/>
          <w:szCs w:val="24"/>
          <w:highlight w:val="none"/>
          <w:u w:val="single"/>
          <w:lang w:eastAsia="zh-CN"/>
        </w:rPr>
        <w:t xml:space="preserve">   </w:t>
      </w:r>
      <w:r>
        <w:rPr>
          <w:rFonts w:hint="eastAsia" w:cs="仿宋_GB2312"/>
          <w:color w:val="auto"/>
          <w:szCs w:val="24"/>
          <w:highlight w:val="none"/>
          <w:lang w:eastAsia="zh-CN"/>
        </w:rPr>
        <w:t>（某成员单位名称）为</w:t>
      </w:r>
      <w:r>
        <w:rPr>
          <w:rFonts w:hint="eastAsia" w:cs="仿宋_GB2312"/>
          <w:color w:val="auto"/>
          <w:szCs w:val="24"/>
          <w:highlight w:val="none"/>
          <w:u w:val="single"/>
          <w:lang w:eastAsia="zh-CN"/>
        </w:rPr>
        <w:t xml:space="preserve">     </w:t>
      </w:r>
      <w:r>
        <w:rPr>
          <w:rFonts w:hint="eastAsia" w:cs="仿宋_GB2312"/>
          <w:color w:val="auto"/>
          <w:szCs w:val="24"/>
          <w:highlight w:val="none"/>
          <w:lang w:eastAsia="zh-CN"/>
        </w:rPr>
        <w:t>（联合体名称）牵头人。</w:t>
      </w:r>
    </w:p>
    <w:p w14:paraId="5D313721">
      <w:pPr>
        <w:pStyle w:val="6"/>
        <w:overflowPunct w:val="0"/>
        <w:ind w:firstLine="480"/>
        <w:contextualSpacing/>
        <w:rPr>
          <w:rFonts w:cs="仿宋_GB2312"/>
          <w:color w:val="auto"/>
          <w:szCs w:val="24"/>
          <w:highlight w:val="none"/>
          <w:lang w:eastAsia="zh-CN"/>
        </w:rPr>
      </w:pPr>
      <w:r>
        <w:rPr>
          <w:rFonts w:hint="eastAsia" w:cs="仿宋_GB2312"/>
          <w:color w:val="auto"/>
          <w:szCs w:val="24"/>
          <w:highlight w:val="none"/>
          <w:lang w:eastAsia="zh-CN"/>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47D60C73">
      <w:pPr>
        <w:pStyle w:val="6"/>
        <w:overflowPunct w:val="0"/>
        <w:ind w:firstLine="480"/>
        <w:contextualSpacing/>
        <w:rPr>
          <w:rFonts w:cs="仿宋_GB2312"/>
          <w:color w:val="auto"/>
          <w:szCs w:val="24"/>
          <w:highlight w:val="none"/>
          <w:lang w:eastAsia="zh-CN"/>
        </w:rPr>
      </w:pPr>
      <w:r>
        <w:rPr>
          <w:rFonts w:hint="eastAsia" w:cs="仿宋_GB2312"/>
          <w:color w:val="auto"/>
          <w:szCs w:val="24"/>
          <w:highlight w:val="none"/>
          <w:lang w:eastAsia="zh-CN"/>
        </w:rPr>
        <w:t>3.联合体牵头人在本项目中签署和盖章的一切文件和处理的一切事宜，联合体各成员均予以承认。联合体各成员将严格按照磋商文件、响应文件和合同的要求全面履行义务，并向采购人承担连带责任。</w:t>
      </w:r>
    </w:p>
    <w:p w14:paraId="2F07ED9C">
      <w:pPr>
        <w:pStyle w:val="6"/>
        <w:overflowPunct w:val="0"/>
        <w:ind w:firstLine="480"/>
        <w:contextualSpacing/>
        <w:rPr>
          <w:rFonts w:cs="仿宋_GB2312"/>
          <w:color w:val="auto"/>
          <w:szCs w:val="24"/>
          <w:highlight w:val="none"/>
          <w:lang w:eastAsia="zh-CN"/>
        </w:rPr>
      </w:pPr>
      <w:r>
        <w:rPr>
          <w:rFonts w:hint="eastAsia" w:cs="仿宋_GB2312"/>
          <w:color w:val="auto"/>
          <w:szCs w:val="24"/>
          <w:highlight w:val="none"/>
          <w:lang w:eastAsia="zh-CN"/>
        </w:rPr>
        <w:t>4.联合体各成员单位内部的职责分工如下：</w:t>
      </w:r>
      <w:r>
        <w:rPr>
          <w:rFonts w:hint="eastAsia" w:cs="仿宋_GB2312"/>
          <w:color w:val="auto"/>
          <w:szCs w:val="24"/>
          <w:highlight w:val="none"/>
          <w:u w:val="single"/>
          <w:lang w:eastAsia="zh-CN"/>
        </w:rPr>
        <w:t xml:space="preserve">       </w:t>
      </w:r>
      <w:r>
        <w:rPr>
          <w:rFonts w:hint="eastAsia" w:cs="仿宋_GB2312"/>
          <w:color w:val="auto"/>
          <w:szCs w:val="24"/>
          <w:highlight w:val="none"/>
          <w:lang w:eastAsia="zh-CN"/>
        </w:rPr>
        <w:t>。</w:t>
      </w:r>
    </w:p>
    <w:p w14:paraId="08F5CBFA">
      <w:pPr>
        <w:pStyle w:val="6"/>
        <w:overflowPunct w:val="0"/>
        <w:ind w:firstLine="480"/>
        <w:contextualSpacing/>
        <w:rPr>
          <w:rFonts w:cs="仿宋_GB2312"/>
          <w:color w:val="auto"/>
          <w:szCs w:val="24"/>
          <w:highlight w:val="none"/>
          <w:lang w:eastAsia="zh-CN"/>
        </w:rPr>
      </w:pPr>
      <w:r>
        <w:rPr>
          <w:rFonts w:hint="eastAsia" w:cs="仿宋_GB2312"/>
          <w:color w:val="auto"/>
          <w:szCs w:val="24"/>
          <w:highlight w:val="none"/>
          <w:lang w:eastAsia="zh-CN"/>
        </w:rPr>
        <w:t>5.本</w:t>
      </w:r>
      <w:r>
        <w:rPr>
          <w:rFonts w:hint="eastAsia" w:cs="仿宋_GB2312"/>
          <w:color w:val="auto"/>
          <w:spacing w:val="-6"/>
          <w:szCs w:val="24"/>
          <w:highlight w:val="none"/>
          <w:lang w:eastAsia="zh-CN"/>
        </w:rPr>
        <w:t>协议书自所有成员单位法定代表人（单位负责人）或者其委托代理人签字</w:t>
      </w:r>
      <w:r>
        <w:rPr>
          <w:rFonts w:hint="eastAsia" w:cs="仿宋_GB2312"/>
          <w:color w:val="auto"/>
          <w:spacing w:val="-6"/>
          <w:szCs w:val="24"/>
          <w:highlight w:val="none"/>
          <w:lang w:val="en-US" w:eastAsia="zh-CN"/>
        </w:rPr>
        <w:t>或签章</w:t>
      </w:r>
      <w:r>
        <w:rPr>
          <w:rFonts w:hint="eastAsia" w:cs="仿宋_GB2312"/>
          <w:color w:val="auto"/>
          <w:spacing w:val="-6"/>
          <w:szCs w:val="24"/>
          <w:highlight w:val="none"/>
          <w:lang w:eastAsia="zh-CN"/>
        </w:rPr>
        <w:t>或者盖单位章之日起生效，合同履行完毕后自动失效。</w:t>
      </w:r>
    </w:p>
    <w:p w14:paraId="0EAB8E66">
      <w:pPr>
        <w:pStyle w:val="6"/>
        <w:overflowPunct w:val="0"/>
        <w:ind w:firstLine="480"/>
        <w:contextualSpacing/>
        <w:rPr>
          <w:rFonts w:cs="仿宋_GB2312"/>
          <w:color w:val="auto"/>
          <w:szCs w:val="24"/>
          <w:highlight w:val="none"/>
          <w:lang w:eastAsia="zh-CN"/>
        </w:rPr>
      </w:pPr>
      <w:r>
        <w:rPr>
          <w:rFonts w:hint="eastAsia" w:cs="仿宋_GB2312"/>
          <w:color w:val="auto"/>
          <w:szCs w:val="24"/>
          <w:highlight w:val="none"/>
          <w:lang w:eastAsia="zh-CN"/>
        </w:rPr>
        <w:t>6.本协议书一式</w:t>
      </w:r>
      <w:r>
        <w:rPr>
          <w:rFonts w:hint="eastAsia" w:cs="仿宋_GB2312"/>
          <w:color w:val="auto"/>
          <w:szCs w:val="24"/>
          <w:highlight w:val="none"/>
          <w:u w:val="single"/>
          <w:lang w:eastAsia="zh-CN"/>
        </w:rPr>
        <w:t xml:space="preserve"> </w:t>
      </w:r>
      <w:r>
        <w:rPr>
          <w:rFonts w:hint="eastAsia" w:cs="仿宋_GB2312"/>
          <w:color w:val="auto"/>
          <w:szCs w:val="24"/>
          <w:highlight w:val="none"/>
          <w:u w:val="single"/>
          <w:lang w:eastAsia="zh-CN"/>
        </w:rPr>
        <w:tab/>
      </w:r>
      <w:r>
        <w:rPr>
          <w:rFonts w:hint="eastAsia" w:cs="仿宋_GB2312"/>
          <w:color w:val="auto"/>
          <w:szCs w:val="24"/>
          <w:highlight w:val="none"/>
          <w:lang w:eastAsia="zh-CN"/>
        </w:rPr>
        <w:t>份，联合体成员和采购人各执一份。</w:t>
      </w:r>
    </w:p>
    <w:p w14:paraId="25B94393">
      <w:pPr>
        <w:pStyle w:val="6"/>
        <w:overflowPunct w:val="0"/>
        <w:ind w:firstLine="480"/>
        <w:contextualSpacing/>
        <w:rPr>
          <w:rFonts w:cs="仿宋_GB2312"/>
          <w:color w:val="auto"/>
          <w:szCs w:val="24"/>
          <w:highlight w:val="none"/>
          <w:lang w:eastAsia="zh-CN"/>
        </w:rPr>
      </w:pPr>
      <w:r>
        <w:rPr>
          <w:rFonts w:hint="eastAsia" w:cs="仿宋_GB2312"/>
          <w:color w:val="auto"/>
          <w:szCs w:val="24"/>
          <w:highlight w:val="none"/>
          <w:lang w:eastAsia="zh-CN"/>
        </w:rPr>
        <w:t>注：本协议书由法定代表人（单位负责人）签字</w:t>
      </w:r>
      <w:r>
        <w:rPr>
          <w:rFonts w:hint="eastAsia" w:cs="仿宋_GB2312"/>
          <w:color w:val="auto"/>
          <w:szCs w:val="24"/>
          <w:highlight w:val="none"/>
          <w:lang w:val="en-US" w:eastAsia="zh-CN"/>
        </w:rPr>
        <w:t>或签章</w:t>
      </w:r>
      <w:r>
        <w:rPr>
          <w:rFonts w:hint="eastAsia" w:cs="仿宋_GB2312"/>
          <w:color w:val="auto"/>
          <w:szCs w:val="24"/>
          <w:highlight w:val="none"/>
          <w:lang w:eastAsia="zh-CN"/>
        </w:rPr>
        <w:t>的，应附法定代表人（单位负责人）身份证明书；由委托代理人签字</w:t>
      </w:r>
      <w:r>
        <w:rPr>
          <w:rFonts w:hint="eastAsia" w:cs="仿宋_GB2312"/>
          <w:color w:val="auto"/>
          <w:szCs w:val="24"/>
          <w:highlight w:val="none"/>
          <w:lang w:val="en-US" w:eastAsia="zh-CN"/>
        </w:rPr>
        <w:t>或签章</w:t>
      </w:r>
      <w:r>
        <w:rPr>
          <w:rFonts w:hint="eastAsia" w:cs="仿宋_GB2312"/>
          <w:color w:val="auto"/>
          <w:szCs w:val="24"/>
          <w:highlight w:val="none"/>
          <w:lang w:eastAsia="zh-CN"/>
        </w:rPr>
        <w:t>，应附联合体协议签订授权委托书（格式自拟）。</w:t>
      </w:r>
    </w:p>
    <w:p w14:paraId="38FBDA31">
      <w:pPr>
        <w:pStyle w:val="6"/>
        <w:overflowPunct w:val="0"/>
        <w:ind w:firstLineChars="175"/>
        <w:contextualSpacing/>
        <w:rPr>
          <w:rFonts w:cs="仿宋_GB2312"/>
          <w:color w:val="auto"/>
          <w:szCs w:val="24"/>
          <w:highlight w:val="none"/>
          <w:lang w:eastAsia="zh-CN"/>
        </w:rPr>
      </w:pPr>
    </w:p>
    <w:p w14:paraId="4CE2C844">
      <w:pPr>
        <w:pStyle w:val="6"/>
        <w:overflowPunct w:val="0"/>
        <w:ind w:firstLine="480"/>
        <w:contextualSpacing/>
        <w:rPr>
          <w:rFonts w:cs="仿宋_GB2312"/>
          <w:color w:val="auto"/>
          <w:szCs w:val="24"/>
          <w:highlight w:val="none"/>
          <w:lang w:eastAsia="zh-CN"/>
        </w:rPr>
      </w:pPr>
      <w:r>
        <w:rPr>
          <w:rFonts w:hint="eastAsia" w:cs="仿宋_GB2312"/>
          <w:color w:val="auto"/>
          <w:szCs w:val="24"/>
          <w:highlight w:val="none"/>
          <w:lang w:eastAsia="zh-CN"/>
        </w:rPr>
        <w:t>联合体牵头人名称（加盖公章</w:t>
      </w:r>
      <w:r>
        <w:rPr>
          <w:rFonts w:hint="eastAsia" w:cs="仿宋_GB2312"/>
          <w:color w:val="auto"/>
          <w:szCs w:val="24"/>
          <w:highlight w:val="none"/>
          <w:lang w:val="en-US" w:eastAsia="zh-CN"/>
        </w:rPr>
        <w:t>或电子签章</w:t>
      </w:r>
      <w:r>
        <w:rPr>
          <w:rFonts w:hint="eastAsia" w:cs="仿宋_GB2312"/>
          <w:color w:val="auto"/>
          <w:szCs w:val="24"/>
          <w:highlight w:val="none"/>
          <w:lang w:eastAsia="zh-CN"/>
        </w:rPr>
        <w:t>）：</w:t>
      </w:r>
    </w:p>
    <w:p w14:paraId="320D908E">
      <w:pPr>
        <w:pStyle w:val="6"/>
        <w:overflowPunct w:val="0"/>
        <w:ind w:firstLine="480"/>
        <w:contextualSpacing/>
        <w:rPr>
          <w:rFonts w:cs="仿宋_GB2312"/>
          <w:color w:val="auto"/>
          <w:szCs w:val="24"/>
          <w:highlight w:val="none"/>
          <w:lang w:eastAsia="zh-CN"/>
        </w:rPr>
      </w:pPr>
      <w:r>
        <w:rPr>
          <w:rFonts w:hint="eastAsia" w:cs="仿宋_GB2312"/>
          <w:color w:val="auto"/>
          <w:szCs w:val="24"/>
          <w:highlight w:val="none"/>
          <w:lang w:eastAsia="zh-CN"/>
        </w:rPr>
        <w:t>法定代表人（单位负责人）或者其委托代理人（</w:t>
      </w:r>
      <w:r>
        <w:rPr>
          <w:rFonts w:hint="eastAsia"/>
          <w:color w:val="auto"/>
          <w:highlight w:val="none"/>
          <w:lang w:eastAsia="zh-CN"/>
        </w:rPr>
        <w:t>签字</w:t>
      </w:r>
      <w:r>
        <w:rPr>
          <w:rFonts w:hint="eastAsia"/>
          <w:color w:val="auto"/>
          <w:highlight w:val="none"/>
          <w:lang w:val="en-US" w:eastAsia="zh-CN"/>
        </w:rPr>
        <w:t>或签章</w:t>
      </w:r>
      <w:r>
        <w:rPr>
          <w:rFonts w:hint="eastAsia" w:cs="仿宋_GB2312"/>
          <w:color w:val="auto"/>
          <w:szCs w:val="24"/>
          <w:highlight w:val="none"/>
          <w:lang w:eastAsia="zh-CN"/>
        </w:rPr>
        <w:t>）：</w:t>
      </w:r>
    </w:p>
    <w:p w14:paraId="03D6495C">
      <w:pPr>
        <w:pStyle w:val="6"/>
        <w:overflowPunct w:val="0"/>
        <w:ind w:firstLine="480"/>
        <w:contextualSpacing/>
        <w:rPr>
          <w:rFonts w:cs="仿宋_GB2312"/>
          <w:color w:val="auto"/>
          <w:szCs w:val="24"/>
          <w:highlight w:val="none"/>
          <w:lang w:eastAsia="zh-CN"/>
        </w:rPr>
      </w:pPr>
    </w:p>
    <w:p w14:paraId="0ACEFEF0">
      <w:pPr>
        <w:pStyle w:val="6"/>
        <w:overflowPunct w:val="0"/>
        <w:ind w:firstLine="480"/>
        <w:contextualSpacing/>
        <w:rPr>
          <w:rFonts w:cs="仿宋_GB2312"/>
          <w:color w:val="auto"/>
          <w:szCs w:val="24"/>
          <w:highlight w:val="none"/>
          <w:lang w:eastAsia="zh-CN"/>
        </w:rPr>
      </w:pPr>
      <w:r>
        <w:rPr>
          <w:rFonts w:hint="eastAsia" w:cs="仿宋_GB2312"/>
          <w:color w:val="auto"/>
          <w:szCs w:val="24"/>
          <w:highlight w:val="none"/>
          <w:lang w:eastAsia="zh-CN"/>
        </w:rPr>
        <w:t>联合体成员名称（加盖公章</w:t>
      </w:r>
      <w:r>
        <w:rPr>
          <w:rFonts w:hint="eastAsia" w:cs="仿宋_GB2312"/>
          <w:color w:val="auto"/>
          <w:szCs w:val="24"/>
          <w:highlight w:val="none"/>
          <w:lang w:val="en-US" w:eastAsia="zh-CN"/>
        </w:rPr>
        <w:t>或电子签章</w:t>
      </w:r>
      <w:r>
        <w:rPr>
          <w:rFonts w:hint="eastAsia" w:cs="仿宋_GB2312"/>
          <w:color w:val="auto"/>
          <w:szCs w:val="24"/>
          <w:highlight w:val="none"/>
          <w:lang w:eastAsia="zh-CN"/>
        </w:rPr>
        <w:t>）：</w:t>
      </w:r>
    </w:p>
    <w:p w14:paraId="7F1CA9BE">
      <w:pPr>
        <w:pStyle w:val="6"/>
        <w:overflowPunct w:val="0"/>
        <w:ind w:firstLine="480"/>
        <w:contextualSpacing/>
        <w:rPr>
          <w:rFonts w:cs="仿宋_GB2312"/>
          <w:color w:val="auto"/>
          <w:szCs w:val="24"/>
          <w:highlight w:val="none"/>
          <w:lang w:eastAsia="zh-CN"/>
        </w:rPr>
      </w:pPr>
      <w:r>
        <w:rPr>
          <w:rFonts w:hint="eastAsia" w:cs="仿宋_GB2312"/>
          <w:color w:val="auto"/>
          <w:szCs w:val="24"/>
          <w:highlight w:val="none"/>
          <w:lang w:eastAsia="zh-CN"/>
        </w:rPr>
        <w:t>法定代表人（单位负责人）或者其委托代理人（</w:t>
      </w:r>
      <w:r>
        <w:rPr>
          <w:rFonts w:hint="eastAsia"/>
          <w:color w:val="auto"/>
          <w:highlight w:val="none"/>
          <w:lang w:eastAsia="zh-CN"/>
        </w:rPr>
        <w:t>签字</w:t>
      </w:r>
      <w:r>
        <w:rPr>
          <w:rFonts w:hint="eastAsia"/>
          <w:color w:val="auto"/>
          <w:highlight w:val="none"/>
          <w:lang w:val="en-US" w:eastAsia="zh-CN"/>
        </w:rPr>
        <w:t>或签章</w:t>
      </w:r>
      <w:r>
        <w:rPr>
          <w:rFonts w:hint="eastAsia" w:cs="仿宋_GB2312"/>
          <w:color w:val="auto"/>
          <w:szCs w:val="24"/>
          <w:highlight w:val="none"/>
          <w:lang w:eastAsia="zh-CN"/>
        </w:rPr>
        <w:t>）：</w:t>
      </w:r>
    </w:p>
    <w:p w14:paraId="144672CC">
      <w:pPr>
        <w:pStyle w:val="6"/>
        <w:overflowPunct w:val="0"/>
        <w:ind w:firstLine="480"/>
        <w:contextualSpacing/>
        <w:rPr>
          <w:rFonts w:cs="仿宋_GB2312"/>
          <w:color w:val="auto"/>
          <w:szCs w:val="24"/>
          <w:highlight w:val="none"/>
          <w:lang w:eastAsia="zh-CN"/>
        </w:rPr>
      </w:pPr>
    </w:p>
    <w:p w14:paraId="422C24E1">
      <w:pPr>
        <w:pStyle w:val="6"/>
        <w:overflowPunct w:val="0"/>
        <w:ind w:firstLine="480"/>
        <w:contextualSpacing/>
        <w:rPr>
          <w:rFonts w:cs="仿宋_GB2312"/>
          <w:color w:val="auto"/>
          <w:szCs w:val="24"/>
          <w:highlight w:val="none"/>
          <w:lang w:eastAsia="zh-CN"/>
        </w:rPr>
      </w:pPr>
      <w:r>
        <w:rPr>
          <w:rFonts w:hint="eastAsia" w:cs="仿宋_GB2312"/>
          <w:color w:val="auto"/>
          <w:szCs w:val="24"/>
          <w:highlight w:val="none"/>
          <w:lang w:eastAsia="zh-CN"/>
        </w:rPr>
        <w:t>联合体成员名称（加盖公章</w:t>
      </w:r>
      <w:r>
        <w:rPr>
          <w:rFonts w:hint="eastAsia" w:cs="仿宋_GB2312"/>
          <w:color w:val="auto"/>
          <w:szCs w:val="24"/>
          <w:highlight w:val="none"/>
          <w:lang w:val="en-US" w:eastAsia="zh-CN"/>
        </w:rPr>
        <w:t>或电子签章</w:t>
      </w:r>
      <w:r>
        <w:rPr>
          <w:rFonts w:hint="eastAsia" w:cs="仿宋_GB2312"/>
          <w:color w:val="auto"/>
          <w:szCs w:val="24"/>
          <w:highlight w:val="none"/>
          <w:lang w:eastAsia="zh-CN"/>
        </w:rPr>
        <w:t>）：</w:t>
      </w:r>
    </w:p>
    <w:p w14:paraId="54843619">
      <w:pPr>
        <w:pStyle w:val="6"/>
        <w:overflowPunct w:val="0"/>
        <w:ind w:firstLine="480"/>
        <w:contextualSpacing/>
        <w:rPr>
          <w:rFonts w:cs="仿宋_GB2312"/>
          <w:color w:val="auto"/>
          <w:szCs w:val="24"/>
          <w:highlight w:val="none"/>
          <w:lang w:eastAsia="zh-CN"/>
        </w:rPr>
      </w:pPr>
      <w:r>
        <w:rPr>
          <w:rFonts w:hint="eastAsia" w:cs="仿宋_GB2312"/>
          <w:color w:val="auto"/>
          <w:szCs w:val="24"/>
          <w:highlight w:val="none"/>
          <w:lang w:eastAsia="zh-CN"/>
        </w:rPr>
        <w:t>法定代表人（单位负责人）或者其委托代理人（</w:t>
      </w:r>
      <w:r>
        <w:rPr>
          <w:rFonts w:hint="eastAsia"/>
          <w:color w:val="auto"/>
          <w:highlight w:val="none"/>
          <w:lang w:eastAsia="zh-CN"/>
        </w:rPr>
        <w:t>签字</w:t>
      </w:r>
      <w:r>
        <w:rPr>
          <w:rFonts w:hint="eastAsia"/>
          <w:color w:val="auto"/>
          <w:highlight w:val="none"/>
          <w:lang w:val="en-US" w:eastAsia="zh-CN"/>
        </w:rPr>
        <w:t>或签章</w:t>
      </w:r>
      <w:r>
        <w:rPr>
          <w:rFonts w:hint="eastAsia" w:cs="仿宋_GB2312"/>
          <w:color w:val="auto"/>
          <w:szCs w:val="24"/>
          <w:highlight w:val="none"/>
          <w:lang w:eastAsia="zh-CN"/>
        </w:rPr>
        <w:t>）：</w:t>
      </w:r>
    </w:p>
    <w:p w14:paraId="21A350A1">
      <w:pPr>
        <w:pStyle w:val="6"/>
        <w:overflowPunct w:val="0"/>
        <w:ind w:firstLine="480"/>
        <w:contextualSpacing/>
        <w:rPr>
          <w:rFonts w:cs="仿宋_GB2312"/>
          <w:color w:val="auto"/>
          <w:szCs w:val="24"/>
          <w:highlight w:val="none"/>
          <w:lang w:eastAsia="zh-CN"/>
        </w:rPr>
      </w:pPr>
      <w:r>
        <w:rPr>
          <w:rFonts w:hint="eastAsia" w:cs="仿宋_GB2312"/>
          <w:color w:val="auto"/>
          <w:szCs w:val="24"/>
          <w:highlight w:val="none"/>
          <w:lang w:eastAsia="zh-CN"/>
        </w:rPr>
        <w:t>……</w:t>
      </w:r>
    </w:p>
    <w:p w14:paraId="39BFF679">
      <w:pPr>
        <w:ind w:right="480" w:firstLine="240" w:firstLineChars="100"/>
        <w:contextualSpacing/>
        <w:jc w:val="center"/>
        <w:rPr>
          <w:rFonts w:cs="仿宋_GB2312"/>
          <w:color w:val="auto"/>
          <w:highlight w:val="none"/>
          <w:lang w:eastAsia="zh-CN"/>
        </w:rPr>
        <w:sectPr>
          <w:footerReference r:id="rId19" w:type="default"/>
          <w:pgSz w:w="11907" w:h="16839"/>
          <w:pgMar w:top="1134" w:right="1134" w:bottom="1134" w:left="1134" w:header="0" w:footer="777" w:gutter="0"/>
          <w:cols w:space="0" w:num="1"/>
        </w:sectPr>
      </w:pPr>
      <w:r>
        <w:rPr>
          <w:rFonts w:hint="eastAsia" w:cs="仿宋_GB2312"/>
          <w:color w:val="auto"/>
          <w:highlight w:val="none"/>
          <w:lang w:eastAsia="zh-CN"/>
        </w:rPr>
        <w:t xml:space="preserve">                                                年  </w:t>
      </w:r>
      <w:r>
        <w:rPr>
          <w:rFonts w:hint="eastAsia" w:cs="仿宋_GB2312"/>
          <w:color w:val="auto"/>
          <w:highlight w:val="none"/>
          <w:lang w:eastAsia="zh-CN"/>
        </w:rPr>
        <w:tab/>
      </w:r>
      <w:r>
        <w:rPr>
          <w:rFonts w:hint="eastAsia" w:cs="仿宋_GB2312"/>
          <w:color w:val="auto"/>
          <w:highlight w:val="none"/>
          <w:lang w:eastAsia="zh-CN"/>
        </w:rPr>
        <w:t xml:space="preserve">月  </w:t>
      </w:r>
      <w:r>
        <w:rPr>
          <w:rFonts w:hint="eastAsia" w:cs="仿宋_GB2312"/>
          <w:color w:val="auto"/>
          <w:highlight w:val="none"/>
          <w:lang w:eastAsia="zh-CN"/>
        </w:rPr>
        <w:tab/>
      </w:r>
      <w:r>
        <w:rPr>
          <w:rFonts w:hint="eastAsia" w:cs="仿宋_GB2312"/>
          <w:color w:val="auto"/>
          <w:highlight w:val="none"/>
          <w:lang w:eastAsia="zh-CN"/>
        </w:rPr>
        <w:t>日</w:t>
      </w:r>
    </w:p>
    <w:p w14:paraId="2DB97F8F">
      <w:pPr>
        <w:pStyle w:val="4"/>
        <w:numPr>
          <w:ilvl w:val="0"/>
          <w:numId w:val="0"/>
        </w:numPr>
        <w:spacing w:after="240"/>
        <w:ind w:right="480" w:rightChars="0" w:firstLine="241" w:firstLineChars="0"/>
        <w:contextualSpacing/>
        <w:jc w:val="center"/>
        <w:rPr>
          <w:rFonts w:cs="仿宋_GB2312"/>
          <w:b/>
          <w:bCs/>
          <w:color w:val="auto"/>
          <w:highlight w:val="none"/>
          <w:lang w:eastAsia="zh-CN"/>
        </w:rPr>
      </w:pPr>
      <w:r>
        <w:rPr>
          <w:rFonts w:hint="eastAsia" w:cs="仿宋_GB2312"/>
          <w:b/>
          <w:bCs/>
          <w:snapToGrid w:val="0"/>
          <w:color w:val="auto"/>
          <w:sz w:val="24"/>
          <w:szCs w:val="32"/>
          <w:highlight w:val="none"/>
          <w:lang w:val="en-US" w:eastAsia="zh-CN" w:bidi="ar-SA"/>
        </w:rPr>
        <w:t>7.</w:t>
      </w:r>
      <w:r>
        <w:rPr>
          <w:rFonts w:cs="仿宋_GB2312"/>
          <w:b/>
          <w:bCs/>
          <w:color w:val="auto"/>
          <w:highlight w:val="none"/>
          <w:lang w:eastAsia="zh-CN"/>
        </w:rPr>
        <w:t>本项目的特定资格要求。</w:t>
      </w:r>
    </w:p>
    <w:p w14:paraId="047F7356">
      <w:pPr>
        <w:numPr>
          <w:ilvl w:val="0"/>
          <w:numId w:val="0"/>
        </w:numPr>
        <w:rPr>
          <w:rFonts w:cs="仿宋_GB2312"/>
          <w:b/>
          <w:bCs/>
          <w:color w:val="auto"/>
          <w:highlight w:val="none"/>
          <w:lang w:eastAsia="zh-CN"/>
        </w:rPr>
      </w:pPr>
    </w:p>
    <w:p w14:paraId="7DA14EB1">
      <w:pPr>
        <w:ind w:right="480" w:firstLine="240" w:firstLineChars="100"/>
        <w:contextualSpacing/>
        <w:jc w:val="center"/>
        <w:rPr>
          <w:rFonts w:cs="宋体"/>
          <w:color w:val="auto"/>
          <w:highlight w:val="none"/>
          <w:lang w:eastAsia="zh-CN"/>
        </w:rPr>
      </w:pPr>
    </w:p>
    <w:p w14:paraId="0028FE6D">
      <w:pPr>
        <w:pStyle w:val="4"/>
        <w:spacing w:after="240"/>
        <w:ind w:right="480" w:firstLine="241" w:firstLineChars="0"/>
        <w:contextualSpacing/>
        <w:jc w:val="center"/>
        <w:rPr>
          <w:rFonts w:cs="仿宋_GB2312"/>
          <w:color w:val="auto"/>
          <w:highlight w:val="none"/>
          <w:lang w:eastAsia="zh-CN"/>
        </w:rPr>
      </w:pPr>
      <w:r>
        <w:rPr>
          <w:rFonts w:hint="eastAsia" w:cs="仿宋_GB2312"/>
          <w:b/>
          <w:bCs/>
          <w:color w:val="auto"/>
          <w:highlight w:val="none"/>
          <w:lang w:val="en-US" w:eastAsia="zh-CN"/>
        </w:rPr>
        <w:t>8.</w:t>
      </w:r>
      <w:r>
        <w:rPr>
          <w:rFonts w:cs="仿宋_GB2312"/>
          <w:b/>
          <w:bCs/>
          <w:color w:val="auto"/>
          <w:highlight w:val="none"/>
          <w:lang w:eastAsia="zh-CN"/>
        </w:rPr>
        <w:t>除文件规定必须提供以外，供应商认为需要提供的其他证明材料。</w:t>
      </w:r>
    </w:p>
    <w:p w14:paraId="1882046B">
      <w:pPr>
        <w:numPr>
          <w:ilvl w:val="0"/>
          <w:numId w:val="1"/>
        </w:numPr>
        <w:ind w:firstLine="0" w:firstLineChars="0"/>
        <w:rPr>
          <w:color w:val="auto"/>
          <w:szCs w:val="24"/>
          <w:highlight w:val="none"/>
          <w:lang w:eastAsia="zh-CN"/>
        </w:rPr>
      </w:pPr>
      <w:r>
        <w:rPr>
          <w:color w:val="auto"/>
          <w:szCs w:val="24"/>
          <w:highlight w:val="none"/>
          <w:lang w:eastAsia="zh-CN"/>
        </w:rPr>
        <w:br w:type="page"/>
      </w:r>
    </w:p>
    <w:p w14:paraId="4C36E711">
      <w:pPr>
        <w:spacing w:line="219" w:lineRule="auto"/>
        <w:ind w:firstLine="480"/>
        <w:rPr>
          <w:color w:val="auto"/>
          <w:szCs w:val="24"/>
          <w:highlight w:val="none"/>
          <w:lang w:eastAsia="zh-CN"/>
        </w:rPr>
        <w:sectPr>
          <w:footerReference r:id="rId20" w:type="default"/>
          <w:pgSz w:w="11907" w:h="16839"/>
          <w:pgMar w:top="1134" w:right="1134" w:bottom="1134" w:left="1134" w:header="0" w:footer="777" w:gutter="0"/>
          <w:cols w:space="0" w:num="1"/>
        </w:sectPr>
      </w:pPr>
    </w:p>
    <w:p w14:paraId="1CA9BA15">
      <w:pPr>
        <w:pStyle w:val="3"/>
        <w:jc w:val="both"/>
        <w:rPr>
          <w:color w:val="auto"/>
          <w:highlight w:val="none"/>
          <w:lang w:eastAsia="zh-CN"/>
        </w:rPr>
      </w:pPr>
      <w:bookmarkStart w:id="22" w:name="_Toc25509"/>
      <w:r>
        <w:rPr>
          <w:color w:val="auto"/>
          <w:highlight w:val="none"/>
          <w:lang w:eastAsia="zh-CN"/>
        </w:rPr>
        <w:t>二、报价文件格式</w:t>
      </w:r>
      <w:bookmarkEnd w:id="22"/>
    </w:p>
    <w:p w14:paraId="1BF128D3">
      <w:pPr>
        <w:ind w:firstLine="480"/>
        <w:rPr>
          <w:color w:val="auto"/>
          <w:highlight w:val="none"/>
          <w:lang w:eastAsia="zh-CN"/>
        </w:rPr>
      </w:pPr>
      <w:r>
        <w:rPr>
          <w:color w:val="auto"/>
          <w:highlight w:val="none"/>
          <w:lang w:eastAsia="zh-CN"/>
        </w:rPr>
        <w:t>报价文件封面格式</w:t>
      </w:r>
    </w:p>
    <w:p w14:paraId="08DBECD0">
      <w:pPr>
        <w:pStyle w:val="8"/>
        <w:spacing w:line="246" w:lineRule="auto"/>
        <w:ind w:firstLine="480"/>
        <w:rPr>
          <w:color w:val="auto"/>
          <w:highlight w:val="none"/>
          <w:lang w:eastAsia="zh-CN"/>
        </w:rPr>
      </w:pPr>
    </w:p>
    <w:p w14:paraId="72F86433">
      <w:pPr>
        <w:pStyle w:val="8"/>
        <w:spacing w:line="247" w:lineRule="auto"/>
        <w:ind w:firstLine="480"/>
        <w:rPr>
          <w:color w:val="auto"/>
          <w:highlight w:val="none"/>
          <w:lang w:eastAsia="zh-CN"/>
        </w:rPr>
      </w:pPr>
    </w:p>
    <w:p w14:paraId="3FE90F08">
      <w:pPr>
        <w:pStyle w:val="8"/>
        <w:spacing w:line="247" w:lineRule="auto"/>
        <w:ind w:firstLine="0" w:firstLineChars="0"/>
        <w:rPr>
          <w:color w:val="auto"/>
          <w:highlight w:val="none"/>
          <w:lang w:eastAsia="zh-CN"/>
        </w:rPr>
      </w:pPr>
    </w:p>
    <w:p w14:paraId="3C231F70">
      <w:pPr>
        <w:pStyle w:val="8"/>
        <w:spacing w:line="247" w:lineRule="auto"/>
        <w:ind w:firstLine="480"/>
        <w:rPr>
          <w:color w:val="auto"/>
          <w:highlight w:val="none"/>
          <w:lang w:eastAsia="zh-CN"/>
        </w:rPr>
      </w:pPr>
    </w:p>
    <w:p w14:paraId="731C60EC">
      <w:pPr>
        <w:spacing w:before="273" w:line="220" w:lineRule="auto"/>
        <w:ind w:firstLine="1532"/>
        <w:rPr>
          <w:color w:val="auto"/>
          <w:sz w:val="84"/>
          <w:szCs w:val="84"/>
          <w:highlight w:val="none"/>
          <w:lang w:eastAsia="zh-CN"/>
        </w:rPr>
      </w:pPr>
      <w:r>
        <w:rPr>
          <w:color w:val="auto"/>
          <w:spacing w:val="-37"/>
          <w:sz w:val="84"/>
          <w:szCs w:val="84"/>
          <w:highlight w:val="none"/>
          <w:lang w:eastAsia="zh-CN"/>
        </w:rPr>
        <w:t>响</w:t>
      </w:r>
      <w:r>
        <w:rPr>
          <w:color w:val="auto"/>
          <w:spacing w:val="16"/>
          <w:sz w:val="84"/>
          <w:szCs w:val="84"/>
          <w:highlight w:val="none"/>
          <w:lang w:eastAsia="zh-CN"/>
        </w:rPr>
        <w:t xml:space="preserve">  </w:t>
      </w:r>
      <w:r>
        <w:rPr>
          <w:color w:val="auto"/>
          <w:spacing w:val="-37"/>
          <w:sz w:val="84"/>
          <w:szCs w:val="84"/>
          <w:highlight w:val="none"/>
          <w:lang w:eastAsia="zh-CN"/>
        </w:rPr>
        <w:t>应</w:t>
      </w:r>
      <w:r>
        <w:rPr>
          <w:color w:val="auto"/>
          <w:spacing w:val="19"/>
          <w:sz w:val="84"/>
          <w:szCs w:val="84"/>
          <w:highlight w:val="none"/>
          <w:lang w:eastAsia="zh-CN"/>
        </w:rPr>
        <w:t xml:space="preserve">  </w:t>
      </w:r>
      <w:r>
        <w:rPr>
          <w:color w:val="auto"/>
          <w:spacing w:val="-37"/>
          <w:sz w:val="84"/>
          <w:szCs w:val="84"/>
          <w:highlight w:val="none"/>
          <w:lang w:eastAsia="zh-CN"/>
        </w:rPr>
        <w:t>文</w:t>
      </w:r>
      <w:r>
        <w:rPr>
          <w:color w:val="auto"/>
          <w:spacing w:val="15"/>
          <w:sz w:val="84"/>
          <w:szCs w:val="84"/>
          <w:highlight w:val="none"/>
          <w:lang w:eastAsia="zh-CN"/>
        </w:rPr>
        <w:t xml:space="preserve">  </w:t>
      </w:r>
      <w:r>
        <w:rPr>
          <w:color w:val="auto"/>
          <w:spacing w:val="-37"/>
          <w:sz w:val="84"/>
          <w:szCs w:val="84"/>
          <w:highlight w:val="none"/>
          <w:lang w:eastAsia="zh-CN"/>
        </w:rPr>
        <w:t>件</w:t>
      </w:r>
    </w:p>
    <w:p w14:paraId="174CB2F6">
      <w:pPr>
        <w:spacing w:before="168" w:line="224" w:lineRule="auto"/>
        <w:ind w:left="0" w:firstLine="0" w:firstLineChars="0"/>
        <w:jc w:val="center"/>
        <w:rPr>
          <w:color w:val="auto"/>
          <w:sz w:val="31"/>
          <w:szCs w:val="31"/>
          <w:highlight w:val="none"/>
          <w:lang w:eastAsia="zh-CN"/>
        </w:rPr>
      </w:pPr>
      <w:r>
        <w:rPr>
          <w:color w:val="auto"/>
          <w:spacing w:val="-3"/>
          <w:sz w:val="31"/>
          <w:szCs w:val="31"/>
          <w:highlight w:val="none"/>
          <w:lang w:eastAsia="zh-CN"/>
        </w:rPr>
        <w:t>报</w:t>
      </w:r>
      <w:r>
        <w:rPr>
          <w:color w:val="auto"/>
          <w:spacing w:val="12"/>
          <w:sz w:val="31"/>
          <w:szCs w:val="31"/>
          <w:highlight w:val="none"/>
          <w:lang w:eastAsia="zh-CN"/>
        </w:rPr>
        <w:t xml:space="preserve">  </w:t>
      </w:r>
      <w:r>
        <w:rPr>
          <w:color w:val="auto"/>
          <w:spacing w:val="-3"/>
          <w:sz w:val="31"/>
          <w:szCs w:val="31"/>
          <w:highlight w:val="none"/>
          <w:lang w:eastAsia="zh-CN"/>
        </w:rPr>
        <w:t>价</w:t>
      </w:r>
      <w:r>
        <w:rPr>
          <w:color w:val="auto"/>
          <w:spacing w:val="14"/>
          <w:sz w:val="31"/>
          <w:szCs w:val="31"/>
          <w:highlight w:val="none"/>
          <w:lang w:eastAsia="zh-CN"/>
        </w:rPr>
        <w:t xml:space="preserve">  </w:t>
      </w:r>
      <w:r>
        <w:rPr>
          <w:color w:val="auto"/>
          <w:spacing w:val="-3"/>
          <w:sz w:val="31"/>
          <w:szCs w:val="31"/>
          <w:highlight w:val="none"/>
          <w:lang w:eastAsia="zh-CN"/>
        </w:rPr>
        <w:t>文</w:t>
      </w:r>
      <w:r>
        <w:rPr>
          <w:color w:val="auto"/>
          <w:spacing w:val="11"/>
          <w:sz w:val="31"/>
          <w:szCs w:val="31"/>
          <w:highlight w:val="none"/>
          <w:lang w:eastAsia="zh-CN"/>
        </w:rPr>
        <w:t xml:space="preserve">  </w:t>
      </w:r>
      <w:r>
        <w:rPr>
          <w:color w:val="auto"/>
          <w:spacing w:val="-3"/>
          <w:sz w:val="31"/>
          <w:szCs w:val="31"/>
          <w:highlight w:val="none"/>
          <w:lang w:eastAsia="zh-CN"/>
        </w:rPr>
        <w:t>件</w:t>
      </w:r>
    </w:p>
    <w:p w14:paraId="390D5EE4">
      <w:pPr>
        <w:pStyle w:val="8"/>
        <w:spacing w:line="241" w:lineRule="auto"/>
        <w:ind w:firstLine="480"/>
        <w:rPr>
          <w:color w:val="auto"/>
          <w:highlight w:val="none"/>
          <w:lang w:eastAsia="zh-CN"/>
        </w:rPr>
      </w:pPr>
    </w:p>
    <w:p w14:paraId="5F51E249">
      <w:pPr>
        <w:pStyle w:val="8"/>
        <w:spacing w:line="242" w:lineRule="auto"/>
        <w:ind w:firstLine="0" w:firstLineChars="0"/>
        <w:rPr>
          <w:color w:val="auto"/>
          <w:highlight w:val="none"/>
          <w:lang w:eastAsia="zh-CN"/>
        </w:rPr>
      </w:pPr>
    </w:p>
    <w:p w14:paraId="68811B1A">
      <w:pPr>
        <w:pStyle w:val="8"/>
        <w:spacing w:line="242" w:lineRule="auto"/>
        <w:ind w:firstLine="480"/>
        <w:rPr>
          <w:color w:val="auto"/>
          <w:highlight w:val="none"/>
          <w:lang w:eastAsia="zh-CN"/>
        </w:rPr>
      </w:pPr>
    </w:p>
    <w:p w14:paraId="10C4F3BA">
      <w:pPr>
        <w:pStyle w:val="8"/>
        <w:spacing w:line="242" w:lineRule="auto"/>
        <w:ind w:firstLine="480"/>
        <w:rPr>
          <w:color w:val="auto"/>
          <w:highlight w:val="none"/>
          <w:lang w:eastAsia="zh-CN"/>
        </w:rPr>
      </w:pPr>
    </w:p>
    <w:p w14:paraId="4E8B4931">
      <w:pPr>
        <w:pStyle w:val="8"/>
        <w:spacing w:line="242" w:lineRule="auto"/>
        <w:ind w:firstLine="480"/>
        <w:rPr>
          <w:color w:val="auto"/>
          <w:highlight w:val="none"/>
          <w:lang w:eastAsia="zh-CN"/>
        </w:rPr>
      </w:pPr>
    </w:p>
    <w:p w14:paraId="49477E06">
      <w:pPr>
        <w:pStyle w:val="8"/>
        <w:spacing w:line="242" w:lineRule="auto"/>
        <w:ind w:firstLine="480"/>
        <w:rPr>
          <w:color w:val="auto"/>
          <w:highlight w:val="none"/>
          <w:lang w:eastAsia="zh-CN"/>
        </w:rPr>
      </w:pPr>
    </w:p>
    <w:p w14:paraId="24BCD2B4">
      <w:pPr>
        <w:spacing w:before="101" w:line="226" w:lineRule="auto"/>
        <w:ind w:left="622" w:firstLine="632"/>
        <w:rPr>
          <w:color w:val="auto"/>
          <w:sz w:val="31"/>
          <w:szCs w:val="31"/>
          <w:highlight w:val="none"/>
          <w:lang w:eastAsia="zh-CN"/>
        </w:rPr>
      </w:pPr>
      <w:r>
        <w:rPr>
          <w:color w:val="auto"/>
          <w:spacing w:val="3"/>
          <w:sz w:val="31"/>
          <w:szCs w:val="31"/>
          <w:highlight w:val="none"/>
          <w:lang w:eastAsia="zh-CN"/>
        </w:rPr>
        <w:t>项目名称：</w:t>
      </w:r>
    </w:p>
    <w:p w14:paraId="608E3640">
      <w:pPr>
        <w:pStyle w:val="8"/>
        <w:spacing w:line="327" w:lineRule="auto"/>
        <w:ind w:firstLine="480"/>
        <w:rPr>
          <w:color w:val="auto"/>
          <w:highlight w:val="none"/>
          <w:lang w:eastAsia="zh-CN"/>
        </w:rPr>
      </w:pPr>
    </w:p>
    <w:p w14:paraId="509001FB">
      <w:pPr>
        <w:pStyle w:val="8"/>
        <w:spacing w:line="327" w:lineRule="auto"/>
        <w:ind w:firstLine="480"/>
        <w:rPr>
          <w:color w:val="auto"/>
          <w:highlight w:val="none"/>
          <w:lang w:eastAsia="zh-CN"/>
        </w:rPr>
      </w:pPr>
    </w:p>
    <w:p w14:paraId="480C290C">
      <w:pPr>
        <w:spacing w:before="101" w:line="226" w:lineRule="auto"/>
        <w:ind w:left="622" w:firstLine="632"/>
        <w:rPr>
          <w:color w:val="auto"/>
          <w:sz w:val="31"/>
          <w:szCs w:val="31"/>
          <w:highlight w:val="none"/>
          <w:lang w:eastAsia="zh-CN"/>
        </w:rPr>
      </w:pPr>
      <w:r>
        <w:rPr>
          <w:color w:val="auto"/>
          <w:spacing w:val="3"/>
          <w:sz w:val="31"/>
          <w:szCs w:val="31"/>
          <w:highlight w:val="none"/>
          <w:lang w:eastAsia="zh-CN"/>
        </w:rPr>
        <w:t>项目编号：</w:t>
      </w:r>
    </w:p>
    <w:p w14:paraId="4F9D8E70">
      <w:pPr>
        <w:pStyle w:val="8"/>
        <w:spacing w:line="328" w:lineRule="auto"/>
        <w:ind w:firstLine="480"/>
        <w:rPr>
          <w:color w:val="auto"/>
          <w:highlight w:val="none"/>
          <w:lang w:eastAsia="zh-CN"/>
        </w:rPr>
      </w:pPr>
    </w:p>
    <w:p w14:paraId="14C21689">
      <w:pPr>
        <w:pStyle w:val="8"/>
        <w:spacing w:line="329" w:lineRule="auto"/>
        <w:ind w:firstLine="480"/>
        <w:rPr>
          <w:color w:val="auto"/>
          <w:highlight w:val="none"/>
          <w:lang w:eastAsia="zh-CN"/>
        </w:rPr>
      </w:pPr>
    </w:p>
    <w:p w14:paraId="6D2DA3CC">
      <w:pPr>
        <w:spacing w:before="101" w:line="618" w:lineRule="auto"/>
        <w:ind w:left="618" w:firstLine="628"/>
        <w:rPr>
          <w:color w:val="auto"/>
          <w:spacing w:val="2"/>
          <w:sz w:val="31"/>
          <w:szCs w:val="31"/>
          <w:highlight w:val="none"/>
          <w:lang w:eastAsia="zh-CN"/>
        </w:rPr>
      </w:pPr>
      <w:r>
        <w:rPr>
          <w:color w:val="auto"/>
          <w:spacing w:val="2"/>
          <w:sz w:val="31"/>
          <w:szCs w:val="31"/>
          <w:highlight w:val="none"/>
          <w:lang w:eastAsia="zh-CN"/>
        </w:rPr>
        <w:t>标</w:t>
      </w:r>
      <w:r>
        <w:rPr>
          <w:color w:val="auto"/>
          <w:spacing w:val="16"/>
          <w:sz w:val="31"/>
          <w:szCs w:val="31"/>
          <w:highlight w:val="none"/>
          <w:lang w:eastAsia="zh-CN"/>
        </w:rPr>
        <w:t xml:space="preserve">  </w:t>
      </w:r>
      <w:r>
        <w:rPr>
          <w:color w:val="auto"/>
          <w:spacing w:val="2"/>
          <w:sz w:val="31"/>
          <w:szCs w:val="31"/>
          <w:highlight w:val="none"/>
          <w:lang w:eastAsia="zh-CN"/>
        </w:rPr>
        <w:t>项：</w:t>
      </w:r>
    </w:p>
    <w:p w14:paraId="2851ECB2">
      <w:pPr>
        <w:spacing w:line="225" w:lineRule="auto"/>
        <w:ind w:left="617" w:firstLine="616"/>
        <w:rPr>
          <w:color w:val="auto"/>
          <w:sz w:val="31"/>
          <w:szCs w:val="31"/>
          <w:highlight w:val="none"/>
          <w:lang w:eastAsia="zh-CN"/>
        </w:rPr>
      </w:pPr>
      <w:r>
        <w:rPr>
          <w:color w:val="auto"/>
          <w:spacing w:val="-1"/>
          <w:sz w:val="31"/>
          <w:szCs w:val="31"/>
          <w:highlight w:val="none"/>
          <w:lang w:eastAsia="zh-CN"/>
        </w:rPr>
        <w:t>供应商名称：</w:t>
      </w:r>
    </w:p>
    <w:p w14:paraId="0B61C3DD">
      <w:pPr>
        <w:pStyle w:val="8"/>
        <w:spacing w:line="246" w:lineRule="auto"/>
        <w:ind w:firstLine="480"/>
        <w:rPr>
          <w:color w:val="auto"/>
          <w:highlight w:val="none"/>
          <w:lang w:eastAsia="zh-CN"/>
        </w:rPr>
      </w:pPr>
    </w:p>
    <w:p w14:paraId="249D9C8F">
      <w:pPr>
        <w:pStyle w:val="8"/>
        <w:spacing w:line="246" w:lineRule="auto"/>
        <w:ind w:firstLine="480"/>
        <w:rPr>
          <w:color w:val="auto"/>
          <w:highlight w:val="none"/>
          <w:lang w:eastAsia="zh-CN"/>
        </w:rPr>
      </w:pPr>
    </w:p>
    <w:p w14:paraId="7BD4CD5E">
      <w:pPr>
        <w:pStyle w:val="8"/>
        <w:spacing w:line="246" w:lineRule="auto"/>
        <w:ind w:firstLine="0" w:firstLineChars="0"/>
        <w:rPr>
          <w:color w:val="auto"/>
          <w:highlight w:val="none"/>
          <w:lang w:eastAsia="zh-CN"/>
        </w:rPr>
      </w:pPr>
    </w:p>
    <w:p w14:paraId="16D1BCEB">
      <w:pPr>
        <w:pStyle w:val="8"/>
        <w:spacing w:line="246" w:lineRule="auto"/>
        <w:ind w:firstLine="480"/>
        <w:rPr>
          <w:color w:val="auto"/>
          <w:highlight w:val="none"/>
          <w:lang w:eastAsia="zh-CN"/>
        </w:rPr>
      </w:pPr>
    </w:p>
    <w:p w14:paraId="25651CE4">
      <w:pPr>
        <w:pStyle w:val="8"/>
        <w:spacing w:line="247" w:lineRule="auto"/>
        <w:ind w:firstLine="480"/>
        <w:rPr>
          <w:color w:val="auto"/>
          <w:highlight w:val="none"/>
          <w:lang w:eastAsia="zh-CN"/>
        </w:rPr>
      </w:pPr>
    </w:p>
    <w:p w14:paraId="2BA5B818">
      <w:pPr>
        <w:spacing w:before="101" w:line="226" w:lineRule="auto"/>
        <w:ind w:left="3676" w:firstLine="596"/>
        <w:rPr>
          <w:color w:val="auto"/>
          <w:sz w:val="31"/>
          <w:szCs w:val="31"/>
          <w:highlight w:val="none"/>
          <w:lang w:eastAsia="zh-CN"/>
        </w:rPr>
      </w:pPr>
      <w:r>
        <w:rPr>
          <w:color w:val="auto"/>
          <w:spacing w:val="-6"/>
          <w:sz w:val="31"/>
          <w:szCs w:val="31"/>
          <w:highlight w:val="none"/>
          <w:lang w:eastAsia="zh-CN"/>
        </w:rPr>
        <w:t>年</w:t>
      </w:r>
      <w:r>
        <w:rPr>
          <w:color w:val="auto"/>
          <w:spacing w:val="11"/>
          <w:sz w:val="31"/>
          <w:szCs w:val="31"/>
          <w:highlight w:val="none"/>
          <w:lang w:eastAsia="zh-CN"/>
        </w:rPr>
        <w:t xml:space="preserve">    </w:t>
      </w:r>
      <w:r>
        <w:rPr>
          <w:color w:val="auto"/>
          <w:spacing w:val="-6"/>
          <w:sz w:val="31"/>
          <w:szCs w:val="31"/>
          <w:highlight w:val="none"/>
          <w:lang w:eastAsia="zh-CN"/>
        </w:rPr>
        <w:t>月</w:t>
      </w:r>
      <w:r>
        <w:rPr>
          <w:color w:val="auto"/>
          <w:spacing w:val="22"/>
          <w:sz w:val="31"/>
          <w:szCs w:val="31"/>
          <w:highlight w:val="none"/>
          <w:lang w:eastAsia="zh-CN"/>
        </w:rPr>
        <w:t xml:space="preserve">    </w:t>
      </w:r>
      <w:r>
        <w:rPr>
          <w:color w:val="auto"/>
          <w:spacing w:val="-6"/>
          <w:sz w:val="31"/>
          <w:szCs w:val="31"/>
          <w:highlight w:val="none"/>
          <w:lang w:eastAsia="zh-CN"/>
        </w:rPr>
        <w:t>日</w:t>
      </w:r>
    </w:p>
    <w:p w14:paraId="64C67638">
      <w:pPr>
        <w:spacing w:line="226" w:lineRule="auto"/>
        <w:ind w:firstLine="620"/>
        <w:rPr>
          <w:color w:val="auto"/>
          <w:sz w:val="31"/>
          <w:szCs w:val="31"/>
          <w:highlight w:val="none"/>
          <w:lang w:eastAsia="zh-CN"/>
        </w:rPr>
        <w:sectPr>
          <w:footerReference r:id="rId21" w:type="default"/>
          <w:pgSz w:w="11907" w:h="16839"/>
          <w:pgMar w:top="1134" w:right="1134" w:bottom="1134" w:left="1134" w:header="0" w:footer="777" w:gutter="0"/>
          <w:cols w:space="0" w:num="1"/>
        </w:sectPr>
      </w:pPr>
    </w:p>
    <w:p w14:paraId="66A302A0">
      <w:pPr>
        <w:ind w:firstLine="480"/>
        <w:rPr>
          <w:color w:val="auto"/>
          <w:highlight w:val="none"/>
          <w:lang w:eastAsia="zh-CN"/>
        </w:rPr>
      </w:pPr>
      <w:r>
        <w:rPr>
          <w:color w:val="auto"/>
          <w:highlight w:val="none"/>
          <w:lang w:eastAsia="zh-CN"/>
        </w:rPr>
        <w:t>报价文件目录</w:t>
      </w:r>
    </w:p>
    <w:p w14:paraId="09229E1E">
      <w:pPr>
        <w:pStyle w:val="8"/>
        <w:spacing w:line="300" w:lineRule="auto"/>
        <w:ind w:firstLine="480"/>
        <w:rPr>
          <w:color w:val="auto"/>
          <w:highlight w:val="none"/>
          <w:lang w:eastAsia="zh-CN"/>
        </w:rPr>
      </w:pPr>
    </w:p>
    <w:p w14:paraId="067197E2">
      <w:pPr>
        <w:ind w:firstLine="480"/>
        <w:rPr>
          <w:color w:val="auto"/>
          <w:szCs w:val="31"/>
          <w:highlight w:val="none"/>
          <w:lang w:eastAsia="zh-CN"/>
        </w:rPr>
      </w:pPr>
      <w:r>
        <w:rPr>
          <w:color w:val="auto"/>
          <w:highlight w:val="none"/>
          <w:lang w:eastAsia="zh-CN"/>
        </w:rPr>
        <w:t>根据磋商文件规定及供应商提供的材料自行编写目录（部分格式后附）。</w:t>
      </w:r>
    </w:p>
    <w:p w14:paraId="297C54ED">
      <w:pPr>
        <w:spacing w:line="225" w:lineRule="auto"/>
        <w:ind w:firstLine="620"/>
        <w:rPr>
          <w:color w:val="auto"/>
          <w:sz w:val="31"/>
          <w:szCs w:val="31"/>
          <w:highlight w:val="none"/>
          <w:lang w:eastAsia="zh-CN"/>
        </w:rPr>
        <w:sectPr>
          <w:footerReference r:id="rId22" w:type="default"/>
          <w:pgSz w:w="11907" w:h="16839"/>
          <w:pgMar w:top="1134" w:right="1134" w:bottom="1134" w:left="1134" w:header="0" w:footer="777" w:gutter="0"/>
          <w:cols w:space="0" w:num="1"/>
        </w:sectPr>
      </w:pPr>
    </w:p>
    <w:p w14:paraId="1C8B0D10">
      <w:pPr>
        <w:pStyle w:val="4"/>
        <w:spacing w:after="240"/>
        <w:ind w:firstLine="482"/>
        <w:rPr>
          <w:color w:val="auto"/>
          <w:szCs w:val="31"/>
          <w:highlight w:val="none"/>
          <w:lang w:eastAsia="zh-CN"/>
        </w:rPr>
      </w:pPr>
      <w:r>
        <w:rPr>
          <w:rFonts w:hint="eastAsia"/>
          <w:color w:val="auto"/>
          <w:highlight w:val="none"/>
          <w:lang w:eastAsia="zh-CN"/>
        </w:rPr>
        <w:t>1.</w:t>
      </w:r>
      <w:r>
        <w:rPr>
          <w:color w:val="auto"/>
          <w:highlight w:val="none"/>
          <w:lang w:eastAsia="zh-CN"/>
        </w:rPr>
        <w:t>竞标报价表</w:t>
      </w:r>
    </w:p>
    <w:p w14:paraId="4D10DEB9">
      <w:pPr>
        <w:pStyle w:val="8"/>
        <w:spacing w:line="306" w:lineRule="auto"/>
        <w:ind w:firstLine="480"/>
        <w:rPr>
          <w:color w:val="auto"/>
          <w:highlight w:val="none"/>
          <w:lang w:eastAsia="zh-CN"/>
        </w:rPr>
      </w:pPr>
    </w:p>
    <w:p w14:paraId="08B9A7FD">
      <w:pPr>
        <w:spacing w:before="82" w:line="178" w:lineRule="auto"/>
        <w:ind w:left="0" w:firstLine="0" w:firstLineChars="0"/>
        <w:jc w:val="center"/>
        <w:rPr>
          <w:rFonts w:ascii="微软雅黑" w:hAnsi="微软雅黑" w:eastAsia="微软雅黑" w:cs="微软雅黑"/>
          <w:color w:val="auto"/>
          <w:sz w:val="43"/>
          <w:szCs w:val="43"/>
          <w:highlight w:val="none"/>
          <w:lang w:eastAsia="zh-CN"/>
        </w:rPr>
      </w:pPr>
      <w:r>
        <w:rPr>
          <w:rFonts w:ascii="微软雅黑" w:hAnsi="微软雅黑" w:eastAsia="微软雅黑" w:cs="微软雅黑"/>
          <w:color w:val="auto"/>
          <w:spacing w:val="-6"/>
          <w:sz w:val="43"/>
          <w:szCs w:val="43"/>
          <w:highlight w:val="none"/>
          <w:lang w:eastAsia="zh-CN"/>
        </w:rPr>
        <w:t>竞</w:t>
      </w:r>
      <w:r>
        <w:rPr>
          <w:rFonts w:ascii="微软雅黑" w:hAnsi="微软雅黑" w:eastAsia="微软雅黑" w:cs="微软雅黑"/>
          <w:color w:val="auto"/>
          <w:spacing w:val="23"/>
          <w:sz w:val="43"/>
          <w:szCs w:val="43"/>
          <w:highlight w:val="none"/>
          <w:lang w:eastAsia="zh-CN"/>
        </w:rPr>
        <w:t xml:space="preserve">   </w:t>
      </w:r>
      <w:r>
        <w:rPr>
          <w:rFonts w:ascii="微软雅黑" w:hAnsi="微软雅黑" w:eastAsia="微软雅黑" w:cs="微软雅黑"/>
          <w:color w:val="auto"/>
          <w:spacing w:val="-6"/>
          <w:sz w:val="43"/>
          <w:szCs w:val="43"/>
          <w:highlight w:val="none"/>
          <w:lang w:eastAsia="zh-CN"/>
        </w:rPr>
        <w:t>标</w:t>
      </w:r>
      <w:r>
        <w:rPr>
          <w:rFonts w:ascii="微软雅黑" w:hAnsi="微软雅黑" w:eastAsia="微软雅黑" w:cs="微软雅黑"/>
          <w:color w:val="auto"/>
          <w:spacing w:val="28"/>
          <w:sz w:val="43"/>
          <w:szCs w:val="43"/>
          <w:highlight w:val="none"/>
          <w:lang w:eastAsia="zh-CN"/>
        </w:rPr>
        <w:t xml:space="preserve">   </w:t>
      </w:r>
      <w:r>
        <w:rPr>
          <w:rFonts w:ascii="微软雅黑" w:hAnsi="微软雅黑" w:eastAsia="微软雅黑" w:cs="微软雅黑"/>
          <w:color w:val="auto"/>
          <w:spacing w:val="-6"/>
          <w:sz w:val="43"/>
          <w:szCs w:val="43"/>
          <w:highlight w:val="none"/>
          <w:lang w:eastAsia="zh-CN"/>
        </w:rPr>
        <w:t>报</w:t>
      </w:r>
      <w:r>
        <w:rPr>
          <w:rFonts w:ascii="微软雅黑" w:hAnsi="微软雅黑" w:eastAsia="微软雅黑" w:cs="微软雅黑"/>
          <w:color w:val="auto"/>
          <w:spacing w:val="24"/>
          <w:sz w:val="43"/>
          <w:szCs w:val="43"/>
          <w:highlight w:val="none"/>
          <w:lang w:eastAsia="zh-CN"/>
        </w:rPr>
        <w:t xml:space="preserve">   </w:t>
      </w:r>
      <w:r>
        <w:rPr>
          <w:rFonts w:ascii="微软雅黑" w:hAnsi="微软雅黑" w:eastAsia="微软雅黑" w:cs="微软雅黑"/>
          <w:color w:val="auto"/>
          <w:spacing w:val="-6"/>
          <w:sz w:val="43"/>
          <w:szCs w:val="43"/>
          <w:highlight w:val="none"/>
          <w:lang w:eastAsia="zh-CN"/>
        </w:rPr>
        <w:t>价</w:t>
      </w:r>
      <w:r>
        <w:rPr>
          <w:rFonts w:ascii="微软雅黑" w:hAnsi="微软雅黑" w:eastAsia="微软雅黑" w:cs="微软雅黑"/>
          <w:color w:val="auto"/>
          <w:spacing w:val="27"/>
          <w:sz w:val="43"/>
          <w:szCs w:val="43"/>
          <w:highlight w:val="none"/>
          <w:lang w:eastAsia="zh-CN"/>
        </w:rPr>
        <w:t xml:space="preserve">   </w:t>
      </w:r>
      <w:r>
        <w:rPr>
          <w:rFonts w:ascii="微软雅黑" w:hAnsi="微软雅黑" w:eastAsia="微软雅黑" w:cs="微软雅黑"/>
          <w:color w:val="auto"/>
          <w:spacing w:val="-6"/>
          <w:sz w:val="43"/>
          <w:szCs w:val="43"/>
          <w:highlight w:val="none"/>
          <w:lang w:eastAsia="zh-CN"/>
        </w:rPr>
        <w:t>表</w:t>
      </w:r>
    </w:p>
    <w:p w14:paraId="7D84363F">
      <w:pPr>
        <w:pStyle w:val="8"/>
        <w:spacing w:line="381" w:lineRule="auto"/>
        <w:ind w:firstLine="480"/>
        <w:rPr>
          <w:color w:val="auto"/>
          <w:highlight w:val="none"/>
          <w:lang w:eastAsia="zh-CN"/>
        </w:rPr>
      </w:pPr>
    </w:p>
    <w:p w14:paraId="1AAAE730">
      <w:pPr>
        <w:spacing w:before="78" w:line="219" w:lineRule="auto"/>
        <w:ind w:left="3" w:firstLine="476"/>
        <w:rPr>
          <w:color w:val="auto"/>
          <w:szCs w:val="24"/>
          <w:highlight w:val="none"/>
          <w:lang w:eastAsia="zh-CN"/>
        </w:rPr>
      </w:pPr>
      <w:r>
        <w:rPr>
          <w:color w:val="auto"/>
          <w:spacing w:val="-1"/>
          <w:szCs w:val="24"/>
          <w:highlight w:val="none"/>
          <w:lang w:eastAsia="zh-CN"/>
        </w:rPr>
        <w:t>项目名称：</w:t>
      </w:r>
      <w:r>
        <w:rPr>
          <w:color w:val="auto"/>
          <w:spacing w:val="-1"/>
          <w:szCs w:val="24"/>
          <w:highlight w:val="none"/>
          <w:u w:val="single"/>
          <w:lang w:eastAsia="zh-CN"/>
        </w:rPr>
        <w:t xml:space="preserve">                </w:t>
      </w:r>
      <w:r>
        <w:rPr>
          <w:color w:val="auto"/>
          <w:spacing w:val="-107"/>
          <w:szCs w:val="24"/>
          <w:highlight w:val="none"/>
          <w:lang w:eastAsia="zh-CN"/>
        </w:rPr>
        <w:t xml:space="preserve"> </w:t>
      </w:r>
      <w:r>
        <w:rPr>
          <w:color w:val="auto"/>
          <w:spacing w:val="-1"/>
          <w:szCs w:val="24"/>
          <w:highlight w:val="none"/>
          <w:lang w:eastAsia="zh-CN"/>
        </w:rPr>
        <w:t>项目编</w:t>
      </w:r>
      <w:r>
        <w:rPr>
          <w:color w:val="auto"/>
          <w:spacing w:val="-2"/>
          <w:szCs w:val="24"/>
          <w:highlight w:val="none"/>
          <w:lang w:eastAsia="zh-CN"/>
        </w:rPr>
        <w:t>号：</w:t>
      </w:r>
      <w:r>
        <w:rPr>
          <w:color w:val="auto"/>
          <w:szCs w:val="24"/>
          <w:highlight w:val="none"/>
          <w:u w:val="single"/>
          <w:lang w:eastAsia="zh-CN"/>
        </w:rPr>
        <w:t xml:space="preserve">                   </w:t>
      </w:r>
    </w:p>
    <w:p w14:paraId="2D309306">
      <w:pPr>
        <w:spacing w:before="231" w:line="219" w:lineRule="auto"/>
        <w:ind w:firstLine="472"/>
        <w:rPr>
          <w:color w:val="auto"/>
          <w:szCs w:val="24"/>
          <w:highlight w:val="none"/>
          <w:lang w:eastAsia="zh-CN"/>
        </w:rPr>
      </w:pPr>
      <w:r>
        <w:rPr>
          <w:color w:val="auto"/>
          <w:spacing w:val="-2"/>
          <w:szCs w:val="24"/>
          <w:highlight w:val="none"/>
          <w:lang w:eastAsia="zh-CN"/>
        </w:rPr>
        <w:t>供应商名称：</w:t>
      </w:r>
      <w:r>
        <w:rPr>
          <w:color w:val="auto"/>
          <w:szCs w:val="24"/>
          <w:highlight w:val="none"/>
          <w:u w:val="single"/>
          <w:lang w:eastAsia="zh-CN"/>
        </w:rPr>
        <w:t xml:space="preserve">                                           </w:t>
      </w:r>
    </w:p>
    <w:p w14:paraId="3369307A">
      <w:pPr>
        <w:spacing w:before="116"/>
        <w:ind w:firstLine="0" w:firstLineChars="0"/>
        <w:rPr>
          <w:color w:val="auto"/>
          <w:highlight w:val="none"/>
          <w:lang w:eastAsia="zh-CN"/>
        </w:rPr>
      </w:pPr>
    </w:p>
    <w:tbl>
      <w:tblPr>
        <w:tblStyle w:val="27"/>
        <w:tblW w:w="9090" w:type="dxa"/>
        <w:tblInd w:w="3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2221"/>
        <w:gridCol w:w="1878"/>
        <w:gridCol w:w="1394"/>
        <w:gridCol w:w="1859"/>
        <w:gridCol w:w="1017"/>
      </w:tblGrid>
      <w:tr w14:paraId="4A334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721" w:type="dxa"/>
          </w:tcPr>
          <w:p w14:paraId="73AEA556">
            <w:pPr>
              <w:spacing w:line="307" w:lineRule="auto"/>
              <w:jc w:val="center"/>
              <w:rPr>
                <w:rFonts w:ascii="Arial"/>
                <w:color w:val="auto"/>
                <w:sz w:val="21"/>
                <w:highlight w:val="none"/>
                <w:lang w:eastAsia="zh-CN"/>
              </w:rPr>
            </w:pPr>
          </w:p>
          <w:p w14:paraId="4DB1885B">
            <w:pPr>
              <w:pStyle w:val="26"/>
              <w:spacing w:before="65" w:line="229" w:lineRule="auto"/>
              <w:ind w:firstLine="0" w:firstLineChars="0"/>
              <w:jc w:val="center"/>
              <w:rPr>
                <w:color w:val="auto"/>
                <w:sz w:val="20"/>
                <w:szCs w:val="20"/>
                <w:highlight w:val="none"/>
              </w:rPr>
            </w:pPr>
            <w:r>
              <w:rPr>
                <w:color w:val="auto"/>
                <w:spacing w:val="5"/>
                <w:sz w:val="20"/>
                <w:szCs w:val="20"/>
                <w:highlight w:val="none"/>
              </w:rPr>
              <w:t>序号</w:t>
            </w:r>
          </w:p>
        </w:tc>
        <w:tc>
          <w:tcPr>
            <w:tcW w:w="2221" w:type="dxa"/>
          </w:tcPr>
          <w:p w14:paraId="17798685">
            <w:pPr>
              <w:pStyle w:val="26"/>
              <w:spacing w:before="309" w:line="219" w:lineRule="auto"/>
              <w:ind w:firstLine="0" w:firstLineChars="0"/>
              <w:jc w:val="center"/>
              <w:rPr>
                <w:color w:val="auto"/>
                <w:highlight w:val="none"/>
              </w:rPr>
            </w:pPr>
            <w:r>
              <w:rPr>
                <w:color w:val="auto"/>
                <w:spacing w:val="-3"/>
                <w:highlight w:val="none"/>
              </w:rPr>
              <w:t>服务名称</w:t>
            </w:r>
          </w:p>
        </w:tc>
        <w:tc>
          <w:tcPr>
            <w:tcW w:w="1878" w:type="dxa"/>
          </w:tcPr>
          <w:p w14:paraId="1F5E9B3D">
            <w:pPr>
              <w:pStyle w:val="26"/>
              <w:spacing w:before="309" w:line="219" w:lineRule="auto"/>
              <w:ind w:firstLine="0" w:firstLineChars="0"/>
              <w:jc w:val="center"/>
              <w:rPr>
                <w:color w:val="auto"/>
                <w:highlight w:val="none"/>
              </w:rPr>
            </w:pPr>
            <w:r>
              <w:rPr>
                <w:color w:val="auto"/>
                <w:spacing w:val="-6"/>
                <w:highlight w:val="none"/>
              </w:rPr>
              <w:t>数量</w:t>
            </w:r>
          </w:p>
        </w:tc>
        <w:tc>
          <w:tcPr>
            <w:tcW w:w="1394" w:type="dxa"/>
          </w:tcPr>
          <w:p w14:paraId="6A9CB5DC">
            <w:pPr>
              <w:pStyle w:val="26"/>
              <w:spacing w:before="309" w:line="220" w:lineRule="auto"/>
              <w:ind w:firstLine="0" w:firstLineChars="0"/>
              <w:jc w:val="center"/>
              <w:rPr>
                <w:color w:val="auto"/>
                <w:highlight w:val="none"/>
              </w:rPr>
            </w:pPr>
            <w:r>
              <w:rPr>
                <w:color w:val="auto"/>
                <w:spacing w:val="-6"/>
                <w:highlight w:val="none"/>
              </w:rPr>
              <w:t>单位</w:t>
            </w:r>
          </w:p>
        </w:tc>
        <w:tc>
          <w:tcPr>
            <w:tcW w:w="1859" w:type="dxa"/>
          </w:tcPr>
          <w:p w14:paraId="44C11B79">
            <w:pPr>
              <w:spacing w:line="257" w:lineRule="auto"/>
              <w:jc w:val="center"/>
              <w:rPr>
                <w:rFonts w:ascii="Arial"/>
                <w:color w:val="auto"/>
                <w:sz w:val="21"/>
                <w:highlight w:val="none"/>
              </w:rPr>
            </w:pPr>
          </w:p>
          <w:p w14:paraId="0AB39156">
            <w:pPr>
              <w:pStyle w:val="26"/>
              <w:spacing w:before="65" w:line="226" w:lineRule="auto"/>
              <w:ind w:firstLine="0" w:firstLineChars="0"/>
              <w:jc w:val="center"/>
              <w:rPr>
                <w:color w:val="auto"/>
                <w:sz w:val="20"/>
                <w:szCs w:val="20"/>
                <w:highlight w:val="none"/>
              </w:rPr>
            </w:pPr>
            <w:r>
              <w:rPr>
                <w:color w:val="auto"/>
                <w:spacing w:val="4"/>
                <w:sz w:val="20"/>
                <w:szCs w:val="20"/>
                <w:highlight w:val="none"/>
              </w:rPr>
              <w:t>总价（元）</w:t>
            </w:r>
          </w:p>
        </w:tc>
        <w:tc>
          <w:tcPr>
            <w:tcW w:w="1017" w:type="dxa"/>
          </w:tcPr>
          <w:p w14:paraId="176AFB8E">
            <w:pPr>
              <w:pStyle w:val="26"/>
              <w:spacing w:before="309" w:line="221" w:lineRule="auto"/>
              <w:ind w:firstLine="0" w:firstLineChars="0"/>
              <w:jc w:val="center"/>
              <w:rPr>
                <w:color w:val="auto"/>
                <w:highlight w:val="none"/>
              </w:rPr>
            </w:pPr>
            <w:r>
              <w:rPr>
                <w:color w:val="auto"/>
                <w:spacing w:val="-7"/>
                <w:highlight w:val="none"/>
              </w:rPr>
              <w:t>备注</w:t>
            </w:r>
          </w:p>
        </w:tc>
      </w:tr>
      <w:tr w14:paraId="2735D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721" w:type="dxa"/>
          </w:tcPr>
          <w:p w14:paraId="5DACFC26">
            <w:pPr>
              <w:spacing w:line="369" w:lineRule="auto"/>
              <w:rPr>
                <w:rFonts w:ascii="Arial"/>
                <w:color w:val="auto"/>
                <w:sz w:val="21"/>
                <w:highlight w:val="none"/>
              </w:rPr>
            </w:pPr>
          </w:p>
          <w:p w14:paraId="27F31C95">
            <w:pPr>
              <w:pStyle w:val="26"/>
              <w:spacing w:before="65" w:line="270" w:lineRule="exact"/>
              <w:ind w:left="329" w:firstLine="400"/>
              <w:rPr>
                <w:color w:val="auto"/>
                <w:sz w:val="20"/>
                <w:szCs w:val="20"/>
                <w:highlight w:val="none"/>
              </w:rPr>
            </w:pPr>
            <w:r>
              <w:rPr>
                <w:color w:val="auto"/>
                <w:position w:val="1"/>
                <w:sz w:val="20"/>
                <w:szCs w:val="20"/>
                <w:highlight w:val="none"/>
              </w:rPr>
              <w:t>1</w:t>
            </w:r>
          </w:p>
        </w:tc>
        <w:tc>
          <w:tcPr>
            <w:tcW w:w="2221" w:type="dxa"/>
          </w:tcPr>
          <w:p w14:paraId="6D178A05">
            <w:pPr>
              <w:rPr>
                <w:rFonts w:ascii="Arial"/>
                <w:color w:val="auto"/>
                <w:sz w:val="21"/>
                <w:highlight w:val="none"/>
              </w:rPr>
            </w:pPr>
          </w:p>
        </w:tc>
        <w:tc>
          <w:tcPr>
            <w:tcW w:w="1878" w:type="dxa"/>
          </w:tcPr>
          <w:p w14:paraId="793B18A5">
            <w:pPr>
              <w:spacing w:line="369" w:lineRule="auto"/>
              <w:jc w:val="center"/>
              <w:rPr>
                <w:rFonts w:ascii="Arial"/>
                <w:color w:val="auto"/>
                <w:sz w:val="21"/>
                <w:highlight w:val="none"/>
              </w:rPr>
            </w:pPr>
          </w:p>
          <w:p w14:paraId="1DD0935F">
            <w:pPr>
              <w:pStyle w:val="26"/>
              <w:spacing w:before="65" w:line="270" w:lineRule="exact"/>
              <w:ind w:firstLine="0" w:firstLineChars="0"/>
              <w:jc w:val="center"/>
              <w:rPr>
                <w:color w:val="auto"/>
                <w:sz w:val="20"/>
                <w:szCs w:val="20"/>
                <w:highlight w:val="none"/>
              </w:rPr>
            </w:pPr>
            <w:r>
              <w:rPr>
                <w:color w:val="auto"/>
                <w:position w:val="1"/>
                <w:sz w:val="20"/>
                <w:szCs w:val="20"/>
                <w:highlight w:val="none"/>
              </w:rPr>
              <w:t>1</w:t>
            </w:r>
          </w:p>
        </w:tc>
        <w:tc>
          <w:tcPr>
            <w:tcW w:w="1394" w:type="dxa"/>
          </w:tcPr>
          <w:p w14:paraId="5F9F974E">
            <w:pPr>
              <w:spacing w:line="369" w:lineRule="auto"/>
              <w:jc w:val="center"/>
              <w:rPr>
                <w:rFonts w:ascii="Arial"/>
                <w:color w:val="auto"/>
                <w:sz w:val="21"/>
                <w:highlight w:val="none"/>
              </w:rPr>
            </w:pPr>
          </w:p>
          <w:p w14:paraId="2266E6BB">
            <w:pPr>
              <w:pStyle w:val="26"/>
              <w:spacing w:before="65" w:line="228" w:lineRule="auto"/>
              <w:ind w:firstLine="0" w:firstLineChars="0"/>
              <w:jc w:val="center"/>
              <w:rPr>
                <w:color w:val="auto"/>
                <w:sz w:val="20"/>
                <w:szCs w:val="20"/>
                <w:highlight w:val="none"/>
              </w:rPr>
            </w:pPr>
            <w:r>
              <w:rPr>
                <w:color w:val="auto"/>
                <w:sz w:val="20"/>
                <w:szCs w:val="20"/>
                <w:highlight w:val="none"/>
              </w:rPr>
              <w:t>项</w:t>
            </w:r>
          </w:p>
        </w:tc>
        <w:tc>
          <w:tcPr>
            <w:tcW w:w="1859" w:type="dxa"/>
          </w:tcPr>
          <w:p w14:paraId="36C89BF0">
            <w:pPr>
              <w:rPr>
                <w:rFonts w:ascii="Arial"/>
                <w:color w:val="auto"/>
                <w:sz w:val="21"/>
                <w:highlight w:val="none"/>
              </w:rPr>
            </w:pPr>
          </w:p>
        </w:tc>
        <w:tc>
          <w:tcPr>
            <w:tcW w:w="1017" w:type="dxa"/>
          </w:tcPr>
          <w:p w14:paraId="4280870B">
            <w:pPr>
              <w:rPr>
                <w:rFonts w:ascii="Arial"/>
                <w:color w:val="auto"/>
                <w:sz w:val="21"/>
                <w:highlight w:val="none"/>
              </w:rPr>
            </w:pPr>
          </w:p>
        </w:tc>
      </w:tr>
      <w:tr w14:paraId="3D6F6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9090" w:type="dxa"/>
            <w:gridSpan w:val="6"/>
          </w:tcPr>
          <w:p w14:paraId="1E94F4BB">
            <w:pPr>
              <w:pStyle w:val="26"/>
              <w:spacing w:before="299" w:line="219" w:lineRule="auto"/>
              <w:ind w:left="117"/>
              <w:rPr>
                <w:color w:val="auto"/>
                <w:highlight w:val="none"/>
                <w:lang w:eastAsia="zh-CN"/>
              </w:rPr>
            </w:pPr>
            <w:r>
              <w:rPr>
                <w:color w:val="auto"/>
                <w:highlight w:val="none"/>
                <w:lang w:eastAsia="zh-CN"/>
              </w:rPr>
              <w:t>合计金额大写：人民币大写</w:t>
            </w:r>
            <w:r>
              <w:rPr>
                <w:color w:val="auto"/>
                <w:highlight w:val="none"/>
                <w:u w:val="single"/>
                <w:lang w:eastAsia="zh-CN"/>
              </w:rPr>
              <w:t xml:space="preserve">           </w:t>
            </w:r>
            <w:r>
              <w:rPr>
                <w:color w:val="auto"/>
                <w:highlight w:val="none"/>
                <w:lang w:eastAsia="zh-CN"/>
              </w:rPr>
              <w:t>（小写¥</w:t>
            </w:r>
            <w:r>
              <w:rPr>
                <w:color w:val="auto"/>
                <w:spacing w:val="-1"/>
                <w:highlight w:val="none"/>
                <w:u w:val="single"/>
                <w:lang w:eastAsia="zh-CN"/>
              </w:rPr>
              <w:t xml:space="preserve">           </w:t>
            </w:r>
            <w:r>
              <w:rPr>
                <w:color w:val="auto"/>
                <w:spacing w:val="-85"/>
                <w:highlight w:val="none"/>
                <w:lang w:eastAsia="zh-CN"/>
              </w:rPr>
              <w:t xml:space="preserve"> </w:t>
            </w:r>
            <w:r>
              <w:rPr>
                <w:color w:val="auto"/>
                <w:spacing w:val="-1"/>
                <w:highlight w:val="none"/>
                <w:lang w:eastAsia="zh-CN"/>
              </w:rPr>
              <w:t>)</w:t>
            </w:r>
          </w:p>
        </w:tc>
      </w:tr>
      <w:tr w14:paraId="333CA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9090" w:type="dxa"/>
            <w:gridSpan w:val="6"/>
          </w:tcPr>
          <w:p w14:paraId="34B61FA4">
            <w:pPr>
              <w:pStyle w:val="26"/>
              <w:spacing w:before="302" w:line="220" w:lineRule="auto"/>
              <w:ind w:left="117" w:firstLine="412"/>
              <w:rPr>
                <w:color w:val="auto"/>
                <w:highlight w:val="none"/>
              </w:rPr>
            </w:pPr>
            <w:r>
              <w:rPr>
                <w:color w:val="auto"/>
                <w:spacing w:val="-2"/>
                <w:highlight w:val="none"/>
              </w:rPr>
              <w:t>合同履约期限：</w:t>
            </w:r>
          </w:p>
        </w:tc>
      </w:tr>
    </w:tbl>
    <w:p w14:paraId="7A1F0CCE">
      <w:pPr>
        <w:pStyle w:val="8"/>
        <w:spacing w:line="306" w:lineRule="auto"/>
        <w:ind w:firstLine="480"/>
        <w:rPr>
          <w:color w:val="auto"/>
          <w:highlight w:val="none"/>
        </w:rPr>
      </w:pPr>
    </w:p>
    <w:p w14:paraId="32765369">
      <w:pPr>
        <w:spacing w:line="240" w:lineRule="auto"/>
        <w:ind w:firstLine="480"/>
        <w:rPr>
          <w:color w:val="auto"/>
          <w:highlight w:val="none"/>
        </w:rPr>
      </w:pPr>
      <w:r>
        <w:rPr>
          <w:color w:val="auto"/>
          <w:highlight w:val="none"/>
        </w:rPr>
        <w:t>注:</w:t>
      </w:r>
    </w:p>
    <w:p w14:paraId="1EC109C6">
      <w:pPr>
        <w:spacing w:line="240" w:lineRule="auto"/>
        <w:ind w:firstLine="480"/>
        <w:rPr>
          <w:color w:val="auto"/>
          <w:highlight w:val="none"/>
          <w:lang w:eastAsia="zh-CN"/>
        </w:rPr>
      </w:pPr>
      <w:r>
        <w:rPr>
          <w:color w:val="auto"/>
          <w:highlight w:val="none"/>
          <w:lang w:eastAsia="zh-CN"/>
        </w:rPr>
        <w:t>1.供应商的报价表必须加盖供应商公章并由法定代表人（或负责人）或者委托代理人</w:t>
      </w:r>
      <w:r>
        <w:rPr>
          <w:rFonts w:hint="eastAsia"/>
          <w:color w:val="auto"/>
          <w:highlight w:val="none"/>
          <w:lang w:eastAsia="zh-CN"/>
        </w:rPr>
        <w:t>签字</w:t>
      </w:r>
      <w:r>
        <w:rPr>
          <w:rFonts w:hint="eastAsia"/>
          <w:color w:val="auto"/>
          <w:highlight w:val="none"/>
          <w:lang w:val="en-US" w:eastAsia="zh-CN"/>
        </w:rPr>
        <w:t>或签章</w:t>
      </w:r>
      <w:r>
        <w:rPr>
          <w:rFonts w:hint="eastAsia"/>
          <w:color w:val="auto"/>
          <w:highlight w:val="none"/>
          <w:lang w:eastAsia="zh-CN"/>
        </w:rPr>
        <w:t>，</w:t>
      </w:r>
      <w:r>
        <w:rPr>
          <w:color w:val="auto"/>
          <w:highlight w:val="none"/>
          <w:lang w:eastAsia="zh-CN"/>
        </w:rPr>
        <w:t>否则其响应文件按无效响应处理。</w:t>
      </w:r>
    </w:p>
    <w:p w14:paraId="05C41E6B">
      <w:pPr>
        <w:spacing w:line="240" w:lineRule="auto"/>
        <w:ind w:firstLine="480"/>
        <w:rPr>
          <w:color w:val="auto"/>
          <w:highlight w:val="none"/>
          <w:lang w:eastAsia="zh-CN"/>
        </w:rPr>
      </w:pPr>
      <w:r>
        <w:rPr>
          <w:color w:val="auto"/>
          <w:highlight w:val="none"/>
          <w:lang w:eastAsia="zh-CN"/>
        </w:rPr>
        <w:t>2.报价一经涂改，应在涂改处加盖供应商公章或者由法定代表人（或负责人）或者委托代理人</w:t>
      </w:r>
      <w:r>
        <w:rPr>
          <w:rFonts w:hint="eastAsia"/>
          <w:b w:val="0"/>
          <w:bCs/>
          <w:color w:val="auto"/>
          <w:highlight w:val="none"/>
          <w:lang w:eastAsia="zh-CN"/>
        </w:rPr>
        <w:t>签字</w:t>
      </w:r>
      <w:r>
        <w:rPr>
          <w:rFonts w:hint="eastAsia"/>
          <w:b w:val="0"/>
          <w:bCs/>
          <w:color w:val="auto"/>
          <w:highlight w:val="none"/>
          <w:lang w:val="en-US" w:eastAsia="zh-CN"/>
        </w:rPr>
        <w:t>或签章</w:t>
      </w:r>
      <w:r>
        <w:rPr>
          <w:color w:val="auto"/>
          <w:highlight w:val="none"/>
          <w:lang w:eastAsia="zh-CN"/>
        </w:rPr>
        <w:t>，否则其响应文件按无效响应处理。</w:t>
      </w:r>
    </w:p>
    <w:p w14:paraId="1D83D4D2">
      <w:pPr>
        <w:spacing w:line="240" w:lineRule="auto"/>
        <w:ind w:firstLine="480"/>
        <w:contextualSpacing/>
        <w:rPr>
          <w:rFonts w:cs="仿宋_GB2312"/>
          <w:b/>
          <w:color w:val="auto"/>
          <w:highlight w:val="none"/>
          <w:lang w:eastAsia="zh-CN"/>
        </w:rPr>
      </w:pPr>
      <w:r>
        <w:rPr>
          <w:rFonts w:cs="仿宋_GB2312"/>
          <w:color w:val="auto"/>
          <w:highlight w:val="none"/>
          <w:lang w:eastAsia="zh-CN"/>
        </w:rPr>
        <w:t>3</w:t>
      </w:r>
      <w:r>
        <w:rPr>
          <w:rFonts w:hint="eastAsia" w:cs="仿宋_GB2312"/>
          <w:color w:val="auto"/>
          <w:highlight w:val="none"/>
          <w:lang w:eastAsia="zh-CN"/>
        </w:rPr>
        <w:t>.如为联合体竞标，“供应商名称”处必须列明联合体各方名称，标注联合体牵头人名称，</w:t>
      </w:r>
      <w:r>
        <w:rPr>
          <w:rFonts w:hint="eastAsia" w:cs="仿宋_GB2312"/>
          <w:b/>
          <w:color w:val="auto"/>
          <w:highlight w:val="none"/>
          <w:lang w:eastAsia="zh-CN"/>
        </w:rPr>
        <w:t>否则其响应文件按无效响应处理。</w:t>
      </w:r>
    </w:p>
    <w:p w14:paraId="1E91F87A">
      <w:pPr>
        <w:spacing w:line="240" w:lineRule="auto"/>
        <w:ind w:firstLine="480"/>
        <w:contextualSpacing/>
        <w:rPr>
          <w:rFonts w:cs="仿宋_GB2312"/>
          <w:b/>
          <w:color w:val="auto"/>
          <w:highlight w:val="none"/>
          <w:lang w:eastAsia="zh-CN"/>
        </w:rPr>
      </w:pPr>
      <w:r>
        <w:rPr>
          <w:rFonts w:cs="仿宋_GB2312"/>
          <w:color w:val="auto"/>
          <w:highlight w:val="none"/>
          <w:lang w:eastAsia="zh-CN"/>
        </w:rPr>
        <w:t>4</w:t>
      </w:r>
      <w:r>
        <w:rPr>
          <w:rFonts w:hint="eastAsia" w:cs="仿宋_GB2312"/>
          <w:color w:val="auto"/>
          <w:highlight w:val="none"/>
          <w:lang w:eastAsia="zh-CN"/>
        </w:rPr>
        <w:t>.如为联合体竞标，盖章处须加盖联合体牵头方公章，</w:t>
      </w:r>
      <w:bookmarkStart w:id="23" w:name="_Hlk65851776"/>
      <w:r>
        <w:rPr>
          <w:rFonts w:hint="eastAsia" w:cs="仿宋_GB2312"/>
          <w:b/>
          <w:color w:val="auto"/>
          <w:highlight w:val="none"/>
          <w:lang w:eastAsia="zh-CN"/>
        </w:rPr>
        <w:t>否则其响应文件按无效响应处理</w:t>
      </w:r>
      <w:bookmarkEnd w:id="23"/>
      <w:r>
        <w:rPr>
          <w:rFonts w:hint="eastAsia" w:cs="仿宋_GB2312"/>
          <w:b/>
          <w:color w:val="auto"/>
          <w:highlight w:val="none"/>
          <w:lang w:eastAsia="zh-CN"/>
        </w:rPr>
        <w:t>。</w:t>
      </w:r>
    </w:p>
    <w:p w14:paraId="17EC6B55">
      <w:pPr>
        <w:ind w:firstLine="480"/>
        <w:rPr>
          <w:color w:val="auto"/>
          <w:highlight w:val="none"/>
          <w:lang w:eastAsia="zh-CN"/>
        </w:rPr>
      </w:pPr>
    </w:p>
    <w:p w14:paraId="6B12BDD8">
      <w:pPr>
        <w:ind w:firstLine="480"/>
        <w:rPr>
          <w:color w:val="auto"/>
          <w:highlight w:val="none"/>
          <w:lang w:eastAsia="zh-CN"/>
        </w:rPr>
      </w:pPr>
    </w:p>
    <w:p w14:paraId="249B5F0A">
      <w:pPr>
        <w:spacing w:before="79" w:line="248" w:lineRule="auto"/>
        <w:ind w:right="68" w:firstLine="480"/>
        <w:rPr>
          <w:color w:val="auto"/>
          <w:szCs w:val="24"/>
          <w:highlight w:val="none"/>
          <w:lang w:eastAsia="zh-CN"/>
        </w:rPr>
      </w:pPr>
      <w:r>
        <w:rPr>
          <w:color w:val="auto"/>
          <w:szCs w:val="24"/>
          <w:highlight w:val="none"/>
          <w:lang w:eastAsia="zh-CN"/>
        </w:rPr>
        <w:t>法定代表人或委托代理人（</w:t>
      </w:r>
      <w:r>
        <w:rPr>
          <w:rFonts w:hint="eastAsia"/>
          <w:color w:val="auto"/>
          <w:szCs w:val="24"/>
          <w:highlight w:val="none"/>
          <w:lang w:eastAsia="zh-CN"/>
        </w:rPr>
        <w:t>签字</w:t>
      </w:r>
      <w:r>
        <w:rPr>
          <w:rFonts w:hint="eastAsia"/>
          <w:color w:val="auto"/>
          <w:szCs w:val="24"/>
          <w:highlight w:val="none"/>
          <w:lang w:val="en-US" w:eastAsia="zh-CN"/>
        </w:rPr>
        <w:t>或签章</w:t>
      </w:r>
      <w:r>
        <w:rPr>
          <w:color w:val="auto"/>
          <w:szCs w:val="24"/>
          <w:highlight w:val="none"/>
          <w:lang w:eastAsia="zh-CN"/>
        </w:rPr>
        <w:t>）：</w:t>
      </w:r>
    </w:p>
    <w:p w14:paraId="3249A36F">
      <w:pPr>
        <w:spacing w:before="79" w:line="248" w:lineRule="auto"/>
        <w:ind w:left="4321" w:right="68" w:firstLine="480"/>
        <w:rPr>
          <w:color w:val="auto"/>
          <w:szCs w:val="24"/>
          <w:highlight w:val="none"/>
          <w:lang w:eastAsia="zh-CN"/>
        </w:rPr>
      </w:pPr>
    </w:p>
    <w:p w14:paraId="7EBFBBDF">
      <w:pPr>
        <w:ind w:firstLine="480"/>
        <w:rPr>
          <w:color w:val="auto"/>
          <w:highlight w:val="none"/>
          <w:lang w:eastAsia="zh-CN"/>
        </w:rPr>
      </w:pPr>
      <w:r>
        <w:rPr>
          <w:color w:val="auto"/>
          <w:szCs w:val="24"/>
          <w:highlight w:val="none"/>
          <w:lang w:eastAsia="zh-CN"/>
        </w:rPr>
        <w:t>供应商（</w:t>
      </w:r>
      <w:r>
        <w:rPr>
          <w:rFonts w:hint="eastAsia"/>
          <w:color w:val="auto"/>
          <w:szCs w:val="24"/>
          <w:highlight w:val="none"/>
          <w:lang w:eastAsia="zh-CN"/>
        </w:rPr>
        <w:t>加盖公章</w:t>
      </w:r>
      <w:r>
        <w:rPr>
          <w:rFonts w:hint="eastAsia"/>
          <w:color w:val="auto"/>
          <w:szCs w:val="24"/>
          <w:highlight w:val="none"/>
          <w:lang w:val="en-US" w:eastAsia="zh-CN"/>
        </w:rPr>
        <w:t>或电子签章</w:t>
      </w:r>
      <w:r>
        <w:rPr>
          <w:color w:val="auto"/>
          <w:szCs w:val="24"/>
          <w:highlight w:val="none"/>
          <w:lang w:eastAsia="zh-CN"/>
        </w:rPr>
        <w:t>） ：</w:t>
      </w:r>
    </w:p>
    <w:p w14:paraId="4EC08B4D">
      <w:pPr>
        <w:ind w:firstLine="480"/>
        <w:rPr>
          <w:color w:val="auto"/>
          <w:spacing w:val="-1"/>
          <w:position w:val="17"/>
          <w:szCs w:val="24"/>
          <w:highlight w:val="none"/>
          <w:lang w:eastAsia="zh-CN"/>
        </w:rPr>
      </w:pPr>
      <w:r>
        <w:rPr>
          <w:color w:val="auto"/>
          <w:highlight w:val="none"/>
          <w:lang w:eastAsia="zh-CN"/>
        </w:rPr>
        <w:t>日期：   年   月   日</w:t>
      </w:r>
    </w:p>
    <w:p w14:paraId="63F2C610">
      <w:pPr>
        <w:spacing w:before="79" w:line="468" w:lineRule="exact"/>
        <w:ind w:left="2871" w:firstLine="476"/>
        <w:rPr>
          <w:color w:val="auto"/>
          <w:spacing w:val="-1"/>
          <w:position w:val="17"/>
          <w:szCs w:val="24"/>
          <w:highlight w:val="none"/>
          <w:lang w:eastAsia="zh-CN"/>
        </w:rPr>
      </w:pPr>
    </w:p>
    <w:p w14:paraId="05326C56">
      <w:pPr>
        <w:rPr>
          <w:rFonts w:hint="eastAsia"/>
          <w:color w:val="auto"/>
          <w:highlight w:val="none"/>
          <w:lang w:eastAsia="zh-CN"/>
        </w:rPr>
      </w:pPr>
      <w:r>
        <w:rPr>
          <w:rFonts w:hint="eastAsia"/>
          <w:color w:val="auto"/>
          <w:highlight w:val="none"/>
          <w:lang w:eastAsia="zh-CN"/>
        </w:rPr>
        <w:br w:type="page"/>
      </w:r>
    </w:p>
    <w:p w14:paraId="4FAA992C">
      <w:pPr>
        <w:pStyle w:val="4"/>
        <w:spacing w:after="240"/>
        <w:ind w:firstLine="482"/>
        <w:rPr>
          <w:color w:val="auto"/>
          <w:highlight w:val="none"/>
          <w:lang w:eastAsia="zh-CN"/>
        </w:rPr>
      </w:pPr>
      <w:r>
        <w:rPr>
          <w:rFonts w:hint="eastAsia"/>
          <w:color w:val="auto"/>
          <w:highlight w:val="none"/>
          <w:lang w:eastAsia="zh-CN"/>
        </w:rPr>
        <w:t>2.</w:t>
      </w:r>
      <w:r>
        <w:rPr>
          <w:color w:val="auto"/>
          <w:highlight w:val="none"/>
          <w:lang w:eastAsia="zh-CN"/>
        </w:rPr>
        <w:t>中小企业声明（格式）</w:t>
      </w:r>
    </w:p>
    <w:p w14:paraId="35F3DCE5">
      <w:pPr>
        <w:ind w:firstLine="640"/>
        <w:jc w:val="center"/>
        <w:rPr>
          <w:color w:val="auto"/>
          <w:highlight w:val="none"/>
          <w:lang w:eastAsia="zh-CN"/>
        </w:rPr>
      </w:pPr>
      <w:r>
        <w:rPr>
          <w:color w:val="auto"/>
          <w:sz w:val="32"/>
          <w:szCs w:val="24"/>
          <w:highlight w:val="none"/>
          <w:lang w:eastAsia="zh-CN"/>
        </w:rPr>
        <w:t>中小企业声明函</w:t>
      </w:r>
    </w:p>
    <w:p w14:paraId="3F9CEE58">
      <w:pPr>
        <w:pStyle w:val="8"/>
        <w:spacing w:line="500" w:lineRule="exact"/>
        <w:ind w:right="142" w:firstLine="705" w:firstLineChars="294"/>
        <w:rPr>
          <w:color w:val="auto"/>
          <w:highlight w:val="none"/>
          <w:lang w:eastAsia="zh-CN"/>
        </w:rPr>
      </w:pPr>
      <w:r>
        <w:rPr>
          <w:color w:val="auto"/>
          <w:highlight w:val="none"/>
          <w:lang w:eastAsia="zh-CN"/>
        </w:rPr>
        <w:t>本公司（联合体）郑重声明，根据《政府采购促进中小企业发展管理办法》（财库﹝2020﹞46号）的规定，本公司（联合体）参加</w:t>
      </w:r>
      <w:r>
        <w:rPr>
          <w:color w:val="auto"/>
          <w:highlight w:val="none"/>
          <w:u w:val="single"/>
          <w:lang w:eastAsia="zh-CN"/>
        </w:rPr>
        <w:t>（单位名称）</w:t>
      </w:r>
      <w:r>
        <w:rPr>
          <w:color w:val="auto"/>
          <w:highlight w:val="none"/>
          <w:lang w:eastAsia="zh-CN"/>
        </w:rPr>
        <w:t>的</w:t>
      </w:r>
      <w:r>
        <w:rPr>
          <w:color w:val="auto"/>
          <w:highlight w:val="none"/>
          <w:u w:val="single"/>
          <w:lang w:eastAsia="zh-CN"/>
        </w:rPr>
        <w:t>（项目名称）</w:t>
      </w:r>
      <w:r>
        <w:rPr>
          <w:color w:val="auto"/>
          <w:highlight w:val="none"/>
          <w:lang w:eastAsia="zh-CN"/>
        </w:rPr>
        <w:t>采购活动，</w:t>
      </w:r>
      <w:r>
        <w:rPr>
          <w:rFonts w:hint="eastAsia"/>
          <w:color w:val="auto"/>
          <w:highlight w:val="none"/>
          <w:lang w:eastAsia="zh-CN"/>
        </w:rPr>
        <w:t>服务全部由符合政策要求的中小企业承接。相关企业（含联合体中的中小企业、签订分包意向协议的中小企业）的具体情况如下：</w:t>
      </w:r>
    </w:p>
    <w:p w14:paraId="2252B5AE">
      <w:pPr>
        <w:tabs>
          <w:tab w:val="left" w:pos="1384"/>
          <w:tab w:val="left" w:pos="4562"/>
          <w:tab w:val="left" w:pos="6803"/>
        </w:tabs>
        <w:spacing w:before="13" w:line="500" w:lineRule="exact"/>
        <w:ind w:right="142" w:firstLine="772" w:firstLineChars="322"/>
        <w:rPr>
          <w:color w:val="auto"/>
          <w:highlight w:val="none"/>
          <w:lang w:eastAsia="zh-CN"/>
        </w:rPr>
      </w:pPr>
      <w:r>
        <w:rPr>
          <w:color w:val="auto"/>
          <w:highlight w:val="none"/>
          <w:lang w:eastAsia="zh-CN"/>
        </w:rPr>
        <w:t>1.</w:t>
      </w:r>
      <w:r>
        <w:rPr>
          <w:color w:val="auto"/>
          <w:highlight w:val="none"/>
          <w:u w:val="single"/>
          <w:lang w:eastAsia="zh-CN"/>
        </w:rPr>
        <w:t>（标的名称）</w:t>
      </w:r>
      <w:r>
        <w:rPr>
          <w:color w:val="auto"/>
          <w:highlight w:val="none"/>
          <w:lang w:eastAsia="zh-CN"/>
        </w:rPr>
        <w:t>，属于</w:t>
      </w:r>
      <w:r>
        <w:rPr>
          <w:color w:val="auto"/>
          <w:highlight w:val="none"/>
          <w:u w:val="single"/>
          <w:lang w:eastAsia="zh-CN"/>
        </w:rPr>
        <w:t>（采购文件中明确的所属</w:t>
      </w:r>
      <w:r>
        <w:rPr>
          <w:rFonts w:hint="eastAsia"/>
          <w:color w:val="auto"/>
          <w:highlight w:val="none"/>
          <w:u w:val="single"/>
          <w:lang w:eastAsia="zh-CN"/>
        </w:rPr>
        <w:t>行</w:t>
      </w:r>
      <w:r>
        <w:rPr>
          <w:color w:val="auto"/>
          <w:highlight w:val="none"/>
          <w:u w:val="single"/>
          <w:lang w:eastAsia="zh-CN"/>
        </w:rPr>
        <w:t>业）</w:t>
      </w:r>
      <w:r>
        <w:rPr>
          <w:color w:val="auto"/>
          <w:highlight w:val="none"/>
          <w:lang w:eastAsia="zh-CN"/>
        </w:rPr>
        <w:t>；</w:t>
      </w:r>
      <w:r>
        <w:rPr>
          <w:rFonts w:hint="eastAsia"/>
          <w:color w:val="auto"/>
          <w:highlight w:val="none"/>
          <w:lang w:eastAsia="zh-CN"/>
        </w:rPr>
        <w:t>承接企业为</w:t>
      </w:r>
      <w:r>
        <w:rPr>
          <w:rFonts w:hint="eastAsia"/>
          <w:color w:val="auto"/>
          <w:highlight w:val="none"/>
          <w:u w:val="single"/>
          <w:lang w:eastAsia="zh-CN"/>
        </w:rPr>
        <w:t>（企业名称）</w:t>
      </w:r>
      <w:r>
        <w:rPr>
          <w:rFonts w:hint="eastAsia"/>
          <w:color w:val="auto"/>
          <w:highlight w:val="none"/>
          <w:lang w:eastAsia="zh-CN"/>
        </w:rPr>
        <w:t>，从业人员</w:t>
      </w:r>
      <w:r>
        <w:rPr>
          <w:rFonts w:hint="eastAsia"/>
          <w:color w:val="auto"/>
          <w:highlight w:val="none"/>
          <w:u w:val="single"/>
          <w:lang w:eastAsia="zh-CN"/>
        </w:rPr>
        <w:t xml:space="preserve"> </w:t>
      </w:r>
      <w:r>
        <w:rPr>
          <w:color w:val="auto"/>
          <w:highlight w:val="none"/>
          <w:u w:val="single"/>
          <w:lang w:eastAsia="zh-CN"/>
        </w:rPr>
        <w:t xml:space="preserve">     </w:t>
      </w:r>
      <w:r>
        <w:rPr>
          <w:rFonts w:hint="eastAsia"/>
          <w:color w:val="auto"/>
          <w:highlight w:val="none"/>
          <w:lang w:eastAsia="zh-CN"/>
        </w:rPr>
        <w:t>人，营业收入为</w:t>
      </w:r>
      <w:r>
        <w:rPr>
          <w:rFonts w:hint="eastAsia"/>
          <w:color w:val="auto"/>
          <w:highlight w:val="none"/>
          <w:u w:val="single"/>
          <w:lang w:eastAsia="zh-CN"/>
        </w:rPr>
        <w:t xml:space="preserve"> </w:t>
      </w:r>
      <w:r>
        <w:rPr>
          <w:color w:val="auto"/>
          <w:highlight w:val="none"/>
          <w:u w:val="single"/>
          <w:lang w:eastAsia="zh-CN"/>
        </w:rPr>
        <w:t xml:space="preserve">     </w:t>
      </w:r>
      <w:r>
        <w:rPr>
          <w:rFonts w:hint="eastAsia"/>
          <w:color w:val="auto"/>
          <w:highlight w:val="none"/>
          <w:lang w:eastAsia="zh-CN"/>
        </w:rPr>
        <w:t>万元，资产总额为</w:t>
      </w:r>
      <w:r>
        <w:rPr>
          <w:rFonts w:hint="eastAsia"/>
          <w:color w:val="auto"/>
          <w:highlight w:val="none"/>
          <w:u w:val="single"/>
          <w:lang w:eastAsia="zh-CN"/>
        </w:rPr>
        <w:t xml:space="preserve"> </w:t>
      </w:r>
      <w:r>
        <w:rPr>
          <w:color w:val="auto"/>
          <w:highlight w:val="none"/>
          <w:u w:val="single"/>
          <w:lang w:eastAsia="zh-CN"/>
        </w:rPr>
        <w:t xml:space="preserve">     </w:t>
      </w:r>
      <w:r>
        <w:rPr>
          <w:rFonts w:hint="eastAsia"/>
          <w:color w:val="auto"/>
          <w:highlight w:val="none"/>
          <w:lang w:eastAsia="zh-CN"/>
        </w:rPr>
        <w:t>万元</w:t>
      </w:r>
      <w:r>
        <w:rPr>
          <w:color w:val="auto"/>
          <w:highlight w:val="none"/>
          <w:lang w:eastAsia="zh-CN"/>
        </w:rPr>
        <w:t>，属于</w:t>
      </w:r>
      <w:r>
        <w:rPr>
          <w:color w:val="auto"/>
          <w:highlight w:val="none"/>
          <w:u w:val="single"/>
          <w:lang w:eastAsia="zh-CN"/>
        </w:rPr>
        <w:t>（中型企业、</w:t>
      </w:r>
      <w:r>
        <w:rPr>
          <w:rFonts w:hint="eastAsia"/>
          <w:color w:val="auto"/>
          <w:highlight w:val="none"/>
          <w:u w:val="single"/>
          <w:lang w:eastAsia="zh-CN"/>
        </w:rPr>
        <w:t>小型企业、微型企业）</w:t>
      </w:r>
      <w:r>
        <w:rPr>
          <w:rFonts w:hint="eastAsia"/>
          <w:color w:val="auto"/>
          <w:highlight w:val="none"/>
          <w:lang w:eastAsia="zh-CN"/>
        </w:rPr>
        <w:t>；</w:t>
      </w:r>
    </w:p>
    <w:p w14:paraId="0C868975">
      <w:pPr>
        <w:tabs>
          <w:tab w:val="left" w:pos="1065"/>
          <w:tab w:val="left" w:pos="4262"/>
          <w:tab w:val="left" w:pos="6477"/>
        </w:tabs>
        <w:spacing w:before="20" w:line="500" w:lineRule="exact"/>
        <w:ind w:right="84" w:firstLine="772" w:firstLineChars="322"/>
        <w:rPr>
          <w:color w:val="auto"/>
          <w:highlight w:val="none"/>
          <w:u w:val="single"/>
          <w:lang w:eastAsia="zh-CN"/>
        </w:rPr>
      </w:pPr>
      <w:r>
        <w:rPr>
          <w:color w:val="auto"/>
          <w:highlight w:val="none"/>
          <w:lang w:eastAsia="zh-CN"/>
        </w:rPr>
        <w:t>2.</w:t>
      </w:r>
      <w:r>
        <w:rPr>
          <w:color w:val="auto"/>
          <w:highlight w:val="none"/>
          <w:u w:val="single"/>
          <w:lang w:eastAsia="zh-CN"/>
        </w:rPr>
        <w:t>（标的名称）</w:t>
      </w:r>
      <w:r>
        <w:rPr>
          <w:color w:val="auto"/>
          <w:highlight w:val="none"/>
          <w:lang w:eastAsia="zh-CN"/>
        </w:rPr>
        <w:t>，属于</w:t>
      </w:r>
      <w:r>
        <w:rPr>
          <w:color w:val="auto"/>
          <w:highlight w:val="none"/>
          <w:u w:val="single"/>
          <w:lang w:eastAsia="zh-CN"/>
        </w:rPr>
        <w:t>（采购文件中明确的所属</w:t>
      </w:r>
      <w:r>
        <w:rPr>
          <w:rFonts w:hint="eastAsia"/>
          <w:color w:val="auto"/>
          <w:highlight w:val="none"/>
          <w:u w:val="single"/>
          <w:lang w:eastAsia="zh-CN"/>
        </w:rPr>
        <w:t>行业</w:t>
      </w:r>
      <w:r>
        <w:rPr>
          <w:color w:val="auto"/>
          <w:highlight w:val="none"/>
          <w:u w:val="single"/>
          <w:lang w:eastAsia="zh-CN"/>
        </w:rPr>
        <w:t>）</w:t>
      </w:r>
      <w:r>
        <w:rPr>
          <w:color w:val="auto"/>
          <w:highlight w:val="none"/>
          <w:lang w:eastAsia="zh-CN"/>
        </w:rPr>
        <w:t>；</w:t>
      </w:r>
      <w:r>
        <w:rPr>
          <w:rFonts w:hint="eastAsia"/>
          <w:color w:val="auto"/>
          <w:highlight w:val="none"/>
          <w:lang w:eastAsia="zh-CN"/>
        </w:rPr>
        <w:t>承接企业为</w:t>
      </w:r>
      <w:r>
        <w:rPr>
          <w:rFonts w:hint="eastAsia"/>
          <w:color w:val="auto"/>
          <w:highlight w:val="none"/>
          <w:u w:val="single"/>
          <w:lang w:eastAsia="zh-CN"/>
        </w:rPr>
        <w:t>（企业名称）</w:t>
      </w:r>
      <w:r>
        <w:rPr>
          <w:rFonts w:hint="eastAsia"/>
          <w:color w:val="auto"/>
          <w:highlight w:val="none"/>
          <w:lang w:eastAsia="zh-CN"/>
        </w:rPr>
        <w:t>，从业人员</w:t>
      </w:r>
      <w:r>
        <w:rPr>
          <w:rFonts w:hint="eastAsia"/>
          <w:color w:val="auto"/>
          <w:highlight w:val="none"/>
          <w:u w:val="single"/>
          <w:lang w:eastAsia="zh-CN"/>
        </w:rPr>
        <w:t xml:space="preserve"> </w:t>
      </w:r>
      <w:r>
        <w:rPr>
          <w:color w:val="auto"/>
          <w:highlight w:val="none"/>
          <w:u w:val="single"/>
          <w:lang w:eastAsia="zh-CN"/>
        </w:rPr>
        <w:t xml:space="preserve">     </w:t>
      </w:r>
      <w:r>
        <w:rPr>
          <w:rFonts w:hint="eastAsia"/>
          <w:color w:val="auto"/>
          <w:highlight w:val="none"/>
          <w:lang w:eastAsia="zh-CN"/>
        </w:rPr>
        <w:t>人，营业收入为</w:t>
      </w:r>
      <w:r>
        <w:rPr>
          <w:rFonts w:hint="eastAsia"/>
          <w:color w:val="auto"/>
          <w:highlight w:val="none"/>
          <w:u w:val="single"/>
          <w:lang w:eastAsia="zh-CN"/>
        </w:rPr>
        <w:t xml:space="preserve"> </w:t>
      </w:r>
      <w:r>
        <w:rPr>
          <w:color w:val="auto"/>
          <w:highlight w:val="none"/>
          <w:u w:val="single"/>
          <w:lang w:eastAsia="zh-CN"/>
        </w:rPr>
        <w:t xml:space="preserve">     </w:t>
      </w:r>
      <w:r>
        <w:rPr>
          <w:rFonts w:hint="eastAsia"/>
          <w:color w:val="auto"/>
          <w:highlight w:val="none"/>
          <w:lang w:eastAsia="zh-CN"/>
        </w:rPr>
        <w:t>万元，资产总额为</w:t>
      </w:r>
      <w:r>
        <w:rPr>
          <w:rFonts w:hint="eastAsia"/>
          <w:color w:val="auto"/>
          <w:highlight w:val="none"/>
          <w:u w:val="single"/>
          <w:lang w:eastAsia="zh-CN"/>
        </w:rPr>
        <w:t xml:space="preserve"> </w:t>
      </w:r>
      <w:r>
        <w:rPr>
          <w:color w:val="auto"/>
          <w:highlight w:val="none"/>
          <w:u w:val="single"/>
          <w:lang w:eastAsia="zh-CN"/>
        </w:rPr>
        <w:t xml:space="preserve">     </w:t>
      </w:r>
      <w:r>
        <w:rPr>
          <w:rFonts w:hint="eastAsia"/>
          <w:color w:val="auto"/>
          <w:highlight w:val="none"/>
          <w:lang w:eastAsia="zh-CN"/>
        </w:rPr>
        <w:t>万元</w:t>
      </w:r>
      <w:r>
        <w:rPr>
          <w:color w:val="auto"/>
          <w:highlight w:val="none"/>
          <w:lang w:eastAsia="zh-CN"/>
        </w:rPr>
        <w:t>，属于</w:t>
      </w:r>
      <w:r>
        <w:rPr>
          <w:color w:val="auto"/>
          <w:highlight w:val="none"/>
          <w:u w:val="single"/>
          <w:lang w:eastAsia="zh-CN"/>
        </w:rPr>
        <w:t>（中型企业、</w:t>
      </w:r>
      <w:r>
        <w:rPr>
          <w:rFonts w:hint="eastAsia"/>
          <w:color w:val="auto"/>
          <w:highlight w:val="none"/>
          <w:u w:val="single"/>
          <w:lang w:eastAsia="zh-CN"/>
        </w:rPr>
        <w:t>小型企业、微型企业）</w:t>
      </w:r>
      <w:r>
        <w:rPr>
          <w:rFonts w:hint="eastAsia"/>
          <w:color w:val="auto"/>
          <w:highlight w:val="none"/>
          <w:lang w:eastAsia="zh-CN"/>
        </w:rPr>
        <w:t>；</w:t>
      </w:r>
    </w:p>
    <w:p w14:paraId="2DC40363">
      <w:pPr>
        <w:pStyle w:val="8"/>
        <w:spacing w:before="34" w:line="500" w:lineRule="exact"/>
        <w:ind w:right="142" w:firstLine="705" w:firstLineChars="294"/>
        <w:rPr>
          <w:color w:val="auto"/>
          <w:highlight w:val="none"/>
          <w:lang w:eastAsia="zh-CN"/>
        </w:rPr>
      </w:pPr>
      <w:r>
        <w:rPr>
          <w:color w:val="auto"/>
          <w:highlight w:val="none"/>
          <w:lang w:eastAsia="zh-CN"/>
        </w:rPr>
        <w:t xml:space="preserve">…… </w:t>
      </w:r>
    </w:p>
    <w:p w14:paraId="3DD93F4B">
      <w:pPr>
        <w:pStyle w:val="8"/>
        <w:spacing w:before="34" w:line="500" w:lineRule="exact"/>
        <w:ind w:right="142" w:firstLine="705" w:firstLineChars="294"/>
        <w:rPr>
          <w:color w:val="auto"/>
          <w:highlight w:val="none"/>
          <w:lang w:eastAsia="zh-CN"/>
        </w:rPr>
      </w:pPr>
      <w:r>
        <w:rPr>
          <w:color w:val="auto"/>
          <w:highlight w:val="none"/>
          <w:lang w:eastAsia="zh-CN"/>
        </w:rPr>
        <w:t>以上企业，不属于大企业的分支机构，不存在控股股东为大企业的情形，也不存在与大企业的负责人为同一人的情形。</w:t>
      </w:r>
    </w:p>
    <w:p w14:paraId="3135C0D0">
      <w:pPr>
        <w:pStyle w:val="8"/>
        <w:spacing w:before="25" w:line="500" w:lineRule="exact"/>
        <w:ind w:right="142" w:firstLine="705" w:firstLineChars="294"/>
        <w:rPr>
          <w:color w:val="auto"/>
          <w:highlight w:val="none"/>
          <w:lang w:eastAsia="zh-CN"/>
        </w:rPr>
      </w:pPr>
      <w:r>
        <w:rPr>
          <w:color w:val="auto"/>
          <w:highlight w:val="none"/>
          <w:lang w:eastAsia="zh-CN"/>
        </w:rPr>
        <w:t>本企业对上述声明内容的真实性负责。如有虚假，将依法承担相应责任。</w:t>
      </w:r>
    </w:p>
    <w:p w14:paraId="401614F8">
      <w:pPr>
        <w:pStyle w:val="8"/>
        <w:spacing w:line="291" w:lineRule="auto"/>
        <w:ind w:firstLine="480"/>
        <w:rPr>
          <w:color w:val="auto"/>
          <w:highlight w:val="none"/>
          <w:lang w:eastAsia="zh-CN"/>
        </w:rPr>
      </w:pPr>
    </w:p>
    <w:p w14:paraId="167E6558">
      <w:pPr>
        <w:spacing w:before="78" w:line="620" w:lineRule="exact"/>
        <w:ind w:left="5630" w:firstLine="472"/>
        <w:rPr>
          <w:color w:val="auto"/>
          <w:spacing w:val="-2"/>
          <w:position w:val="29"/>
          <w:szCs w:val="24"/>
          <w:highlight w:val="none"/>
          <w:lang w:eastAsia="zh-CN"/>
        </w:rPr>
      </w:pPr>
    </w:p>
    <w:p w14:paraId="34F4319D">
      <w:pPr>
        <w:spacing w:before="78" w:line="620" w:lineRule="exact"/>
        <w:ind w:left="5630" w:firstLine="472"/>
        <w:rPr>
          <w:color w:val="auto"/>
          <w:szCs w:val="24"/>
          <w:highlight w:val="none"/>
          <w:lang w:eastAsia="zh-CN"/>
        </w:rPr>
      </w:pPr>
      <w:r>
        <w:rPr>
          <w:color w:val="auto"/>
          <w:spacing w:val="-2"/>
          <w:position w:val="29"/>
          <w:szCs w:val="24"/>
          <w:highlight w:val="none"/>
          <w:lang w:eastAsia="zh-CN"/>
        </w:rPr>
        <w:t>企业名称（</w:t>
      </w:r>
      <w:r>
        <w:rPr>
          <w:rFonts w:hint="eastAsia"/>
          <w:color w:val="auto"/>
          <w:spacing w:val="-2"/>
          <w:position w:val="29"/>
          <w:szCs w:val="24"/>
          <w:highlight w:val="none"/>
          <w:lang w:eastAsia="zh-CN"/>
        </w:rPr>
        <w:t>加盖公章</w:t>
      </w:r>
      <w:r>
        <w:rPr>
          <w:rFonts w:hint="eastAsia"/>
          <w:color w:val="auto"/>
          <w:spacing w:val="-2"/>
          <w:position w:val="29"/>
          <w:szCs w:val="24"/>
          <w:highlight w:val="none"/>
          <w:lang w:val="en-US" w:eastAsia="zh-CN"/>
        </w:rPr>
        <w:t>或电子签章</w:t>
      </w:r>
      <w:r>
        <w:rPr>
          <w:color w:val="auto"/>
          <w:spacing w:val="-63"/>
          <w:w w:val="98"/>
          <w:position w:val="29"/>
          <w:szCs w:val="24"/>
          <w:highlight w:val="none"/>
          <w:lang w:eastAsia="zh-CN"/>
        </w:rPr>
        <w:t>）：</w:t>
      </w:r>
    </w:p>
    <w:p w14:paraId="3D5B8216">
      <w:pPr>
        <w:spacing w:before="1" w:line="220" w:lineRule="auto"/>
        <w:ind w:left="5667" w:firstLine="364"/>
        <w:rPr>
          <w:color w:val="auto"/>
          <w:szCs w:val="24"/>
          <w:highlight w:val="none"/>
          <w:lang w:eastAsia="zh-CN"/>
        </w:rPr>
      </w:pPr>
      <w:r>
        <w:rPr>
          <w:color w:val="auto"/>
          <w:spacing w:val="-29"/>
          <w:szCs w:val="24"/>
          <w:highlight w:val="none"/>
          <w:lang w:eastAsia="zh-CN"/>
        </w:rPr>
        <w:t>日</w:t>
      </w:r>
      <w:r>
        <w:rPr>
          <w:color w:val="auto"/>
          <w:spacing w:val="13"/>
          <w:szCs w:val="24"/>
          <w:highlight w:val="none"/>
          <w:lang w:eastAsia="zh-CN"/>
        </w:rPr>
        <w:t xml:space="preserve"> </w:t>
      </w:r>
      <w:r>
        <w:rPr>
          <w:color w:val="auto"/>
          <w:spacing w:val="-29"/>
          <w:szCs w:val="24"/>
          <w:highlight w:val="none"/>
          <w:lang w:eastAsia="zh-CN"/>
        </w:rPr>
        <w:t>期：</w:t>
      </w:r>
    </w:p>
    <w:p w14:paraId="5856F9D2">
      <w:pPr>
        <w:pStyle w:val="8"/>
        <w:spacing w:line="268" w:lineRule="auto"/>
        <w:ind w:firstLine="480"/>
        <w:rPr>
          <w:color w:val="auto"/>
          <w:highlight w:val="none"/>
          <w:lang w:eastAsia="zh-CN"/>
        </w:rPr>
      </w:pPr>
    </w:p>
    <w:p w14:paraId="09E1C4B5">
      <w:pPr>
        <w:spacing w:before="78" w:line="400" w:lineRule="auto"/>
        <w:ind w:left="2" w:firstLine="468"/>
        <w:jc w:val="both"/>
        <w:rPr>
          <w:color w:val="auto"/>
          <w:spacing w:val="-3"/>
          <w:szCs w:val="24"/>
          <w:highlight w:val="none"/>
          <w:lang w:eastAsia="zh-CN"/>
        </w:rPr>
      </w:pPr>
    </w:p>
    <w:p w14:paraId="608BFCE5">
      <w:pPr>
        <w:spacing w:before="78" w:line="400" w:lineRule="auto"/>
        <w:ind w:left="2" w:firstLine="468"/>
        <w:jc w:val="both"/>
        <w:rPr>
          <w:color w:val="auto"/>
          <w:szCs w:val="24"/>
          <w:highlight w:val="none"/>
          <w:lang w:eastAsia="zh-CN"/>
        </w:rPr>
      </w:pPr>
      <w:r>
        <w:rPr>
          <w:color w:val="auto"/>
          <w:spacing w:val="-3"/>
          <w:szCs w:val="24"/>
          <w:highlight w:val="none"/>
          <w:lang w:eastAsia="zh-CN"/>
        </w:rPr>
        <w:t>注：享受《政府采购促进中小企业发展管理办法》（财库〔</w:t>
      </w:r>
      <w:r>
        <w:rPr>
          <w:color w:val="auto"/>
          <w:spacing w:val="-4"/>
          <w:szCs w:val="24"/>
          <w:highlight w:val="none"/>
          <w:lang w:eastAsia="zh-CN"/>
        </w:rPr>
        <w:t>2020〕46</w:t>
      </w:r>
      <w:r>
        <w:rPr>
          <w:color w:val="auto"/>
          <w:spacing w:val="-45"/>
          <w:szCs w:val="24"/>
          <w:highlight w:val="none"/>
          <w:lang w:eastAsia="zh-CN"/>
        </w:rPr>
        <w:t xml:space="preserve"> </w:t>
      </w:r>
      <w:r>
        <w:rPr>
          <w:color w:val="auto"/>
          <w:spacing w:val="-4"/>
          <w:szCs w:val="24"/>
          <w:highlight w:val="none"/>
          <w:lang w:eastAsia="zh-CN"/>
        </w:rPr>
        <w:t>号）规定的中小企业扶</w:t>
      </w:r>
      <w:r>
        <w:rPr>
          <w:color w:val="auto"/>
          <w:szCs w:val="24"/>
          <w:highlight w:val="none"/>
          <w:lang w:eastAsia="zh-CN"/>
        </w:rPr>
        <w:t xml:space="preserve"> </w:t>
      </w:r>
      <w:r>
        <w:rPr>
          <w:color w:val="auto"/>
          <w:spacing w:val="-8"/>
          <w:szCs w:val="24"/>
          <w:highlight w:val="none"/>
          <w:lang w:eastAsia="zh-CN"/>
        </w:rPr>
        <w:t>持政策的， 采购人、采购代理机构应当随成交结果公开成交供应商的《中小企业声明函》。从</w:t>
      </w:r>
      <w:r>
        <w:rPr>
          <w:color w:val="auto"/>
          <w:spacing w:val="-1"/>
          <w:szCs w:val="24"/>
          <w:highlight w:val="none"/>
          <w:lang w:eastAsia="zh-CN"/>
        </w:rPr>
        <w:t>业人员、营业收入、资产总额填报上一年度数据，无上一年度数据的新成立企业可不填报。</w:t>
      </w:r>
    </w:p>
    <w:p w14:paraId="3E9093A8">
      <w:pPr>
        <w:spacing w:line="220" w:lineRule="auto"/>
        <w:ind w:firstLine="480"/>
        <w:rPr>
          <w:color w:val="auto"/>
          <w:szCs w:val="24"/>
          <w:highlight w:val="none"/>
          <w:lang w:eastAsia="zh-CN"/>
        </w:rPr>
        <w:sectPr>
          <w:footerReference r:id="rId23" w:type="default"/>
          <w:pgSz w:w="11907" w:h="16839"/>
          <w:pgMar w:top="1134" w:right="1134" w:bottom="1134" w:left="1134" w:header="0" w:footer="777" w:gutter="0"/>
          <w:cols w:space="0" w:num="1"/>
        </w:sectPr>
      </w:pPr>
    </w:p>
    <w:p w14:paraId="56CEEE83">
      <w:pPr>
        <w:ind w:firstLine="480"/>
        <w:rPr>
          <w:color w:val="auto"/>
          <w:highlight w:val="none"/>
          <w:lang w:eastAsia="zh-CN"/>
        </w:rPr>
      </w:pPr>
      <w:r>
        <w:rPr>
          <w:color w:val="auto"/>
          <w:highlight w:val="none"/>
          <w:lang w:eastAsia="zh-CN"/>
        </w:rPr>
        <w:t>附：</w:t>
      </w:r>
    </w:p>
    <w:p w14:paraId="6553944E">
      <w:pPr>
        <w:ind w:firstLine="720"/>
        <w:jc w:val="center"/>
        <w:rPr>
          <w:color w:val="auto"/>
          <w:szCs w:val="43"/>
          <w:highlight w:val="none"/>
          <w:lang w:eastAsia="zh-CN"/>
        </w:rPr>
      </w:pPr>
      <w:r>
        <w:rPr>
          <w:color w:val="auto"/>
          <w:sz w:val="36"/>
          <w:szCs w:val="28"/>
          <w:highlight w:val="none"/>
          <w:lang w:eastAsia="zh-CN"/>
        </w:rPr>
        <w:t>中小微企业划型标准</w:t>
      </w:r>
    </w:p>
    <w:p w14:paraId="52C3F4D4">
      <w:pPr>
        <w:spacing w:before="81"/>
        <w:ind w:firstLine="480"/>
        <w:rPr>
          <w:color w:val="auto"/>
          <w:highlight w:val="none"/>
          <w:lang w:eastAsia="zh-CN"/>
        </w:rPr>
      </w:pPr>
    </w:p>
    <w:tbl>
      <w:tblPr>
        <w:tblStyle w:val="27"/>
        <w:tblW w:w="933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8"/>
        <w:gridCol w:w="1656"/>
        <w:gridCol w:w="1102"/>
        <w:gridCol w:w="1876"/>
        <w:gridCol w:w="1505"/>
        <w:gridCol w:w="929"/>
      </w:tblGrid>
      <w:tr w14:paraId="6F5EC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Align w:val="center"/>
          </w:tcPr>
          <w:p w14:paraId="3D60E281">
            <w:pPr>
              <w:spacing w:line="360" w:lineRule="auto"/>
              <w:ind w:firstLine="0" w:firstLineChars="0"/>
              <w:jc w:val="center"/>
              <w:rPr>
                <w:color w:val="auto"/>
                <w:sz w:val="22"/>
                <w:szCs w:val="20"/>
                <w:highlight w:val="none"/>
              </w:rPr>
            </w:pPr>
            <w:r>
              <w:rPr>
                <w:color w:val="auto"/>
                <w:sz w:val="22"/>
                <w:szCs w:val="20"/>
                <w:highlight w:val="none"/>
              </w:rPr>
              <w:t>行业名称</w:t>
            </w:r>
          </w:p>
        </w:tc>
        <w:tc>
          <w:tcPr>
            <w:tcW w:w="1656" w:type="dxa"/>
            <w:vAlign w:val="center"/>
          </w:tcPr>
          <w:p w14:paraId="66B2E186">
            <w:pPr>
              <w:spacing w:line="360" w:lineRule="auto"/>
              <w:ind w:firstLine="0" w:firstLineChars="0"/>
              <w:jc w:val="center"/>
              <w:rPr>
                <w:color w:val="auto"/>
                <w:sz w:val="22"/>
                <w:szCs w:val="20"/>
                <w:highlight w:val="none"/>
              </w:rPr>
            </w:pPr>
            <w:r>
              <w:rPr>
                <w:color w:val="auto"/>
                <w:sz w:val="22"/>
                <w:szCs w:val="20"/>
                <w:highlight w:val="none"/>
              </w:rPr>
              <w:t>指标名称</w:t>
            </w:r>
          </w:p>
        </w:tc>
        <w:tc>
          <w:tcPr>
            <w:tcW w:w="1102" w:type="dxa"/>
            <w:vAlign w:val="center"/>
          </w:tcPr>
          <w:p w14:paraId="23B3CD92">
            <w:pPr>
              <w:spacing w:line="360" w:lineRule="auto"/>
              <w:ind w:firstLine="0" w:firstLineChars="0"/>
              <w:jc w:val="center"/>
              <w:rPr>
                <w:color w:val="auto"/>
                <w:sz w:val="22"/>
                <w:szCs w:val="20"/>
                <w:highlight w:val="none"/>
              </w:rPr>
            </w:pPr>
            <w:r>
              <w:rPr>
                <w:color w:val="auto"/>
                <w:sz w:val="22"/>
                <w:szCs w:val="20"/>
                <w:highlight w:val="none"/>
              </w:rPr>
              <w:t>计量单位</w:t>
            </w:r>
          </w:p>
        </w:tc>
        <w:tc>
          <w:tcPr>
            <w:tcW w:w="1876" w:type="dxa"/>
            <w:vAlign w:val="center"/>
          </w:tcPr>
          <w:p w14:paraId="69D3E71C">
            <w:pPr>
              <w:spacing w:line="360" w:lineRule="auto"/>
              <w:ind w:firstLine="0" w:firstLineChars="0"/>
              <w:jc w:val="center"/>
              <w:rPr>
                <w:color w:val="auto"/>
                <w:sz w:val="22"/>
                <w:szCs w:val="20"/>
                <w:highlight w:val="none"/>
              </w:rPr>
            </w:pPr>
            <w:r>
              <w:rPr>
                <w:color w:val="auto"/>
                <w:sz w:val="22"/>
                <w:szCs w:val="20"/>
                <w:highlight w:val="none"/>
              </w:rPr>
              <w:t>中型</w:t>
            </w:r>
          </w:p>
        </w:tc>
        <w:tc>
          <w:tcPr>
            <w:tcW w:w="1505" w:type="dxa"/>
            <w:vAlign w:val="center"/>
          </w:tcPr>
          <w:p w14:paraId="40E877E6">
            <w:pPr>
              <w:spacing w:line="360" w:lineRule="auto"/>
              <w:ind w:firstLine="0" w:firstLineChars="0"/>
              <w:jc w:val="center"/>
              <w:rPr>
                <w:color w:val="auto"/>
                <w:sz w:val="22"/>
                <w:szCs w:val="20"/>
                <w:highlight w:val="none"/>
              </w:rPr>
            </w:pPr>
            <w:r>
              <w:rPr>
                <w:color w:val="auto"/>
                <w:sz w:val="22"/>
                <w:szCs w:val="20"/>
                <w:highlight w:val="none"/>
              </w:rPr>
              <w:t>小型</w:t>
            </w:r>
          </w:p>
        </w:tc>
        <w:tc>
          <w:tcPr>
            <w:tcW w:w="929" w:type="dxa"/>
            <w:vAlign w:val="center"/>
          </w:tcPr>
          <w:p w14:paraId="6318C77E">
            <w:pPr>
              <w:spacing w:line="360" w:lineRule="auto"/>
              <w:ind w:firstLine="0" w:firstLineChars="0"/>
              <w:jc w:val="center"/>
              <w:rPr>
                <w:color w:val="auto"/>
                <w:sz w:val="22"/>
                <w:szCs w:val="20"/>
                <w:highlight w:val="none"/>
              </w:rPr>
            </w:pPr>
            <w:r>
              <w:rPr>
                <w:color w:val="auto"/>
                <w:sz w:val="22"/>
                <w:szCs w:val="20"/>
                <w:highlight w:val="none"/>
              </w:rPr>
              <w:t>微型</w:t>
            </w:r>
          </w:p>
        </w:tc>
      </w:tr>
      <w:tr w14:paraId="5D63D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Align w:val="center"/>
          </w:tcPr>
          <w:p w14:paraId="73478EF0">
            <w:pPr>
              <w:spacing w:line="360" w:lineRule="auto"/>
              <w:ind w:firstLine="0" w:firstLineChars="0"/>
              <w:jc w:val="center"/>
              <w:rPr>
                <w:color w:val="auto"/>
                <w:sz w:val="22"/>
                <w:szCs w:val="20"/>
                <w:highlight w:val="none"/>
              </w:rPr>
            </w:pPr>
            <w:r>
              <w:rPr>
                <w:color w:val="auto"/>
                <w:sz w:val="22"/>
                <w:szCs w:val="20"/>
                <w:highlight w:val="none"/>
              </w:rPr>
              <w:t>农、林、牧、渔</w:t>
            </w:r>
          </w:p>
        </w:tc>
        <w:tc>
          <w:tcPr>
            <w:tcW w:w="1656" w:type="dxa"/>
            <w:vAlign w:val="center"/>
          </w:tcPr>
          <w:p w14:paraId="6AFC0498">
            <w:pPr>
              <w:spacing w:line="360" w:lineRule="auto"/>
              <w:ind w:firstLine="0" w:firstLineChars="0"/>
              <w:jc w:val="center"/>
              <w:rPr>
                <w:color w:val="auto"/>
                <w:sz w:val="22"/>
                <w:szCs w:val="20"/>
                <w:highlight w:val="none"/>
              </w:rPr>
            </w:pPr>
            <w:r>
              <w:rPr>
                <w:color w:val="auto"/>
                <w:sz w:val="22"/>
                <w:szCs w:val="20"/>
                <w:highlight w:val="none"/>
              </w:rPr>
              <w:t>营业收入（Y）</w:t>
            </w:r>
          </w:p>
        </w:tc>
        <w:tc>
          <w:tcPr>
            <w:tcW w:w="1102" w:type="dxa"/>
            <w:vAlign w:val="center"/>
          </w:tcPr>
          <w:p w14:paraId="59E36907">
            <w:pPr>
              <w:spacing w:line="360" w:lineRule="auto"/>
              <w:ind w:firstLine="0" w:firstLineChars="0"/>
              <w:jc w:val="center"/>
              <w:rPr>
                <w:color w:val="auto"/>
                <w:sz w:val="22"/>
                <w:szCs w:val="20"/>
                <w:highlight w:val="none"/>
              </w:rPr>
            </w:pPr>
            <w:r>
              <w:rPr>
                <w:color w:val="auto"/>
                <w:sz w:val="22"/>
                <w:szCs w:val="20"/>
                <w:highlight w:val="none"/>
              </w:rPr>
              <w:t>万元</w:t>
            </w:r>
          </w:p>
        </w:tc>
        <w:tc>
          <w:tcPr>
            <w:tcW w:w="1876" w:type="dxa"/>
            <w:vAlign w:val="center"/>
          </w:tcPr>
          <w:p w14:paraId="5626B1B7">
            <w:pPr>
              <w:spacing w:line="360" w:lineRule="auto"/>
              <w:ind w:firstLine="0" w:firstLineChars="0"/>
              <w:jc w:val="center"/>
              <w:rPr>
                <w:color w:val="auto"/>
                <w:sz w:val="22"/>
                <w:szCs w:val="20"/>
                <w:highlight w:val="none"/>
              </w:rPr>
            </w:pPr>
            <w:r>
              <w:rPr>
                <w:color w:val="auto"/>
                <w:sz w:val="22"/>
                <w:szCs w:val="20"/>
                <w:highlight w:val="none"/>
              </w:rPr>
              <w:t>500≤Y＜20000</w:t>
            </w:r>
          </w:p>
        </w:tc>
        <w:tc>
          <w:tcPr>
            <w:tcW w:w="1505" w:type="dxa"/>
            <w:vAlign w:val="center"/>
          </w:tcPr>
          <w:p w14:paraId="2939EF3B">
            <w:pPr>
              <w:spacing w:line="360" w:lineRule="auto"/>
              <w:ind w:firstLine="0" w:firstLineChars="0"/>
              <w:jc w:val="center"/>
              <w:rPr>
                <w:color w:val="auto"/>
                <w:sz w:val="22"/>
                <w:szCs w:val="20"/>
                <w:highlight w:val="none"/>
              </w:rPr>
            </w:pPr>
            <w:r>
              <w:rPr>
                <w:color w:val="auto"/>
                <w:sz w:val="22"/>
                <w:szCs w:val="20"/>
                <w:highlight w:val="none"/>
              </w:rPr>
              <w:t>50≤Y＜500</w:t>
            </w:r>
          </w:p>
        </w:tc>
        <w:tc>
          <w:tcPr>
            <w:tcW w:w="929" w:type="dxa"/>
            <w:vAlign w:val="center"/>
          </w:tcPr>
          <w:p w14:paraId="0E27547D">
            <w:pPr>
              <w:spacing w:line="360" w:lineRule="auto"/>
              <w:ind w:firstLine="0" w:firstLineChars="0"/>
              <w:jc w:val="center"/>
              <w:rPr>
                <w:color w:val="auto"/>
                <w:sz w:val="22"/>
                <w:szCs w:val="20"/>
                <w:highlight w:val="none"/>
              </w:rPr>
            </w:pPr>
            <w:r>
              <w:rPr>
                <w:color w:val="auto"/>
                <w:sz w:val="22"/>
                <w:szCs w:val="20"/>
                <w:highlight w:val="none"/>
              </w:rPr>
              <w:t>Y＜50</w:t>
            </w:r>
          </w:p>
        </w:tc>
      </w:tr>
      <w:tr w14:paraId="68A82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restart"/>
            <w:tcBorders>
              <w:bottom w:val="nil"/>
            </w:tcBorders>
            <w:vAlign w:val="center"/>
          </w:tcPr>
          <w:p w14:paraId="4C607AF5">
            <w:pPr>
              <w:spacing w:line="360" w:lineRule="auto"/>
              <w:ind w:firstLine="0" w:firstLineChars="0"/>
              <w:jc w:val="center"/>
              <w:rPr>
                <w:color w:val="auto"/>
                <w:sz w:val="22"/>
                <w:szCs w:val="20"/>
                <w:highlight w:val="none"/>
              </w:rPr>
            </w:pPr>
          </w:p>
          <w:p w14:paraId="022F8BBF">
            <w:pPr>
              <w:spacing w:line="360" w:lineRule="auto"/>
              <w:ind w:firstLine="0" w:firstLineChars="0"/>
              <w:jc w:val="center"/>
              <w:rPr>
                <w:color w:val="auto"/>
                <w:sz w:val="22"/>
                <w:szCs w:val="20"/>
                <w:highlight w:val="none"/>
              </w:rPr>
            </w:pPr>
            <w:r>
              <w:rPr>
                <w:color w:val="auto"/>
                <w:sz w:val="22"/>
                <w:szCs w:val="20"/>
                <w:highlight w:val="none"/>
              </w:rPr>
              <w:t>工业</w:t>
            </w:r>
          </w:p>
        </w:tc>
        <w:tc>
          <w:tcPr>
            <w:tcW w:w="1656" w:type="dxa"/>
            <w:vAlign w:val="center"/>
          </w:tcPr>
          <w:p w14:paraId="700AB3F3">
            <w:pPr>
              <w:spacing w:line="360" w:lineRule="auto"/>
              <w:ind w:firstLine="0" w:firstLineChars="0"/>
              <w:jc w:val="center"/>
              <w:rPr>
                <w:color w:val="auto"/>
                <w:sz w:val="22"/>
                <w:szCs w:val="20"/>
                <w:highlight w:val="none"/>
              </w:rPr>
            </w:pPr>
            <w:r>
              <w:rPr>
                <w:color w:val="auto"/>
                <w:sz w:val="22"/>
                <w:szCs w:val="20"/>
                <w:highlight w:val="none"/>
              </w:rPr>
              <w:t>从业人员（X）</w:t>
            </w:r>
          </w:p>
        </w:tc>
        <w:tc>
          <w:tcPr>
            <w:tcW w:w="1102" w:type="dxa"/>
            <w:vAlign w:val="center"/>
          </w:tcPr>
          <w:p w14:paraId="76F67CD9">
            <w:pPr>
              <w:spacing w:line="360" w:lineRule="auto"/>
              <w:ind w:firstLine="0" w:firstLineChars="0"/>
              <w:jc w:val="center"/>
              <w:rPr>
                <w:color w:val="auto"/>
                <w:sz w:val="22"/>
                <w:szCs w:val="20"/>
                <w:highlight w:val="none"/>
              </w:rPr>
            </w:pPr>
            <w:r>
              <w:rPr>
                <w:color w:val="auto"/>
                <w:sz w:val="22"/>
                <w:szCs w:val="20"/>
                <w:highlight w:val="none"/>
              </w:rPr>
              <w:t>人</w:t>
            </w:r>
          </w:p>
        </w:tc>
        <w:tc>
          <w:tcPr>
            <w:tcW w:w="1876" w:type="dxa"/>
            <w:vAlign w:val="center"/>
          </w:tcPr>
          <w:p w14:paraId="40466944">
            <w:pPr>
              <w:spacing w:line="360" w:lineRule="auto"/>
              <w:ind w:firstLine="0" w:firstLineChars="0"/>
              <w:jc w:val="center"/>
              <w:rPr>
                <w:color w:val="auto"/>
                <w:sz w:val="22"/>
                <w:szCs w:val="20"/>
                <w:highlight w:val="none"/>
              </w:rPr>
            </w:pPr>
            <w:r>
              <w:rPr>
                <w:color w:val="auto"/>
                <w:sz w:val="22"/>
                <w:szCs w:val="20"/>
                <w:highlight w:val="none"/>
              </w:rPr>
              <w:t>300≤X＜1000</w:t>
            </w:r>
          </w:p>
        </w:tc>
        <w:tc>
          <w:tcPr>
            <w:tcW w:w="1505" w:type="dxa"/>
            <w:vAlign w:val="center"/>
          </w:tcPr>
          <w:p w14:paraId="70E60381">
            <w:pPr>
              <w:spacing w:line="360" w:lineRule="auto"/>
              <w:ind w:firstLine="0" w:firstLineChars="0"/>
              <w:jc w:val="center"/>
              <w:rPr>
                <w:color w:val="auto"/>
                <w:sz w:val="22"/>
                <w:szCs w:val="20"/>
                <w:highlight w:val="none"/>
              </w:rPr>
            </w:pPr>
            <w:r>
              <w:rPr>
                <w:color w:val="auto"/>
                <w:sz w:val="22"/>
                <w:szCs w:val="20"/>
                <w:highlight w:val="none"/>
              </w:rPr>
              <w:t>20≤X＜300</w:t>
            </w:r>
          </w:p>
        </w:tc>
        <w:tc>
          <w:tcPr>
            <w:tcW w:w="929" w:type="dxa"/>
            <w:vAlign w:val="center"/>
          </w:tcPr>
          <w:p w14:paraId="0B3251C1">
            <w:pPr>
              <w:spacing w:line="360" w:lineRule="auto"/>
              <w:ind w:firstLine="0" w:firstLineChars="0"/>
              <w:jc w:val="center"/>
              <w:rPr>
                <w:color w:val="auto"/>
                <w:sz w:val="22"/>
                <w:szCs w:val="20"/>
                <w:highlight w:val="none"/>
              </w:rPr>
            </w:pPr>
            <w:r>
              <w:rPr>
                <w:color w:val="auto"/>
                <w:sz w:val="22"/>
                <w:szCs w:val="20"/>
                <w:highlight w:val="none"/>
              </w:rPr>
              <w:t>X＜20</w:t>
            </w:r>
          </w:p>
        </w:tc>
      </w:tr>
      <w:tr w14:paraId="4EDAE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continue"/>
            <w:tcBorders>
              <w:top w:val="nil"/>
            </w:tcBorders>
            <w:vAlign w:val="center"/>
          </w:tcPr>
          <w:p w14:paraId="256B4F44">
            <w:pPr>
              <w:spacing w:line="360" w:lineRule="auto"/>
              <w:ind w:firstLine="0" w:firstLineChars="0"/>
              <w:jc w:val="center"/>
              <w:rPr>
                <w:color w:val="auto"/>
                <w:sz w:val="22"/>
                <w:szCs w:val="20"/>
                <w:highlight w:val="none"/>
              </w:rPr>
            </w:pPr>
          </w:p>
        </w:tc>
        <w:tc>
          <w:tcPr>
            <w:tcW w:w="1656" w:type="dxa"/>
            <w:vAlign w:val="center"/>
          </w:tcPr>
          <w:p w14:paraId="25E2A363">
            <w:pPr>
              <w:spacing w:line="360" w:lineRule="auto"/>
              <w:ind w:firstLine="0" w:firstLineChars="0"/>
              <w:jc w:val="center"/>
              <w:rPr>
                <w:color w:val="auto"/>
                <w:sz w:val="22"/>
                <w:szCs w:val="20"/>
                <w:highlight w:val="none"/>
              </w:rPr>
            </w:pPr>
            <w:r>
              <w:rPr>
                <w:color w:val="auto"/>
                <w:sz w:val="22"/>
                <w:szCs w:val="20"/>
                <w:highlight w:val="none"/>
              </w:rPr>
              <w:t>营业收入（Y）</w:t>
            </w:r>
          </w:p>
        </w:tc>
        <w:tc>
          <w:tcPr>
            <w:tcW w:w="1102" w:type="dxa"/>
            <w:vAlign w:val="center"/>
          </w:tcPr>
          <w:p w14:paraId="0B573D73">
            <w:pPr>
              <w:spacing w:line="360" w:lineRule="auto"/>
              <w:ind w:firstLine="0" w:firstLineChars="0"/>
              <w:jc w:val="center"/>
              <w:rPr>
                <w:color w:val="auto"/>
                <w:sz w:val="22"/>
                <w:szCs w:val="20"/>
                <w:highlight w:val="none"/>
              </w:rPr>
            </w:pPr>
            <w:r>
              <w:rPr>
                <w:color w:val="auto"/>
                <w:sz w:val="22"/>
                <w:szCs w:val="20"/>
                <w:highlight w:val="none"/>
              </w:rPr>
              <w:t>万元</w:t>
            </w:r>
          </w:p>
        </w:tc>
        <w:tc>
          <w:tcPr>
            <w:tcW w:w="1876" w:type="dxa"/>
            <w:vAlign w:val="center"/>
          </w:tcPr>
          <w:p w14:paraId="1286F3E9">
            <w:pPr>
              <w:spacing w:line="360" w:lineRule="auto"/>
              <w:ind w:firstLine="0" w:firstLineChars="0"/>
              <w:jc w:val="center"/>
              <w:rPr>
                <w:color w:val="auto"/>
                <w:sz w:val="22"/>
                <w:szCs w:val="20"/>
                <w:highlight w:val="none"/>
              </w:rPr>
            </w:pPr>
            <w:r>
              <w:rPr>
                <w:color w:val="auto"/>
                <w:sz w:val="22"/>
                <w:szCs w:val="20"/>
                <w:highlight w:val="none"/>
              </w:rPr>
              <w:t>2000≤Y＜40000</w:t>
            </w:r>
          </w:p>
        </w:tc>
        <w:tc>
          <w:tcPr>
            <w:tcW w:w="1505" w:type="dxa"/>
            <w:vAlign w:val="center"/>
          </w:tcPr>
          <w:p w14:paraId="0EB6B08A">
            <w:pPr>
              <w:spacing w:line="360" w:lineRule="auto"/>
              <w:ind w:firstLine="0" w:firstLineChars="0"/>
              <w:jc w:val="center"/>
              <w:rPr>
                <w:color w:val="auto"/>
                <w:sz w:val="22"/>
                <w:szCs w:val="20"/>
                <w:highlight w:val="none"/>
              </w:rPr>
            </w:pPr>
            <w:r>
              <w:rPr>
                <w:color w:val="auto"/>
                <w:sz w:val="22"/>
                <w:szCs w:val="20"/>
                <w:highlight w:val="none"/>
              </w:rPr>
              <w:t>300≤Y＜2000</w:t>
            </w:r>
          </w:p>
        </w:tc>
        <w:tc>
          <w:tcPr>
            <w:tcW w:w="929" w:type="dxa"/>
            <w:vAlign w:val="center"/>
          </w:tcPr>
          <w:p w14:paraId="1D4DF82A">
            <w:pPr>
              <w:spacing w:line="360" w:lineRule="auto"/>
              <w:ind w:firstLine="0" w:firstLineChars="0"/>
              <w:jc w:val="center"/>
              <w:rPr>
                <w:color w:val="auto"/>
                <w:sz w:val="22"/>
                <w:szCs w:val="20"/>
                <w:highlight w:val="none"/>
              </w:rPr>
            </w:pPr>
            <w:r>
              <w:rPr>
                <w:color w:val="auto"/>
                <w:sz w:val="22"/>
                <w:szCs w:val="20"/>
                <w:highlight w:val="none"/>
              </w:rPr>
              <w:t>Y＜300</w:t>
            </w:r>
          </w:p>
        </w:tc>
      </w:tr>
      <w:tr w14:paraId="04F8A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restart"/>
            <w:tcBorders>
              <w:bottom w:val="nil"/>
            </w:tcBorders>
            <w:vAlign w:val="center"/>
          </w:tcPr>
          <w:p w14:paraId="798AA430">
            <w:pPr>
              <w:spacing w:line="360" w:lineRule="auto"/>
              <w:ind w:firstLine="0" w:firstLineChars="0"/>
              <w:jc w:val="center"/>
              <w:rPr>
                <w:color w:val="auto"/>
                <w:sz w:val="22"/>
                <w:szCs w:val="20"/>
                <w:highlight w:val="none"/>
              </w:rPr>
            </w:pPr>
          </w:p>
          <w:p w14:paraId="1DD30B78">
            <w:pPr>
              <w:spacing w:line="360" w:lineRule="auto"/>
              <w:ind w:firstLine="0" w:firstLineChars="0"/>
              <w:jc w:val="center"/>
              <w:rPr>
                <w:color w:val="auto"/>
                <w:sz w:val="22"/>
                <w:szCs w:val="20"/>
                <w:highlight w:val="none"/>
              </w:rPr>
            </w:pPr>
            <w:r>
              <w:rPr>
                <w:color w:val="auto"/>
                <w:sz w:val="22"/>
                <w:szCs w:val="20"/>
                <w:highlight w:val="none"/>
              </w:rPr>
              <w:t>建筑业</w:t>
            </w:r>
          </w:p>
        </w:tc>
        <w:tc>
          <w:tcPr>
            <w:tcW w:w="1656" w:type="dxa"/>
            <w:vAlign w:val="center"/>
          </w:tcPr>
          <w:p w14:paraId="0FC00576">
            <w:pPr>
              <w:spacing w:line="360" w:lineRule="auto"/>
              <w:ind w:firstLine="0" w:firstLineChars="0"/>
              <w:jc w:val="center"/>
              <w:rPr>
                <w:color w:val="auto"/>
                <w:sz w:val="22"/>
                <w:szCs w:val="20"/>
                <w:highlight w:val="none"/>
              </w:rPr>
            </w:pPr>
            <w:r>
              <w:rPr>
                <w:color w:val="auto"/>
                <w:sz w:val="22"/>
                <w:szCs w:val="20"/>
                <w:highlight w:val="none"/>
              </w:rPr>
              <w:t>营业收入（Y）</w:t>
            </w:r>
          </w:p>
        </w:tc>
        <w:tc>
          <w:tcPr>
            <w:tcW w:w="1102" w:type="dxa"/>
            <w:vAlign w:val="center"/>
          </w:tcPr>
          <w:p w14:paraId="2370539F">
            <w:pPr>
              <w:spacing w:line="360" w:lineRule="auto"/>
              <w:ind w:firstLine="0" w:firstLineChars="0"/>
              <w:jc w:val="center"/>
              <w:rPr>
                <w:color w:val="auto"/>
                <w:sz w:val="22"/>
                <w:szCs w:val="20"/>
                <w:highlight w:val="none"/>
              </w:rPr>
            </w:pPr>
            <w:r>
              <w:rPr>
                <w:color w:val="auto"/>
                <w:sz w:val="22"/>
                <w:szCs w:val="20"/>
                <w:highlight w:val="none"/>
              </w:rPr>
              <w:t>万元</w:t>
            </w:r>
          </w:p>
        </w:tc>
        <w:tc>
          <w:tcPr>
            <w:tcW w:w="1876" w:type="dxa"/>
            <w:vAlign w:val="center"/>
          </w:tcPr>
          <w:p w14:paraId="39C720C2">
            <w:pPr>
              <w:spacing w:line="360" w:lineRule="auto"/>
              <w:ind w:firstLine="0" w:firstLineChars="0"/>
              <w:jc w:val="center"/>
              <w:rPr>
                <w:color w:val="auto"/>
                <w:sz w:val="22"/>
                <w:szCs w:val="20"/>
                <w:highlight w:val="none"/>
              </w:rPr>
            </w:pPr>
            <w:r>
              <w:rPr>
                <w:color w:val="auto"/>
                <w:sz w:val="22"/>
                <w:szCs w:val="20"/>
                <w:highlight w:val="none"/>
              </w:rPr>
              <w:t>6000≤Y＜80000</w:t>
            </w:r>
          </w:p>
        </w:tc>
        <w:tc>
          <w:tcPr>
            <w:tcW w:w="1505" w:type="dxa"/>
            <w:vAlign w:val="center"/>
          </w:tcPr>
          <w:p w14:paraId="67383B33">
            <w:pPr>
              <w:spacing w:line="360" w:lineRule="auto"/>
              <w:ind w:firstLine="0" w:firstLineChars="0"/>
              <w:jc w:val="center"/>
              <w:rPr>
                <w:color w:val="auto"/>
                <w:sz w:val="22"/>
                <w:szCs w:val="20"/>
                <w:highlight w:val="none"/>
              </w:rPr>
            </w:pPr>
            <w:r>
              <w:rPr>
                <w:color w:val="auto"/>
                <w:sz w:val="22"/>
                <w:szCs w:val="20"/>
                <w:highlight w:val="none"/>
              </w:rPr>
              <w:t>300≤Y＜6000</w:t>
            </w:r>
          </w:p>
        </w:tc>
        <w:tc>
          <w:tcPr>
            <w:tcW w:w="929" w:type="dxa"/>
            <w:vAlign w:val="center"/>
          </w:tcPr>
          <w:p w14:paraId="4BC2F5CB">
            <w:pPr>
              <w:spacing w:line="360" w:lineRule="auto"/>
              <w:ind w:firstLine="0" w:firstLineChars="0"/>
              <w:jc w:val="center"/>
              <w:rPr>
                <w:color w:val="auto"/>
                <w:sz w:val="22"/>
                <w:szCs w:val="20"/>
                <w:highlight w:val="none"/>
              </w:rPr>
            </w:pPr>
            <w:r>
              <w:rPr>
                <w:color w:val="auto"/>
                <w:sz w:val="22"/>
                <w:szCs w:val="20"/>
                <w:highlight w:val="none"/>
              </w:rPr>
              <w:t>Y＜300</w:t>
            </w:r>
          </w:p>
        </w:tc>
      </w:tr>
      <w:tr w14:paraId="3DB3A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continue"/>
            <w:tcBorders>
              <w:top w:val="nil"/>
            </w:tcBorders>
            <w:vAlign w:val="center"/>
          </w:tcPr>
          <w:p w14:paraId="74360A98">
            <w:pPr>
              <w:spacing w:line="360" w:lineRule="auto"/>
              <w:ind w:firstLine="0" w:firstLineChars="0"/>
              <w:jc w:val="center"/>
              <w:rPr>
                <w:color w:val="auto"/>
                <w:sz w:val="22"/>
                <w:szCs w:val="20"/>
                <w:highlight w:val="none"/>
              </w:rPr>
            </w:pPr>
          </w:p>
        </w:tc>
        <w:tc>
          <w:tcPr>
            <w:tcW w:w="1656" w:type="dxa"/>
            <w:vAlign w:val="center"/>
          </w:tcPr>
          <w:p w14:paraId="1253E276">
            <w:pPr>
              <w:spacing w:line="360" w:lineRule="auto"/>
              <w:ind w:firstLine="0" w:firstLineChars="0"/>
              <w:jc w:val="center"/>
              <w:rPr>
                <w:color w:val="auto"/>
                <w:sz w:val="22"/>
                <w:szCs w:val="20"/>
                <w:highlight w:val="none"/>
              </w:rPr>
            </w:pPr>
            <w:r>
              <w:rPr>
                <w:color w:val="auto"/>
                <w:sz w:val="22"/>
                <w:szCs w:val="20"/>
                <w:highlight w:val="none"/>
              </w:rPr>
              <w:t>资产总额（Z）</w:t>
            </w:r>
          </w:p>
        </w:tc>
        <w:tc>
          <w:tcPr>
            <w:tcW w:w="1102" w:type="dxa"/>
            <w:vAlign w:val="center"/>
          </w:tcPr>
          <w:p w14:paraId="4327B063">
            <w:pPr>
              <w:spacing w:line="360" w:lineRule="auto"/>
              <w:ind w:firstLine="0" w:firstLineChars="0"/>
              <w:jc w:val="center"/>
              <w:rPr>
                <w:color w:val="auto"/>
                <w:sz w:val="22"/>
                <w:szCs w:val="20"/>
                <w:highlight w:val="none"/>
              </w:rPr>
            </w:pPr>
            <w:r>
              <w:rPr>
                <w:color w:val="auto"/>
                <w:sz w:val="22"/>
                <w:szCs w:val="20"/>
                <w:highlight w:val="none"/>
              </w:rPr>
              <w:t>万元</w:t>
            </w:r>
          </w:p>
        </w:tc>
        <w:tc>
          <w:tcPr>
            <w:tcW w:w="1876" w:type="dxa"/>
            <w:vAlign w:val="center"/>
          </w:tcPr>
          <w:p w14:paraId="3E60985E">
            <w:pPr>
              <w:spacing w:line="360" w:lineRule="auto"/>
              <w:ind w:firstLine="0" w:firstLineChars="0"/>
              <w:jc w:val="center"/>
              <w:rPr>
                <w:color w:val="auto"/>
                <w:sz w:val="22"/>
                <w:szCs w:val="20"/>
                <w:highlight w:val="none"/>
              </w:rPr>
            </w:pPr>
            <w:r>
              <w:rPr>
                <w:color w:val="auto"/>
                <w:sz w:val="22"/>
                <w:szCs w:val="20"/>
                <w:highlight w:val="none"/>
              </w:rPr>
              <w:t>5000≤Z＜80000</w:t>
            </w:r>
          </w:p>
        </w:tc>
        <w:tc>
          <w:tcPr>
            <w:tcW w:w="1505" w:type="dxa"/>
            <w:vAlign w:val="center"/>
          </w:tcPr>
          <w:p w14:paraId="74D4AE0B">
            <w:pPr>
              <w:spacing w:line="360" w:lineRule="auto"/>
              <w:ind w:firstLine="0" w:firstLineChars="0"/>
              <w:jc w:val="center"/>
              <w:rPr>
                <w:color w:val="auto"/>
                <w:sz w:val="22"/>
                <w:szCs w:val="20"/>
                <w:highlight w:val="none"/>
              </w:rPr>
            </w:pPr>
            <w:r>
              <w:rPr>
                <w:color w:val="auto"/>
                <w:sz w:val="22"/>
                <w:szCs w:val="20"/>
                <w:highlight w:val="none"/>
              </w:rPr>
              <w:t>300≤Z＜5000</w:t>
            </w:r>
          </w:p>
        </w:tc>
        <w:tc>
          <w:tcPr>
            <w:tcW w:w="929" w:type="dxa"/>
            <w:vAlign w:val="center"/>
          </w:tcPr>
          <w:p w14:paraId="431B6C19">
            <w:pPr>
              <w:spacing w:line="360" w:lineRule="auto"/>
              <w:ind w:firstLine="0" w:firstLineChars="0"/>
              <w:jc w:val="center"/>
              <w:rPr>
                <w:color w:val="auto"/>
                <w:sz w:val="22"/>
                <w:szCs w:val="20"/>
                <w:highlight w:val="none"/>
              </w:rPr>
            </w:pPr>
            <w:r>
              <w:rPr>
                <w:color w:val="auto"/>
                <w:sz w:val="22"/>
                <w:szCs w:val="20"/>
                <w:highlight w:val="none"/>
              </w:rPr>
              <w:t>Z＜300</w:t>
            </w:r>
          </w:p>
        </w:tc>
      </w:tr>
      <w:tr w14:paraId="3CA8C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268" w:type="dxa"/>
            <w:vMerge w:val="restart"/>
            <w:tcBorders>
              <w:bottom w:val="nil"/>
            </w:tcBorders>
            <w:vAlign w:val="center"/>
          </w:tcPr>
          <w:p w14:paraId="018A258A">
            <w:pPr>
              <w:spacing w:line="360" w:lineRule="auto"/>
              <w:ind w:firstLine="0" w:firstLineChars="0"/>
              <w:jc w:val="center"/>
              <w:rPr>
                <w:color w:val="auto"/>
                <w:sz w:val="22"/>
                <w:szCs w:val="20"/>
                <w:highlight w:val="none"/>
              </w:rPr>
            </w:pPr>
          </w:p>
          <w:p w14:paraId="1CF46B56">
            <w:pPr>
              <w:spacing w:line="360" w:lineRule="auto"/>
              <w:ind w:firstLine="0" w:firstLineChars="0"/>
              <w:jc w:val="center"/>
              <w:rPr>
                <w:color w:val="auto"/>
                <w:sz w:val="22"/>
                <w:szCs w:val="20"/>
                <w:highlight w:val="none"/>
              </w:rPr>
            </w:pPr>
            <w:r>
              <w:rPr>
                <w:color w:val="auto"/>
                <w:sz w:val="22"/>
                <w:szCs w:val="20"/>
                <w:highlight w:val="none"/>
              </w:rPr>
              <w:t>批发业</w:t>
            </w:r>
          </w:p>
        </w:tc>
        <w:tc>
          <w:tcPr>
            <w:tcW w:w="1656" w:type="dxa"/>
            <w:vAlign w:val="center"/>
          </w:tcPr>
          <w:p w14:paraId="75C0EFDB">
            <w:pPr>
              <w:spacing w:line="360" w:lineRule="auto"/>
              <w:ind w:firstLine="0" w:firstLineChars="0"/>
              <w:jc w:val="center"/>
              <w:rPr>
                <w:color w:val="auto"/>
                <w:sz w:val="22"/>
                <w:szCs w:val="20"/>
                <w:highlight w:val="none"/>
              </w:rPr>
            </w:pPr>
            <w:r>
              <w:rPr>
                <w:color w:val="auto"/>
                <w:sz w:val="22"/>
                <w:szCs w:val="20"/>
                <w:highlight w:val="none"/>
              </w:rPr>
              <w:t>从业人员（X）</w:t>
            </w:r>
          </w:p>
        </w:tc>
        <w:tc>
          <w:tcPr>
            <w:tcW w:w="1102" w:type="dxa"/>
            <w:vAlign w:val="center"/>
          </w:tcPr>
          <w:p w14:paraId="402347C2">
            <w:pPr>
              <w:spacing w:line="360" w:lineRule="auto"/>
              <w:ind w:firstLine="0" w:firstLineChars="0"/>
              <w:jc w:val="center"/>
              <w:rPr>
                <w:color w:val="auto"/>
                <w:sz w:val="22"/>
                <w:szCs w:val="20"/>
                <w:highlight w:val="none"/>
              </w:rPr>
            </w:pPr>
            <w:r>
              <w:rPr>
                <w:color w:val="auto"/>
                <w:sz w:val="22"/>
                <w:szCs w:val="20"/>
                <w:highlight w:val="none"/>
              </w:rPr>
              <w:t>人</w:t>
            </w:r>
          </w:p>
        </w:tc>
        <w:tc>
          <w:tcPr>
            <w:tcW w:w="1876" w:type="dxa"/>
            <w:vAlign w:val="center"/>
          </w:tcPr>
          <w:p w14:paraId="3980AB07">
            <w:pPr>
              <w:spacing w:line="360" w:lineRule="auto"/>
              <w:ind w:firstLine="0" w:firstLineChars="0"/>
              <w:jc w:val="center"/>
              <w:rPr>
                <w:color w:val="auto"/>
                <w:sz w:val="22"/>
                <w:szCs w:val="20"/>
                <w:highlight w:val="none"/>
              </w:rPr>
            </w:pPr>
            <w:r>
              <w:rPr>
                <w:color w:val="auto"/>
                <w:sz w:val="22"/>
                <w:szCs w:val="20"/>
                <w:highlight w:val="none"/>
              </w:rPr>
              <w:t>20≤X＜200</w:t>
            </w:r>
          </w:p>
        </w:tc>
        <w:tc>
          <w:tcPr>
            <w:tcW w:w="1505" w:type="dxa"/>
            <w:vAlign w:val="center"/>
          </w:tcPr>
          <w:p w14:paraId="548BF879">
            <w:pPr>
              <w:spacing w:line="360" w:lineRule="auto"/>
              <w:ind w:firstLine="0" w:firstLineChars="0"/>
              <w:jc w:val="center"/>
              <w:rPr>
                <w:color w:val="auto"/>
                <w:sz w:val="22"/>
                <w:szCs w:val="20"/>
                <w:highlight w:val="none"/>
              </w:rPr>
            </w:pPr>
            <w:r>
              <w:rPr>
                <w:color w:val="auto"/>
                <w:sz w:val="22"/>
                <w:szCs w:val="20"/>
                <w:highlight w:val="none"/>
              </w:rPr>
              <w:t>5≤X＜20</w:t>
            </w:r>
          </w:p>
        </w:tc>
        <w:tc>
          <w:tcPr>
            <w:tcW w:w="929" w:type="dxa"/>
            <w:vAlign w:val="center"/>
          </w:tcPr>
          <w:p w14:paraId="5AEAF4C7">
            <w:pPr>
              <w:spacing w:line="360" w:lineRule="auto"/>
              <w:ind w:firstLine="0" w:firstLineChars="0"/>
              <w:jc w:val="center"/>
              <w:rPr>
                <w:color w:val="auto"/>
                <w:sz w:val="22"/>
                <w:szCs w:val="20"/>
                <w:highlight w:val="none"/>
              </w:rPr>
            </w:pPr>
            <w:r>
              <w:rPr>
                <w:color w:val="auto"/>
                <w:sz w:val="22"/>
                <w:szCs w:val="20"/>
                <w:highlight w:val="none"/>
              </w:rPr>
              <w:t>X＜5</w:t>
            </w:r>
          </w:p>
        </w:tc>
      </w:tr>
      <w:tr w14:paraId="33879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continue"/>
            <w:tcBorders>
              <w:top w:val="nil"/>
            </w:tcBorders>
            <w:vAlign w:val="center"/>
          </w:tcPr>
          <w:p w14:paraId="74438F96">
            <w:pPr>
              <w:spacing w:line="360" w:lineRule="auto"/>
              <w:ind w:firstLine="0" w:firstLineChars="0"/>
              <w:jc w:val="center"/>
              <w:rPr>
                <w:color w:val="auto"/>
                <w:sz w:val="22"/>
                <w:szCs w:val="20"/>
                <w:highlight w:val="none"/>
              </w:rPr>
            </w:pPr>
          </w:p>
        </w:tc>
        <w:tc>
          <w:tcPr>
            <w:tcW w:w="1656" w:type="dxa"/>
            <w:vAlign w:val="center"/>
          </w:tcPr>
          <w:p w14:paraId="11C88E7D">
            <w:pPr>
              <w:spacing w:line="360" w:lineRule="auto"/>
              <w:ind w:firstLine="0" w:firstLineChars="0"/>
              <w:jc w:val="center"/>
              <w:rPr>
                <w:color w:val="auto"/>
                <w:sz w:val="22"/>
                <w:szCs w:val="20"/>
                <w:highlight w:val="none"/>
              </w:rPr>
            </w:pPr>
            <w:r>
              <w:rPr>
                <w:color w:val="auto"/>
                <w:sz w:val="22"/>
                <w:szCs w:val="20"/>
                <w:highlight w:val="none"/>
              </w:rPr>
              <w:t>营业收入（Y）</w:t>
            </w:r>
          </w:p>
        </w:tc>
        <w:tc>
          <w:tcPr>
            <w:tcW w:w="1102" w:type="dxa"/>
            <w:vAlign w:val="center"/>
          </w:tcPr>
          <w:p w14:paraId="095762CD">
            <w:pPr>
              <w:spacing w:line="360" w:lineRule="auto"/>
              <w:ind w:firstLine="0" w:firstLineChars="0"/>
              <w:jc w:val="center"/>
              <w:rPr>
                <w:color w:val="auto"/>
                <w:sz w:val="22"/>
                <w:szCs w:val="20"/>
                <w:highlight w:val="none"/>
              </w:rPr>
            </w:pPr>
            <w:r>
              <w:rPr>
                <w:color w:val="auto"/>
                <w:sz w:val="22"/>
                <w:szCs w:val="20"/>
                <w:highlight w:val="none"/>
              </w:rPr>
              <w:t>万元</w:t>
            </w:r>
          </w:p>
        </w:tc>
        <w:tc>
          <w:tcPr>
            <w:tcW w:w="1876" w:type="dxa"/>
            <w:vAlign w:val="center"/>
          </w:tcPr>
          <w:p w14:paraId="5DDEE7FE">
            <w:pPr>
              <w:spacing w:line="360" w:lineRule="auto"/>
              <w:ind w:firstLine="0" w:firstLineChars="0"/>
              <w:jc w:val="center"/>
              <w:rPr>
                <w:color w:val="auto"/>
                <w:sz w:val="22"/>
                <w:szCs w:val="20"/>
                <w:highlight w:val="none"/>
              </w:rPr>
            </w:pPr>
            <w:r>
              <w:rPr>
                <w:color w:val="auto"/>
                <w:sz w:val="22"/>
                <w:szCs w:val="20"/>
                <w:highlight w:val="none"/>
              </w:rPr>
              <w:t>5000≤Y＜40000</w:t>
            </w:r>
          </w:p>
        </w:tc>
        <w:tc>
          <w:tcPr>
            <w:tcW w:w="1505" w:type="dxa"/>
            <w:vAlign w:val="center"/>
          </w:tcPr>
          <w:p w14:paraId="03A3EC29">
            <w:pPr>
              <w:spacing w:line="360" w:lineRule="auto"/>
              <w:ind w:firstLine="0" w:firstLineChars="0"/>
              <w:jc w:val="center"/>
              <w:rPr>
                <w:color w:val="auto"/>
                <w:sz w:val="22"/>
                <w:szCs w:val="20"/>
                <w:highlight w:val="none"/>
              </w:rPr>
            </w:pPr>
            <w:r>
              <w:rPr>
                <w:color w:val="auto"/>
                <w:sz w:val="22"/>
                <w:szCs w:val="20"/>
                <w:highlight w:val="none"/>
              </w:rPr>
              <w:t>1000≤Y＜5000</w:t>
            </w:r>
          </w:p>
        </w:tc>
        <w:tc>
          <w:tcPr>
            <w:tcW w:w="929" w:type="dxa"/>
            <w:vAlign w:val="center"/>
          </w:tcPr>
          <w:p w14:paraId="147D83A1">
            <w:pPr>
              <w:spacing w:line="360" w:lineRule="auto"/>
              <w:ind w:firstLine="0" w:firstLineChars="0"/>
              <w:jc w:val="center"/>
              <w:rPr>
                <w:color w:val="auto"/>
                <w:sz w:val="22"/>
                <w:szCs w:val="20"/>
                <w:highlight w:val="none"/>
              </w:rPr>
            </w:pPr>
            <w:r>
              <w:rPr>
                <w:color w:val="auto"/>
                <w:sz w:val="22"/>
                <w:szCs w:val="20"/>
                <w:highlight w:val="none"/>
              </w:rPr>
              <w:t>Y＜1000</w:t>
            </w:r>
          </w:p>
        </w:tc>
      </w:tr>
      <w:tr w14:paraId="78914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268" w:type="dxa"/>
            <w:vMerge w:val="restart"/>
            <w:tcBorders>
              <w:bottom w:val="nil"/>
            </w:tcBorders>
            <w:vAlign w:val="center"/>
          </w:tcPr>
          <w:p w14:paraId="282635C0">
            <w:pPr>
              <w:spacing w:line="360" w:lineRule="auto"/>
              <w:ind w:firstLine="0" w:firstLineChars="0"/>
              <w:jc w:val="center"/>
              <w:rPr>
                <w:color w:val="auto"/>
                <w:sz w:val="22"/>
                <w:szCs w:val="20"/>
                <w:highlight w:val="none"/>
              </w:rPr>
            </w:pPr>
          </w:p>
          <w:p w14:paraId="1B55D83F">
            <w:pPr>
              <w:spacing w:line="360" w:lineRule="auto"/>
              <w:ind w:firstLine="0" w:firstLineChars="0"/>
              <w:jc w:val="center"/>
              <w:rPr>
                <w:color w:val="auto"/>
                <w:sz w:val="22"/>
                <w:szCs w:val="20"/>
                <w:highlight w:val="none"/>
              </w:rPr>
            </w:pPr>
            <w:r>
              <w:rPr>
                <w:color w:val="auto"/>
                <w:sz w:val="22"/>
                <w:szCs w:val="20"/>
                <w:highlight w:val="none"/>
              </w:rPr>
              <w:t>零售业</w:t>
            </w:r>
          </w:p>
        </w:tc>
        <w:tc>
          <w:tcPr>
            <w:tcW w:w="1656" w:type="dxa"/>
            <w:vAlign w:val="center"/>
          </w:tcPr>
          <w:p w14:paraId="2B66CF06">
            <w:pPr>
              <w:spacing w:line="360" w:lineRule="auto"/>
              <w:ind w:firstLine="0" w:firstLineChars="0"/>
              <w:jc w:val="center"/>
              <w:rPr>
                <w:color w:val="auto"/>
                <w:sz w:val="22"/>
                <w:szCs w:val="20"/>
                <w:highlight w:val="none"/>
              </w:rPr>
            </w:pPr>
            <w:r>
              <w:rPr>
                <w:color w:val="auto"/>
                <w:sz w:val="22"/>
                <w:szCs w:val="20"/>
                <w:highlight w:val="none"/>
              </w:rPr>
              <w:t>从业人员（X）</w:t>
            </w:r>
          </w:p>
        </w:tc>
        <w:tc>
          <w:tcPr>
            <w:tcW w:w="1102" w:type="dxa"/>
            <w:vAlign w:val="center"/>
          </w:tcPr>
          <w:p w14:paraId="79383CE8">
            <w:pPr>
              <w:spacing w:line="360" w:lineRule="auto"/>
              <w:ind w:firstLine="0" w:firstLineChars="0"/>
              <w:jc w:val="center"/>
              <w:rPr>
                <w:color w:val="auto"/>
                <w:sz w:val="22"/>
                <w:szCs w:val="20"/>
                <w:highlight w:val="none"/>
              </w:rPr>
            </w:pPr>
            <w:r>
              <w:rPr>
                <w:color w:val="auto"/>
                <w:sz w:val="22"/>
                <w:szCs w:val="20"/>
                <w:highlight w:val="none"/>
              </w:rPr>
              <w:t>人</w:t>
            </w:r>
          </w:p>
        </w:tc>
        <w:tc>
          <w:tcPr>
            <w:tcW w:w="1876" w:type="dxa"/>
            <w:vAlign w:val="center"/>
          </w:tcPr>
          <w:p w14:paraId="03DCEED6">
            <w:pPr>
              <w:spacing w:line="360" w:lineRule="auto"/>
              <w:ind w:firstLine="0" w:firstLineChars="0"/>
              <w:jc w:val="center"/>
              <w:rPr>
                <w:color w:val="auto"/>
                <w:sz w:val="22"/>
                <w:szCs w:val="20"/>
                <w:highlight w:val="none"/>
              </w:rPr>
            </w:pPr>
            <w:r>
              <w:rPr>
                <w:color w:val="auto"/>
                <w:sz w:val="22"/>
                <w:szCs w:val="20"/>
                <w:highlight w:val="none"/>
              </w:rPr>
              <w:t>50≤X＜300</w:t>
            </w:r>
          </w:p>
        </w:tc>
        <w:tc>
          <w:tcPr>
            <w:tcW w:w="1505" w:type="dxa"/>
            <w:vAlign w:val="center"/>
          </w:tcPr>
          <w:p w14:paraId="0283C169">
            <w:pPr>
              <w:spacing w:line="360" w:lineRule="auto"/>
              <w:ind w:firstLine="0" w:firstLineChars="0"/>
              <w:jc w:val="center"/>
              <w:rPr>
                <w:color w:val="auto"/>
                <w:sz w:val="22"/>
                <w:szCs w:val="20"/>
                <w:highlight w:val="none"/>
              </w:rPr>
            </w:pPr>
            <w:r>
              <w:rPr>
                <w:color w:val="auto"/>
                <w:sz w:val="22"/>
                <w:szCs w:val="20"/>
                <w:highlight w:val="none"/>
              </w:rPr>
              <w:t>10≤X＜50</w:t>
            </w:r>
          </w:p>
        </w:tc>
        <w:tc>
          <w:tcPr>
            <w:tcW w:w="929" w:type="dxa"/>
            <w:vAlign w:val="center"/>
          </w:tcPr>
          <w:p w14:paraId="641D9A32">
            <w:pPr>
              <w:spacing w:line="360" w:lineRule="auto"/>
              <w:ind w:firstLine="0" w:firstLineChars="0"/>
              <w:jc w:val="center"/>
              <w:rPr>
                <w:color w:val="auto"/>
                <w:sz w:val="22"/>
                <w:szCs w:val="20"/>
                <w:highlight w:val="none"/>
              </w:rPr>
            </w:pPr>
            <w:r>
              <w:rPr>
                <w:color w:val="auto"/>
                <w:sz w:val="22"/>
                <w:szCs w:val="20"/>
                <w:highlight w:val="none"/>
              </w:rPr>
              <w:t>X＜10</w:t>
            </w:r>
          </w:p>
        </w:tc>
      </w:tr>
      <w:tr w14:paraId="3C94C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continue"/>
            <w:tcBorders>
              <w:top w:val="nil"/>
            </w:tcBorders>
            <w:vAlign w:val="center"/>
          </w:tcPr>
          <w:p w14:paraId="57595ED1">
            <w:pPr>
              <w:spacing w:line="360" w:lineRule="auto"/>
              <w:ind w:firstLine="0" w:firstLineChars="0"/>
              <w:jc w:val="center"/>
              <w:rPr>
                <w:color w:val="auto"/>
                <w:sz w:val="22"/>
                <w:szCs w:val="20"/>
                <w:highlight w:val="none"/>
              </w:rPr>
            </w:pPr>
          </w:p>
        </w:tc>
        <w:tc>
          <w:tcPr>
            <w:tcW w:w="1656" w:type="dxa"/>
            <w:vAlign w:val="center"/>
          </w:tcPr>
          <w:p w14:paraId="483EBE02">
            <w:pPr>
              <w:spacing w:line="360" w:lineRule="auto"/>
              <w:ind w:firstLine="0" w:firstLineChars="0"/>
              <w:jc w:val="center"/>
              <w:rPr>
                <w:color w:val="auto"/>
                <w:sz w:val="22"/>
                <w:szCs w:val="20"/>
                <w:highlight w:val="none"/>
              </w:rPr>
            </w:pPr>
            <w:r>
              <w:rPr>
                <w:color w:val="auto"/>
                <w:sz w:val="22"/>
                <w:szCs w:val="20"/>
                <w:highlight w:val="none"/>
              </w:rPr>
              <w:t>营业收入（Y）</w:t>
            </w:r>
          </w:p>
        </w:tc>
        <w:tc>
          <w:tcPr>
            <w:tcW w:w="1102" w:type="dxa"/>
            <w:vAlign w:val="center"/>
          </w:tcPr>
          <w:p w14:paraId="5A3B0DA6">
            <w:pPr>
              <w:spacing w:line="360" w:lineRule="auto"/>
              <w:ind w:firstLine="0" w:firstLineChars="0"/>
              <w:jc w:val="center"/>
              <w:rPr>
                <w:color w:val="auto"/>
                <w:sz w:val="22"/>
                <w:szCs w:val="20"/>
                <w:highlight w:val="none"/>
              </w:rPr>
            </w:pPr>
            <w:r>
              <w:rPr>
                <w:color w:val="auto"/>
                <w:sz w:val="22"/>
                <w:szCs w:val="20"/>
                <w:highlight w:val="none"/>
              </w:rPr>
              <w:t>万元</w:t>
            </w:r>
          </w:p>
        </w:tc>
        <w:tc>
          <w:tcPr>
            <w:tcW w:w="1876" w:type="dxa"/>
            <w:vAlign w:val="center"/>
          </w:tcPr>
          <w:p w14:paraId="39AA1E02">
            <w:pPr>
              <w:spacing w:line="360" w:lineRule="auto"/>
              <w:ind w:firstLine="0" w:firstLineChars="0"/>
              <w:jc w:val="center"/>
              <w:rPr>
                <w:color w:val="auto"/>
                <w:sz w:val="22"/>
                <w:szCs w:val="20"/>
                <w:highlight w:val="none"/>
              </w:rPr>
            </w:pPr>
            <w:r>
              <w:rPr>
                <w:color w:val="auto"/>
                <w:sz w:val="22"/>
                <w:szCs w:val="20"/>
                <w:highlight w:val="none"/>
              </w:rPr>
              <w:t>500≤Y＜20000</w:t>
            </w:r>
          </w:p>
        </w:tc>
        <w:tc>
          <w:tcPr>
            <w:tcW w:w="1505" w:type="dxa"/>
            <w:vAlign w:val="center"/>
          </w:tcPr>
          <w:p w14:paraId="1FED4A46">
            <w:pPr>
              <w:spacing w:line="360" w:lineRule="auto"/>
              <w:ind w:firstLine="0" w:firstLineChars="0"/>
              <w:jc w:val="center"/>
              <w:rPr>
                <w:color w:val="auto"/>
                <w:sz w:val="22"/>
                <w:szCs w:val="20"/>
                <w:highlight w:val="none"/>
              </w:rPr>
            </w:pPr>
            <w:r>
              <w:rPr>
                <w:color w:val="auto"/>
                <w:sz w:val="22"/>
                <w:szCs w:val="20"/>
                <w:highlight w:val="none"/>
              </w:rPr>
              <w:t>100≤Y＜500</w:t>
            </w:r>
          </w:p>
        </w:tc>
        <w:tc>
          <w:tcPr>
            <w:tcW w:w="929" w:type="dxa"/>
            <w:vAlign w:val="center"/>
          </w:tcPr>
          <w:p w14:paraId="643C5A7C">
            <w:pPr>
              <w:spacing w:line="360" w:lineRule="auto"/>
              <w:ind w:firstLine="0" w:firstLineChars="0"/>
              <w:jc w:val="center"/>
              <w:rPr>
                <w:color w:val="auto"/>
                <w:sz w:val="22"/>
                <w:szCs w:val="20"/>
                <w:highlight w:val="none"/>
              </w:rPr>
            </w:pPr>
            <w:r>
              <w:rPr>
                <w:color w:val="auto"/>
                <w:sz w:val="22"/>
                <w:szCs w:val="20"/>
                <w:highlight w:val="none"/>
              </w:rPr>
              <w:t>Y＜100</w:t>
            </w:r>
          </w:p>
        </w:tc>
      </w:tr>
      <w:tr w14:paraId="580D5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restart"/>
            <w:tcBorders>
              <w:bottom w:val="nil"/>
            </w:tcBorders>
            <w:vAlign w:val="center"/>
          </w:tcPr>
          <w:p w14:paraId="7C786823">
            <w:pPr>
              <w:spacing w:line="360" w:lineRule="auto"/>
              <w:ind w:firstLine="0" w:firstLineChars="0"/>
              <w:jc w:val="center"/>
              <w:rPr>
                <w:color w:val="auto"/>
                <w:sz w:val="22"/>
                <w:szCs w:val="20"/>
                <w:highlight w:val="none"/>
              </w:rPr>
            </w:pPr>
          </w:p>
          <w:p w14:paraId="54D7D243">
            <w:pPr>
              <w:spacing w:line="360" w:lineRule="auto"/>
              <w:ind w:firstLine="0" w:firstLineChars="0"/>
              <w:jc w:val="center"/>
              <w:rPr>
                <w:color w:val="auto"/>
                <w:sz w:val="22"/>
                <w:szCs w:val="20"/>
                <w:highlight w:val="none"/>
              </w:rPr>
            </w:pPr>
            <w:r>
              <w:rPr>
                <w:color w:val="auto"/>
                <w:sz w:val="22"/>
                <w:szCs w:val="20"/>
                <w:highlight w:val="none"/>
              </w:rPr>
              <w:t>交通运输业</w:t>
            </w:r>
          </w:p>
        </w:tc>
        <w:tc>
          <w:tcPr>
            <w:tcW w:w="1656" w:type="dxa"/>
            <w:vAlign w:val="center"/>
          </w:tcPr>
          <w:p w14:paraId="27DE5834">
            <w:pPr>
              <w:spacing w:line="360" w:lineRule="auto"/>
              <w:ind w:firstLine="0" w:firstLineChars="0"/>
              <w:jc w:val="center"/>
              <w:rPr>
                <w:color w:val="auto"/>
                <w:sz w:val="22"/>
                <w:szCs w:val="20"/>
                <w:highlight w:val="none"/>
              </w:rPr>
            </w:pPr>
            <w:r>
              <w:rPr>
                <w:color w:val="auto"/>
                <w:sz w:val="22"/>
                <w:szCs w:val="20"/>
                <w:highlight w:val="none"/>
              </w:rPr>
              <w:t>从业人员（X）</w:t>
            </w:r>
          </w:p>
        </w:tc>
        <w:tc>
          <w:tcPr>
            <w:tcW w:w="1102" w:type="dxa"/>
            <w:vAlign w:val="center"/>
          </w:tcPr>
          <w:p w14:paraId="2B8F68C0">
            <w:pPr>
              <w:spacing w:line="360" w:lineRule="auto"/>
              <w:ind w:firstLine="0" w:firstLineChars="0"/>
              <w:jc w:val="center"/>
              <w:rPr>
                <w:color w:val="auto"/>
                <w:sz w:val="22"/>
                <w:szCs w:val="20"/>
                <w:highlight w:val="none"/>
              </w:rPr>
            </w:pPr>
            <w:r>
              <w:rPr>
                <w:color w:val="auto"/>
                <w:sz w:val="22"/>
                <w:szCs w:val="20"/>
                <w:highlight w:val="none"/>
              </w:rPr>
              <w:t>人</w:t>
            </w:r>
          </w:p>
        </w:tc>
        <w:tc>
          <w:tcPr>
            <w:tcW w:w="1876" w:type="dxa"/>
            <w:vAlign w:val="center"/>
          </w:tcPr>
          <w:p w14:paraId="63859CEB">
            <w:pPr>
              <w:spacing w:line="360" w:lineRule="auto"/>
              <w:ind w:firstLine="0" w:firstLineChars="0"/>
              <w:jc w:val="center"/>
              <w:rPr>
                <w:color w:val="auto"/>
                <w:sz w:val="22"/>
                <w:szCs w:val="20"/>
                <w:highlight w:val="none"/>
              </w:rPr>
            </w:pPr>
            <w:r>
              <w:rPr>
                <w:color w:val="auto"/>
                <w:sz w:val="22"/>
                <w:szCs w:val="20"/>
                <w:highlight w:val="none"/>
              </w:rPr>
              <w:t>300≤X＜1000</w:t>
            </w:r>
          </w:p>
        </w:tc>
        <w:tc>
          <w:tcPr>
            <w:tcW w:w="1505" w:type="dxa"/>
            <w:vAlign w:val="center"/>
          </w:tcPr>
          <w:p w14:paraId="4FCFA008">
            <w:pPr>
              <w:spacing w:line="360" w:lineRule="auto"/>
              <w:ind w:firstLine="0" w:firstLineChars="0"/>
              <w:jc w:val="center"/>
              <w:rPr>
                <w:color w:val="auto"/>
                <w:sz w:val="22"/>
                <w:szCs w:val="20"/>
                <w:highlight w:val="none"/>
              </w:rPr>
            </w:pPr>
            <w:r>
              <w:rPr>
                <w:color w:val="auto"/>
                <w:sz w:val="22"/>
                <w:szCs w:val="20"/>
                <w:highlight w:val="none"/>
              </w:rPr>
              <w:t>20≤X＜300</w:t>
            </w:r>
          </w:p>
        </w:tc>
        <w:tc>
          <w:tcPr>
            <w:tcW w:w="929" w:type="dxa"/>
            <w:vAlign w:val="center"/>
          </w:tcPr>
          <w:p w14:paraId="7B77A7B1">
            <w:pPr>
              <w:spacing w:line="360" w:lineRule="auto"/>
              <w:ind w:firstLine="0" w:firstLineChars="0"/>
              <w:jc w:val="center"/>
              <w:rPr>
                <w:color w:val="auto"/>
                <w:sz w:val="22"/>
                <w:szCs w:val="20"/>
                <w:highlight w:val="none"/>
              </w:rPr>
            </w:pPr>
            <w:r>
              <w:rPr>
                <w:color w:val="auto"/>
                <w:sz w:val="22"/>
                <w:szCs w:val="20"/>
                <w:highlight w:val="none"/>
              </w:rPr>
              <w:t>X＜20</w:t>
            </w:r>
          </w:p>
        </w:tc>
      </w:tr>
      <w:tr w14:paraId="70D4E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continue"/>
            <w:tcBorders>
              <w:top w:val="nil"/>
            </w:tcBorders>
            <w:vAlign w:val="center"/>
          </w:tcPr>
          <w:p w14:paraId="70172F8E">
            <w:pPr>
              <w:spacing w:line="360" w:lineRule="auto"/>
              <w:ind w:firstLine="0" w:firstLineChars="0"/>
              <w:jc w:val="center"/>
              <w:rPr>
                <w:color w:val="auto"/>
                <w:sz w:val="22"/>
                <w:szCs w:val="20"/>
                <w:highlight w:val="none"/>
              </w:rPr>
            </w:pPr>
          </w:p>
        </w:tc>
        <w:tc>
          <w:tcPr>
            <w:tcW w:w="1656" w:type="dxa"/>
            <w:vAlign w:val="center"/>
          </w:tcPr>
          <w:p w14:paraId="77DE9F9D">
            <w:pPr>
              <w:spacing w:line="360" w:lineRule="auto"/>
              <w:ind w:firstLine="0" w:firstLineChars="0"/>
              <w:jc w:val="center"/>
              <w:rPr>
                <w:color w:val="auto"/>
                <w:sz w:val="22"/>
                <w:szCs w:val="20"/>
                <w:highlight w:val="none"/>
              </w:rPr>
            </w:pPr>
            <w:r>
              <w:rPr>
                <w:color w:val="auto"/>
                <w:sz w:val="22"/>
                <w:szCs w:val="20"/>
                <w:highlight w:val="none"/>
              </w:rPr>
              <w:t>营业收入（Y）</w:t>
            </w:r>
          </w:p>
        </w:tc>
        <w:tc>
          <w:tcPr>
            <w:tcW w:w="1102" w:type="dxa"/>
            <w:vAlign w:val="center"/>
          </w:tcPr>
          <w:p w14:paraId="33D3B02E">
            <w:pPr>
              <w:spacing w:line="360" w:lineRule="auto"/>
              <w:ind w:firstLine="0" w:firstLineChars="0"/>
              <w:jc w:val="center"/>
              <w:rPr>
                <w:color w:val="auto"/>
                <w:sz w:val="22"/>
                <w:szCs w:val="20"/>
                <w:highlight w:val="none"/>
              </w:rPr>
            </w:pPr>
            <w:r>
              <w:rPr>
                <w:color w:val="auto"/>
                <w:sz w:val="22"/>
                <w:szCs w:val="20"/>
                <w:highlight w:val="none"/>
              </w:rPr>
              <w:t>万元</w:t>
            </w:r>
          </w:p>
        </w:tc>
        <w:tc>
          <w:tcPr>
            <w:tcW w:w="1876" w:type="dxa"/>
            <w:vAlign w:val="center"/>
          </w:tcPr>
          <w:p w14:paraId="46B8B475">
            <w:pPr>
              <w:spacing w:line="360" w:lineRule="auto"/>
              <w:ind w:firstLine="0" w:firstLineChars="0"/>
              <w:jc w:val="center"/>
              <w:rPr>
                <w:color w:val="auto"/>
                <w:sz w:val="22"/>
                <w:szCs w:val="20"/>
                <w:highlight w:val="none"/>
              </w:rPr>
            </w:pPr>
            <w:r>
              <w:rPr>
                <w:color w:val="auto"/>
                <w:sz w:val="22"/>
                <w:szCs w:val="20"/>
                <w:highlight w:val="none"/>
              </w:rPr>
              <w:t>3000≤Y＜30000</w:t>
            </w:r>
          </w:p>
        </w:tc>
        <w:tc>
          <w:tcPr>
            <w:tcW w:w="1505" w:type="dxa"/>
            <w:vAlign w:val="center"/>
          </w:tcPr>
          <w:p w14:paraId="2D3A23D0">
            <w:pPr>
              <w:spacing w:line="360" w:lineRule="auto"/>
              <w:ind w:firstLine="0" w:firstLineChars="0"/>
              <w:jc w:val="center"/>
              <w:rPr>
                <w:color w:val="auto"/>
                <w:sz w:val="22"/>
                <w:szCs w:val="20"/>
                <w:highlight w:val="none"/>
              </w:rPr>
            </w:pPr>
            <w:r>
              <w:rPr>
                <w:color w:val="auto"/>
                <w:sz w:val="22"/>
                <w:szCs w:val="20"/>
                <w:highlight w:val="none"/>
              </w:rPr>
              <w:t>200≤Y＜3000</w:t>
            </w:r>
          </w:p>
        </w:tc>
        <w:tc>
          <w:tcPr>
            <w:tcW w:w="929" w:type="dxa"/>
            <w:vAlign w:val="center"/>
          </w:tcPr>
          <w:p w14:paraId="7D0B7FC9">
            <w:pPr>
              <w:spacing w:line="360" w:lineRule="auto"/>
              <w:ind w:firstLine="0" w:firstLineChars="0"/>
              <w:jc w:val="center"/>
              <w:rPr>
                <w:color w:val="auto"/>
                <w:sz w:val="22"/>
                <w:szCs w:val="20"/>
                <w:highlight w:val="none"/>
              </w:rPr>
            </w:pPr>
            <w:r>
              <w:rPr>
                <w:color w:val="auto"/>
                <w:sz w:val="22"/>
                <w:szCs w:val="20"/>
                <w:highlight w:val="none"/>
              </w:rPr>
              <w:t>Y＜200</w:t>
            </w:r>
          </w:p>
        </w:tc>
      </w:tr>
      <w:tr w14:paraId="26544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restart"/>
            <w:tcBorders>
              <w:bottom w:val="nil"/>
            </w:tcBorders>
            <w:vAlign w:val="center"/>
          </w:tcPr>
          <w:p w14:paraId="3881BE50">
            <w:pPr>
              <w:spacing w:line="360" w:lineRule="auto"/>
              <w:ind w:firstLine="0" w:firstLineChars="0"/>
              <w:jc w:val="center"/>
              <w:rPr>
                <w:color w:val="auto"/>
                <w:sz w:val="22"/>
                <w:szCs w:val="20"/>
                <w:highlight w:val="none"/>
              </w:rPr>
            </w:pPr>
          </w:p>
          <w:p w14:paraId="6750BD12">
            <w:pPr>
              <w:spacing w:line="360" w:lineRule="auto"/>
              <w:ind w:firstLine="0" w:firstLineChars="0"/>
              <w:jc w:val="center"/>
              <w:rPr>
                <w:color w:val="auto"/>
                <w:sz w:val="22"/>
                <w:szCs w:val="20"/>
                <w:highlight w:val="none"/>
              </w:rPr>
            </w:pPr>
            <w:r>
              <w:rPr>
                <w:color w:val="auto"/>
                <w:sz w:val="22"/>
                <w:szCs w:val="20"/>
                <w:highlight w:val="none"/>
              </w:rPr>
              <w:t>仓储业</w:t>
            </w:r>
          </w:p>
        </w:tc>
        <w:tc>
          <w:tcPr>
            <w:tcW w:w="1656" w:type="dxa"/>
            <w:vAlign w:val="center"/>
          </w:tcPr>
          <w:p w14:paraId="2753A68A">
            <w:pPr>
              <w:spacing w:line="360" w:lineRule="auto"/>
              <w:ind w:firstLine="0" w:firstLineChars="0"/>
              <w:jc w:val="center"/>
              <w:rPr>
                <w:color w:val="auto"/>
                <w:sz w:val="22"/>
                <w:szCs w:val="20"/>
                <w:highlight w:val="none"/>
              </w:rPr>
            </w:pPr>
            <w:r>
              <w:rPr>
                <w:color w:val="auto"/>
                <w:sz w:val="22"/>
                <w:szCs w:val="20"/>
                <w:highlight w:val="none"/>
              </w:rPr>
              <w:t>从业人员（X）</w:t>
            </w:r>
          </w:p>
        </w:tc>
        <w:tc>
          <w:tcPr>
            <w:tcW w:w="1102" w:type="dxa"/>
            <w:vAlign w:val="center"/>
          </w:tcPr>
          <w:p w14:paraId="13DA69A8">
            <w:pPr>
              <w:spacing w:line="360" w:lineRule="auto"/>
              <w:ind w:firstLine="0" w:firstLineChars="0"/>
              <w:jc w:val="center"/>
              <w:rPr>
                <w:color w:val="auto"/>
                <w:sz w:val="22"/>
                <w:szCs w:val="20"/>
                <w:highlight w:val="none"/>
              </w:rPr>
            </w:pPr>
            <w:r>
              <w:rPr>
                <w:color w:val="auto"/>
                <w:sz w:val="22"/>
                <w:szCs w:val="20"/>
                <w:highlight w:val="none"/>
              </w:rPr>
              <w:t>人</w:t>
            </w:r>
          </w:p>
        </w:tc>
        <w:tc>
          <w:tcPr>
            <w:tcW w:w="1876" w:type="dxa"/>
            <w:vAlign w:val="center"/>
          </w:tcPr>
          <w:p w14:paraId="10DC8E67">
            <w:pPr>
              <w:spacing w:line="360" w:lineRule="auto"/>
              <w:ind w:firstLine="0" w:firstLineChars="0"/>
              <w:jc w:val="center"/>
              <w:rPr>
                <w:color w:val="auto"/>
                <w:sz w:val="22"/>
                <w:szCs w:val="20"/>
                <w:highlight w:val="none"/>
              </w:rPr>
            </w:pPr>
            <w:r>
              <w:rPr>
                <w:color w:val="auto"/>
                <w:sz w:val="22"/>
                <w:szCs w:val="20"/>
                <w:highlight w:val="none"/>
              </w:rPr>
              <w:t>100≤X＜200</w:t>
            </w:r>
          </w:p>
        </w:tc>
        <w:tc>
          <w:tcPr>
            <w:tcW w:w="1505" w:type="dxa"/>
            <w:vAlign w:val="center"/>
          </w:tcPr>
          <w:p w14:paraId="3EA8CFFE">
            <w:pPr>
              <w:spacing w:line="360" w:lineRule="auto"/>
              <w:ind w:firstLine="0" w:firstLineChars="0"/>
              <w:jc w:val="center"/>
              <w:rPr>
                <w:color w:val="auto"/>
                <w:sz w:val="22"/>
                <w:szCs w:val="20"/>
                <w:highlight w:val="none"/>
              </w:rPr>
            </w:pPr>
            <w:r>
              <w:rPr>
                <w:color w:val="auto"/>
                <w:sz w:val="22"/>
                <w:szCs w:val="20"/>
                <w:highlight w:val="none"/>
              </w:rPr>
              <w:t>20≤X＜100</w:t>
            </w:r>
          </w:p>
        </w:tc>
        <w:tc>
          <w:tcPr>
            <w:tcW w:w="929" w:type="dxa"/>
            <w:vAlign w:val="center"/>
          </w:tcPr>
          <w:p w14:paraId="76F8FCCF">
            <w:pPr>
              <w:spacing w:line="360" w:lineRule="auto"/>
              <w:ind w:firstLine="0" w:firstLineChars="0"/>
              <w:jc w:val="center"/>
              <w:rPr>
                <w:color w:val="auto"/>
                <w:sz w:val="22"/>
                <w:szCs w:val="20"/>
                <w:highlight w:val="none"/>
              </w:rPr>
            </w:pPr>
            <w:r>
              <w:rPr>
                <w:color w:val="auto"/>
                <w:sz w:val="22"/>
                <w:szCs w:val="20"/>
                <w:highlight w:val="none"/>
              </w:rPr>
              <w:t>X＜20</w:t>
            </w:r>
          </w:p>
        </w:tc>
      </w:tr>
      <w:tr w14:paraId="2EB35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continue"/>
            <w:tcBorders>
              <w:top w:val="nil"/>
            </w:tcBorders>
            <w:vAlign w:val="center"/>
          </w:tcPr>
          <w:p w14:paraId="0ECB20F7">
            <w:pPr>
              <w:spacing w:line="360" w:lineRule="auto"/>
              <w:ind w:firstLine="0" w:firstLineChars="0"/>
              <w:jc w:val="center"/>
              <w:rPr>
                <w:color w:val="auto"/>
                <w:sz w:val="22"/>
                <w:szCs w:val="20"/>
                <w:highlight w:val="none"/>
              </w:rPr>
            </w:pPr>
          </w:p>
        </w:tc>
        <w:tc>
          <w:tcPr>
            <w:tcW w:w="1656" w:type="dxa"/>
            <w:vAlign w:val="center"/>
          </w:tcPr>
          <w:p w14:paraId="6CFE64A2">
            <w:pPr>
              <w:spacing w:line="360" w:lineRule="auto"/>
              <w:ind w:firstLine="0" w:firstLineChars="0"/>
              <w:jc w:val="center"/>
              <w:rPr>
                <w:color w:val="auto"/>
                <w:sz w:val="22"/>
                <w:szCs w:val="20"/>
                <w:highlight w:val="none"/>
              </w:rPr>
            </w:pPr>
            <w:r>
              <w:rPr>
                <w:color w:val="auto"/>
                <w:sz w:val="22"/>
                <w:szCs w:val="20"/>
                <w:highlight w:val="none"/>
              </w:rPr>
              <w:t>营业收入（Y）</w:t>
            </w:r>
          </w:p>
        </w:tc>
        <w:tc>
          <w:tcPr>
            <w:tcW w:w="1102" w:type="dxa"/>
            <w:vAlign w:val="center"/>
          </w:tcPr>
          <w:p w14:paraId="10B61144">
            <w:pPr>
              <w:spacing w:line="360" w:lineRule="auto"/>
              <w:ind w:firstLine="0" w:firstLineChars="0"/>
              <w:jc w:val="center"/>
              <w:rPr>
                <w:color w:val="auto"/>
                <w:sz w:val="22"/>
                <w:szCs w:val="20"/>
                <w:highlight w:val="none"/>
              </w:rPr>
            </w:pPr>
            <w:r>
              <w:rPr>
                <w:color w:val="auto"/>
                <w:sz w:val="22"/>
                <w:szCs w:val="20"/>
                <w:highlight w:val="none"/>
              </w:rPr>
              <w:t>万元</w:t>
            </w:r>
          </w:p>
        </w:tc>
        <w:tc>
          <w:tcPr>
            <w:tcW w:w="1876" w:type="dxa"/>
            <w:vAlign w:val="center"/>
          </w:tcPr>
          <w:p w14:paraId="480D2051">
            <w:pPr>
              <w:spacing w:line="360" w:lineRule="auto"/>
              <w:ind w:firstLine="0" w:firstLineChars="0"/>
              <w:jc w:val="center"/>
              <w:rPr>
                <w:color w:val="auto"/>
                <w:sz w:val="22"/>
                <w:szCs w:val="20"/>
                <w:highlight w:val="none"/>
              </w:rPr>
            </w:pPr>
            <w:r>
              <w:rPr>
                <w:color w:val="auto"/>
                <w:sz w:val="22"/>
                <w:szCs w:val="20"/>
                <w:highlight w:val="none"/>
              </w:rPr>
              <w:t>1000≤Y＜30000</w:t>
            </w:r>
          </w:p>
        </w:tc>
        <w:tc>
          <w:tcPr>
            <w:tcW w:w="1505" w:type="dxa"/>
            <w:vAlign w:val="center"/>
          </w:tcPr>
          <w:p w14:paraId="38F021BE">
            <w:pPr>
              <w:spacing w:line="360" w:lineRule="auto"/>
              <w:ind w:firstLine="0" w:firstLineChars="0"/>
              <w:jc w:val="center"/>
              <w:rPr>
                <w:color w:val="auto"/>
                <w:sz w:val="22"/>
                <w:szCs w:val="20"/>
                <w:highlight w:val="none"/>
              </w:rPr>
            </w:pPr>
            <w:r>
              <w:rPr>
                <w:color w:val="auto"/>
                <w:sz w:val="22"/>
                <w:szCs w:val="20"/>
                <w:highlight w:val="none"/>
              </w:rPr>
              <w:t>100≤Y＜1000</w:t>
            </w:r>
          </w:p>
        </w:tc>
        <w:tc>
          <w:tcPr>
            <w:tcW w:w="929" w:type="dxa"/>
            <w:vAlign w:val="center"/>
          </w:tcPr>
          <w:p w14:paraId="0F267591">
            <w:pPr>
              <w:spacing w:line="360" w:lineRule="auto"/>
              <w:ind w:firstLine="0" w:firstLineChars="0"/>
              <w:jc w:val="center"/>
              <w:rPr>
                <w:color w:val="auto"/>
                <w:sz w:val="22"/>
                <w:szCs w:val="20"/>
                <w:highlight w:val="none"/>
              </w:rPr>
            </w:pPr>
            <w:r>
              <w:rPr>
                <w:color w:val="auto"/>
                <w:sz w:val="22"/>
                <w:szCs w:val="20"/>
                <w:highlight w:val="none"/>
              </w:rPr>
              <w:t>Y＜100</w:t>
            </w:r>
          </w:p>
        </w:tc>
      </w:tr>
      <w:tr w14:paraId="6DC35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268" w:type="dxa"/>
            <w:vMerge w:val="restart"/>
            <w:tcBorders>
              <w:bottom w:val="nil"/>
            </w:tcBorders>
            <w:vAlign w:val="center"/>
          </w:tcPr>
          <w:p w14:paraId="7431B86D">
            <w:pPr>
              <w:spacing w:line="360" w:lineRule="auto"/>
              <w:ind w:firstLine="0" w:firstLineChars="0"/>
              <w:jc w:val="center"/>
              <w:rPr>
                <w:color w:val="auto"/>
                <w:sz w:val="22"/>
                <w:szCs w:val="20"/>
                <w:highlight w:val="none"/>
              </w:rPr>
            </w:pPr>
          </w:p>
          <w:p w14:paraId="0559B161">
            <w:pPr>
              <w:spacing w:line="360" w:lineRule="auto"/>
              <w:ind w:firstLine="0" w:firstLineChars="0"/>
              <w:jc w:val="center"/>
              <w:rPr>
                <w:color w:val="auto"/>
                <w:sz w:val="22"/>
                <w:szCs w:val="20"/>
                <w:highlight w:val="none"/>
              </w:rPr>
            </w:pPr>
            <w:r>
              <w:rPr>
                <w:color w:val="auto"/>
                <w:sz w:val="22"/>
                <w:szCs w:val="20"/>
                <w:highlight w:val="none"/>
              </w:rPr>
              <w:t>邮政业</w:t>
            </w:r>
          </w:p>
        </w:tc>
        <w:tc>
          <w:tcPr>
            <w:tcW w:w="1656" w:type="dxa"/>
            <w:vAlign w:val="center"/>
          </w:tcPr>
          <w:p w14:paraId="3D52C8B1">
            <w:pPr>
              <w:spacing w:line="360" w:lineRule="auto"/>
              <w:ind w:firstLine="0" w:firstLineChars="0"/>
              <w:jc w:val="center"/>
              <w:rPr>
                <w:color w:val="auto"/>
                <w:sz w:val="22"/>
                <w:szCs w:val="20"/>
                <w:highlight w:val="none"/>
              </w:rPr>
            </w:pPr>
            <w:r>
              <w:rPr>
                <w:color w:val="auto"/>
                <w:sz w:val="22"/>
                <w:szCs w:val="20"/>
                <w:highlight w:val="none"/>
              </w:rPr>
              <w:t>从业人员（X）</w:t>
            </w:r>
          </w:p>
        </w:tc>
        <w:tc>
          <w:tcPr>
            <w:tcW w:w="1102" w:type="dxa"/>
            <w:vAlign w:val="center"/>
          </w:tcPr>
          <w:p w14:paraId="2FF9D095">
            <w:pPr>
              <w:spacing w:line="360" w:lineRule="auto"/>
              <w:ind w:firstLine="0" w:firstLineChars="0"/>
              <w:jc w:val="center"/>
              <w:rPr>
                <w:color w:val="auto"/>
                <w:sz w:val="22"/>
                <w:szCs w:val="20"/>
                <w:highlight w:val="none"/>
              </w:rPr>
            </w:pPr>
            <w:r>
              <w:rPr>
                <w:color w:val="auto"/>
                <w:sz w:val="22"/>
                <w:szCs w:val="20"/>
                <w:highlight w:val="none"/>
              </w:rPr>
              <w:t>人</w:t>
            </w:r>
          </w:p>
        </w:tc>
        <w:tc>
          <w:tcPr>
            <w:tcW w:w="1876" w:type="dxa"/>
            <w:vAlign w:val="center"/>
          </w:tcPr>
          <w:p w14:paraId="5857C747">
            <w:pPr>
              <w:spacing w:line="360" w:lineRule="auto"/>
              <w:ind w:firstLine="0" w:firstLineChars="0"/>
              <w:jc w:val="center"/>
              <w:rPr>
                <w:color w:val="auto"/>
                <w:sz w:val="22"/>
                <w:szCs w:val="20"/>
                <w:highlight w:val="none"/>
              </w:rPr>
            </w:pPr>
            <w:r>
              <w:rPr>
                <w:color w:val="auto"/>
                <w:sz w:val="22"/>
                <w:szCs w:val="20"/>
                <w:highlight w:val="none"/>
              </w:rPr>
              <w:t>300≤X＜1000</w:t>
            </w:r>
          </w:p>
        </w:tc>
        <w:tc>
          <w:tcPr>
            <w:tcW w:w="1505" w:type="dxa"/>
            <w:vAlign w:val="center"/>
          </w:tcPr>
          <w:p w14:paraId="06F6F4F2">
            <w:pPr>
              <w:spacing w:line="360" w:lineRule="auto"/>
              <w:ind w:firstLine="0" w:firstLineChars="0"/>
              <w:jc w:val="center"/>
              <w:rPr>
                <w:color w:val="auto"/>
                <w:sz w:val="22"/>
                <w:szCs w:val="20"/>
                <w:highlight w:val="none"/>
              </w:rPr>
            </w:pPr>
            <w:r>
              <w:rPr>
                <w:color w:val="auto"/>
                <w:sz w:val="22"/>
                <w:szCs w:val="20"/>
                <w:highlight w:val="none"/>
              </w:rPr>
              <w:t>20≤X＜300</w:t>
            </w:r>
          </w:p>
        </w:tc>
        <w:tc>
          <w:tcPr>
            <w:tcW w:w="929" w:type="dxa"/>
            <w:vAlign w:val="center"/>
          </w:tcPr>
          <w:p w14:paraId="74FEDA91">
            <w:pPr>
              <w:spacing w:line="360" w:lineRule="auto"/>
              <w:ind w:firstLine="0" w:firstLineChars="0"/>
              <w:jc w:val="center"/>
              <w:rPr>
                <w:color w:val="auto"/>
                <w:sz w:val="22"/>
                <w:szCs w:val="20"/>
                <w:highlight w:val="none"/>
              </w:rPr>
            </w:pPr>
            <w:r>
              <w:rPr>
                <w:color w:val="auto"/>
                <w:sz w:val="22"/>
                <w:szCs w:val="20"/>
                <w:highlight w:val="none"/>
              </w:rPr>
              <w:t>X＜20</w:t>
            </w:r>
          </w:p>
        </w:tc>
      </w:tr>
      <w:tr w14:paraId="44D43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continue"/>
            <w:tcBorders>
              <w:top w:val="nil"/>
            </w:tcBorders>
            <w:vAlign w:val="center"/>
          </w:tcPr>
          <w:p w14:paraId="2B81CAEC">
            <w:pPr>
              <w:spacing w:line="360" w:lineRule="auto"/>
              <w:ind w:firstLine="0" w:firstLineChars="0"/>
              <w:jc w:val="center"/>
              <w:rPr>
                <w:color w:val="auto"/>
                <w:sz w:val="22"/>
                <w:szCs w:val="20"/>
                <w:highlight w:val="none"/>
              </w:rPr>
            </w:pPr>
          </w:p>
        </w:tc>
        <w:tc>
          <w:tcPr>
            <w:tcW w:w="1656" w:type="dxa"/>
            <w:vAlign w:val="center"/>
          </w:tcPr>
          <w:p w14:paraId="6427A2D2">
            <w:pPr>
              <w:spacing w:line="360" w:lineRule="auto"/>
              <w:ind w:firstLine="0" w:firstLineChars="0"/>
              <w:jc w:val="center"/>
              <w:rPr>
                <w:color w:val="auto"/>
                <w:sz w:val="22"/>
                <w:szCs w:val="20"/>
                <w:highlight w:val="none"/>
              </w:rPr>
            </w:pPr>
            <w:r>
              <w:rPr>
                <w:color w:val="auto"/>
                <w:sz w:val="22"/>
                <w:szCs w:val="20"/>
                <w:highlight w:val="none"/>
              </w:rPr>
              <w:t>营业收入（Y）</w:t>
            </w:r>
          </w:p>
        </w:tc>
        <w:tc>
          <w:tcPr>
            <w:tcW w:w="1102" w:type="dxa"/>
            <w:vAlign w:val="center"/>
          </w:tcPr>
          <w:p w14:paraId="7E3B0EFC">
            <w:pPr>
              <w:spacing w:line="360" w:lineRule="auto"/>
              <w:ind w:firstLine="0" w:firstLineChars="0"/>
              <w:jc w:val="center"/>
              <w:rPr>
                <w:color w:val="auto"/>
                <w:sz w:val="22"/>
                <w:szCs w:val="20"/>
                <w:highlight w:val="none"/>
              </w:rPr>
            </w:pPr>
            <w:r>
              <w:rPr>
                <w:color w:val="auto"/>
                <w:sz w:val="22"/>
                <w:szCs w:val="20"/>
                <w:highlight w:val="none"/>
              </w:rPr>
              <w:t>万元</w:t>
            </w:r>
          </w:p>
        </w:tc>
        <w:tc>
          <w:tcPr>
            <w:tcW w:w="1876" w:type="dxa"/>
            <w:vAlign w:val="center"/>
          </w:tcPr>
          <w:p w14:paraId="59FD86A5">
            <w:pPr>
              <w:spacing w:line="360" w:lineRule="auto"/>
              <w:ind w:firstLine="0" w:firstLineChars="0"/>
              <w:jc w:val="center"/>
              <w:rPr>
                <w:color w:val="auto"/>
                <w:sz w:val="22"/>
                <w:szCs w:val="20"/>
                <w:highlight w:val="none"/>
              </w:rPr>
            </w:pPr>
            <w:r>
              <w:rPr>
                <w:color w:val="auto"/>
                <w:sz w:val="22"/>
                <w:szCs w:val="20"/>
                <w:highlight w:val="none"/>
              </w:rPr>
              <w:t>2000≤Y＜30000</w:t>
            </w:r>
          </w:p>
        </w:tc>
        <w:tc>
          <w:tcPr>
            <w:tcW w:w="1505" w:type="dxa"/>
            <w:vAlign w:val="center"/>
          </w:tcPr>
          <w:p w14:paraId="03C5CA53">
            <w:pPr>
              <w:spacing w:line="360" w:lineRule="auto"/>
              <w:ind w:firstLine="0" w:firstLineChars="0"/>
              <w:jc w:val="center"/>
              <w:rPr>
                <w:color w:val="auto"/>
                <w:sz w:val="22"/>
                <w:szCs w:val="20"/>
                <w:highlight w:val="none"/>
              </w:rPr>
            </w:pPr>
            <w:r>
              <w:rPr>
                <w:color w:val="auto"/>
                <w:sz w:val="22"/>
                <w:szCs w:val="20"/>
                <w:highlight w:val="none"/>
              </w:rPr>
              <w:t>100≤Y＜2000</w:t>
            </w:r>
          </w:p>
        </w:tc>
        <w:tc>
          <w:tcPr>
            <w:tcW w:w="929" w:type="dxa"/>
            <w:vAlign w:val="center"/>
          </w:tcPr>
          <w:p w14:paraId="4A19B7C1">
            <w:pPr>
              <w:spacing w:line="360" w:lineRule="auto"/>
              <w:ind w:firstLine="0" w:firstLineChars="0"/>
              <w:jc w:val="center"/>
              <w:rPr>
                <w:color w:val="auto"/>
                <w:sz w:val="22"/>
                <w:szCs w:val="20"/>
                <w:highlight w:val="none"/>
              </w:rPr>
            </w:pPr>
            <w:r>
              <w:rPr>
                <w:color w:val="auto"/>
                <w:sz w:val="22"/>
                <w:szCs w:val="20"/>
                <w:highlight w:val="none"/>
              </w:rPr>
              <w:t>Y＜100</w:t>
            </w:r>
          </w:p>
        </w:tc>
      </w:tr>
      <w:tr w14:paraId="20689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restart"/>
            <w:tcBorders>
              <w:bottom w:val="nil"/>
            </w:tcBorders>
            <w:vAlign w:val="center"/>
          </w:tcPr>
          <w:p w14:paraId="4AEBAD1C">
            <w:pPr>
              <w:spacing w:line="360" w:lineRule="auto"/>
              <w:ind w:firstLine="0" w:firstLineChars="0"/>
              <w:jc w:val="center"/>
              <w:rPr>
                <w:color w:val="auto"/>
                <w:sz w:val="22"/>
                <w:szCs w:val="20"/>
                <w:highlight w:val="none"/>
              </w:rPr>
            </w:pPr>
          </w:p>
          <w:p w14:paraId="1CA6B7FA">
            <w:pPr>
              <w:spacing w:line="360" w:lineRule="auto"/>
              <w:ind w:firstLine="0" w:firstLineChars="0"/>
              <w:jc w:val="center"/>
              <w:rPr>
                <w:color w:val="auto"/>
                <w:sz w:val="22"/>
                <w:szCs w:val="20"/>
                <w:highlight w:val="none"/>
              </w:rPr>
            </w:pPr>
            <w:r>
              <w:rPr>
                <w:color w:val="auto"/>
                <w:sz w:val="22"/>
                <w:szCs w:val="20"/>
                <w:highlight w:val="none"/>
              </w:rPr>
              <w:t>住宿业</w:t>
            </w:r>
          </w:p>
        </w:tc>
        <w:tc>
          <w:tcPr>
            <w:tcW w:w="1656" w:type="dxa"/>
            <w:vAlign w:val="center"/>
          </w:tcPr>
          <w:p w14:paraId="7849555A">
            <w:pPr>
              <w:spacing w:line="360" w:lineRule="auto"/>
              <w:ind w:firstLine="0" w:firstLineChars="0"/>
              <w:jc w:val="center"/>
              <w:rPr>
                <w:color w:val="auto"/>
                <w:sz w:val="22"/>
                <w:szCs w:val="20"/>
                <w:highlight w:val="none"/>
              </w:rPr>
            </w:pPr>
            <w:r>
              <w:rPr>
                <w:color w:val="auto"/>
                <w:sz w:val="22"/>
                <w:szCs w:val="20"/>
                <w:highlight w:val="none"/>
              </w:rPr>
              <w:t>从业人员（X）</w:t>
            </w:r>
          </w:p>
        </w:tc>
        <w:tc>
          <w:tcPr>
            <w:tcW w:w="1102" w:type="dxa"/>
            <w:vAlign w:val="center"/>
          </w:tcPr>
          <w:p w14:paraId="613FAD21">
            <w:pPr>
              <w:spacing w:line="360" w:lineRule="auto"/>
              <w:ind w:firstLine="0" w:firstLineChars="0"/>
              <w:jc w:val="center"/>
              <w:rPr>
                <w:color w:val="auto"/>
                <w:sz w:val="22"/>
                <w:szCs w:val="20"/>
                <w:highlight w:val="none"/>
              </w:rPr>
            </w:pPr>
            <w:r>
              <w:rPr>
                <w:color w:val="auto"/>
                <w:sz w:val="22"/>
                <w:szCs w:val="20"/>
                <w:highlight w:val="none"/>
              </w:rPr>
              <w:t>人</w:t>
            </w:r>
          </w:p>
        </w:tc>
        <w:tc>
          <w:tcPr>
            <w:tcW w:w="1876" w:type="dxa"/>
            <w:vAlign w:val="center"/>
          </w:tcPr>
          <w:p w14:paraId="5277DAD0">
            <w:pPr>
              <w:spacing w:line="360" w:lineRule="auto"/>
              <w:ind w:firstLine="0" w:firstLineChars="0"/>
              <w:jc w:val="center"/>
              <w:rPr>
                <w:color w:val="auto"/>
                <w:sz w:val="22"/>
                <w:szCs w:val="20"/>
                <w:highlight w:val="none"/>
              </w:rPr>
            </w:pPr>
            <w:r>
              <w:rPr>
                <w:color w:val="auto"/>
                <w:sz w:val="22"/>
                <w:szCs w:val="20"/>
                <w:highlight w:val="none"/>
              </w:rPr>
              <w:t>100≤X＜300</w:t>
            </w:r>
          </w:p>
        </w:tc>
        <w:tc>
          <w:tcPr>
            <w:tcW w:w="1505" w:type="dxa"/>
            <w:vAlign w:val="center"/>
          </w:tcPr>
          <w:p w14:paraId="7CBED86C">
            <w:pPr>
              <w:spacing w:line="360" w:lineRule="auto"/>
              <w:ind w:firstLine="0" w:firstLineChars="0"/>
              <w:jc w:val="center"/>
              <w:rPr>
                <w:color w:val="auto"/>
                <w:sz w:val="22"/>
                <w:szCs w:val="20"/>
                <w:highlight w:val="none"/>
              </w:rPr>
            </w:pPr>
            <w:r>
              <w:rPr>
                <w:color w:val="auto"/>
                <w:sz w:val="22"/>
                <w:szCs w:val="20"/>
                <w:highlight w:val="none"/>
              </w:rPr>
              <w:t>10≤X＜100</w:t>
            </w:r>
          </w:p>
        </w:tc>
        <w:tc>
          <w:tcPr>
            <w:tcW w:w="929" w:type="dxa"/>
            <w:vAlign w:val="center"/>
          </w:tcPr>
          <w:p w14:paraId="7FA14163">
            <w:pPr>
              <w:spacing w:line="360" w:lineRule="auto"/>
              <w:ind w:firstLine="0" w:firstLineChars="0"/>
              <w:jc w:val="center"/>
              <w:rPr>
                <w:color w:val="auto"/>
                <w:sz w:val="22"/>
                <w:szCs w:val="20"/>
                <w:highlight w:val="none"/>
              </w:rPr>
            </w:pPr>
            <w:r>
              <w:rPr>
                <w:color w:val="auto"/>
                <w:sz w:val="22"/>
                <w:szCs w:val="20"/>
                <w:highlight w:val="none"/>
              </w:rPr>
              <w:t>X＜10</w:t>
            </w:r>
          </w:p>
        </w:tc>
      </w:tr>
      <w:tr w14:paraId="7414A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continue"/>
            <w:tcBorders>
              <w:top w:val="nil"/>
            </w:tcBorders>
            <w:vAlign w:val="center"/>
          </w:tcPr>
          <w:p w14:paraId="11DF76A0">
            <w:pPr>
              <w:spacing w:line="360" w:lineRule="auto"/>
              <w:ind w:firstLine="0" w:firstLineChars="0"/>
              <w:jc w:val="center"/>
              <w:rPr>
                <w:color w:val="auto"/>
                <w:sz w:val="22"/>
                <w:szCs w:val="20"/>
                <w:highlight w:val="none"/>
              </w:rPr>
            </w:pPr>
          </w:p>
        </w:tc>
        <w:tc>
          <w:tcPr>
            <w:tcW w:w="1656" w:type="dxa"/>
            <w:vAlign w:val="center"/>
          </w:tcPr>
          <w:p w14:paraId="735C2958">
            <w:pPr>
              <w:spacing w:line="360" w:lineRule="auto"/>
              <w:ind w:firstLine="0" w:firstLineChars="0"/>
              <w:jc w:val="center"/>
              <w:rPr>
                <w:color w:val="auto"/>
                <w:sz w:val="22"/>
                <w:szCs w:val="20"/>
                <w:highlight w:val="none"/>
              </w:rPr>
            </w:pPr>
            <w:r>
              <w:rPr>
                <w:color w:val="auto"/>
                <w:sz w:val="22"/>
                <w:szCs w:val="20"/>
                <w:highlight w:val="none"/>
              </w:rPr>
              <w:t>营业收入（Y）</w:t>
            </w:r>
          </w:p>
        </w:tc>
        <w:tc>
          <w:tcPr>
            <w:tcW w:w="1102" w:type="dxa"/>
            <w:vAlign w:val="center"/>
          </w:tcPr>
          <w:p w14:paraId="1B590966">
            <w:pPr>
              <w:spacing w:line="360" w:lineRule="auto"/>
              <w:ind w:firstLine="0" w:firstLineChars="0"/>
              <w:jc w:val="center"/>
              <w:rPr>
                <w:color w:val="auto"/>
                <w:sz w:val="22"/>
                <w:szCs w:val="20"/>
                <w:highlight w:val="none"/>
              </w:rPr>
            </w:pPr>
            <w:r>
              <w:rPr>
                <w:color w:val="auto"/>
                <w:sz w:val="22"/>
                <w:szCs w:val="20"/>
                <w:highlight w:val="none"/>
              </w:rPr>
              <w:t>万元</w:t>
            </w:r>
          </w:p>
        </w:tc>
        <w:tc>
          <w:tcPr>
            <w:tcW w:w="1876" w:type="dxa"/>
            <w:vAlign w:val="center"/>
          </w:tcPr>
          <w:p w14:paraId="312B46C4">
            <w:pPr>
              <w:spacing w:line="360" w:lineRule="auto"/>
              <w:ind w:firstLine="0" w:firstLineChars="0"/>
              <w:jc w:val="center"/>
              <w:rPr>
                <w:color w:val="auto"/>
                <w:sz w:val="22"/>
                <w:szCs w:val="20"/>
                <w:highlight w:val="none"/>
              </w:rPr>
            </w:pPr>
            <w:r>
              <w:rPr>
                <w:color w:val="auto"/>
                <w:sz w:val="22"/>
                <w:szCs w:val="20"/>
                <w:highlight w:val="none"/>
              </w:rPr>
              <w:t>2000≤Y＜10000</w:t>
            </w:r>
          </w:p>
        </w:tc>
        <w:tc>
          <w:tcPr>
            <w:tcW w:w="1505" w:type="dxa"/>
            <w:vAlign w:val="center"/>
          </w:tcPr>
          <w:p w14:paraId="379510D9">
            <w:pPr>
              <w:spacing w:line="360" w:lineRule="auto"/>
              <w:ind w:firstLine="0" w:firstLineChars="0"/>
              <w:jc w:val="center"/>
              <w:rPr>
                <w:color w:val="auto"/>
                <w:sz w:val="22"/>
                <w:szCs w:val="20"/>
                <w:highlight w:val="none"/>
              </w:rPr>
            </w:pPr>
            <w:r>
              <w:rPr>
                <w:color w:val="auto"/>
                <w:sz w:val="22"/>
                <w:szCs w:val="20"/>
                <w:highlight w:val="none"/>
              </w:rPr>
              <w:t>100≤Y＜2000</w:t>
            </w:r>
          </w:p>
        </w:tc>
        <w:tc>
          <w:tcPr>
            <w:tcW w:w="929" w:type="dxa"/>
            <w:vAlign w:val="center"/>
          </w:tcPr>
          <w:p w14:paraId="0DBC355C">
            <w:pPr>
              <w:spacing w:line="360" w:lineRule="auto"/>
              <w:ind w:firstLine="0" w:firstLineChars="0"/>
              <w:jc w:val="center"/>
              <w:rPr>
                <w:color w:val="auto"/>
                <w:sz w:val="22"/>
                <w:szCs w:val="20"/>
                <w:highlight w:val="none"/>
              </w:rPr>
            </w:pPr>
            <w:r>
              <w:rPr>
                <w:color w:val="auto"/>
                <w:sz w:val="22"/>
                <w:szCs w:val="20"/>
                <w:highlight w:val="none"/>
              </w:rPr>
              <w:t>Y＜100</w:t>
            </w:r>
          </w:p>
        </w:tc>
      </w:tr>
      <w:tr w14:paraId="5718B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restart"/>
            <w:tcBorders>
              <w:bottom w:val="nil"/>
            </w:tcBorders>
            <w:vAlign w:val="center"/>
          </w:tcPr>
          <w:p w14:paraId="7FC48393">
            <w:pPr>
              <w:spacing w:line="360" w:lineRule="auto"/>
              <w:ind w:firstLine="0" w:firstLineChars="0"/>
              <w:jc w:val="center"/>
              <w:rPr>
                <w:color w:val="auto"/>
                <w:sz w:val="22"/>
                <w:szCs w:val="20"/>
                <w:highlight w:val="none"/>
              </w:rPr>
            </w:pPr>
          </w:p>
          <w:p w14:paraId="2CFB2A66">
            <w:pPr>
              <w:spacing w:line="360" w:lineRule="auto"/>
              <w:ind w:firstLine="0" w:firstLineChars="0"/>
              <w:jc w:val="center"/>
              <w:rPr>
                <w:color w:val="auto"/>
                <w:sz w:val="22"/>
                <w:szCs w:val="20"/>
                <w:highlight w:val="none"/>
              </w:rPr>
            </w:pPr>
            <w:r>
              <w:rPr>
                <w:color w:val="auto"/>
                <w:sz w:val="22"/>
                <w:szCs w:val="20"/>
                <w:highlight w:val="none"/>
              </w:rPr>
              <w:t>餐饮业</w:t>
            </w:r>
          </w:p>
        </w:tc>
        <w:tc>
          <w:tcPr>
            <w:tcW w:w="1656" w:type="dxa"/>
            <w:vAlign w:val="center"/>
          </w:tcPr>
          <w:p w14:paraId="02FE7F62">
            <w:pPr>
              <w:spacing w:line="360" w:lineRule="auto"/>
              <w:ind w:firstLine="0" w:firstLineChars="0"/>
              <w:jc w:val="center"/>
              <w:rPr>
                <w:color w:val="auto"/>
                <w:sz w:val="22"/>
                <w:szCs w:val="20"/>
                <w:highlight w:val="none"/>
              </w:rPr>
            </w:pPr>
            <w:r>
              <w:rPr>
                <w:color w:val="auto"/>
                <w:sz w:val="22"/>
                <w:szCs w:val="20"/>
                <w:highlight w:val="none"/>
              </w:rPr>
              <w:t>从业人员（X）</w:t>
            </w:r>
          </w:p>
        </w:tc>
        <w:tc>
          <w:tcPr>
            <w:tcW w:w="1102" w:type="dxa"/>
            <w:vAlign w:val="center"/>
          </w:tcPr>
          <w:p w14:paraId="2322A23E">
            <w:pPr>
              <w:spacing w:line="360" w:lineRule="auto"/>
              <w:ind w:firstLine="0" w:firstLineChars="0"/>
              <w:jc w:val="center"/>
              <w:rPr>
                <w:color w:val="auto"/>
                <w:sz w:val="22"/>
                <w:szCs w:val="20"/>
                <w:highlight w:val="none"/>
              </w:rPr>
            </w:pPr>
            <w:r>
              <w:rPr>
                <w:color w:val="auto"/>
                <w:sz w:val="22"/>
                <w:szCs w:val="20"/>
                <w:highlight w:val="none"/>
              </w:rPr>
              <w:t>人</w:t>
            </w:r>
          </w:p>
        </w:tc>
        <w:tc>
          <w:tcPr>
            <w:tcW w:w="1876" w:type="dxa"/>
            <w:vAlign w:val="center"/>
          </w:tcPr>
          <w:p w14:paraId="2E323C4E">
            <w:pPr>
              <w:spacing w:line="360" w:lineRule="auto"/>
              <w:ind w:firstLine="0" w:firstLineChars="0"/>
              <w:jc w:val="center"/>
              <w:rPr>
                <w:color w:val="auto"/>
                <w:sz w:val="22"/>
                <w:szCs w:val="20"/>
                <w:highlight w:val="none"/>
              </w:rPr>
            </w:pPr>
            <w:r>
              <w:rPr>
                <w:color w:val="auto"/>
                <w:sz w:val="22"/>
                <w:szCs w:val="20"/>
                <w:highlight w:val="none"/>
              </w:rPr>
              <w:t>100≤X＜300</w:t>
            </w:r>
          </w:p>
        </w:tc>
        <w:tc>
          <w:tcPr>
            <w:tcW w:w="1505" w:type="dxa"/>
            <w:vAlign w:val="center"/>
          </w:tcPr>
          <w:p w14:paraId="27A15BFD">
            <w:pPr>
              <w:spacing w:line="360" w:lineRule="auto"/>
              <w:ind w:firstLine="0" w:firstLineChars="0"/>
              <w:jc w:val="center"/>
              <w:rPr>
                <w:color w:val="auto"/>
                <w:sz w:val="22"/>
                <w:szCs w:val="20"/>
                <w:highlight w:val="none"/>
              </w:rPr>
            </w:pPr>
            <w:r>
              <w:rPr>
                <w:color w:val="auto"/>
                <w:sz w:val="22"/>
                <w:szCs w:val="20"/>
                <w:highlight w:val="none"/>
              </w:rPr>
              <w:t>10≤X＜100</w:t>
            </w:r>
          </w:p>
        </w:tc>
        <w:tc>
          <w:tcPr>
            <w:tcW w:w="929" w:type="dxa"/>
            <w:vAlign w:val="center"/>
          </w:tcPr>
          <w:p w14:paraId="22CBFA62">
            <w:pPr>
              <w:spacing w:line="360" w:lineRule="auto"/>
              <w:ind w:firstLine="0" w:firstLineChars="0"/>
              <w:jc w:val="center"/>
              <w:rPr>
                <w:color w:val="auto"/>
                <w:sz w:val="22"/>
                <w:szCs w:val="20"/>
                <w:highlight w:val="none"/>
              </w:rPr>
            </w:pPr>
            <w:r>
              <w:rPr>
                <w:color w:val="auto"/>
                <w:sz w:val="22"/>
                <w:szCs w:val="20"/>
                <w:highlight w:val="none"/>
              </w:rPr>
              <w:t>X＜10</w:t>
            </w:r>
          </w:p>
        </w:tc>
      </w:tr>
      <w:tr w14:paraId="51B61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continue"/>
            <w:tcBorders>
              <w:top w:val="nil"/>
            </w:tcBorders>
            <w:vAlign w:val="center"/>
          </w:tcPr>
          <w:p w14:paraId="316EDDFF">
            <w:pPr>
              <w:spacing w:line="360" w:lineRule="auto"/>
              <w:ind w:firstLine="0" w:firstLineChars="0"/>
              <w:jc w:val="center"/>
              <w:rPr>
                <w:color w:val="auto"/>
                <w:sz w:val="22"/>
                <w:szCs w:val="20"/>
                <w:highlight w:val="none"/>
              </w:rPr>
            </w:pPr>
          </w:p>
        </w:tc>
        <w:tc>
          <w:tcPr>
            <w:tcW w:w="1656" w:type="dxa"/>
            <w:vAlign w:val="center"/>
          </w:tcPr>
          <w:p w14:paraId="7BC15F45">
            <w:pPr>
              <w:spacing w:line="360" w:lineRule="auto"/>
              <w:ind w:firstLine="0" w:firstLineChars="0"/>
              <w:jc w:val="center"/>
              <w:rPr>
                <w:color w:val="auto"/>
                <w:sz w:val="22"/>
                <w:szCs w:val="20"/>
                <w:highlight w:val="none"/>
              </w:rPr>
            </w:pPr>
            <w:r>
              <w:rPr>
                <w:color w:val="auto"/>
                <w:sz w:val="22"/>
                <w:szCs w:val="20"/>
                <w:highlight w:val="none"/>
              </w:rPr>
              <w:t>营业收入（Y）</w:t>
            </w:r>
          </w:p>
        </w:tc>
        <w:tc>
          <w:tcPr>
            <w:tcW w:w="1102" w:type="dxa"/>
            <w:vAlign w:val="center"/>
          </w:tcPr>
          <w:p w14:paraId="7E7C65EE">
            <w:pPr>
              <w:spacing w:line="360" w:lineRule="auto"/>
              <w:ind w:firstLine="0" w:firstLineChars="0"/>
              <w:jc w:val="center"/>
              <w:rPr>
                <w:color w:val="auto"/>
                <w:sz w:val="22"/>
                <w:szCs w:val="20"/>
                <w:highlight w:val="none"/>
              </w:rPr>
            </w:pPr>
            <w:r>
              <w:rPr>
                <w:color w:val="auto"/>
                <w:sz w:val="22"/>
                <w:szCs w:val="20"/>
                <w:highlight w:val="none"/>
              </w:rPr>
              <w:t>万元</w:t>
            </w:r>
          </w:p>
        </w:tc>
        <w:tc>
          <w:tcPr>
            <w:tcW w:w="1876" w:type="dxa"/>
            <w:vAlign w:val="center"/>
          </w:tcPr>
          <w:p w14:paraId="1E565A25">
            <w:pPr>
              <w:spacing w:line="360" w:lineRule="auto"/>
              <w:ind w:firstLine="0" w:firstLineChars="0"/>
              <w:jc w:val="center"/>
              <w:rPr>
                <w:color w:val="auto"/>
                <w:sz w:val="22"/>
                <w:szCs w:val="20"/>
                <w:highlight w:val="none"/>
              </w:rPr>
            </w:pPr>
            <w:r>
              <w:rPr>
                <w:color w:val="auto"/>
                <w:sz w:val="22"/>
                <w:szCs w:val="20"/>
                <w:highlight w:val="none"/>
              </w:rPr>
              <w:t>2000≤Y＜10000</w:t>
            </w:r>
          </w:p>
        </w:tc>
        <w:tc>
          <w:tcPr>
            <w:tcW w:w="1505" w:type="dxa"/>
            <w:vAlign w:val="center"/>
          </w:tcPr>
          <w:p w14:paraId="6FC952C2">
            <w:pPr>
              <w:spacing w:line="360" w:lineRule="auto"/>
              <w:ind w:firstLine="0" w:firstLineChars="0"/>
              <w:jc w:val="center"/>
              <w:rPr>
                <w:color w:val="auto"/>
                <w:sz w:val="22"/>
                <w:szCs w:val="20"/>
                <w:highlight w:val="none"/>
              </w:rPr>
            </w:pPr>
            <w:r>
              <w:rPr>
                <w:color w:val="auto"/>
                <w:sz w:val="22"/>
                <w:szCs w:val="20"/>
                <w:highlight w:val="none"/>
              </w:rPr>
              <w:t>100≤Y＜2000</w:t>
            </w:r>
          </w:p>
        </w:tc>
        <w:tc>
          <w:tcPr>
            <w:tcW w:w="929" w:type="dxa"/>
            <w:vAlign w:val="center"/>
          </w:tcPr>
          <w:p w14:paraId="2580A980">
            <w:pPr>
              <w:spacing w:line="360" w:lineRule="auto"/>
              <w:ind w:firstLine="0" w:firstLineChars="0"/>
              <w:jc w:val="center"/>
              <w:rPr>
                <w:color w:val="auto"/>
                <w:sz w:val="22"/>
                <w:szCs w:val="20"/>
                <w:highlight w:val="none"/>
              </w:rPr>
            </w:pPr>
            <w:r>
              <w:rPr>
                <w:color w:val="auto"/>
                <w:sz w:val="22"/>
                <w:szCs w:val="20"/>
                <w:highlight w:val="none"/>
              </w:rPr>
              <w:t>Y＜100</w:t>
            </w:r>
          </w:p>
        </w:tc>
      </w:tr>
      <w:tr w14:paraId="22B5A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restart"/>
            <w:tcBorders>
              <w:bottom w:val="nil"/>
            </w:tcBorders>
            <w:vAlign w:val="center"/>
          </w:tcPr>
          <w:p w14:paraId="561E2207">
            <w:pPr>
              <w:spacing w:line="360" w:lineRule="auto"/>
              <w:ind w:firstLine="0" w:firstLineChars="0"/>
              <w:jc w:val="center"/>
              <w:rPr>
                <w:color w:val="auto"/>
                <w:sz w:val="22"/>
                <w:szCs w:val="20"/>
                <w:highlight w:val="none"/>
              </w:rPr>
            </w:pPr>
          </w:p>
          <w:p w14:paraId="6524DF67">
            <w:pPr>
              <w:spacing w:line="360" w:lineRule="auto"/>
              <w:ind w:firstLine="0" w:firstLineChars="0"/>
              <w:jc w:val="center"/>
              <w:rPr>
                <w:color w:val="auto"/>
                <w:sz w:val="22"/>
                <w:szCs w:val="20"/>
                <w:highlight w:val="none"/>
              </w:rPr>
            </w:pPr>
            <w:r>
              <w:rPr>
                <w:color w:val="auto"/>
                <w:sz w:val="22"/>
                <w:szCs w:val="20"/>
                <w:highlight w:val="none"/>
              </w:rPr>
              <w:t>信息传输业</w:t>
            </w:r>
          </w:p>
        </w:tc>
        <w:tc>
          <w:tcPr>
            <w:tcW w:w="1656" w:type="dxa"/>
            <w:vAlign w:val="center"/>
          </w:tcPr>
          <w:p w14:paraId="14A7BE9D">
            <w:pPr>
              <w:spacing w:line="360" w:lineRule="auto"/>
              <w:ind w:firstLine="0" w:firstLineChars="0"/>
              <w:jc w:val="center"/>
              <w:rPr>
                <w:color w:val="auto"/>
                <w:sz w:val="22"/>
                <w:szCs w:val="20"/>
                <w:highlight w:val="none"/>
              </w:rPr>
            </w:pPr>
            <w:r>
              <w:rPr>
                <w:color w:val="auto"/>
                <w:sz w:val="22"/>
                <w:szCs w:val="20"/>
                <w:highlight w:val="none"/>
              </w:rPr>
              <w:t>从业人员（X）</w:t>
            </w:r>
          </w:p>
        </w:tc>
        <w:tc>
          <w:tcPr>
            <w:tcW w:w="1102" w:type="dxa"/>
            <w:vAlign w:val="center"/>
          </w:tcPr>
          <w:p w14:paraId="683942DA">
            <w:pPr>
              <w:spacing w:line="360" w:lineRule="auto"/>
              <w:ind w:firstLine="0" w:firstLineChars="0"/>
              <w:jc w:val="center"/>
              <w:rPr>
                <w:color w:val="auto"/>
                <w:sz w:val="22"/>
                <w:szCs w:val="20"/>
                <w:highlight w:val="none"/>
              </w:rPr>
            </w:pPr>
            <w:r>
              <w:rPr>
                <w:color w:val="auto"/>
                <w:sz w:val="22"/>
                <w:szCs w:val="20"/>
                <w:highlight w:val="none"/>
              </w:rPr>
              <w:t>人</w:t>
            </w:r>
          </w:p>
        </w:tc>
        <w:tc>
          <w:tcPr>
            <w:tcW w:w="1876" w:type="dxa"/>
            <w:vAlign w:val="center"/>
          </w:tcPr>
          <w:p w14:paraId="4CB67133">
            <w:pPr>
              <w:spacing w:line="360" w:lineRule="auto"/>
              <w:ind w:firstLine="0" w:firstLineChars="0"/>
              <w:jc w:val="center"/>
              <w:rPr>
                <w:color w:val="auto"/>
                <w:sz w:val="22"/>
                <w:szCs w:val="20"/>
                <w:highlight w:val="none"/>
              </w:rPr>
            </w:pPr>
            <w:r>
              <w:rPr>
                <w:color w:val="auto"/>
                <w:sz w:val="22"/>
                <w:szCs w:val="20"/>
                <w:highlight w:val="none"/>
              </w:rPr>
              <w:t>100≤X＜2000</w:t>
            </w:r>
          </w:p>
        </w:tc>
        <w:tc>
          <w:tcPr>
            <w:tcW w:w="1505" w:type="dxa"/>
            <w:vAlign w:val="center"/>
          </w:tcPr>
          <w:p w14:paraId="5CC0A7D7">
            <w:pPr>
              <w:spacing w:line="360" w:lineRule="auto"/>
              <w:ind w:firstLine="0" w:firstLineChars="0"/>
              <w:jc w:val="center"/>
              <w:rPr>
                <w:color w:val="auto"/>
                <w:sz w:val="22"/>
                <w:szCs w:val="20"/>
                <w:highlight w:val="none"/>
              </w:rPr>
            </w:pPr>
            <w:r>
              <w:rPr>
                <w:color w:val="auto"/>
                <w:sz w:val="22"/>
                <w:szCs w:val="20"/>
                <w:highlight w:val="none"/>
              </w:rPr>
              <w:t>10≤X＜100</w:t>
            </w:r>
          </w:p>
        </w:tc>
        <w:tc>
          <w:tcPr>
            <w:tcW w:w="929" w:type="dxa"/>
            <w:vAlign w:val="center"/>
          </w:tcPr>
          <w:p w14:paraId="097127F8">
            <w:pPr>
              <w:spacing w:line="360" w:lineRule="auto"/>
              <w:ind w:firstLine="0" w:firstLineChars="0"/>
              <w:jc w:val="center"/>
              <w:rPr>
                <w:color w:val="auto"/>
                <w:sz w:val="22"/>
                <w:szCs w:val="20"/>
                <w:highlight w:val="none"/>
              </w:rPr>
            </w:pPr>
            <w:r>
              <w:rPr>
                <w:color w:val="auto"/>
                <w:sz w:val="22"/>
                <w:szCs w:val="20"/>
                <w:highlight w:val="none"/>
              </w:rPr>
              <w:t>X＜10</w:t>
            </w:r>
          </w:p>
        </w:tc>
      </w:tr>
      <w:tr w14:paraId="4490B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continue"/>
            <w:tcBorders>
              <w:top w:val="nil"/>
            </w:tcBorders>
            <w:vAlign w:val="center"/>
          </w:tcPr>
          <w:p w14:paraId="03E109B7">
            <w:pPr>
              <w:spacing w:line="360" w:lineRule="auto"/>
              <w:ind w:firstLine="0" w:firstLineChars="0"/>
              <w:jc w:val="center"/>
              <w:rPr>
                <w:color w:val="auto"/>
                <w:sz w:val="22"/>
                <w:szCs w:val="20"/>
                <w:highlight w:val="none"/>
              </w:rPr>
            </w:pPr>
          </w:p>
        </w:tc>
        <w:tc>
          <w:tcPr>
            <w:tcW w:w="1656" w:type="dxa"/>
            <w:vAlign w:val="center"/>
          </w:tcPr>
          <w:p w14:paraId="1909FB87">
            <w:pPr>
              <w:spacing w:line="360" w:lineRule="auto"/>
              <w:ind w:firstLine="0" w:firstLineChars="0"/>
              <w:jc w:val="center"/>
              <w:rPr>
                <w:color w:val="auto"/>
                <w:sz w:val="22"/>
                <w:szCs w:val="20"/>
                <w:highlight w:val="none"/>
              </w:rPr>
            </w:pPr>
            <w:r>
              <w:rPr>
                <w:color w:val="auto"/>
                <w:sz w:val="22"/>
                <w:szCs w:val="20"/>
                <w:highlight w:val="none"/>
              </w:rPr>
              <w:t>营业收入（Y）</w:t>
            </w:r>
          </w:p>
        </w:tc>
        <w:tc>
          <w:tcPr>
            <w:tcW w:w="1102" w:type="dxa"/>
            <w:vAlign w:val="center"/>
          </w:tcPr>
          <w:p w14:paraId="15886CE1">
            <w:pPr>
              <w:spacing w:line="360" w:lineRule="auto"/>
              <w:ind w:firstLine="0" w:firstLineChars="0"/>
              <w:jc w:val="center"/>
              <w:rPr>
                <w:color w:val="auto"/>
                <w:sz w:val="22"/>
                <w:szCs w:val="20"/>
                <w:highlight w:val="none"/>
              </w:rPr>
            </w:pPr>
            <w:r>
              <w:rPr>
                <w:color w:val="auto"/>
                <w:sz w:val="22"/>
                <w:szCs w:val="20"/>
                <w:highlight w:val="none"/>
              </w:rPr>
              <w:t>万元</w:t>
            </w:r>
          </w:p>
        </w:tc>
        <w:tc>
          <w:tcPr>
            <w:tcW w:w="1876" w:type="dxa"/>
            <w:vAlign w:val="center"/>
          </w:tcPr>
          <w:p w14:paraId="2848EDD3">
            <w:pPr>
              <w:spacing w:line="360" w:lineRule="auto"/>
              <w:ind w:firstLine="0" w:firstLineChars="0"/>
              <w:jc w:val="center"/>
              <w:rPr>
                <w:color w:val="auto"/>
                <w:sz w:val="22"/>
                <w:szCs w:val="20"/>
                <w:highlight w:val="none"/>
              </w:rPr>
            </w:pPr>
            <w:r>
              <w:rPr>
                <w:color w:val="auto"/>
                <w:sz w:val="22"/>
                <w:szCs w:val="20"/>
                <w:highlight w:val="none"/>
              </w:rPr>
              <w:t>1000≤Y＜100000</w:t>
            </w:r>
          </w:p>
        </w:tc>
        <w:tc>
          <w:tcPr>
            <w:tcW w:w="1505" w:type="dxa"/>
            <w:vAlign w:val="center"/>
          </w:tcPr>
          <w:p w14:paraId="44054065">
            <w:pPr>
              <w:spacing w:line="360" w:lineRule="auto"/>
              <w:ind w:firstLine="0" w:firstLineChars="0"/>
              <w:jc w:val="center"/>
              <w:rPr>
                <w:color w:val="auto"/>
                <w:sz w:val="22"/>
                <w:szCs w:val="20"/>
                <w:highlight w:val="none"/>
              </w:rPr>
            </w:pPr>
            <w:r>
              <w:rPr>
                <w:color w:val="auto"/>
                <w:sz w:val="22"/>
                <w:szCs w:val="20"/>
                <w:highlight w:val="none"/>
              </w:rPr>
              <w:t>100≤Y＜1000</w:t>
            </w:r>
          </w:p>
        </w:tc>
        <w:tc>
          <w:tcPr>
            <w:tcW w:w="929" w:type="dxa"/>
            <w:vAlign w:val="center"/>
          </w:tcPr>
          <w:p w14:paraId="2106B13B">
            <w:pPr>
              <w:spacing w:line="360" w:lineRule="auto"/>
              <w:ind w:firstLine="0" w:firstLineChars="0"/>
              <w:jc w:val="center"/>
              <w:rPr>
                <w:color w:val="auto"/>
                <w:sz w:val="22"/>
                <w:szCs w:val="20"/>
                <w:highlight w:val="none"/>
              </w:rPr>
            </w:pPr>
            <w:r>
              <w:rPr>
                <w:color w:val="auto"/>
                <w:sz w:val="22"/>
                <w:szCs w:val="20"/>
                <w:highlight w:val="none"/>
              </w:rPr>
              <w:t>Y＜100</w:t>
            </w:r>
          </w:p>
        </w:tc>
      </w:tr>
      <w:tr w14:paraId="1F42A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restart"/>
            <w:tcBorders>
              <w:bottom w:val="nil"/>
            </w:tcBorders>
            <w:vAlign w:val="center"/>
          </w:tcPr>
          <w:p w14:paraId="6CE0B9B5">
            <w:pPr>
              <w:spacing w:line="360" w:lineRule="auto"/>
              <w:ind w:firstLine="0" w:firstLineChars="0"/>
              <w:jc w:val="center"/>
              <w:rPr>
                <w:color w:val="auto"/>
                <w:sz w:val="22"/>
                <w:szCs w:val="20"/>
                <w:highlight w:val="none"/>
                <w:lang w:eastAsia="zh-CN"/>
              </w:rPr>
            </w:pPr>
            <w:r>
              <w:rPr>
                <w:color w:val="auto"/>
                <w:sz w:val="22"/>
                <w:szCs w:val="20"/>
                <w:highlight w:val="none"/>
                <w:lang w:eastAsia="zh-CN"/>
              </w:rPr>
              <w:t>软件和信息技术服 务业</w:t>
            </w:r>
          </w:p>
        </w:tc>
        <w:tc>
          <w:tcPr>
            <w:tcW w:w="1656" w:type="dxa"/>
            <w:vAlign w:val="center"/>
          </w:tcPr>
          <w:p w14:paraId="6700599C">
            <w:pPr>
              <w:spacing w:line="360" w:lineRule="auto"/>
              <w:ind w:firstLine="0" w:firstLineChars="0"/>
              <w:jc w:val="center"/>
              <w:rPr>
                <w:color w:val="auto"/>
                <w:sz w:val="22"/>
                <w:szCs w:val="20"/>
                <w:highlight w:val="none"/>
              </w:rPr>
            </w:pPr>
            <w:r>
              <w:rPr>
                <w:color w:val="auto"/>
                <w:sz w:val="22"/>
                <w:szCs w:val="20"/>
                <w:highlight w:val="none"/>
              </w:rPr>
              <w:t>从业人员（X）</w:t>
            </w:r>
          </w:p>
        </w:tc>
        <w:tc>
          <w:tcPr>
            <w:tcW w:w="1102" w:type="dxa"/>
            <w:vAlign w:val="center"/>
          </w:tcPr>
          <w:p w14:paraId="38E9C63B">
            <w:pPr>
              <w:spacing w:line="360" w:lineRule="auto"/>
              <w:ind w:firstLine="0" w:firstLineChars="0"/>
              <w:jc w:val="center"/>
              <w:rPr>
                <w:color w:val="auto"/>
                <w:sz w:val="22"/>
                <w:szCs w:val="20"/>
                <w:highlight w:val="none"/>
              </w:rPr>
            </w:pPr>
            <w:r>
              <w:rPr>
                <w:color w:val="auto"/>
                <w:sz w:val="22"/>
                <w:szCs w:val="20"/>
                <w:highlight w:val="none"/>
              </w:rPr>
              <w:t>人</w:t>
            </w:r>
          </w:p>
        </w:tc>
        <w:tc>
          <w:tcPr>
            <w:tcW w:w="1876" w:type="dxa"/>
            <w:vAlign w:val="center"/>
          </w:tcPr>
          <w:p w14:paraId="41FD090A">
            <w:pPr>
              <w:spacing w:line="360" w:lineRule="auto"/>
              <w:ind w:firstLine="0" w:firstLineChars="0"/>
              <w:jc w:val="center"/>
              <w:rPr>
                <w:color w:val="auto"/>
                <w:sz w:val="22"/>
                <w:szCs w:val="20"/>
                <w:highlight w:val="none"/>
              </w:rPr>
            </w:pPr>
            <w:r>
              <w:rPr>
                <w:color w:val="auto"/>
                <w:sz w:val="22"/>
                <w:szCs w:val="20"/>
                <w:highlight w:val="none"/>
              </w:rPr>
              <w:t>100≤X＜300</w:t>
            </w:r>
          </w:p>
        </w:tc>
        <w:tc>
          <w:tcPr>
            <w:tcW w:w="1505" w:type="dxa"/>
            <w:vAlign w:val="center"/>
          </w:tcPr>
          <w:p w14:paraId="663BAB8C">
            <w:pPr>
              <w:spacing w:line="360" w:lineRule="auto"/>
              <w:ind w:firstLine="0" w:firstLineChars="0"/>
              <w:jc w:val="center"/>
              <w:rPr>
                <w:color w:val="auto"/>
                <w:sz w:val="22"/>
                <w:szCs w:val="20"/>
                <w:highlight w:val="none"/>
              </w:rPr>
            </w:pPr>
            <w:r>
              <w:rPr>
                <w:color w:val="auto"/>
                <w:sz w:val="22"/>
                <w:szCs w:val="20"/>
                <w:highlight w:val="none"/>
              </w:rPr>
              <w:t>10≤X＜100</w:t>
            </w:r>
          </w:p>
        </w:tc>
        <w:tc>
          <w:tcPr>
            <w:tcW w:w="929" w:type="dxa"/>
            <w:vAlign w:val="center"/>
          </w:tcPr>
          <w:p w14:paraId="05E089EA">
            <w:pPr>
              <w:spacing w:line="360" w:lineRule="auto"/>
              <w:ind w:firstLine="0" w:firstLineChars="0"/>
              <w:jc w:val="center"/>
              <w:rPr>
                <w:color w:val="auto"/>
                <w:sz w:val="22"/>
                <w:szCs w:val="20"/>
                <w:highlight w:val="none"/>
              </w:rPr>
            </w:pPr>
            <w:r>
              <w:rPr>
                <w:color w:val="auto"/>
                <w:sz w:val="22"/>
                <w:szCs w:val="20"/>
                <w:highlight w:val="none"/>
              </w:rPr>
              <w:t>X＜10</w:t>
            </w:r>
          </w:p>
        </w:tc>
      </w:tr>
      <w:tr w14:paraId="635F7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continue"/>
            <w:tcBorders>
              <w:top w:val="nil"/>
            </w:tcBorders>
            <w:vAlign w:val="center"/>
          </w:tcPr>
          <w:p w14:paraId="3B3FB9CB">
            <w:pPr>
              <w:spacing w:line="360" w:lineRule="auto"/>
              <w:ind w:firstLine="0" w:firstLineChars="0"/>
              <w:jc w:val="center"/>
              <w:rPr>
                <w:color w:val="auto"/>
                <w:sz w:val="22"/>
                <w:szCs w:val="20"/>
                <w:highlight w:val="none"/>
              </w:rPr>
            </w:pPr>
          </w:p>
        </w:tc>
        <w:tc>
          <w:tcPr>
            <w:tcW w:w="1656" w:type="dxa"/>
            <w:vAlign w:val="center"/>
          </w:tcPr>
          <w:p w14:paraId="7F529B57">
            <w:pPr>
              <w:spacing w:line="360" w:lineRule="auto"/>
              <w:ind w:firstLine="0" w:firstLineChars="0"/>
              <w:jc w:val="center"/>
              <w:rPr>
                <w:color w:val="auto"/>
                <w:sz w:val="22"/>
                <w:szCs w:val="20"/>
                <w:highlight w:val="none"/>
              </w:rPr>
            </w:pPr>
            <w:r>
              <w:rPr>
                <w:color w:val="auto"/>
                <w:sz w:val="22"/>
                <w:szCs w:val="20"/>
                <w:highlight w:val="none"/>
              </w:rPr>
              <w:t>营业收入（Y）</w:t>
            </w:r>
          </w:p>
        </w:tc>
        <w:tc>
          <w:tcPr>
            <w:tcW w:w="1102" w:type="dxa"/>
            <w:vAlign w:val="center"/>
          </w:tcPr>
          <w:p w14:paraId="56202DEA">
            <w:pPr>
              <w:spacing w:line="360" w:lineRule="auto"/>
              <w:ind w:firstLine="0" w:firstLineChars="0"/>
              <w:jc w:val="center"/>
              <w:rPr>
                <w:color w:val="auto"/>
                <w:sz w:val="22"/>
                <w:szCs w:val="20"/>
                <w:highlight w:val="none"/>
              </w:rPr>
            </w:pPr>
            <w:r>
              <w:rPr>
                <w:color w:val="auto"/>
                <w:sz w:val="22"/>
                <w:szCs w:val="20"/>
                <w:highlight w:val="none"/>
              </w:rPr>
              <w:t>万元</w:t>
            </w:r>
          </w:p>
        </w:tc>
        <w:tc>
          <w:tcPr>
            <w:tcW w:w="1876" w:type="dxa"/>
            <w:vAlign w:val="center"/>
          </w:tcPr>
          <w:p w14:paraId="60440F41">
            <w:pPr>
              <w:spacing w:line="360" w:lineRule="auto"/>
              <w:ind w:firstLine="0" w:firstLineChars="0"/>
              <w:jc w:val="center"/>
              <w:rPr>
                <w:color w:val="auto"/>
                <w:sz w:val="22"/>
                <w:szCs w:val="20"/>
                <w:highlight w:val="none"/>
              </w:rPr>
            </w:pPr>
            <w:r>
              <w:rPr>
                <w:color w:val="auto"/>
                <w:sz w:val="22"/>
                <w:szCs w:val="20"/>
                <w:highlight w:val="none"/>
              </w:rPr>
              <w:t>1000≤Y＜10000</w:t>
            </w:r>
          </w:p>
        </w:tc>
        <w:tc>
          <w:tcPr>
            <w:tcW w:w="1505" w:type="dxa"/>
            <w:vAlign w:val="center"/>
          </w:tcPr>
          <w:p w14:paraId="56829604">
            <w:pPr>
              <w:spacing w:line="360" w:lineRule="auto"/>
              <w:ind w:firstLine="0" w:firstLineChars="0"/>
              <w:jc w:val="center"/>
              <w:rPr>
                <w:color w:val="auto"/>
                <w:sz w:val="22"/>
                <w:szCs w:val="20"/>
                <w:highlight w:val="none"/>
              </w:rPr>
            </w:pPr>
            <w:r>
              <w:rPr>
                <w:color w:val="auto"/>
                <w:sz w:val="22"/>
                <w:szCs w:val="20"/>
                <w:highlight w:val="none"/>
              </w:rPr>
              <w:t>50≤Y＜1000</w:t>
            </w:r>
          </w:p>
        </w:tc>
        <w:tc>
          <w:tcPr>
            <w:tcW w:w="929" w:type="dxa"/>
            <w:vAlign w:val="center"/>
          </w:tcPr>
          <w:p w14:paraId="2C480140">
            <w:pPr>
              <w:spacing w:line="360" w:lineRule="auto"/>
              <w:ind w:firstLine="0" w:firstLineChars="0"/>
              <w:jc w:val="center"/>
              <w:rPr>
                <w:color w:val="auto"/>
                <w:sz w:val="22"/>
                <w:szCs w:val="20"/>
                <w:highlight w:val="none"/>
              </w:rPr>
            </w:pPr>
            <w:r>
              <w:rPr>
                <w:color w:val="auto"/>
                <w:sz w:val="22"/>
                <w:szCs w:val="20"/>
                <w:highlight w:val="none"/>
              </w:rPr>
              <w:t>Y＜50</w:t>
            </w:r>
          </w:p>
        </w:tc>
      </w:tr>
      <w:tr w14:paraId="1B72A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restart"/>
            <w:tcBorders>
              <w:bottom w:val="nil"/>
            </w:tcBorders>
            <w:vAlign w:val="center"/>
          </w:tcPr>
          <w:p w14:paraId="4D13EFA8">
            <w:pPr>
              <w:spacing w:line="360" w:lineRule="auto"/>
              <w:ind w:firstLine="0" w:firstLineChars="0"/>
              <w:jc w:val="center"/>
              <w:rPr>
                <w:color w:val="auto"/>
                <w:sz w:val="22"/>
                <w:szCs w:val="20"/>
                <w:highlight w:val="none"/>
              </w:rPr>
            </w:pPr>
          </w:p>
          <w:p w14:paraId="0B7A7DB2">
            <w:pPr>
              <w:spacing w:line="360" w:lineRule="auto"/>
              <w:ind w:firstLine="0" w:firstLineChars="0"/>
              <w:jc w:val="center"/>
              <w:rPr>
                <w:color w:val="auto"/>
                <w:sz w:val="22"/>
                <w:szCs w:val="20"/>
                <w:highlight w:val="none"/>
              </w:rPr>
            </w:pPr>
            <w:r>
              <w:rPr>
                <w:color w:val="auto"/>
                <w:sz w:val="22"/>
                <w:szCs w:val="20"/>
                <w:highlight w:val="none"/>
              </w:rPr>
              <w:t>房地产开发经营</w:t>
            </w:r>
          </w:p>
        </w:tc>
        <w:tc>
          <w:tcPr>
            <w:tcW w:w="1656" w:type="dxa"/>
            <w:vAlign w:val="center"/>
          </w:tcPr>
          <w:p w14:paraId="19BFFE64">
            <w:pPr>
              <w:spacing w:line="360" w:lineRule="auto"/>
              <w:ind w:firstLine="0" w:firstLineChars="0"/>
              <w:jc w:val="center"/>
              <w:rPr>
                <w:color w:val="auto"/>
                <w:sz w:val="22"/>
                <w:szCs w:val="20"/>
                <w:highlight w:val="none"/>
              </w:rPr>
            </w:pPr>
            <w:r>
              <w:rPr>
                <w:color w:val="auto"/>
                <w:sz w:val="22"/>
                <w:szCs w:val="20"/>
                <w:highlight w:val="none"/>
              </w:rPr>
              <w:t>营业收入（Y）</w:t>
            </w:r>
          </w:p>
        </w:tc>
        <w:tc>
          <w:tcPr>
            <w:tcW w:w="1102" w:type="dxa"/>
            <w:vAlign w:val="center"/>
          </w:tcPr>
          <w:p w14:paraId="36A79AB8">
            <w:pPr>
              <w:spacing w:line="360" w:lineRule="auto"/>
              <w:ind w:firstLine="0" w:firstLineChars="0"/>
              <w:jc w:val="center"/>
              <w:rPr>
                <w:color w:val="auto"/>
                <w:sz w:val="22"/>
                <w:szCs w:val="20"/>
                <w:highlight w:val="none"/>
              </w:rPr>
            </w:pPr>
            <w:r>
              <w:rPr>
                <w:color w:val="auto"/>
                <w:sz w:val="22"/>
                <w:szCs w:val="20"/>
                <w:highlight w:val="none"/>
              </w:rPr>
              <w:t>万元</w:t>
            </w:r>
          </w:p>
        </w:tc>
        <w:tc>
          <w:tcPr>
            <w:tcW w:w="1876" w:type="dxa"/>
            <w:vAlign w:val="center"/>
          </w:tcPr>
          <w:p w14:paraId="00A0DBFB">
            <w:pPr>
              <w:spacing w:line="360" w:lineRule="auto"/>
              <w:ind w:firstLine="0" w:firstLineChars="0"/>
              <w:jc w:val="center"/>
              <w:rPr>
                <w:color w:val="auto"/>
                <w:sz w:val="22"/>
                <w:szCs w:val="20"/>
                <w:highlight w:val="none"/>
              </w:rPr>
            </w:pPr>
            <w:r>
              <w:rPr>
                <w:color w:val="auto"/>
                <w:sz w:val="22"/>
                <w:szCs w:val="20"/>
                <w:highlight w:val="none"/>
              </w:rPr>
              <w:t>1000≤Y＜200000</w:t>
            </w:r>
          </w:p>
        </w:tc>
        <w:tc>
          <w:tcPr>
            <w:tcW w:w="1505" w:type="dxa"/>
            <w:vAlign w:val="center"/>
          </w:tcPr>
          <w:p w14:paraId="47F4EF9A">
            <w:pPr>
              <w:spacing w:line="360" w:lineRule="auto"/>
              <w:ind w:firstLine="0" w:firstLineChars="0"/>
              <w:jc w:val="center"/>
              <w:rPr>
                <w:color w:val="auto"/>
                <w:sz w:val="22"/>
                <w:szCs w:val="20"/>
                <w:highlight w:val="none"/>
              </w:rPr>
            </w:pPr>
            <w:r>
              <w:rPr>
                <w:color w:val="auto"/>
                <w:sz w:val="22"/>
                <w:szCs w:val="20"/>
                <w:highlight w:val="none"/>
              </w:rPr>
              <w:t>100≤X＜1000</w:t>
            </w:r>
          </w:p>
        </w:tc>
        <w:tc>
          <w:tcPr>
            <w:tcW w:w="929" w:type="dxa"/>
            <w:vAlign w:val="center"/>
          </w:tcPr>
          <w:p w14:paraId="202869E7">
            <w:pPr>
              <w:spacing w:line="360" w:lineRule="auto"/>
              <w:ind w:firstLine="0" w:firstLineChars="0"/>
              <w:jc w:val="center"/>
              <w:rPr>
                <w:color w:val="auto"/>
                <w:sz w:val="22"/>
                <w:szCs w:val="20"/>
                <w:highlight w:val="none"/>
              </w:rPr>
            </w:pPr>
            <w:r>
              <w:rPr>
                <w:color w:val="auto"/>
                <w:sz w:val="22"/>
                <w:szCs w:val="20"/>
                <w:highlight w:val="none"/>
              </w:rPr>
              <w:t>X＜100</w:t>
            </w:r>
          </w:p>
        </w:tc>
      </w:tr>
      <w:tr w14:paraId="5DD13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continue"/>
            <w:tcBorders>
              <w:top w:val="nil"/>
            </w:tcBorders>
            <w:vAlign w:val="center"/>
          </w:tcPr>
          <w:p w14:paraId="7BA702CD">
            <w:pPr>
              <w:spacing w:line="360" w:lineRule="auto"/>
              <w:ind w:firstLine="0" w:firstLineChars="0"/>
              <w:jc w:val="center"/>
              <w:rPr>
                <w:color w:val="auto"/>
                <w:sz w:val="22"/>
                <w:szCs w:val="20"/>
                <w:highlight w:val="none"/>
              </w:rPr>
            </w:pPr>
          </w:p>
        </w:tc>
        <w:tc>
          <w:tcPr>
            <w:tcW w:w="1656" w:type="dxa"/>
            <w:vAlign w:val="center"/>
          </w:tcPr>
          <w:p w14:paraId="1B1DB033">
            <w:pPr>
              <w:spacing w:line="360" w:lineRule="auto"/>
              <w:ind w:firstLine="0" w:firstLineChars="0"/>
              <w:jc w:val="center"/>
              <w:rPr>
                <w:color w:val="auto"/>
                <w:sz w:val="22"/>
                <w:szCs w:val="20"/>
                <w:highlight w:val="none"/>
              </w:rPr>
            </w:pPr>
            <w:r>
              <w:rPr>
                <w:color w:val="auto"/>
                <w:sz w:val="22"/>
                <w:szCs w:val="20"/>
                <w:highlight w:val="none"/>
              </w:rPr>
              <w:t>资产总额（Z）</w:t>
            </w:r>
          </w:p>
        </w:tc>
        <w:tc>
          <w:tcPr>
            <w:tcW w:w="1102" w:type="dxa"/>
            <w:vAlign w:val="center"/>
          </w:tcPr>
          <w:p w14:paraId="185DC1F2">
            <w:pPr>
              <w:spacing w:line="360" w:lineRule="auto"/>
              <w:ind w:firstLine="0" w:firstLineChars="0"/>
              <w:jc w:val="center"/>
              <w:rPr>
                <w:color w:val="auto"/>
                <w:sz w:val="22"/>
                <w:szCs w:val="20"/>
                <w:highlight w:val="none"/>
              </w:rPr>
            </w:pPr>
            <w:r>
              <w:rPr>
                <w:color w:val="auto"/>
                <w:sz w:val="22"/>
                <w:szCs w:val="20"/>
                <w:highlight w:val="none"/>
              </w:rPr>
              <w:t>万元</w:t>
            </w:r>
          </w:p>
        </w:tc>
        <w:tc>
          <w:tcPr>
            <w:tcW w:w="1876" w:type="dxa"/>
            <w:vAlign w:val="center"/>
          </w:tcPr>
          <w:p w14:paraId="75FE9B5B">
            <w:pPr>
              <w:spacing w:line="360" w:lineRule="auto"/>
              <w:ind w:firstLine="0" w:firstLineChars="0"/>
              <w:jc w:val="center"/>
              <w:rPr>
                <w:color w:val="auto"/>
                <w:sz w:val="22"/>
                <w:szCs w:val="20"/>
                <w:highlight w:val="none"/>
              </w:rPr>
            </w:pPr>
            <w:r>
              <w:rPr>
                <w:color w:val="auto"/>
                <w:sz w:val="22"/>
                <w:szCs w:val="20"/>
                <w:highlight w:val="none"/>
              </w:rPr>
              <w:t>5000≤Z＜10000</w:t>
            </w:r>
          </w:p>
        </w:tc>
        <w:tc>
          <w:tcPr>
            <w:tcW w:w="1505" w:type="dxa"/>
            <w:vAlign w:val="center"/>
          </w:tcPr>
          <w:p w14:paraId="0DFE0AD4">
            <w:pPr>
              <w:spacing w:line="360" w:lineRule="auto"/>
              <w:ind w:firstLine="0" w:firstLineChars="0"/>
              <w:jc w:val="center"/>
              <w:rPr>
                <w:color w:val="auto"/>
                <w:sz w:val="22"/>
                <w:szCs w:val="20"/>
                <w:highlight w:val="none"/>
              </w:rPr>
            </w:pPr>
            <w:r>
              <w:rPr>
                <w:color w:val="auto"/>
                <w:sz w:val="22"/>
                <w:szCs w:val="20"/>
                <w:highlight w:val="none"/>
              </w:rPr>
              <w:t>2000≤Y＜5000</w:t>
            </w:r>
          </w:p>
        </w:tc>
        <w:tc>
          <w:tcPr>
            <w:tcW w:w="929" w:type="dxa"/>
            <w:vAlign w:val="center"/>
          </w:tcPr>
          <w:p w14:paraId="7B1107E7">
            <w:pPr>
              <w:spacing w:line="360" w:lineRule="auto"/>
              <w:ind w:firstLine="0" w:firstLineChars="0"/>
              <w:jc w:val="center"/>
              <w:rPr>
                <w:color w:val="auto"/>
                <w:sz w:val="22"/>
                <w:szCs w:val="20"/>
                <w:highlight w:val="none"/>
              </w:rPr>
            </w:pPr>
            <w:r>
              <w:rPr>
                <w:color w:val="auto"/>
                <w:sz w:val="22"/>
                <w:szCs w:val="20"/>
                <w:highlight w:val="none"/>
              </w:rPr>
              <w:t>Y＜2000</w:t>
            </w:r>
          </w:p>
        </w:tc>
      </w:tr>
      <w:tr w14:paraId="48F75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restart"/>
            <w:tcBorders>
              <w:bottom w:val="nil"/>
            </w:tcBorders>
            <w:vAlign w:val="center"/>
          </w:tcPr>
          <w:p w14:paraId="264D9B60">
            <w:pPr>
              <w:spacing w:line="360" w:lineRule="auto"/>
              <w:ind w:firstLine="0" w:firstLineChars="0"/>
              <w:jc w:val="center"/>
              <w:rPr>
                <w:color w:val="auto"/>
                <w:sz w:val="22"/>
                <w:szCs w:val="20"/>
                <w:highlight w:val="none"/>
              </w:rPr>
            </w:pPr>
          </w:p>
          <w:p w14:paraId="5E14B68E">
            <w:pPr>
              <w:spacing w:line="360" w:lineRule="auto"/>
              <w:ind w:firstLine="0" w:firstLineChars="0"/>
              <w:jc w:val="center"/>
              <w:rPr>
                <w:color w:val="auto"/>
                <w:sz w:val="22"/>
                <w:szCs w:val="20"/>
                <w:highlight w:val="none"/>
              </w:rPr>
            </w:pPr>
            <w:r>
              <w:rPr>
                <w:color w:val="auto"/>
                <w:sz w:val="22"/>
                <w:szCs w:val="20"/>
                <w:highlight w:val="none"/>
              </w:rPr>
              <w:t>物业管理</w:t>
            </w:r>
          </w:p>
        </w:tc>
        <w:tc>
          <w:tcPr>
            <w:tcW w:w="1656" w:type="dxa"/>
            <w:vAlign w:val="center"/>
          </w:tcPr>
          <w:p w14:paraId="3900D597">
            <w:pPr>
              <w:spacing w:line="360" w:lineRule="auto"/>
              <w:ind w:firstLine="0" w:firstLineChars="0"/>
              <w:jc w:val="center"/>
              <w:rPr>
                <w:color w:val="auto"/>
                <w:sz w:val="22"/>
                <w:szCs w:val="20"/>
                <w:highlight w:val="none"/>
              </w:rPr>
            </w:pPr>
            <w:r>
              <w:rPr>
                <w:color w:val="auto"/>
                <w:sz w:val="22"/>
                <w:szCs w:val="20"/>
                <w:highlight w:val="none"/>
              </w:rPr>
              <w:t>从业人员（X）</w:t>
            </w:r>
          </w:p>
        </w:tc>
        <w:tc>
          <w:tcPr>
            <w:tcW w:w="1102" w:type="dxa"/>
            <w:vAlign w:val="center"/>
          </w:tcPr>
          <w:p w14:paraId="59450163">
            <w:pPr>
              <w:spacing w:line="360" w:lineRule="auto"/>
              <w:ind w:firstLine="0" w:firstLineChars="0"/>
              <w:jc w:val="center"/>
              <w:rPr>
                <w:color w:val="auto"/>
                <w:sz w:val="22"/>
                <w:szCs w:val="20"/>
                <w:highlight w:val="none"/>
              </w:rPr>
            </w:pPr>
            <w:r>
              <w:rPr>
                <w:color w:val="auto"/>
                <w:sz w:val="22"/>
                <w:szCs w:val="20"/>
                <w:highlight w:val="none"/>
              </w:rPr>
              <w:t>人</w:t>
            </w:r>
          </w:p>
        </w:tc>
        <w:tc>
          <w:tcPr>
            <w:tcW w:w="1876" w:type="dxa"/>
            <w:vAlign w:val="center"/>
          </w:tcPr>
          <w:p w14:paraId="4E6CF331">
            <w:pPr>
              <w:spacing w:line="360" w:lineRule="auto"/>
              <w:ind w:firstLine="0" w:firstLineChars="0"/>
              <w:jc w:val="center"/>
              <w:rPr>
                <w:color w:val="auto"/>
                <w:sz w:val="22"/>
                <w:szCs w:val="20"/>
                <w:highlight w:val="none"/>
              </w:rPr>
            </w:pPr>
            <w:r>
              <w:rPr>
                <w:color w:val="auto"/>
                <w:sz w:val="22"/>
                <w:szCs w:val="20"/>
                <w:highlight w:val="none"/>
              </w:rPr>
              <w:t>300≤X＜1000</w:t>
            </w:r>
          </w:p>
        </w:tc>
        <w:tc>
          <w:tcPr>
            <w:tcW w:w="1505" w:type="dxa"/>
            <w:vAlign w:val="center"/>
          </w:tcPr>
          <w:p w14:paraId="5148F35D">
            <w:pPr>
              <w:spacing w:line="360" w:lineRule="auto"/>
              <w:ind w:firstLine="0" w:firstLineChars="0"/>
              <w:jc w:val="center"/>
              <w:rPr>
                <w:color w:val="auto"/>
                <w:sz w:val="22"/>
                <w:szCs w:val="20"/>
                <w:highlight w:val="none"/>
              </w:rPr>
            </w:pPr>
            <w:r>
              <w:rPr>
                <w:color w:val="auto"/>
                <w:sz w:val="22"/>
                <w:szCs w:val="20"/>
                <w:highlight w:val="none"/>
              </w:rPr>
              <w:t>100≤X＜300</w:t>
            </w:r>
          </w:p>
        </w:tc>
        <w:tc>
          <w:tcPr>
            <w:tcW w:w="929" w:type="dxa"/>
            <w:vAlign w:val="center"/>
          </w:tcPr>
          <w:p w14:paraId="5E4BA3C9">
            <w:pPr>
              <w:spacing w:line="360" w:lineRule="auto"/>
              <w:ind w:firstLine="0" w:firstLineChars="0"/>
              <w:jc w:val="center"/>
              <w:rPr>
                <w:color w:val="auto"/>
                <w:sz w:val="22"/>
                <w:szCs w:val="20"/>
                <w:highlight w:val="none"/>
              </w:rPr>
            </w:pPr>
            <w:r>
              <w:rPr>
                <w:color w:val="auto"/>
                <w:sz w:val="22"/>
                <w:szCs w:val="20"/>
                <w:highlight w:val="none"/>
              </w:rPr>
              <w:t>X＜100</w:t>
            </w:r>
          </w:p>
        </w:tc>
      </w:tr>
      <w:tr w14:paraId="14E6C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continue"/>
            <w:tcBorders>
              <w:top w:val="nil"/>
            </w:tcBorders>
            <w:vAlign w:val="center"/>
          </w:tcPr>
          <w:p w14:paraId="53937086">
            <w:pPr>
              <w:spacing w:line="360" w:lineRule="auto"/>
              <w:ind w:firstLine="0" w:firstLineChars="0"/>
              <w:jc w:val="center"/>
              <w:rPr>
                <w:color w:val="auto"/>
                <w:sz w:val="22"/>
                <w:szCs w:val="20"/>
                <w:highlight w:val="none"/>
              </w:rPr>
            </w:pPr>
          </w:p>
        </w:tc>
        <w:tc>
          <w:tcPr>
            <w:tcW w:w="1656" w:type="dxa"/>
            <w:vAlign w:val="center"/>
          </w:tcPr>
          <w:p w14:paraId="43CC98F9">
            <w:pPr>
              <w:spacing w:line="360" w:lineRule="auto"/>
              <w:ind w:firstLine="0" w:firstLineChars="0"/>
              <w:jc w:val="center"/>
              <w:rPr>
                <w:color w:val="auto"/>
                <w:sz w:val="22"/>
                <w:szCs w:val="20"/>
                <w:highlight w:val="none"/>
              </w:rPr>
            </w:pPr>
            <w:r>
              <w:rPr>
                <w:color w:val="auto"/>
                <w:sz w:val="22"/>
                <w:szCs w:val="20"/>
                <w:highlight w:val="none"/>
              </w:rPr>
              <w:t>营业收入（Y）</w:t>
            </w:r>
          </w:p>
        </w:tc>
        <w:tc>
          <w:tcPr>
            <w:tcW w:w="1102" w:type="dxa"/>
            <w:vAlign w:val="center"/>
          </w:tcPr>
          <w:p w14:paraId="3BF8BB92">
            <w:pPr>
              <w:spacing w:line="360" w:lineRule="auto"/>
              <w:ind w:firstLine="0" w:firstLineChars="0"/>
              <w:jc w:val="center"/>
              <w:rPr>
                <w:color w:val="auto"/>
                <w:sz w:val="22"/>
                <w:szCs w:val="20"/>
                <w:highlight w:val="none"/>
              </w:rPr>
            </w:pPr>
            <w:r>
              <w:rPr>
                <w:color w:val="auto"/>
                <w:sz w:val="22"/>
                <w:szCs w:val="20"/>
                <w:highlight w:val="none"/>
              </w:rPr>
              <w:t>万元</w:t>
            </w:r>
          </w:p>
        </w:tc>
        <w:tc>
          <w:tcPr>
            <w:tcW w:w="1876" w:type="dxa"/>
            <w:vAlign w:val="center"/>
          </w:tcPr>
          <w:p w14:paraId="678573B5">
            <w:pPr>
              <w:spacing w:line="360" w:lineRule="auto"/>
              <w:ind w:firstLine="0" w:firstLineChars="0"/>
              <w:jc w:val="center"/>
              <w:rPr>
                <w:color w:val="auto"/>
                <w:sz w:val="22"/>
                <w:szCs w:val="20"/>
                <w:highlight w:val="none"/>
              </w:rPr>
            </w:pPr>
            <w:r>
              <w:rPr>
                <w:color w:val="auto"/>
                <w:sz w:val="22"/>
                <w:szCs w:val="20"/>
                <w:highlight w:val="none"/>
              </w:rPr>
              <w:t>1000≤Y＜5000</w:t>
            </w:r>
          </w:p>
        </w:tc>
        <w:tc>
          <w:tcPr>
            <w:tcW w:w="1505" w:type="dxa"/>
            <w:vAlign w:val="center"/>
          </w:tcPr>
          <w:p w14:paraId="39A299F5">
            <w:pPr>
              <w:spacing w:line="360" w:lineRule="auto"/>
              <w:ind w:firstLine="0" w:firstLineChars="0"/>
              <w:jc w:val="center"/>
              <w:rPr>
                <w:color w:val="auto"/>
                <w:sz w:val="22"/>
                <w:szCs w:val="20"/>
                <w:highlight w:val="none"/>
              </w:rPr>
            </w:pPr>
            <w:r>
              <w:rPr>
                <w:color w:val="auto"/>
                <w:sz w:val="22"/>
                <w:szCs w:val="20"/>
                <w:highlight w:val="none"/>
              </w:rPr>
              <w:t>500≤Y＜1000</w:t>
            </w:r>
          </w:p>
        </w:tc>
        <w:tc>
          <w:tcPr>
            <w:tcW w:w="929" w:type="dxa"/>
            <w:vAlign w:val="center"/>
          </w:tcPr>
          <w:p w14:paraId="1A2C741A">
            <w:pPr>
              <w:spacing w:line="360" w:lineRule="auto"/>
              <w:ind w:firstLine="0" w:firstLineChars="0"/>
              <w:jc w:val="center"/>
              <w:rPr>
                <w:color w:val="auto"/>
                <w:sz w:val="22"/>
                <w:szCs w:val="20"/>
                <w:highlight w:val="none"/>
              </w:rPr>
            </w:pPr>
            <w:r>
              <w:rPr>
                <w:color w:val="auto"/>
                <w:sz w:val="22"/>
                <w:szCs w:val="20"/>
                <w:highlight w:val="none"/>
              </w:rPr>
              <w:t>Y＜500</w:t>
            </w:r>
          </w:p>
        </w:tc>
      </w:tr>
      <w:tr w14:paraId="0D756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restart"/>
            <w:tcBorders>
              <w:bottom w:val="nil"/>
            </w:tcBorders>
            <w:vAlign w:val="center"/>
          </w:tcPr>
          <w:p w14:paraId="6780BA57">
            <w:pPr>
              <w:spacing w:line="360" w:lineRule="auto"/>
              <w:ind w:firstLine="0" w:firstLineChars="0"/>
              <w:jc w:val="center"/>
              <w:rPr>
                <w:color w:val="auto"/>
                <w:sz w:val="22"/>
                <w:szCs w:val="20"/>
                <w:highlight w:val="none"/>
              </w:rPr>
            </w:pPr>
          </w:p>
          <w:p w14:paraId="3EC8D148">
            <w:pPr>
              <w:spacing w:line="360" w:lineRule="auto"/>
              <w:ind w:firstLine="0" w:firstLineChars="0"/>
              <w:jc w:val="center"/>
              <w:rPr>
                <w:color w:val="auto"/>
                <w:sz w:val="22"/>
                <w:szCs w:val="20"/>
                <w:highlight w:val="none"/>
              </w:rPr>
            </w:pPr>
            <w:r>
              <w:rPr>
                <w:color w:val="auto"/>
                <w:sz w:val="22"/>
                <w:szCs w:val="20"/>
                <w:highlight w:val="none"/>
              </w:rPr>
              <w:t>租赁和商务服务业</w:t>
            </w:r>
          </w:p>
        </w:tc>
        <w:tc>
          <w:tcPr>
            <w:tcW w:w="1656" w:type="dxa"/>
            <w:vAlign w:val="center"/>
          </w:tcPr>
          <w:p w14:paraId="786C97B4">
            <w:pPr>
              <w:spacing w:line="360" w:lineRule="auto"/>
              <w:ind w:firstLine="0" w:firstLineChars="0"/>
              <w:jc w:val="center"/>
              <w:rPr>
                <w:color w:val="auto"/>
                <w:sz w:val="22"/>
                <w:szCs w:val="20"/>
                <w:highlight w:val="none"/>
              </w:rPr>
            </w:pPr>
            <w:r>
              <w:rPr>
                <w:color w:val="auto"/>
                <w:sz w:val="22"/>
                <w:szCs w:val="20"/>
                <w:highlight w:val="none"/>
              </w:rPr>
              <w:t>从业人员（X）</w:t>
            </w:r>
          </w:p>
        </w:tc>
        <w:tc>
          <w:tcPr>
            <w:tcW w:w="1102" w:type="dxa"/>
            <w:vAlign w:val="center"/>
          </w:tcPr>
          <w:p w14:paraId="34129254">
            <w:pPr>
              <w:spacing w:line="360" w:lineRule="auto"/>
              <w:ind w:firstLine="0" w:firstLineChars="0"/>
              <w:jc w:val="center"/>
              <w:rPr>
                <w:color w:val="auto"/>
                <w:sz w:val="22"/>
                <w:szCs w:val="20"/>
                <w:highlight w:val="none"/>
              </w:rPr>
            </w:pPr>
            <w:r>
              <w:rPr>
                <w:color w:val="auto"/>
                <w:sz w:val="22"/>
                <w:szCs w:val="20"/>
                <w:highlight w:val="none"/>
              </w:rPr>
              <w:t>人</w:t>
            </w:r>
          </w:p>
        </w:tc>
        <w:tc>
          <w:tcPr>
            <w:tcW w:w="1876" w:type="dxa"/>
            <w:vAlign w:val="center"/>
          </w:tcPr>
          <w:p w14:paraId="77D2EA3F">
            <w:pPr>
              <w:spacing w:line="360" w:lineRule="auto"/>
              <w:ind w:firstLine="0" w:firstLineChars="0"/>
              <w:jc w:val="center"/>
              <w:rPr>
                <w:color w:val="auto"/>
                <w:sz w:val="22"/>
                <w:szCs w:val="20"/>
                <w:highlight w:val="none"/>
              </w:rPr>
            </w:pPr>
            <w:r>
              <w:rPr>
                <w:color w:val="auto"/>
                <w:sz w:val="22"/>
                <w:szCs w:val="20"/>
                <w:highlight w:val="none"/>
              </w:rPr>
              <w:t>100≤X＜300</w:t>
            </w:r>
          </w:p>
        </w:tc>
        <w:tc>
          <w:tcPr>
            <w:tcW w:w="1505" w:type="dxa"/>
            <w:vAlign w:val="center"/>
          </w:tcPr>
          <w:p w14:paraId="3C2B65A4">
            <w:pPr>
              <w:spacing w:line="360" w:lineRule="auto"/>
              <w:ind w:firstLine="0" w:firstLineChars="0"/>
              <w:jc w:val="center"/>
              <w:rPr>
                <w:color w:val="auto"/>
                <w:sz w:val="22"/>
                <w:szCs w:val="20"/>
                <w:highlight w:val="none"/>
              </w:rPr>
            </w:pPr>
            <w:r>
              <w:rPr>
                <w:color w:val="auto"/>
                <w:sz w:val="22"/>
                <w:szCs w:val="20"/>
                <w:highlight w:val="none"/>
              </w:rPr>
              <w:t>10≤X＜100</w:t>
            </w:r>
          </w:p>
        </w:tc>
        <w:tc>
          <w:tcPr>
            <w:tcW w:w="929" w:type="dxa"/>
            <w:vAlign w:val="center"/>
          </w:tcPr>
          <w:p w14:paraId="4E7F5CC3">
            <w:pPr>
              <w:spacing w:line="360" w:lineRule="auto"/>
              <w:ind w:firstLine="0" w:firstLineChars="0"/>
              <w:jc w:val="center"/>
              <w:rPr>
                <w:color w:val="auto"/>
                <w:sz w:val="22"/>
                <w:szCs w:val="20"/>
                <w:highlight w:val="none"/>
              </w:rPr>
            </w:pPr>
            <w:r>
              <w:rPr>
                <w:color w:val="auto"/>
                <w:sz w:val="22"/>
                <w:szCs w:val="20"/>
                <w:highlight w:val="none"/>
              </w:rPr>
              <w:t>X＜10</w:t>
            </w:r>
          </w:p>
        </w:tc>
      </w:tr>
      <w:tr w14:paraId="1E24F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268" w:type="dxa"/>
            <w:vMerge w:val="continue"/>
            <w:tcBorders>
              <w:top w:val="nil"/>
            </w:tcBorders>
            <w:vAlign w:val="center"/>
          </w:tcPr>
          <w:p w14:paraId="727C906D">
            <w:pPr>
              <w:spacing w:line="360" w:lineRule="auto"/>
              <w:ind w:firstLine="0" w:firstLineChars="0"/>
              <w:jc w:val="center"/>
              <w:rPr>
                <w:color w:val="auto"/>
                <w:sz w:val="22"/>
                <w:szCs w:val="20"/>
                <w:highlight w:val="none"/>
              </w:rPr>
            </w:pPr>
          </w:p>
        </w:tc>
        <w:tc>
          <w:tcPr>
            <w:tcW w:w="1656" w:type="dxa"/>
            <w:vAlign w:val="center"/>
          </w:tcPr>
          <w:p w14:paraId="22AF353A">
            <w:pPr>
              <w:spacing w:line="360" w:lineRule="auto"/>
              <w:ind w:firstLine="0" w:firstLineChars="0"/>
              <w:jc w:val="center"/>
              <w:rPr>
                <w:color w:val="auto"/>
                <w:sz w:val="22"/>
                <w:szCs w:val="20"/>
                <w:highlight w:val="none"/>
              </w:rPr>
            </w:pPr>
            <w:r>
              <w:rPr>
                <w:color w:val="auto"/>
                <w:sz w:val="22"/>
                <w:szCs w:val="20"/>
                <w:highlight w:val="none"/>
              </w:rPr>
              <w:t>资产总额（Z）</w:t>
            </w:r>
          </w:p>
        </w:tc>
        <w:tc>
          <w:tcPr>
            <w:tcW w:w="1102" w:type="dxa"/>
            <w:vAlign w:val="center"/>
          </w:tcPr>
          <w:p w14:paraId="0770D31F">
            <w:pPr>
              <w:spacing w:line="360" w:lineRule="auto"/>
              <w:ind w:firstLine="0" w:firstLineChars="0"/>
              <w:jc w:val="center"/>
              <w:rPr>
                <w:color w:val="auto"/>
                <w:sz w:val="22"/>
                <w:szCs w:val="20"/>
                <w:highlight w:val="none"/>
              </w:rPr>
            </w:pPr>
            <w:r>
              <w:rPr>
                <w:color w:val="auto"/>
                <w:sz w:val="22"/>
                <w:szCs w:val="20"/>
                <w:highlight w:val="none"/>
              </w:rPr>
              <w:t>万元</w:t>
            </w:r>
          </w:p>
        </w:tc>
        <w:tc>
          <w:tcPr>
            <w:tcW w:w="1876" w:type="dxa"/>
            <w:vAlign w:val="center"/>
          </w:tcPr>
          <w:p w14:paraId="5B45F09F">
            <w:pPr>
              <w:spacing w:line="360" w:lineRule="auto"/>
              <w:ind w:firstLine="0" w:firstLineChars="0"/>
              <w:jc w:val="center"/>
              <w:rPr>
                <w:color w:val="auto"/>
                <w:sz w:val="22"/>
                <w:szCs w:val="20"/>
                <w:highlight w:val="none"/>
              </w:rPr>
            </w:pPr>
            <w:r>
              <w:rPr>
                <w:color w:val="auto"/>
                <w:sz w:val="22"/>
                <w:szCs w:val="20"/>
                <w:highlight w:val="none"/>
              </w:rPr>
              <w:t>8000≤Z＜120000</w:t>
            </w:r>
          </w:p>
        </w:tc>
        <w:tc>
          <w:tcPr>
            <w:tcW w:w="1505" w:type="dxa"/>
            <w:vAlign w:val="center"/>
          </w:tcPr>
          <w:p w14:paraId="2FACCA22">
            <w:pPr>
              <w:spacing w:line="360" w:lineRule="auto"/>
              <w:ind w:firstLine="0" w:firstLineChars="0"/>
              <w:jc w:val="center"/>
              <w:rPr>
                <w:color w:val="auto"/>
                <w:sz w:val="22"/>
                <w:szCs w:val="20"/>
                <w:highlight w:val="none"/>
              </w:rPr>
            </w:pPr>
            <w:r>
              <w:rPr>
                <w:color w:val="auto"/>
                <w:sz w:val="22"/>
                <w:szCs w:val="20"/>
                <w:highlight w:val="none"/>
              </w:rPr>
              <w:t>100≤Z＜8000</w:t>
            </w:r>
          </w:p>
        </w:tc>
        <w:tc>
          <w:tcPr>
            <w:tcW w:w="929" w:type="dxa"/>
            <w:vAlign w:val="center"/>
          </w:tcPr>
          <w:p w14:paraId="4E6B75BD">
            <w:pPr>
              <w:spacing w:line="360" w:lineRule="auto"/>
              <w:ind w:firstLine="0" w:firstLineChars="0"/>
              <w:jc w:val="center"/>
              <w:rPr>
                <w:color w:val="auto"/>
                <w:sz w:val="22"/>
                <w:szCs w:val="20"/>
                <w:highlight w:val="none"/>
              </w:rPr>
            </w:pPr>
            <w:r>
              <w:rPr>
                <w:color w:val="auto"/>
                <w:sz w:val="22"/>
                <w:szCs w:val="20"/>
                <w:highlight w:val="none"/>
              </w:rPr>
              <w:t>Y＜100</w:t>
            </w:r>
          </w:p>
        </w:tc>
      </w:tr>
      <w:tr w14:paraId="7B16E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2268" w:type="dxa"/>
            <w:vAlign w:val="center"/>
          </w:tcPr>
          <w:p w14:paraId="57E678E7">
            <w:pPr>
              <w:spacing w:line="360" w:lineRule="auto"/>
              <w:ind w:firstLine="0" w:firstLineChars="0"/>
              <w:jc w:val="center"/>
              <w:rPr>
                <w:color w:val="auto"/>
                <w:sz w:val="22"/>
                <w:szCs w:val="20"/>
                <w:highlight w:val="none"/>
              </w:rPr>
            </w:pPr>
            <w:r>
              <w:rPr>
                <w:color w:val="auto"/>
                <w:sz w:val="22"/>
                <w:szCs w:val="20"/>
                <w:highlight w:val="none"/>
              </w:rPr>
              <w:t>其他未列明行业</w:t>
            </w:r>
          </w:p>
        </w:tc>
        <w:tc>
          <w:tcPr>
            <w:tcW w:w="1656" w:type="dxa"/>
            <w:vAlign w:val="center"/>
          </w:tcPr>
          <w:p w14:paraId="708381B6">
            <w:pPr>
              <w:spacing w:line="360" w:lineRule="auto"/>
              <w:ind w:firstLine="0" w:firstLineChars="0"/>
              <w:jc w:val="center"/>
              <w:rPr>
                <w:color w:val="auto"/>
                <w:sz w:val="22"/>
                <w:szCs w:val="20"/>
                <w:highlight w:val="none"/>
              </w:rPr>
            </w:pPr>
            <w:r>
              <w:rPr>
                <w:color w:val="auto"/>
                <w:sz w:val="22"/>
                <w:szCs w:val="20"/>
                <w:highlight w:val="none"/>
              </w:rPr>
              <w:t>从业人员（X）</w:t>
            </w:r>
          </w:p>
        </w:tc>
        <w:tc>
          <w:tcPr>
            <w:tcW w:w="1102" w:type="dxa"/>
            <w:vAlign w:val="center"/>
          </w:tcPr>
          <w:p w14:paraId="27F96C4E">
            <w:pPr>
              <w:spacing w:line="360" w:lineRule="auto"/>
              <w:ind w:firstLine="0" w:firstLineChars="0"/>
              <w:jc w:val="center"/>
              <w:rPr>
                <w:color w:val="auto"/>
                <w:sz w:val="22"/>
                <w:szCs w:val="20"/>
                <w:highlight w:val="none"/>
              </w:rPr>
            </w:pPr>
            <w:r>
              <w:rPr>
                <w:color w:val="auto"/>
                <w:sz w:val="22"/>
                <w:szCs w:val="20"/>
                <w:highlight w:val="none"/>
              </w:rPr>
              <w:t>人</w:t>
            </w:r>
          </w:p>
        </w:tc>
        <w:tc>
          <w:tcPr>
            <w:tcW w:w="1876" w:type="dxa"/>
            <w:vAlign w:val="center"/>
          </w:tcPr>
          <w:p w14:paraId="3A38F49C">
            <w:pPr>
              <w:spacing w:line="360" w:lineRule="auto"/>
              <w:ind w:firstLine="0" w:firstLineChars="0"/>
              <w:jc w:val="center"/>
              <w:rPr>
                <w:color w:val="auto"/>
                <w:sz w:val="22"/>
                <w:szCs w:val="20"/>
                <w:highlight w:val="none"/>
              </w:rPr>
            </w:pPr>
            <w:r>
              <w:rPr>
                <w:color w:val="auto"/>
                <w:sz w:val="22"/>
                <w:szCs w:val="20"/>
                <w:highlight w:val="none"/>
              </w:rPr>
              <w:t>100≤X＜300</w:t>
            </w:r>
          </w:p>
        </w:tc>
        <w:tc>
          <w:tcPr>
            <w:tcW w:w="1505" w:type="dxa"/>
            <w:vAlign w:val="center"/>
          </w:tcPr>
          <w:p w14:paraId="7DDC8C03">
            <w:pPr>
              <w:spacing w:line="360" w:lineRule="auto"/>
              <w:ind w:firstLine="0" w:firstLineChars="0"/>
              <w:jc w:val="center"/>
              <w:rPr>
                <w:color w:val="auto"/>
                <w:sz w:val="22"/>
                <w:szCs w:val="20"/>
                <w:highlight w:val="none"/>
              </w:rPr>
            </w:pPr>
            <w:r>
              <w:rPr>
                <w:color w:val="auto"/>
                <w:sz w:val="22"/>
                <w:szCs w:val="20"/>
                <w:highlight w:val="none"/>
              </w:rPr>
              <w:t>10≤X＜100</w:t>
            </w:r>
          </w:p>
        </w:tc>
        <w:tc>
          <w:tcPr>
            <w:tcW w:w="929" w:type="dxa"/>
            <w:vAlign w:val="center"/>
          </w:tcPr>
          <w:p w14:paraId="4A855BAF">
            <w:pPr>
              <w:spacing w:line="360" w:lineRule="auto"/>
              <w:ind w:firstLine="0" w:firstLineChars="0"/>
              <w:jc w:val="center"/>
              <w:rPr>
                <w:color w:val="auto"/>
                <w:sz w:val="22"/>
                <w:szCs w:val="20"/>
                <w:highlight w:val="none"/>
              </w:rPr>
            </w:pPr>
            <w:r>
              <w:rPr>
                <w:color w:val="auto"/>
                <w:sz w:val="22"/>
                <w:szCs w:val="20"/>
                <w:highlight w:val="none"/>
              </w:rPr>
              <w:t>X＜10</w:t>
            </w:r>
          </w:p>
        </w:tc>
      </w:tr>
    </w:tbl>
    <w:p w14:paraId="273C1BD4">
      <w:pPr>
        <w:pStyle w:val="8"/>
        <w:spacing w:line="262" w:lineRule="auto"/>
        <w:ind w:firstLine="480"/>
        <w:rPr>
          <w:color w:val="auto"/>
          <w:highlight w:val="none"/>
        </w:rPr>
      </w:pPr>
    </w:p>
    <w:p w14:paraId="1543DA38">
      <w:pPr>
        <w:ind w:firstLine="480"/>
        <w:rPr>
          <w:color w:val="auto"/>
          <w:highlight w:val="none"/>
          <w:lang w:eastAsia="zh-CN"/>
        </w:rPr>
      </w:pPr>
      <w:r>
        <w:rPr>
          <w:color w:val="auto"/>
          <w:highlight w:val="none"/>
          <w:lang w:eastAsia="zh-CN"/>
        </w:rPr>
        <w:t>说明：上述标准参照《关于印发中小企业划型标准规定的通知》（工信部联企业[2011]300 号），大型、中型和小型企业须同时满足所列指标的下限，否则下划一档；微型企业只须满足所列指标中的一项即可。</w:t>
      </w:r>
    </w:p>
    <w:p w14:paraId="7EAE80FE">
      <w:pPr>
        <w:ind w:firstLine="480"/>
        <w:rPr>
          <w:color w:val="auto"/>
          <w:highlight w:val="none"/>
          <w:lang w:eastAsia="zh-CN"/>
        </w:rPr>
        <w:sectPr>
          <w:footerReference r:id="rId24" w:type="default"/>
          <w:pgSz w:w="11907" w:h="16839"/>
          <w:pgMar w:top="1134" w:right="1134" w:bottom="1134" w:left="1134" w:header="0" w:footer="777" w:gutter="0"/>
          <w:cols w:space="0" w:num="1"/>
        </w:sectPr>
      </w:pPr>
    </w:p>
    <w:p w14:paraId="791FCD2E">
      <w:pPr>
        <w:spacing w:before="88" w:line="224" w:lineRule="auto"/>
        <w:ind w:firstLine="892"/>
        <w:jc w:val="center"/>
        <w:rPr>
          <w:color w:val="auto"/>
          <w:sz w:val="43"/>
          <w:szCs w:val="43"/>
          <w:highlight w:val="none"/>
          <w:lang w:eastAsia="zh-CN"/>
        </w:rPr>
      </w:pPr>
      <w:r>
        <w:rPr>
          <w:color w:val="auto"/>
          <w:spacing w:val="8"/>
          <w:sz w:val="43"/>
          <w:szCs w:val="43"/>
          <w:highlight w:val="none"/>
          <w:lang w:eastAsia="zh-CN"/>
        </w:rPr>
        <w:t>残疾人福利性单位声明函</w:t>
      </w:r>
    </w:p>
    <w:p w14:paraId="47A99CF4">
      <w:pPr>
        <w:pStyle w:val="8"/>
        <w:spacing w:line="307" w:lineRule="auto"/>
        <w:ind w:firstLine="480"/>
        <w:rPr>
          <w:color w:val="auto"/>
          <w:highlight w:val="none"/>
          <w:lang w:eastAsia="zh-CN"/>
        </w:rPr>
      </w:pPr>
    </w:p>
    <w:p w14:paraId="7C5CC14B">
      <w:pPr>
        <w:pStyle w:val="8"/>
        <w:spacing w:line="308" w:lineRule="auto"/>
        <w:ind w:firstLine="480"/>
        <w:rPr>
          <w:color w:val="auto"/>
          <w:highlight w:val="none"/>
          <w:lang w:eastAsia="zh-CN"/>
        </w:rPr>
      </w:pPr>
    </w:p>
    <w:p w14:paraId="57A4F664">
      <w:pPr>
        <w:ind w:firstLine="480"/>
        <w:rPr>
          <w:color w:val="auto"/>
          <w:highlight w:val="none"/>
          <w:lang w:eastAsia="zh-CN"/>
        </w:rPr>
      </w:pPr>
      <w:r>
        <w:rPr>
          <w:color w:val="auto"/>
          <w:highlight w:val="none"/>
          <w:lang w:eastAsia="zh-CN"/>
        </w:rPr>
        <w:t>本单位郑重声明，根据《财政部民政部中国残疾人联合会关于促进残疾人就业政府采 购政策的通知》（财库〔2017〕141 号） 的规定，本单位为符合条件的残疾人福利性单位</w:t>
      </w:r>
      <w:r>
        <w:rPr>
          <w:rFonts w:hint="eastAsia"/>
          <w:color w:val="auto"/>
          <w:highlight w:val="none"/>
          <w:lang w:eastAsia="zh-CN"/>
        </w:rPr>
        <w:t>，</w:t>
      </w:r>
      <w:r>
        <w:rPr>
          <w:color w:val="auto"/>
          <w:highlight w:val="none"/>
          <w:lang w:eastAsia="zh-CN"/>
        </w:rPr>
        <w:t>且本单位参加</w:t>
      </w:r>
      <w:r>
        <w:rPr>
          <w:color w:val="auto"/>
          <w:highlight w:val="none"/>
          <w:u w:val="single"/>
          <w:lang w:eastAsia="zh-CN"/>
        </w:rPr>
        <w:t xml:space="preserve">        </w:t>
      </w:r>
      <w:r>
        <w:rPr>
          <w:color w:val="auto"/>
          <w:highlight w:val="none"/>
          <w:lang w:eastAsia="zh-CN"/>
        </w:rPr>
        <w:t xml:space="preserve">单位的 </w:t>
      </w:r>
      <w:r>
        <w:rPr>
          <w:color w:val="auto"/>
          <w:highlight w:val="none"/>
          <w:u w:val="single"/>
          <w:lang w:eastAsia="zh-CN"/>
        </w:rPr>
        <w:t xml:space="preserve">        </w:t>
      </w:r>
      <w:r>
        <w:rPr>
          <w:color w:val="auto"/>
          <w:highlight w:val="none"/>
          <w:lang w:eastAsia="zh-CN"/>
        </w:rPr>
        <w:t>项目采购活动提供本单位制造的货物（由本单位承担工程/提供服务），或者提供其他残疾人福利性单位制造的货物（不包括使用非残疾人福利性单位注册商标的货物）。</w:t>
      </w:r>
    </w:p>
    <w:p w14:paraId="5B53D406">
      <w:pPr>
        <w:ind w:firstLine="480"/>
        <w:rPr>
          <w:color w:val="auto"/>
          <w:szCs w:val="24"/>
          <w:highlight w:val="none"/>
          <w:lang w:eastAsia="zh-CN"/>
        </w:rPr>
      </w:pPr>
      <w:r>
        <w:rPr>
          <w:color w:val="auto"/>
          <w:highlight w:val="none"/>
          <w:lang w:eastAsia="zh-CN"/>
        </w:rPr>
        <w:t>本单位对上述声明的真实性负责。如有虚假，将依法承担相应责任。</w:t>
      </w:r>
    </w:p>
    <w:p w14:paraId="593C1792">
      <w:pPr>
        <w:pStyle w:val="8"/>
        <w:spacing w:line="249" w:lineRule="auto"/>
        <w:ind w:firstLine="480"/>
        <w:rPr>
          <w:color w:val="auto"/>
          <w:highlight w:val="none"/>
          <w:lang w:eastAsia="zh-CN"/>
        </w:rPr>
      </w:pPr>
    </w:p>
    <w:p w14:paraId="2D366647">
      <w:pPr>
        <w:pStyle w:val="8"/>
        <w:spacing w:line="250" w:lineRule="auto"/>
        <w:ind w:firstLine="480"/>
        <w:rPr>
          <w:color w:val="auto"/>
          <w:highlight w:val="none"/>
          <w:lang w:eastAsia="zh-CN"/>
        </w:rPr>
      </w:pPr>
    </w:p>
    <w:p w14:paraId="4DAB9970">
      <w:pPr>
        <w:pStyle w:val="8"/>
        <w:spacing w:line="250" w:lineRule="auto"/>
        <w:ind w:firstLine="480"/>
        <w:rPr>
          <w:color w:val="auto"/>
          <w:highlight w:val="none"/>
          <w:lang w:eastAsia="zh-CN"/>
        </w:rPr>
      </w:pPr>
    </w:p>
    <w:p w14:paraId="6DC9C159">
      <w:pPr>
        <w:pStyle w:val="8"/>
        <w:spacing w:line="250" w:lineRule="auto"/>
        <w:ind w:firstLine="480"/>
        <w:rPr>
          <w:color w:val="auto"/>
          <w:highlight w:val="none"/>
          <w:lang w:eastAsia="zh-CN"/>
        </w:rPr>
      </w:pPr>
    </w:p>
    <w:p w14:paraId="20665275">
      <w:pPr>
        <w:pStyle w:val="8"/>
        <w:spacing w:line="250" w:lineRule="auto"/>
        <w:ind w:firstLine="480"/>
        <w:rPr>
          <w:color w:val="auto"/>
          <w:highlight w:val="none"/>
          <w:lang w:eastAsia="zh-CN"/>
        </w:rPr>
      </w:pPr>
    </w:p>
    <w:p w14:paraId="75837FC1">
      <w:pPr>
        <w:pStyle w:val="8"/>
        <w:spacing w:line="250" w:lineRule="auto"/>
        <w:ind w:firstLine="480"/>
        <w:rPr>
          <w:color w:val="auto"/>
          <w:highlight w:val="none"/>
          <w:lang w:eastAsia="zh-CN"/>
        </w:rPr>
      </w:pPr>
    </w:p>
    <w:p w14:paraId="44F8A007">
      <w:pPr>
        <w:spacing w:before="78" w:line="468" w:lineRule="exact"/>
        <w:ind w:left="2403" w:firstLine="404"/>
        <w:rPr>
          <w:color w:val="auto"/>
          <w:szCs w:val="24"/>
          <w:highlight w:val="none"/>
          <w:lang w:eastAsia="zh-CN"/>
        </w:rPr>
      </w:pPr>
      <w:r>
        <w:rPr>
          <w:color w:val="auto"/>
          <w:spacing w:val="-19"/>
          <w:position w:val="17"/>
          <w:szCs w:val="24"/>
          <w:highlight w:val="none"/>
          <w:lang w:eastAsia="zh-CN"/>
        </w:rPr>
        <w:t>单位名称（</w:t>
      </w:r>
      <w:r>
        <w:rPr>
          <w:rFonts w:hint="eastAsia"/>
          <w:color w:val="auto"/>
          <w:spacing w:val="-19"/>
          <w:position w:val="17"/>
          <w:szCs w:val="24"/>
          <w:highlight w:val="none"/>
          <w:lang w:eastAsia="zh-CN"/>
        </w:rPr>
        <w:t>加盖公章或电子签章</w:t>
      </w:r>
      <w:r>
        <w:rPr>
          <w:color w:val="auto"/>
          <w:spacing w:val="-19"/>
          <w:position w:val="17"/>
          <w:szCs w:val="24"/>
          <w:highlight w:val="none"/>
          <w:lang w:eastAsia="zh-CN"/>
        </w:rPr>
        <w:t>）</w:t>
      </w:r>
      <w:r>
        <w:rPr>
          <w:color w:val="auto"/>
          <w:spacing w:val="-8"/>
          <w:position w:val="17"/>
          <w:szCs w:val="24"/>
          <w:highlight w:val="none"/>
          <w:lang w:eastAsia="zh-CN"/>
        </w:rPr>
        <w:t>：</w:t>
      </w:r>
    </w:p>
    <w:p w14:paraId="7B570A44">
      <w:pPr>
        <w:spacing w:before="1" w:line="220" w:lineRule="auto"/>
        <w:ind w:left="3643" w:firstLine="364"/>
        <w:rPr>
          <w:color w:val="auto"/>
          <w:szCs w:val="24"/>
          <w:highlight w:val="none"/>
          <w:lang w:eastAsia="zh-CN"/>
        </w:rPr>
      </w:pPr>
      <w:r>
        <w:rPr>
          <w:color w:val="auto"/>
          <w:spacing w:val="-29"/>
          <w:szCs w:val="24"/>
          <w:highlight w:val="none"/>
          <w:lang w:eastAsia="zh-CN"/>
        </w:rPr>
        <w:t>日</w:t>
      </w:r>
      <w:r>
        <w:rPr>
          <w:color w:val="auto"/>
          <w:spacing w:val="6"/>
          <w:szCs w:val="24"/>
          <w:highlight w:val="none"/>
          <w:lang w:eastAsia="zh-CN"/>
        </w:rPr>
        <w:t xml:space="preserve">  </w:t>
      </w:r>
      <w:r>
        <w:rPr>
          <w:color w:val="auto"/>
          <w:spacing w:val="-29"/>
          <w:szCs w:val="24"/>
          <w:highlight w:val="none"/>
          <w:lang w:eastAsia="zh-CN"/>
        </w:rPr>
        <w:t>期：</w:t>
      </w:r>
    </w:p>
    <w:p w14:paraId="29858F60">
      <w:pPr>
        <w:pStyle w:val="8"/>
        <w:spacing w:line="249" w:lineRule="auto"/>
        <w:ind w:firstLine="480"/>
        <w:rPr>
          <w:color w:val="auto"/>
          <w:highlight w:val="none"/>
          <w:lang w:eastAsia="zh-CN"/>
        </w:rPr>
      </w:pPr>
    </w:p>
    <w:p w14:paraId="51928A9C">
      <w:pPr>
        <w:pStyle w:val="8"/>
        <w:spacing w:line="249" w:lineRule="auto"/>
        <w:ind w:firstLine="480"/>
        <w:rPr>
          <w:color w:val="auto"/>
          <w:highlight w:val="none"/>
          <w:lang w:eastAsia="zh-CN"/>
        </w:rPr>
      </w:pPr>
    </w:p>
    <w:p w14:paraId="07E40776">
      <w:pPr>
        <w:pStyle w:val="8"/>
        <w:spacing w:line="249" w:lineRule="auto"/>
        <w:ind w:firstLine="480"/>
        <w:rPr>
          <w:color w:val="auto"/>
          <w:highlight w:val="none"/>
          <w:lang w:eastAsia="zh-CN"/>
        </w:rPr>
      </w:pPr>
    </w:p>
    <w:p w14:paraId="105CBDCE">
      <w:pPr>
        <w:pStyle w:val="8"/>
        <w:spacing w:line="250" w:lineRule="auto"/>
        <w:ind w:firstLine="480"/>
        <w:rPr>
          <w:color w:val="auto"/>
          <w:highlight w:val="none"/>
          <w:lang w:eastAsia="zh-CN"/>
        </w:rPr>
      </w:pPr>
    </w:p>
    <w:p w14:paraId="08BE67C9">
      <w:pPr>
        <w:pStyle w:val="8"/>
        <w:spacing w:line="250" w:lineRule="auto"/>
        <w:ind w:firstLine="480"/>
        <w:rPr>
          <w:color w:val="auto"/>
          <w:highlight w:val="none"/>
          <w:lang w:eastAsia="zh-CN"/>
        </w:rPr>
      </w:pPr>
    </w:p>
    <w:p w14:paraId="5664CA1F">
      <w:pPr>
        <w:pStyle w:val="8"/>
        <w:spacing w:line="250" w:lineRule="auto"/>
        <w:ind w:firstLine="480"/>
        <w:rPr>
          <w:color w:val="auto"/>
          <w:highlight w:val="none"/>
          <w:lang w:eastAsia="zh-CN"/>
        </w:rPr>
      </w:pPr>
    </w:p>
    <w:p w14:paraId="220E199C">
      <w:pPr>
        <w:spacing w:before="79"/>
        <w:ind w:firstLine="444"/>
        <w:jc w:val="both"/>
        <w:rPr>
          <w:color w:val="auto"/>
          <w:szCs w:val="24"/>
          <w:highlight w:val="none"/>
          <w:lang w:eastAsia="zh-CN"/>
        </w:rPr>
      </w:pPr>
      <w:r>
        <w:rPr>
          <w:color w:val="auto"/>
          <w:spacing w:val="-9"/>
          <w:szCs w:val="24"/>
          <w:highlight w:val="none"/>
          <w:lang w:eastAsia="zh-CN"/>
        </w:rPr>
        <w:t>注：请根据自己的真实情况出具《残疾人福利性单位声明函》。依法享受中小企业</w:t>
      </w:r>
      <w:r>
        <w:rPr>
          <w:color w:val="auto"/>
          <w:spacing w:val="-10"/>
          <w:szCs w:val="24"/>
          <w:highlight w:val="none"/>
          <w:lang w:eastAsia="zh-CN"/>
        </w:rPr>
        <w:t>优惠政策的，</w:t>
      </w:r>
      <w:r>
        <w:rPr>
          <w:color w:val="auto"/>
          <w:spacing w:val="-9"/>
          <w:szCs w:val="24"/>
          <w:highlight w:val="none"/>
          <w:lang w:eastAsia="zh-CN"/>
        </w:rPr>
        <w:t>采购人或者采购代理机构在公告中标结果时，同时公告其《残</w:t>
      </w:r>
      <w:r>
        <w:rPr>
          <w:color w:val="auto"/>
          <w:spacing w:val="-10"/>
          <w:szCs w:val="24"/>
          <w:highlight w:val="none"/>
          <w:lang w:eastAsia="zh-CN"/>
        </w:rPr>
        <w:t>疾人福利性单位声明函》，接受</w:t>
      </w:r>
      <w:r>
        <w:rPr>
          <w:color w:val="auto"/>
          <w:spacing w:val="-8"/>
          <w:szCs w:val="24"/>
          <w:highlight w:val="none"/>
          <w:lang w:eastAsia="zh-CN"/>
        </w:rPr>
        <w:t>社会监督。</w:t>
      </w:r>
    </w:p>
    <w:p w14:paraId="26F3E5F9">
      <w:pPr>
        <w:bidi w:val="0"/>
        <w:rPr>
          <w:rFonts w:hint="eastAsia"/>
          <w:color w:val="auto"/>
          <w:highlight w:val="none"/>
          <w:lang w:val="en-US" w:eastAsia="zh-CN"/>
        </w:rPr>
      </w:pPr>
    </w:p>
    <w:p w14:paraId="0295D0AF">
      <w:pPr>
        <w:bidi w:val="0"/>
        <w:rPr>
          <w:rFonts w:hint="eastAsia"/>
          <w:color w:val="auto"/>
          <w:highlight w:val="none"/>
          <w:lang w:val="en-US" w:eastAsia="zh-CN"/>
        </w:rPr>
      </w:pPr>
    </w:p>
    <w:p w14:paraId="4982B32F">
      <w:pPr>
        <w:pStyle w:val="4"/>
        <w:spacing w:after="240"/>
        <w:ind w:firstLine="482"/>
        <w:rPr>
          <w:color w:val="auto"/>
          <w:szCs w:val="31"/>
          <w:highlight w:val="none"/>
          <w:lang w:eastAsia="zh-CN"/>
        </w:rPr>
      </w:pPr>
      <w:r>
        <w:rPr>
          <w:rFonts w:hint="eastAsia"/>
          <w:color w:val="auto"/>
          <w:highlight w:val="none"/>
          <w:lang w:val="en-US" w:eastAsia="zh-CN"/>
        </w:rPr>
        <w:t>3.</w:t>
      </w:r>
      <w:r>
        <w:rPr>
          <w:color w:val="auto"/>
          <w:highlight w:val="none"/>
          <w:lang w:eastAsia="zh-CN"/>
        </w:rPr>
        <w:t>供应商针对报价需要说明的其他文件和说明（如有）</w:t>
      </w:r>
    </w:p>
    <w:p w14:paraId="68A740C7">
      <w:pPr>
        <w:spacing w:line="224" w:lineRule="auto"/>
        <w:ind w:firstLine="620"/>
        <w:rPr>
          <w:color w:val="auto"/>
          <w:sz w:val="31"/>
          <w:szCs w:val="31"/>
          <w:highlight w:val="none"/>
          <w:lang w:eastAsia="zh-CN"/>
        </w:rPr>
        <w:sectPr>
          <w:footerReference r:id="rId25" w:type="default"/>
          <w:pgSz w:w="11907" w:h="16839"/>
          <w:pgMar w:top="1134" w:right="1134" w:bottom="1134" w:left="1134" w:header="0" w:footer="777" w:gutter="0"/>
          <w:cols w:space="0" w:num="1"/>
        </w:sectPr>
      </w:pPr>
    </w:p>
    <w:p w14:paraId="2048D18F">
      <w:pPr>
        <w:pStyle w:val="3"/>
        <w:jc w:val="both"/>
        <w:rPr>
          <w:color w:val="auto"/>
          <w:szCs w:val="31"/>
          <w:highlight w:val="none"/>
          <w:lang w:eastAsia="zh-CN"/>
        </w:rPr>
      </w:pPr>
      <w:bookmarkStart w:id="24" w:name="_Toc19844"/>
      <w:r>
        <w:rPr>
          <w:color w:val="auto"/>
          <w:highlight w:val="none"/>
          <w:lang w:eastAsia="zh-CN"/>
        </w:rPr>
        <w:t>三、商务技术文件格式</w:t>
      </w:r>
      <w:bookmarkEnd w:id="24"/>
    </w:p>
    <w:p w14:paraId="0D4D71F3">
      <w:pPr>
        <w:pStyle w:val="8"/>
        <w:spacing w:line="297" w:lineRule="auto"/>
        <w:ind w:firstLine="480"/>
        <w:rPr>
          <w:color w:val="auto"/>
          <w:highlight w:val="none"/>
          <w:lang w:eastAsia="zh-CN"/>
        </w:rPr>
      </w:pPr>
    </w:p>
    <w:p w14:paraId="5969C19F">
      <w:pPr>
        <w:ind w:firstLine="480"/>
        <w:rPr>
          <w:color w:val="auto"/>
          <w:szCs w:val="31"/>
          <w:highlight w:val="none"/>
          <w:lang w:eastAsia="zh-CN"/>
        </w:rPr>
      </w:pPr>
      <w:r>
        <w:rPr>
          <w:color w:val="auto"/>
          <w:highlight w:val="none"/>
          <w:lang w:eastAsia="zh-CN"/>
        </w:rPr>
        <w:t>商务技术文件封面格式</w:t>
      </w:r>
    </w:p>
    <w:p w14:paraId="3C11A9E9">
      <w:pPr>
        <w:pStyle w:val="8"/>
        <w:spacing w:line="246" w:lineRule="auto"/>
        <w:ind w:firstLine="480"/>
        <w:rPr>
          <w:color w:val="auto"/>
          <w:highlight w:val="none"/>
          <w:lang w:eastAsia="zh-CN"/>
        </w:rPr>
      </w:pPr>
    </w:p>
    <w:p w14:paraId="601195C1">
      <w:pPr>
        <w:pStyle w:val="8"/>
        <w:spacing w:line="246" w:lineRule="auto"/>
        <w:ind w:firstLine="480"/>
        <w:rPr>
          <w:color w:val="auto"/>
          <w:highlight w:val="none"/>
          <w:lang w:eastAsia="zh-CN"/>
        </w:rPr>
      </w:pPr>
    </w:p>
    <w:p w14:paraId="0147ACCC">
      <w:pPr>
        <w:pStyle w:val="8"/>
        <w:spacing w:line="246" w:lineRule="auto"/>
        <w:ind w:firstLine="480"/>
        <w:rPr>
          <w:color w:val="auto"/>
          <w:highlight w:val="none"/>
          <w:lang w:eastAsia="zh-CN"/>
        </w:rPr>
      </w:pPr>
    </w:p>
    <w:p w14:paraId="2C276818">
      <w:pPr>
        <w:pStyle w:val="8"/>
        <w:spacing w:line="246" w:lineRule="auto"/>
        <w:ind w:firstLine="480"/>
        <w:rPr>
          <w:color w:val="auto"/>
          <w:highlight w:val="none"/>
          <w:lang w:eastAsia="zh-CN"/>
        </w:rPr>
      </w:pPr>
    </w:p>
    <w:p w14:paraId="0B748A1D">
      <w:pPr>
        <w:pStyle w:val="8"/>
        <w:spacing w:line="247" w:lineRule="auto"/>
        <w:ind w:firstLine="480"/>
        <w:rPr>
          <w:color w:val="auto"/>
          <w:highlight w:val="none"/>
          <w:lang w:eastAsia="zh-CN"/>
        </w:rPr>
      </w:pPr>
    </w:p>
    <w:p w14:paraId="2BB63AB7">
      <w:pPr>
        <w:spacing w:before="273" w:line="220" w:lineRule="auto"/>
        <w:ind w:firstLine="1532"/>
        <w:rPr>
          <w:color w:val="auto"/>
          <w:sz w:val="84"/>
          <w:szCs w:val="84"/>
          <w:highlight w:val="none"/>
          <w:lang w:eastAsia="zh-CN"/>
        </w:rPr>
      </w:pPr>
      <w:r>
        <w:rPr>
          <w:color w:val="auto"/>
          <w:spacing w:val="-37"/>
          <w:sz w:val="84"/>
          <w:szCs w:val="84"/>
          <w:highlight w:val="none"/>
          <w:lang w:eastAsia="zh-CN"/>
        </w:rPr>
        <w:t>响</w:t>
      </w:r>
      <w:r>
        <w:rPr>
          <w:color w:val="auto"/>
          <w:spacing w:val="16"/>
          <w:sz w:val="84"/>
          <w:szCs w:val="84"/>
          <w:highlight w:val="none"/>
          <w:lang w:eastAsia="zh-CN"/>
        </w:rPr>
        <w:t xml:space="preserve">  </w:t>
      </w:r>
      <w:r>
        <w:rPr>
          <w:color w:val="auto"/>
          <w:spacing w:val="-37"/>
          <w:sz w:val="84"/>
          <w:szCs w:val="84"/>
          <w:highlight w:val="none"/>
          <w:lang w:eastAsia="zh-CN"/>
        </w:rPr>
        <w:t>应</w:t>
      </w:r>
      <w:r>
        <w:rPr>
          <w:color w:val="auto"/>
          <w:spacing w:val="19"/>
          <w:sz w:val="84"/>
          <w:szCs w:val="84"/>
          <w:highlight w:val="none"/>
          <w:lang w:eastAsia="zh-CN"/>
        </w:rPr>
        <w:t xml:space="preserve">  </w:t>
      </w:r>
      <w:r>
        <w:rPr>
          <w:color w:val="auto"/>
          <w:spacing w:val="-37"/>
          <w:sz w:val="84"/>
          <w:szCs w:val="84"/>
          <w:highlight w:val="none"/>
          <w:lang w:eastAsia="zh-CN"/>
        </w:rPr>
        <w:t>文</w:t>
      </w:r>
      <w:r>
        <w:rPr>
          <w:color w:val="auto"/>
          <w:spacing w:val="15"/>
          <w:sz w:val="84"/>
          <w:szCs w:val="84"/>
          <w:highlight w:val="none"/>
          <w:lang w:eastAsia="zh-CN"/>
        </w:rPr>
        <w:t xml:space="preserve">  </w:t>
      </w:r>
      <w:r>
        <w:rPr>
          <w:color w:val="auto"/>
          <w:spacing w:val="-37"/>
          <w:sz w:val="84"/>
          <w:szCs w:val="84"/>
          <w:highlight w:val="none"/>
          <w:lang w:eastAsia="zh-CN"/>
        </w:rPr>
        <w:t>件</w:t>
      </w:r>
    </w:p>
    <w:p w14:paraId="1F12C7BE">
      <w:pPr>
        <w:spacing w:before="167" w:line="226" w:lineRule="auto"/>
        <w:ind w:firstLine="596"/>
        <w:rPr>
          <w:color w:val="auto"/>
          <w:spacing w:val="-6"/>
          <w:sz w:val="31"/>
          <w:szCs w:val="31"/>
          <w:highlight w:val="none"/>
          <w:lang w:eastAsia="zh-CN"/>
        </w:rPr>
      </w:pPr>
    </w:p>
    <w:p w14:paraId="4B5200E5">
      <w:pPr>
        <w:spacing w:before="167" w:line="226" w:lineRule="auto"/>
        <w:ind w:firstLine="596"/>
        <w:jc w:val="center"/>
        <w:rPr>
          <w:color w:val="auto"/>
          <w:sz w:val="31"/>
          <w:szCs w:val="31"/>
          <w:highlight w:val="none"/>
          <w:lang w:eastAsia="zh-CN"/>
        </w:rPr>
      </w:pPr>
      <w:r>
        <w:rPr>
          <w:color w:val="auto"/>
          <w:spacing w:val="-6"/>
          <w:sz w:val="31"/>
          <w:szCs w:val="31"/>
          <w:highlight w:val="none"/>
          <w:lang w:eastAsia="zh-CN"/>
        </w:rPr>
        <w:t>商</w:t>
      </w:r>
      <w:r>
        <w:rPr>
          <w:color w:val="auto"/>
          <w:spacing w:val="15"/>
          <w:sz w:val="31"/>
          <w:szCs w:val="31"/>
          <w:highlight w:val="none"/>
          <w:lang w:eastAsia="zh-CN"/>
        </w:rPr>
        <w:t xml:space="preserve">  </w:t>
      </w:r>
      <w:r>
        <w:rPr>
          <w:color w:val="auto"/>
          <w:spacing w:val="-6"/>
          <w:sz w:val="31"/>
          <w:szCs w:val="31"/>
          <w:highlight w:val="none"/>
          <w:lang w:eastAsia="zh-CN"/>
        </w:rPr>
        <w:t>务</w:t>
      </w:r>
      <w:r>
        <w:rPr>
          <w:color w:val="auto"/>
          <w:spacing w:val="12"/>
          <w:sz w:val="31"/>
          <w:szCs w:val="31"/>
          <w:highlight w:val="none"/>
          <w:lang w:eastAsia="zh-CN"/>
        </w:rPr>
        <w:t xml:space="preserve">  </w:t>
      </w:r>
      <w:r>
        <w:rPr>
          <w:color w:val="auto"/>
          <w:spacing w:val="-6"/>
          <w:sz w:val="31"/>
          <w:szCs w:val="31"/>
          <w:highlight w:val="none"/>
          <w:lang w:eastAsia="zh-CN"/>
        </w:rPr>
        <w:t>技</w:t>
      </w:r>
      <w:r>
        <w:rPr>
          <w:color w:val="auto"/>
          <w:spacing w:val="14"/>
          <w:sz w:val="31"/>
          <w:szCs w:val="31"/>
          <w:highlight w:val="none"/>
          <w:lang w:eastAsia="zh-CN"/>
        </w:rPr>
        <w:t xml:space="preserve">  </w:t>
      </w:r>
      <w:r>
        <w:rPr>
          <w:color w:val="auto"/>
          <w:spacing w:val="-6"/>
          <w:sz w:val="31"/>
          <w:szCs w:val="31"/>
          <w:highlight w:val="none"/>
          <w:lang w:eastAsia="zh-CN"/>
        </w:rPr>
        <w:t>术</w:t>
      </w:r>
      <w:r>
        <w:rPr>
          <w:color w:val="auto"/>
          <w:spacing w:val="12"/>
          <w:sz w:val="31"/>
          <w:szCs w:val="31"/>
          <w:highlight w:val="none"/>
          <w:lang w:eastAsia="zh-CN"/>
        </w:rPr>
        <w:t xml:space="preserve">  </w:t>
      </w:r>
      <w:r>
        <w:rPr>
          <w:color w:val="auto"/>
          <w:spacing w:val="-6"/>
          <w:sz w:val="31"/>
          <w:szCs w:val="31"/>
          <w:highlight w:val="none"/>
          <w:lang w:eastAsia="zh-CN"/>
        </w:rPr>
        <w:t>文</w:t>
      </w:r>
      <w:r>
        <w:rPr>
          <w:color w:val="auto"/>
          <w:spacing w:val="11"/>
          <w:sz w:val="31"/>
          <w:szCs w:val="31"/>
          <w:highlight w:val="none"/>
          <w:lang w:eastAsia="zh-CN"/>
        </w:rPr>
        <w:t xml:space="preserve">  </w:t>
      </w:r>
      <w:r>
        <w:rPr>
          <w:color w:val="auto"/>
          <w:spacing w:val="-6"/>
          <w:sz w:val="31"/>
          <w:szCs w:val="31"/>
          <w:highlight w:val="none"/>
          <w:lang w:eastAsia="zh-CN"/>
        </w:rPr>
        <w:t>件</w:t>
      </w:r>
    </w:p>
    <w:p w14:paraId="588B7D0B">
      <w:pPr>
        <w:pStyle w:val="8"/>
        <w:spacing w:line="241" w:lineRule="auto"/>
        <w:ind w:firstLine="480"/>
        <w:rPr>
          <w:color w:val="auto"/>
          <w:highlight w:val="none"/>
          <w:lang w:eastAsia="zh-CN"/>
        </w:rPr>
      </w:pPr>
    </w:p>
    <w:p w14:paraId="7F0C4D5C">
      <w:pPr>
        <w:pStyle w:val="8"/>
        <w:spacing w:line="241" w:lineRule="auto"/>
        <w:ind w:firstLine="0" w:firstLineChars="0"/>
        <w:rPr>
          <w:color w:val="auto"/>
          <w:highlight w:val="none"/>
          <w:lang w:eastAsia="zh-CN"/>
        </w:rPr>
      </w:pPr>
    </w:p>
    <w:p w14:paraId="258F2E68">
      <w:pPr>
        <w:pStyle w:val="8"/>
        <w:spacing w:line="242" w:lineRule="auto"/>
        <w:ind w:firstLine="480"/>
        <w:rPr>
          <w:color w:val="auto"/>
          <w:highlight w:val="none"/>
          <w:lang w:eastAsia="zh-CN"/>
        </w:rPr>
      </w:pPr>
    </w:p>
    <w:p w14:paraId="4E821A95">
      <w:pPr>
        <w:pStyle w:val="8"/>
        <w:spacing w:line="242" w:lineRule="auto"/>
        <w:ind w:firstLine="480"/>
        <w:rPr>
          <w:color w:val="auto"/>
          <w:highlight w:val="none"/>
          <w:lang w:eastAsia="zh-CN"/>
        </w:rPr>
      </w:pPr>
    </w:p>
    <w:p w14:paraId="22A97BDA">
      <w:pPr>
        <w:spacing w:before="101" w:line="226" w:lineRule="auto"/>
        <w:ind w:left="645" w:firstLine="632"/>
        <w:rPr>
          <w:color w:val="auto"/>
          <w:sz w:val="31"/>
          <w:szCs w:val="31"/>
          <w:highlight w:val="none"/>
          <w:lang w:eastAsia="zh-CN"/>
        </w:rPr>
      </w:pPr>
      <w:r>
        <w:rPr>
          <w:color w:val="auto"/>
          <w:spacing w:val="3"/>
          <w:sz w:val="31"/>
          <w:szCs w:val="31"/>
          <w:highlight w:val="none"/>
          <w:lang w:eastAsia="zh-CN"/>
        </w:rPr>
        <w:t>项目名称：</w:t>
      </w:r>
    </w:p>
    <w:p w14:paraId="06E6A1D2">
      <w:pPr>
        <w:pStyle w:val="8"/>
        <w:spacing w:line="328" w:lineRule="auto"/>
        <w:ind w:firstLine="480"/>
        <w:rPr>
          <w:color w:val="auto"/>
          <w:highlight w:val="none"/>
          <w:lang w:eastAsia="zh-CN"/>
        </w:rPr>
      </w:pPr>
    </w:p>
    <w:p w14:paraId="1C379BB7">
      <w:pPr>
        <w:pStyle w:val="8"/>
        <w:spacing w:line="328" w:lineRule="auto"/>
        <w:ind w:firstLine="480"/>
        <w:rPr>
          <w:color w:val="auto"/>
          <w:highlight w:val="none"/>
          <w:lang w:eastAsia="zh-CN"/>
        </w:rPr>
      </w:pPr>
    </w:p>
    <w:p w14:paraId="5EE0D0C9">
      <w:pPr>
        <w:spacing w:before="101" w:line="226" w:lineRule="auto"/>
        <w:ind w:left="645" w:firstLine="632"/>
        <w:rPr>
          <w:color w:val="auto"/>
          <w:sz w:val="31"/>
          <w:szCs w:val="31"/>
          <w:highlight w:val="none"/>
          <w:lang w:eastAsia="zh-CN"/>
        </w:rPr>
      </w:pPr>
      <w:r>
        <w:rPr>
          <w:color w:val="auto"/>
          <w:spacing w:val="3"/>
          <w:sz w:val="31"/>
          <w:szCs w:val="31"/>
          <w:highlight w:val="none"/>
          <w:lang w:eastAsia="zh-CN"/>
        </w:rPr>
        <w:t>项目编号：</w:t>
      </w:r>
    </w:p>
    <w:p w14:paraId="3339E0B0">
      <w:pPr>
        <w:pStyle w:val="8"/>
        <w:spacing w:line="280" w:lineRule="auto"/>
        <w:ind w:firstLine="480"/>
        <w:rPr>
          <w:color w:val="auto"/>
          <w:highlight w:val="none"/>
          <w:lang w:eastAsia="zh-CN"/>
        </w:rPr>
      </w:pPr>
    </w:p>
    <w:p w14:paraId="4BD78C1E">
      <w:pPr>
        <w:pStyle w:val="8"/>
        <w:spacing w:line="280" w:lineRule="auto"/>
        <w:ind w:firstLine="480"/>
        <w:rPr>
          <w:color w:val="auto"/>
          <w:highlight w:val="none"/>
          <w:lang w:eastAsia="zh-CN"/>
        </w:rPr>
      </w:pPr>
    </w:p>
    <w:p w14:paraId="58BBEE0C">
      <w:pPr>
        <w:pStyle w:val="8"/>
        <w:spacing w:line="281" w:lineRule="auto"/>
        <w:ind w:firstLine="1264" w:firstLineChars="400"/>
        <w:rPr>
          <w:color w:val="auto"/>
          <w:spacing w:val="3"/>
          <w:sz w:val="31"/>
          <w:szCs w:val="31"/>
          <w:highlight w:val="none"/>
          <w:lang w:eastAsia="zh-CN"/>
        </w:rPr>
      </w:pPr>
      <w:r>
        <w:rPr>
          <w:color w:val="auto"/>
          <w:spacing w:val="3"/>
          <w:sz w:val="31"/>
          <w:szCs w:val="31"/>
          <w:highlight w:val="none"/>
          <w:lang w:eastAsia="zh-CN"/>
        </w:rPr>
        <w:t>标  项：</w:t>
      </w:r>
    </w:p>
    <w:p w14:paraId="7A2DB1D6">
      <w:pPr>
        <w:spacing w:before="101" w:line="225" w:lineRule="auto"/>
        <w:ind w:left="640" w:firstLine="632"/>
        <w:rPr>
          <w:color w:val="auto"/>
          <w:spacing w:val="3"/>
          <w:sz w:val="31"/>
          <w:szCs w:val="31"/>
          <w:highlight w:val="none"/>
          <w:lang w:eastAsia="zh-CN"/>
        </w:rPr>
      </w:pPr>
    </w:p>
    <w:p w14:paraId="280A2A41">
      <w:pPr>
        <w:spacing w:before="101" w:line="225" w:lineRule="auto"/>
        <w:ind w:left="640" w:firstLine="632"/>
        <w:rPr>
          <w:color w:val="auto"/>
          <w:spacing w:val="3"/>
          <w:sz w:val="31"/>
          <w:szCs w:val="31"/>
          <w:highlight w:val="none"/>
          <w:lang w:eastAsia="zh-CN"/>
        </w:rPr>
      </w:pPr>
      <w:r>
        <w:rPr>
          <w:color w:val="auto"/>
          <w:spacing w:val="3"/>
          <w:sz w:val="31"/>
          <w:szCs w:val="31"/>
          <w:highlight w:val="none"/>
          <w:lang w:eastAsia="zh-CN"/>
        </w:rPr>
        <w:t>供应商名称：</w:t>
      </w:r>
    </w:p>
    <w:p w14:paraId="41087493">
      <w:pPr>
        <w:pStyle w:val="8"/>
        <w:spacing w:line="246" w:lineRule="auto"/>
        <w:ind w:firstLine="632"/>
        <w:rPr>
          <w:color w:val="auto"/>
          <w:spacing w:val="3"/>
          <w:sz w:val="31"/>
          <w:szCs w:val="31"/>
          <w:highlight w:val="none"/>
          <w:lang w:eastAsia="zh-CN"/>
        </w:rPr>
      </w:pPr>
    </w:p>
    <w:p w14:paraId="185B265A">
      <w:pPr>
        <w:pStyle w:val="8"/>
        <w:spacing w:line="246" w:lineRule="auto"/>
        <w:ind w:firstLine="480"/>
        <w:rPr>
          <w:color w:val="auto"/>
          <w:highlight w:val="none"/>
          <w:lang w:eastAsia="zh-CN"/>
        </w:rPr>
      </w:pPr>
    </w:p>
    <w:p w14:paraId="6410599F">
      <w:pPr>
        <w:pStyle w:val="8"/>
        <w:spacing w:line="247" w:lineRule="auto"/>
        <w:ind w:firstLine="480"/>
        <w:rPr>
          <w:color w:val="auto"/>
          <w:highlight w:val="none"/>
          <w:lang w:eastAsia="zh-CN"/>
        </w:rPr>
      </w:pPr>
    </w:p>
    <w:p w14:paraId="27325135">
      <w:pPr>
        <w:spacing w:before="102" w:line="226" w:lineRule="auto"/>
        <w:ind w:left="3699" w:firstLine="596"/>
        <w:rPr>
          <w:color w:val="auto"/>
          <w:sz w:val="31"/>
          <w:szCs w:val="31"/>
          <w:highlight w:val="none"/>
          <w:lang w:eastAsia="zh-CN"/>
        </w:rPr>
      </w:pPr>
      <w:r>
        <w:rPr>
          <w:color w:val="auto"/>
          <w:spacing w:val="-6"/>
          <w:sz w:val="31"/>
          <w:szCs w:val="31"/>
          <w:highlight w:val="none"/>
          <w:lang w:eastAsia="zh-CN"/>
        </w:rPr>
        <w:t>年</w:t>
      </w:r>
      <w:r>
        <w:rPr>
          <w:color w:val="auto"/>
          <w:spacing w:val="11"/>
          <w:sz w:val="31"/>
          <w:szCs w:val="31"/>
          <w:highlight w:val="none"/>
          <w:lang w:eastAsia="zh-CN"/>
        </w:rPr>
        <w:t xml:space="preserve">    </w:t>
      </w:r>
      <w:r>
        <w:rPr>
          <w:color w:val="auto"/>
          <w:spacing w:val="-6"/>
          <w:sz w:val="31"/>
          <w:szCs w:val="31"/>
          <w:highlight w:val="none"/>
          <w:lang w:eastAsia="zh-CN"/>
        </w:rPr>
        <w:t>月</w:t>
      </w:r>
      <w:r>
        <w:rPr>
          <w:color w:val="auto"/>
          <w:spacing w:val="22"/>
          <w:sz w:val="31"/>
          <w:szCs w:val="31"/>
          <w:highlight w:val="none"/>
          <w:lang w:eastAsia="zh-CN"/>
        </w:rPr>
        <w:t xml:space="preserve">    </w:t>
      </w:r>
      <w:r>
        <w:rPr>
          <w:color w:val="auto"/>
          <w:spacing w:val="-6"/>
          <w:sz w:val="31"/>
          <w:szCs w:val="31"/>
          <w:highlight w:val="none"/>
          <w:lang w:eastAsia="zh-CN"/>
        </w:rPr>
        <w:t>日</w:t>
      </w:r>
    </w:p>
    <w:p w14:paraId="0E7F6DEE">
      <w:pPr>
        <w:spacing w:line="226" w:lineRule="auto"/>
        <w:ind w:firstLine="620"/>
        <w:rPr>
          <w:color w:val="auto"/>
          <w:sz w:val="31"/>
          <w:szCs w:val="31"/>
          <w:highlight w:val="none"/>
          <w:lang w:eastAsia="zh-CN"/>
        </w:rPr>
        <w:sectPr>
          <w:footerReference r:id="rId26" w:type="default"/>
          <w:pgSz w:w="11907" w:h="16839"/>
          <w:pgMar w:top="1134" w:right="1134" w:bottom="1134" w:left="1134" w:header="0" w:footer="777" w:gutter="0"/>
          <w:cols w:space="0" w:num="1"/>
        </w:sectPr>
      </w:pPr>
    </w:p>
    <w:p w14:paraId="6B06AA0F">
      <w:pPr>
        <w:ind w:firstLine="480"/>
        <w:rPr>
          <w:color w:val="auto"/>
          <w:highlight w:val="none"/>
          <w:lang w:eastAsia="zh-CN"/>
        </w:rPr>
      </w:pPr>
      <w:r>
        <w:rPr>
          <w:color w:val="auto"/>
          <w:highlight w:val="none"/>
          <w:lang w:eastAsia="zh-CN"/>
        </w:rPr>
        <w:t>商务技术文件目录</w:t>
      </w:r>
    </w:p>
    <w:p w14:paraId="503AF427">
      <w:pPr>
        <w:ind w:firstLine="480"/>
        <w:rPr>
          <w:color w:val="auto"/>
          <w:highlight w:val="none"/>
          <w:lang w:eastAsia="zh-CN"/>
        </w:rPr>
      </w:pPr>
    </w:p>
    <w:p w14:paraId="4C05EF4D">
      <w:pPr>
        <w:ind w:firstLine="480"/>
        <w:rPr>
          <w:color w:val="auto"/>
          <w:szCs w:val="31"/>
          <w:highlight w:val="none"/>
          <w:lang w:eastAsia="zh-CN"/>
        </w:rPr>
      </w:pPr>
      <w:r>
        <w:rPr>
          <w:color w:val="auto"/>
          <w:highlight w:val="none"/>
          <w:lang w:eastAsia="zh-CN"/>
        </w:rPr>
        <w:t>根据磋商文件规定及供应商提供的材料自行编写目录（部分格式后附）。</w:t>
      </w:r>
    </w:p>
    <w:p w14:paraId="691D2E79">
      <w:pPr>
        <w:spacing w:line="225" w:lineRule="auto"/>
        <w:ind w:firstLine="620"/>
        <w:rPr>
          <w:color w:val="auto"/>
          <w:sz w:val="31"/>
          <w:szCs w:val="31"/>
          <w:highlight w:val="none"/>
          <w:lang w:eastAsia="zh-CN"/>
        </w:rPr>
        <w:sectPr>
          <w:footerReference r:id="rId27" w:type="default"/>
          <w:pgSz w:w="11907" w:h="16839"/>
          <w:pgMar w:top="1134" w:right="1134" w:bottom="1134" w:left="1134" w:header="0" w:footer="777" w:gutter="0"/>
          <w:cols w:space="0" w:num="1"/>
        </w:sectPr>
      </w:pPr>
    </w:p>
    <w:p w14:paraId="486C4137">
      <w:pPr>
        <w:pStyle w:val="4"/>
        <w:spacing w:after="240"/>
        <w:ind w:firstLine="482"/>
        <w:rPr>
          <w:color w:val="auto"/>
          <w:highlight w:val="none"/>
          <w:lang w:eastAsia="zh-CN"/>
        </w:rPr>
      </w:pPr>
      <w:r>
        <w:rPr>
          <w:color w:val="auto"/>
          <w:highlight w:val="none"/>
          <w:lang w:eastAsia="zh-CN"/>
        </w:rPr>
        <w:t>1.无串通竞标行为的承诺函</w:t>
      </w:r>
    </w:p>
    <w:p w14:paraId="1870D580">
      <w:pPr>
        <w:pStyle w:val="8"/>
        <w:spacing w:line="308" w:lineRule="auto"/>
        <w:ind w:firstLine="640"/>
        <w:jc w:val="center"/>
        <w:rPr>
          <w:color w:val="auto"/>
          <w:highlight w:val="none"/>
          <w:lang w:eastAsia="zh-CN"/>
        </w:rPr>
      </w:pPr>
      <w:r>
        <w:rPr>
          <w:rFonts w:hint="eastAsia"/>
          <w:color w:val="auto"/>
          <w:sz w:val="32"/>
          <w:szCs w:val="32"/>
          <w:highlight w:val="none"/>
          <w:lang w:eastAsia="zh-CN"/>
        </w:rPr>
        <w:t>无串通竞标行为的承诺函</w:t>
      </w:r>
    </w:p>
    <w:p w14:paraId="32D4F999">
      <w:pPr>
        <w:pStyle w:val="8"/>
        <w:spacing w:line="308" w:lineRule="auto"/>
        <w:ind w:firstLine="480"/>
        <w:rPr>
          <w:color w:val="auto"/>
          <w:highlight w:val="none"/>
          <w:lang w:eastAsia="zh-CN"/>
        </w:rPr>
      </w:pPr>
    </w:p>
    <w:p w14:paraId="0616256B">
      <w:pPr>
        <w:ind w:firstLine="480"/>
        <w:rPr>
          <w:color w:val="auto"/>
          <w:highlight w:val="none"/>
          <w:lang w:eastAsia="zh-CN"/>
        </w:rPr>
      </w:pPr>
      <w:r>
        <w:rPr>
          <w:color w:val="auto"/>
          <w:highlight w:val="none"/>
          <w:lang w:eastAsia="zh-CN"/>
        </w:rPr>
        <w:t>一、我方承诺无下列相互串通竞标的情形：</w:t>
      </w:r>
    </w:p>
    <w:p w14:paraId="5ACE2034">
      <w:pPr>
        <w:ind w:firstLine="480"/>
        <w:rPr>
          <w:color w:val="auto"/>
          <w:highlight w:val="none"/>
          <w:lang w:eastAsia="zh-CN"/>
        </w:rPr>
      </w:pPr>
      <w:r>
        <w:rPr>
          <w:color w:val="auto"/>
          <w:highlight w:val="none"/>
          <w:lang w:eastAsia="zh-CN"/>
        </w:rPr>
        <w:t>1.不同供应商的响应文件由同一单位或者个人编制；</w:t>
      </w:r>
    </w:p>
    <w:p w14:paraId="734ED737">
      <w:pPr>
        <w:ind w:firstLine="480"/>
        <w:rPr>
          <w:color w:val="auto"/>
          <w:highlight w:val="none"/>
          <w:lang w:eastAsia="zh-CN"/>
        </w:rPr>
      </w:pPr>
      <w:r>
        <w:rPr>
          <w:color w:val="auto"/>
          <w:highlight w:val="none"/>
          <w:lang w:eastAsia="zh-CN"/>
        </w:rPr>
        <w:t>2.不同供应商委托同一单位或者个人办理竞标事宜；</w:t>
      </w:r>
    </w:p>
    <w:p w14:paraId="6016576B">
      <w:pPr>
        <w:ind w:firstLine="480"/>
        <w:rPr>
          <w:color w:val="auto"/>
          <w:highlight w:val="none"/>
          <w:lang w:eastAsia="zh-CN"/>
        </w:rPr>
      </w:pPr>
      <w:r>
        <w:rPr>
          <w:color w:val="auto"/>
          <w:highlight w:val="none"/>
          <w:lang w:eastAsia="zh-CN"/>
        </w:rPr>
        <w:t>3.不同供应商的响应文件载明的项目管理员为同一个人；</w:t>
      </w:r>
    </w:p>
    <w:p w14:paraId="65472450">
      <w:pPr>
        <w:ind w:firstLine="480"/>
        <w:rPr>
          <w:color w:val="auto"/>
          <w:highlight w:val="none"/>
          <w:lang w:eastAsia="zh-CN"/>
        </w:rPr>
      </w:pPr>
      <w:r>
        <w:rPr>
          <w:color w:val="auto"/>
          <w:highlight w:val="none"/>
          <w:lang w:eastAsia="zh-CN"/>
        </w:rPr>
        <w:t>4.不同供应商的响应文件异常一致或者竞标报价呈规律性差异；</w:t>
      </w:r>
    </w:p>
    <w:p w14:paraId="50371A13">
      <w:pPr>
        <w:ind w:firstLine="480"/>
        <w:rPr>
          <w:color w:val="auto"/>
          <w:highlight w:val="none"/>
          <w:lang w:eastAsia="zh-CN"/>
        </w:rPr>
      </w:pPr>
      <w:r>
        <w:rPr>
          <w:color w:val="auto"/>
          <w:highlight w:val="none"/>
          <w:lang w:eastAsia="zh-CN"/>
        </w:rPr>
        <w:t>5.不同供应商的响应文件相互混装；</w:t>
      </w:r>
    </w:p>
    <w:p w14:paraId="30418E61">
      <w:pPr>
        <w:ind w:firstLine="480"/>
        <w:rPr>
          <w:color w:val="auto"/>
          <w:highlight w:val="none"/>
          <w:lang w:eastAsia="zh-CN"/>
        </w:rPr>
      </w:pPr>
      <w:r>
        <w:rPr>
          <w:color w:val="auto"/>
          <w:highlight w:val="none"/>
          <w:lang w:eastAsia="zh-CN"/>
        </w:rPr>
        <w:t>6.不同供应商的磋商保证金从同一单位或者个人账户转出。</w:t>
      </w:r>
    </w:p>
    <w:p w14:paraId="235BF022">
      <w:pPr>
        <w:ind w:firstLine="480"/>
        <w:rPr>
          <w:color w:val="auto"/>
          <w:highlight w:val="none"/>
          <w:lang w:eastAsia="zh-CN"/>
        </w:rPr>
      </w:pPr>
      <w:r>
        <w:rPr>
          <w:color w:val="auto"/>
          <w:highlight w:val="none"/>
          <w:lang w:eastAsia="zh-CN"/>
        </w:rPr>
        <w:t>二、我方承诺无下列恶意串通的情形：</w:t>
      </w:r>
    </w:p>
    <w:p w14:paraId="2FD9363F">
      <w:pPr>
        <w:ind w:firstLine="480"/>
        <w:rPr>
          <w:color w:val="auto"/>
          <w:highlight w:val="none"/>
          <w:lang w:eastAsia="zh-CN"/>
        </w:rPr>
      </w:pPr>
      <w:r>
        <w:rPr>
          <w:color w:val="auto"/>
          <w:highlight w:val="none"/>
          <w:lang w:eastAsia="zh-CN"/>
        </w:rPr>
        <w:t>1.供应商直接或者间接从采购人或者采购代理机构处获得其他供应商的相关信息并修改其响应文件；</w:t>
      </w:r>
    </w:p>
    <w:p w14:paraId="30DCB554">
      <w:pPr>
        <w:ind w:firstLine="480"/>
        <w:rPr>
          <w:color w:val="auto"/>
          <w:highlight w:val="none"/>
          <w:lang w:eastAsia="zh-CN"/>
        </w:rPr>
      </w:pPr>
      <w:r>
        <w:rPr>
          <w:color w:val="auto"/>
          <w:highlight w:val="none"/>
          <w:lang w:eastAsia="zh-CN"/>
        </w:rPr>
        <w:t>2.供应商按照采购人或者采购代理机构的授意撤换、修改响应文件；</w:t>
      </w:r>
    </w:p>
    <w:p w14:paraId="16405C57">
      <w:pPr>
        <w:ind w:firstLine="480"/>
        <w:rPr>
          <w:color w:val="auto"/>
          <w:highlight w:val="none"/>
          <w:lang w:eastAsia="zh-CN"/>
        </w:rPr>
      </w:pPr>
      <w:r>
        <w:rPr>
          <w:color w:val="auto"/>
          <w:highlight w:val="none"/>
          <w:lang w:eastAsia="zh-CN"/>
        </w:rPr>
        <w:t>3.供应商之间协商报价、技术方案等响应文件的实质性内容；</w:t>
      </w:r>
    </w:p>
    <w:p w14:paraId="6D26BB54">
      <w:pPr>
        <w:ind w:firstLine="480"/>
        <w:rPr>
          <w:color w:val="auto"/>
          <w:highlight w:val="none"/>
          <w:lang w:eastAsia="zh-CN"/>
        </w:rPr>
      </w:pPr>
      <w:r>
        <w:rPr>
          <w:color w:val="auto"/>
          <w:highlight w:val="none"/>
          <w:lang w:eastAsia="zh-CN"/>
        </w:rPr>
        <w:t>4.属于同一集团、协会、商会等组织成员的供应商按照该组织要求协同参加政府采购活动；</w:t>
      </w:r>
    </w:p>
    <w:p w14:paraId="7C628338">
      <w:pPr>
        <w:ind w:firstLine="480"/>
        <w:rPr>
          <w:color w:val="auto"/>
          <w:highlight w:val="none"/>
          <w:lang w:eastAsia="zh-CN"/>
        </w:rPr>
      </w:pPr>
      <w:r>
        <w:rPr>
          <w:color w:val="auto"/>
          <w:highlight w:val="none"/>
          <w:lang w:eastAsia="zh-CN"/>
        </w:rPr>
        <w:t>5.供应商之间事先约定一致抬高或者压低竞标报价，或者在竞争性磋商项目中事先约定轮流以高价位或者低价位成交，或者事先约定由某一特定供应商成交，然后再参加竞标；</w:t>
      </w:r>
    </w:p>
    <w:p w14:paraId="6424D70E">
      <w:pPr>
        <w:ind w:firstLine="480"/>
        <w:rPr>
          <w:color w:val="auto"/>
          <w:highlight w:val="none"/>
          <w:lang w:eastAsia="zh-CN"/>
        </w:rPr>
      </w:pPr>
      <w:r>
        <w:rPr>
          <w:color w:val="auto"/>
          <w:highlight w:val="none"/>
          <w:lang w:eastAsia="zh-CN"/>
        </w:rPr>
        <w:t>6.供应商之间商定部分供应商放弃参加政府采购活动或者放弃成交；</w:t>
      </w:r>
    </w:p>
    <w:p w14:paraId="65667A47">
      <w:pPr>
        <w:ind w:firstLine="480"/>
        <w:rPr>
          <w:color w:val="auto"/>
          <w:highlight w:val="none"/>
          <w:lang w:eastAsia="zh-CN"/>
        </w:rPr>
      </w:pPr>
      <w:r>
        <w:rPr>
          <w:color w:val="auto"/>
          <w:highlight w:val="none"/>
          <w:lang w:eastAsia="zh-CN"/>
        </w:rPr>
        <w:t>7.供应商与采购人或者采购代理机构之间、供应商相互之间，为谋求特定供应商成交或者排斥其他供应商的其他串通行为。</w:t>
      </w:r>
    </w:p>
    <w:p w14:paraId="37F2E200">
      <w:pPr>
        <w:ind w:firstLine="480"/>
        <w:rPr>
          <w:color w:val="auto"/>
          <w:szCs w:val="24"/>
          <w:highlight w:val="none"/>
          <w:lang w:eastAsia="zh-CN"/>
        </w:rPr>
      </w:pPr>
      <w:r>
        <w:rPr>
          <w:color w:val="auto"/>
          <w:highlight w:val="none"/>
          <w:lang w:eastAsia="zh-CN"/>
        </w:rPr>
        <w:t>以上情形一经核查属实， 我方愿意承担一切后果，并不再寻求任何旨在减轻或者免除法律责任的辩解。</w:t>
      </w:r>
    </w:p>
    <w:p w14:paraId="3CD02B2B">
      <w:pPr>
        <w:pStyle w:val="8"/>
        <w:spacing w:line="283" w:lineRule="auto"/>
        <w:ind w:firstLine="480"/>
        <w:rPr>
          <w:color w:val="auto"/>
          <w:highlight w:val="none"/>
          <w:lang w:eastAsia="zh-CN"/>
        </w:rPr>
      </w:pPr>
    </w:p>
    <w:p w14:paraId="3B94A498">
      <w:pPr>
        <w:pStyle w:val="8"/>
        <w:spacing w:line="284" w:lineRule="auto"/>
        <w:ind w:firstLine="480"/>
        <w:rPr>
          <w:color w:val="auto"/>
          <w:highlight w:val="none"/>
          <w:lang w:eastAsia="zh-CN"/>
        </w:rPr>
      </w:pPr>
    </w:p>
    <w:p w14:paraId="26DE5DFE">
      <w:pPr>
        <w:spacing w:before="79" w:line="220" w:lineRule="auto"/>
        <w:ind w:left="3600" w:firstLine="472"/>
        <w:rPr>
          <w:color w:val="auto"/>
          <w:szCs w:val="24"/>
          <w:highlight w:val="none"/>
          <w:lang w:eastAsia="zh-CN"/>
        </w:rPr>
      </w:pPr>
      <w:r>
        <w:rPr>
          <w:rFonts w:hint="eastAsia"/>
          <w:color w:val="auto"/>
          <w:spacing w:val="-2"/>
          <w:szCs w:val="24"/>
          <w:highlight w:val="none"/>
          <w:lang w:eastAsia="zh-CN"/>
        </w:rPr>
        <w:t>供应商（加盖公章</w:t>
      </w:r>
      <w:r>
        <w:rPr>
          <w:rFonts w:hint="eastAsia"/>
          <w:color w:val="auto"/>
          <w:spacing w:val="-2"/>
          <w:szCs w:val="24"/>
          <w:highlight w:val="none"/>
          <w:lang w:val="en-US" w:eastAsia="zh-CN"/>
        </w:rPr>
        <w:t>或电子签章</w:t>
      </w:r>
      <w:r>
        <w:rPr>
          <w:rFonts w:hint="eastAsia"/>
          <w:color w:val="auto"/>
          <w:spacing w:val="-2"/>
          <w:szCs w:val="24"/>
          <w:highlight w:val="none"/>
          <w:lang w:eastAsia="zh-CN"/>
        </w:rPr>
        <w:t>） ：</w:t>
      </w:r>
    </w:p>
    <w:p w14:paraId="3DE591AC">
      <w:pPr>
        <w:spacing w:before="183" w:line="220" w:lineRule="auto"/>
        <w:ind w:left="6200" w:firstLine="444"/>
        <w:rPr>
          <w:color w:val="auto"/>
          <w:szCs w:val="24"/>
          <w:highlight w:val="none"/>
          <w:lang w:eastAsia="zh-CN"/>
        </w:rPr>
      </w:pPr>
      <w:r>
        <w:rPr>
          <w:color w:val="auto"/>
          <w:spacing w:val="-9"/>
          <w:szCs w:val="24"/>
          <w:highlight w:val="none"/>
          <w:lang w:eastAsia="zh-CN"/>
        </w:rPr>
        <w:t>年</w:t>
      </w:r>
      <w:r>
        <w:rPr>
          <w:color w:val="auto"/>
          <w:spacing w:val="5"/>
          <w:szCs w:val="24"/>
          <w:highlight w:val="none"/>
          <w:lang w:eastAsia="zh-CN"/>
        </w:rPr>
        <w:t xml:space="preserve">   </w:t>
      </w:r>
      <w:r>
        <w:rPr>
          <w:color w:val="auto"/>
          <w:spacing w:val="-9"/>
          <w:szCs w:val="24"/>
          <w:highlight w:val="none"/>
          <w:lang w:eastAsia="zh-CN"/>
        </w:rPr>
        <w:t>月</w:t>
      </w:r>
      <w:r>
        <w:rPr>
          <w:color w:val="auto"/>
          <w:spacing w:val="17"/>
          <w:szCs w:val="24"/>
          <w:highlight w:val="none"/>
          <w:lang w:eastAsia="zh-CN"/>
        </w:rPr>
        <w:t xml:space="preserve">   </w:t>
      </w:r>
      <w:r>
        <w:rPr>
          <w:color w:val="auto"/>
          <w:spacing w:val="-9"/>
          <w:szCs w:val="24"/>
          <w:highlight w:val="none"/>
          <w:lang w:eastAsia="zh-CN"/>
        </w:rPr>
        <w:t>日</w:t>
      </w:r>
    </w:p>
    <w:p w14:paraId="36B5EF1C">
      <w:pPr>
        <w:spacing w:line="220" w:lineRule="auto"/>
        <w:ind w:firstLine="480"/>
        <w:rPr>
          <w:color w:val="auto"/>
          <w:szCs w:val="24"/>
          <w:highlight w:val="none"/>
          <w:lang w:eastAsia="zh-CN"/>
        </w:rPr>
        <w:sectPr>
          <w:footerReference r:id="rId28" w:type="default"/>
          <w:pgSz w:w="11907" w:h="16839"/>
          <w:pgMar w:top="1134" w:right="1134" w:bottom="1134" w:left="1134" w:header="0" w:footer="777" w:gutter="0"/>
          <w:cols w:space="0" w:num="1"/>
        </w:sectPr>
      </w:pPr>
    </w:p>
    <w:p w14:paraId="4524FD33">
      <w:pPr>
        <w:pStyle w:val="4"/>
        <w:spacing w:after="240"/>
        <w:ind w:firstLine="482"/>
        <w:rPr>
          <w:color w:val="auto"/>
          <w:highlight w:val="none"/>
          <w:lang w:eastAsia="zh-CN"/>
        </w:rPr>
      </w:pPr>
      <w:r>
        <w:rPr>
          <w:color w:val="auto"/>
          <w:highlight w:val="none"/>
          <w:lang w:eastAsia="zh-CN"/>
        </w:rPr>
        <w:t>2.法定代表人身份证明</w:t>
      </w:r>
    </w:p>
    <w:p w14:paraId="71B58E80">
      <w:pPr>
        <w:pStyle w:val="8"/>
        <w:spacing w:line="307" w:lineRule="auto"/>
        <w:ind w:firstLine="720"/>
        <w:jc w:val="center"/>
        <w:rPr>
          <w:color w:val="auto"/>
          <w:highlight w:val="none"/>
          <w:lang w:eastAsia="zh-CN"/>
        </w:rPr>
      </w:pPr>
      <w:r>
        <w:rPr>
          <w:rFonts w:hint="eastAsia"/>
          <w:color w:val="auto"/>
          <w:sz w:val="36"/>
          <w:szCs w:val="36"/>
          <w:highlight w:val="none"/>
          <w:lang w:eastAsia="zh-CN"/>
        </w:rPr>
        <w:t>法定代表人身份证明</w:t>
      </w:r>
    </w:p>
    <w:p w14:paraId="77FF6B57">
      <w:pPr>
        <w:pStyle w:val="8"/>
        <w:spacing w:line="308" w:lineRule="auto"/>
        <w:ind w:firstLine="480"/>
        <w:rPr>
          <w:color w:val="auto"/>
          <w:highlight w:val="none"/>
          <w:lang w:eastAsia="zh-CN"/>
        </w:rPr>
      </w:pPr>
    </w:p>
    <w:p w14:paraId="2F988C32">
      <w:pPr>
        <w:ind w:firstLine="480"/>
        <w:rPr>
          <w:color w:val="auto"/>
          <w:highlight w:val="none"/>
          <w:lang w:eastAsia="zh-CN"/>
        </w:rPr>
      </w:pPr>
      <w:r>
        <w:rPr>
          <w:color w:val="auto"/>
          <w:highlight w:val="none"/>
          <w:lang w:eastAsia="zh-CN"/>
        </w:rPr>
        <w:t>供应商名称：</w:t>
      </w:r>
      <w:r>
        <w:rPr>
          <w:color w:val="auto"/>
          <w:highlight w:val="none"/>
          <w:u w:val="single"/>
          <w:lang w:eastAsia="zh-CN"/>
        </w:rPr>
        <w:t xml:space="preserve">                                                </w:t>
      </w:r>
      <w:r>
        <w:rPr>
          <w:color w:val="auto"/>
          <w:highlight w:val="none"/>
          <w:lang w:eastAsia="zh-CN"/>
        </w:rPr>
        <w:t xml:space="preserve">          </w:t>
      </w:r>
    </w:p>
    <w:p w14:paraId="0467D639">
      <w:pPr>
        <w:ind w:firstLine="480"/>
        <w:rPr>
          <w:color w:val="auto"/>
          <w:highlight w:val="none"/>
          <w:lang w:eastAsia="zh-CN"/>
        </w:rPr>
      </w:pPr>
      <w:r>
        <w:rPr>
          <w:color w:val="auto"/>
          <w:highlight w:val="none"/>
          <w:lang w:eastAsia="zh-CN"/>
        </w:rPr>
        <w:t>地    址：</w:t>
      </w:r>
      <w:r>
        <w:rPr>
          <w:color w:val="auto"/>
          <w:highlight w:val="none"/>
          <w:u w:val="single"/>
          <w:lang w:eastAsia="zh-CN"/>
        </w:rPr>
        <w:t xml:space="preserve">                                                </w:t>
      </w:r>
      <w:r>
        <w:rPr>
          <w:color w:val="auto"/>
          <w:highlight w:val="none"/>
          <w:lang w:eastAsia="zh-CN"/>
        </w:rPr>
        <w:t xml:space="preserve">                                                         </w:t>
      </w:r>
    </w:p>
    <w:p w14:paraId="6E893A63">
      <w:pPr>
        <w:ind w:firstLine="480"/>
        <w:rPr>
          <w:color w:val="auto"/>
          <w:highlight w:val="none"/>
          <w:lang w:eastAsia="zh-CN"/>
        </w:rPr>
      </w:pPr>
      <w:r>
        <w:rPr>
          <w:color w:val="auto"/>
          <w:highlight w:val="none"/>
          <w:lang w:eastAsia="zh-CN"/>
        </w:rPr>
        <w:t>姓    名：</w:t>
      </w:r>
      <w:r>
        <w:rPr>
          <w:color w:val="auto"/>
          <w:highlight w:val="none"/>
          <w:u w:val="single"/>
          <w:lang w:eastAsia="zh-CN"/>
        </w:rPr>
        <w:t xml:space="preserve">                 </w:t>
      </w:r>
      <w:r>
        <w:rPr>
          <w:color w:val="auto"/>
          <w:highlight w:val="none"/>
          <w:lang w:eastAsia="zh-CN"/>
        </w:rPr>
        <w:t xml:space="preserve"> 性     别：</w:t>
      </w:r>
      <w:r>
        <w:rPr>
          <w:color w:val="auto"/>
          <w:highlight w:val="none"/>
          <w:u w:val="single"/>
          <w:lang w:eastAsia="zh-CN"/>
        </w:rPr>
        <w:t xml:space="preserve">                 </w:t>
      </w:r>
      <w:r>
        <w:rPr>
          <w:color w:val="auto"/>
          <w:highlight w:val="none"/>
          <w:lang w:eastAsia="zh-CN"/>
        </w:rPr>
        <w:t xml:space="preserve">                 </w:t>
      </w:r>
    </w:p>
    <w:p w14:paraId="785A5952">
      <w:pPr>
        <w:ind w:firstLine="480"/>
        <w:rPr>
          <w:color w:val="auto"/>
          <w:highlight w:val="none"/>
          <w:u w:val="single"/>
          <w:lang w:eastAsia="zh-CN"/>
        </w:rPr>
      </w:pPr>
      <w:r>
        <w:rPr>
          <w:color w:val="auto"/>
          <w:highlight w:val="none"/>
          <w:lang w:eastAsia="zh-CN"/>
        </w:rPr>
        <w:t>年    龄：</w:t>
      </w:r>
      <w:r>
        <w:rPr>
          <w:color w:val="auto"/>
          <w:highlight w:val="none"/>
          <w:u w:val="single"/>
          <w:lang w:eastAsia="zh-CN"/>
        </w:rPr>
        <w:t xml:space="preserve">                 </w:t>
      </w:r>
      <w:r>
        <w:rPr>
          <w:color w:val="auto"/>
          <w:highlight w:val="none"/>
          <w:lang w:eastAsia="zh-CN"/>
        </w:rPr>
        <w:t xml:space="preserve"> 职     务：</w:t>
      </w:r>
      <w:r>
        <w:rPr>
          <w:color w:val="auto"/>
          <w:highlight w:val="none"/>
          <w:u w:val="single"/>
          <w:lang w:eastAsia="zh-CN"/>
        </w:rPr>
        <w:t xml:space="preserve">                 </w:t>
      </w:r>
    </w:p>
    <w:p w14:paraId="4D750F81">
      <w:pPr>
        <w:ind w:firstLine="480"/>
        <w:rPr>
          <w:color w:val="auto"/>
          <w:highlight w:val="none"/>
          <w:lang w:eastAsia="zh-CN"/>
        </w:rPr>
      </w:pPr>
      <w:r>
        <w:rPr>
          <w:color w:val="auto"/>
          <w:highlight w:val="none"/>
          <w:lang w:eastAsia="zh-CN"/>
        </w:rPr>
        <w:t>身份证号码：</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 xml:space="preserve">                                          </w:t>
      </w:r>
    </w:p>
    <w:p w14:paraId="72DF1DDB">
      <w:pPr>
        <w:ind w:firstLine="480"/>
        <w:rPr>
          <w:color w:val="auto"/>
          <w:highlight w:val="none"/>
          <w:lang w:eastAsia="zh-CN"/>
        </w:rPr>
      </w:pPr>
      <w:r>
        <w:rPr>
          <w:color w:val="auto"/>
          <w:highlight w:val="none"/>
          <w:lang w:eastAsia="zh-CN"/>
        </w:rPr>
        <w:t>系</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u w:val="single"/>
          <w:lang w:eastAsia="zh-CN"/>
        </w:rPr>
        <w:t xml:space="preserve">（供应商名称） </w:t>
      </w:r>
      <w:r>
        <w:rPr>
          <w:rFonts w:hint="eastAsia"/>
          <w:color w:val="auto"/>
          <w:highlight w:val="none"/>
          <w:u w:val="single"/>
          <w:lang w:eastAsia="zh-CN"/>
        </w:rPr>
        <w:t xml:space="preserve">       </w:t>
      </w:r>
      <w:r>
        <w:rPr>
          <w:color w:val="auto"/>
          <w:highlight w:val="none"/>
          <w:lang w:eastAsia="zh-CN"/>
        </w:rPr>
        <w:t>的法定代表人。</w:t>
      </w:r>
    </w:p>
    <w:p w14:paraId="03668A10">
      <w:pPr>
        <w:ind w:firstLine="480"/>
        <w:rPr>
          <w:color w:val="auto"/>
          <w:highlight w:val="none"/>
          <w:lang w:eastAsia="zh-CN"/>
        </w:rPr>
      </w:pPr>
      <w:r>
        <w:rPr>
          <w:color w:val="auto"/>
          <w:highlight w:val="none"/>
          <w:lang w:eastAsia="zh-CN"/>
        </w:rPr>
        <w:t>特此证明。</w:t>
      </w:r>
    </w:p>
    <w:p w14:paraId="1636E342">
      <w:pPr>
        <w:ind w:firstLine="480"/>
        <w:rPr>
          <w:color w:val="auto"/>
          <w:highlight w:val="none"/>
          <w:lang w:eastAsia="zh-CN"/>
        </w:rPr>
      </w:pPr>
    </w:p>
    <w:p w14:paraId="665A9299">
      <w:pPr>
        <w:ind w:firstLine="480"/>
        <w:rPr>
          <w:color w:val="auto"/>
          <w:highlight w:val="none"/>
          <w:lang w:eastAsia="zh-CN"/>
        </w:rPr>
      </w:pPr>
    </w:p>
    <w:p w14:paraId="4E9CDF84">
      <w:pPr>
        <w:ind w:firstLine="480"/>
        <w:rPr>
          <w:color w:val="auto"/>
          <w:highlight w:val="none"/>
          <w:lang w:eastAsia="zh-CN"/>
        </w:rPr>
      </w:pPr>
    </w:p>
    <w:p w14:paraId="256F4B21">
      <w:pPr>
        <w:ind w:firstLine="480"/>
        <w:rPr>
          <w:color w:val="auto"/>
          <w:highlight w:val="none"/>
          <w:lang w:eastAsia="zh-CN"/>
        </w:rPr>
      </w:pPr>
    </w:p>
    <w:p w14:paraId="3AAF0937">
      <w:pPr>
        <w:ind w:firstLine="480"/>
        <w:rPr>
          <w:color w:val="auto"/>
          <w:highlight w:val="none"/>
          <w:lang w:eastAsia="zh-CN"/>
        </w:rPr>
      </w:pPr>
    </w:p>
    <w:p w14:paraId="7D4370E2">
      <w:pPr>
        <w:ind w:firstLine="480"/>
        <w:rPr>
          <w:color w:val="auto"/>
          <w:highlight w:val="none"/>
          <w:lang w:eastAsia="zh-CN"/>
        </w:rPr>
      </w:pPr>
    </w:p>
    <w:p w14:paraId="527B834D">
      <w:pPr>
        <w:ind w:firstLine="480"/>
        <w:rPr>
          <w:color w:val="auto"/>
          <w:szCs w:val="24"/>
          <w:highlight w:val="none"/>
          <w:lang w:eastAsia="zh-CN"/>
        </w:rPr>
      </w:pPr>
      <w:r>
        <w:rPr>
          <w:color w:val="auto"/>
          <w:highlight w:val="none"/>
          <w:lang w:eastAsia="zh-CN"/>
        </w:rPr>
        <w:t>附件：法定代表人有效身份证正反面复印件</w:t>
      </w:r>
    </w:p>
    <w:p w14:paraId="7274C468">
      <w:pPr>
        <w:pStyle w:val="8"/>
        <w:spacing w:line="284" w:lineRule="auto"/>
        <w:ind w:firstLine="480"/>
        <w:rPr>
          <w:color w:val="auto"/>
          <w:highlight w:val="none"/>
          <w:lang w:eastAsia="zh-CN"/>
        </w:rPr>
      </w:pPr>
    </w:p>
    <w:p w14:paraId="51A3C10A">
      <w:pPr>
        <w:pStyle w:val="8"/>
        <w:spacing w:line="284" w:lineRule="auto"/>
        <w:ind w:firstLine="480"/>
        <w:rPr>
          <w:color w:val="auto"/>
          <w:highlight w:val="none"/>
          <w:lang w:eastAsia="zh-CN"/>
        </w:rPr>
      </w:pPr>
    </w:p>
    <w:p w14:paraId="554AD93B">
      <w:pPr>
        <w:spacing w:before="78" w:line="220" w:lineRule="auto"/>
        <w:ind w:firstLine="5428" w:firstLineChars="2300"/>
        <w:jc w:val="both"/>
        <w:rPr>
          <w:color w:val="auto"/>
          <w:spacing w:val="-2"/>
          <w:szCs w:val="24"/>
          <w:highlight w:val="none"/>
          <w:lang w:eastAsia="zh-CN"/>
        </w:rPr>
      </w:pPr>
      <w:r>
        <w:rPr>
          <w:rFonts w:hint="eastAsia"/>
          <w:color w:val="auto"/>
          <w:spacing w:val="-2"/>
          <w:szCs w:val="24"/>
          <w:highlight w:val="none"/>
          <w:lang w:eastAsia="zh-CN"/>
        </w:rPr>
        <w:t>供应商（加盖公章</w:t>
      </w:r>
      <w:r>
        <w:rPr>
          <w:rFonts w:hint="eastAsia"/>
          <w:color w:val="auto"/>
          <w:spacing w:val="-2"/>
          <w:szCs w:val="24"/>
          <w:highlight w:val="none"/>
          <w:lang w:val="en-US" w:eastAsia="zh-CN"/>
        </w:rPr>
        <w:t>或电子签章</w:t>
      </w:r>
      <w:r>
        <w:rPr>
          <w:rFonts w:hint="eastAsia"/>
          <w:color w:val="auto"/>
          <w:spacing w:val="-2"/>
          <w:szCs w:val="24"/>
          <w:highlight w:val="none"/>
          <w:lang w:eastAsia="zh-CN"/>
        </w:rPr>
        <w:t xml:space="preserve">） ：    </w:t>
      </w:r>
    </w:p>
    <w:p w14:paraId="3468A7CE">
      <w:pPr>
        <w:spacing w:before="78" w:line="220" w:lineRule="auto"/>
        <w:ind w:firstLine="444"/>
        <w:jc w:val="both"/>
        <w:rPr>
          <w:color w:val="auto"/>
          <w:spacing w:val="-9"/>
          <w:szCs w:val="24"/>
          <w:highlight w:val="none"/>
          <w:lang w:eastAsia="zh-CN"/>
        </w:rPr>
      </w:pPr>
    </w:p>
    <w:p w14:paraId="01164358">
      <w:pPr>
        <w:spacing w:before="78" w:line="220" w:lineRule="auto"/>
        <w:ind w:firstLine="6660" w:firstLineChars="3000"/>
        <w:jc w:val="both"/>
        <w:rPr>
          <w:color w:val="auto"/>
          <w:spacing w:val="-9"/>
          <w:szCs w:val="24"/>
          <w:highlight w:val="none"/>
          <w:lang w:eastAsia="zh-CN"/>
        </w:rPr>
      </w:pPr>
    </w:p>
    <w:p w14:paraId="4456343F">
      <w:pPr>
        <w:spacing w:before="78" w:line="220" w:lineRule="auto"/>
        <w:ind w:firstLine="6660" w:firstLineChars="3000"/>
        <w:jc w:val="both"/>
        <w:rPr>
          <w:color w:val="auto"/>
          <w:szCs w:val="24"/>
          <w:highlight w:val="none"/>
          <w:lang w:eastAsia="zh-CN"/>
        </w:rPr>
      </w:pPr>
      <w:r>
        <w:rPr>
          <w:color w:val="auto"/>
          <w:spacing w:val="-9"/>
          <w:szCs w:val="24"/>
          <w:highlight w:val="none"/>
          <w:lang w:eastAsia="zh-CN"/>
        </w:rPr>
        <w:t>年</w:t>
      </w:r>
      <w:r>
        <w:rPr>
          <w:rFonts w:hint="eastAsia"/>
          <w:color w:val="auto"/>
          <w:szCs w:val="24"/>
          <w:highlight w:val="none"/>
          <w:lang w:eastAsia="zh-CN"/>
        </w:rPr>
        <w:t xml:space="preserve">      </w:t>
      </w:r>
      <w:r>
        <w:rPr>
          <w:color w:val="auto"/>
          <w:spacing w:val="-105"/>
          <w:szCs w:val="24"/>
          <w:highlight w:val="none"/>
          <w:lang w:eastAsia="zh-CN"/>
        </w:rPr>
        <w:t xml:space="preserve"> </w:t>
      </w:r>
      <w:r>
        <w:rPr>
          <w:color w:val="auto"/>
          <w:spacing w:val="-9"/>
          <w:szCs w:val="24"/>
          <w:highlight w:val="none"/>
          <w:lang w:eastAsia="zh-CN"/>
        </w:rPr>
        <w:t>月</w:t>
      </w:r>
      <w:r>
        <w:rPr>
          <w:color w:val="auto"/>
          <w:szCs w:val="24"/>
          <w:highlight w:val="none"/>
          <w:lang w:eastAsia="zh-CN"/>
        </w:rPr>
        <w:t xml:space="preserve">  </w:t>
      </w:r>
      <w:r>
        <w:rPr>
          <w:rFonts w:hint="eastAsia"/>
          <w:color w:val="auto"/>
          <w:szCs w:val="24"/>
          <w:highlight w:val="none"/>
          <w:lang w:eastAsia="zh-CN"/>
        </w:rPr>
        <w:t xml:space="preserve"> </w:t>
      </w:r>
      <w:r>
        <w:rPr>
          <w:color w:val="auto"/>
          <w:szCs w:val="24"/>
          <w:highlight w:val="none"/>
          <w:lang w:eastAsia="zh-CN"/>
        </w:rPr>
        <w:t xml:space="preserve">   </w:t>
      </w:r>
      <w:r>
        <w:rPr>
          <w:color w:val="auto"/>
          <w:spacing w:val="-69"/>
          <w:szCs w:val="24"/>
          <w:highlight w:val="none"/>
          <w:lang w:eastAsia="zh-CN"/>
        </w:rPr>
        <w:t xml:space="preserve"> </w:t>
      </w:r>
      <w:r>
        <w:rPr>
          <w:color w:val="auto"/>
          <w:spacing w:val="-9"/>
          <w:szCs w:val="24"/>
          <w:highlight w:val="none"/>
          <w:lang w:eastAsia="zh-CN"/>
        </w:rPr>
        <w:t>日</w:t>
      </w:r>
    </w:p>
    <w:p w14:paraId="216BDF3A">
      <w:pPr>
        <w:pStyle w:val="8"/>
        <w:spacing w:line="258" w:lineRule="auto"/>
        <w:ind w:firstLine="480"/>
        <w:rPr>
          <w:color w:val="auto"/>
          <w:highlight w:val="none"/>
          <w:lang w:eastAsia="zh-CN"/>
        </w:rPr>
      </w:pPr>
    </w:p>
    <w:p w14:paraId="1E9B0804">
      <w:pPr>
        <w:pStyle w:val="8"/>
        <w:spacing w:line="258" w:lineRule="auto"/>
        <w:ind w:firstLine="480"/>
        <w:rPr>
          <w:color w:val="auto"/>
          <w:highlight w:val="none"/>
          <w:lang w:eastAsia="zh-CN"/>
        </w:rPr>
      </w:pPr>
    </w:p>
    <w:p w14:paraId="3A4B4B4D">
      <w:pPr>
        <w:pStyle w:val="8"/>
        <w:spacing w:line="258" w:lineRule="auto"/>
        <w:ind w:firstLine="480"/>
        <w:rPr>
          <w:color w:val="auto"/>
          <w:highlight w:val="none"/>
          <w:lang w:eastAsia="zh-CN"/>
        </w:rPr>
      </w:pPr>
    </w:p>
    <w:p w14:paraId="67A7CD8A">
      <w:pPr>
        <w:pStyle w:val="8"/>
        <w:spacing w:line="258" w:lineRule="auto"/>
        <w:ind w:firstLine="480"/>
        <w:rPr>
          <w:color w:val="auto"/>
          <w:highlight w:val="none"/>
          <w:lang w:eastAsia="zh-CN"/>
        </w:rPr>
      </w:pPr>
    </w:p>
    <w:p w14:paraId="5CBA55AB">
      <w:pPr>
        <w:spacing w:before="79" w:line="220" w:lineRule="auto"/>
        <w:ind w:firstLine="464"/>
        <w:rPr>
          <w:color w:val="auto"/>
          <w:szCs w:val="24"/>
          <w:highlight w:val="none"/>
          <w:lang w:eastAsia="zh-CN"/>
        </w:rPr>
      </w:pPr>
      <w:r>
        <w:rPr>
          <w:color w:val="auto"/>
          <w:spacing w:val="-4"/>
          <w:szCs w:val="24"/>
          <w:highlight w:val="none"/>
          <w:lang w:eastAsia="zh-CN"/>
        </w:rPr>
        <w:t>注：自然人竞标的无需提供</w:t>
      </w:r>
      <w:r>
        <w:rPr>
          <w:rFonts w:hint="eastAsia"/>
          <w:color w:val="auto"/>
          <w:spacing w:val="-4"/>
          <w:szCs w:val="24"/>
          <w:highlight w:val="none"/>
          <w:lang w:eastAsia="zh-CN"/>
        </w:rPr>
        <w:t>，联合体竞标的只需牵头人出具</w:t>
      </w:r>
      <w:r>
        <w:rPr>
          <w:color w:val="auto"/>
          <w:spacing w:val="-4"/>
          <w:szCs w:val="24"/>
          <w:highlight w:val="none"/>
          <w:lang w:eastAsia="zh-CN"/>
        </w:rPr>
        <w:t>。</w:t>
      </w:r>
    </w:p>
    <w:p w14:paraId="07194E22">
      <w:pPr>
        <w:spacing w:line="220" w:lineRule="auto"/>
        <w:ind w:firstLine="480"/>
        <w:rPr>
          <w:color w:val="auto"/>
          <w:szCs w:val="24"/>
          <w:highlight w:val="none"/>
          <w:lang w:eastAsia="zh-CN"/>
        </w:rPr>
        <w:sectPr>
          <w:footerReference r:id="rId29" w:type="default"/>
          <w:pgSz w:w="11907" w:h="16839"/>
          <w:pgMar w:top="1134" w:right="1134" w:bottom="1134" w:left="1134" w:header="0" w:footer="777" w:gutter="0"/>
          <w:cols w:space="0" w:num="1"/>
        </w:sectPr>
      </w:pPr>
    </w:p>
    <w:p w14:paraId="03CE57D6">
      <w:pPr>
        <w:pStyle w:val="4"/>
        <w:spacing w:after="240"/>
        <w:ind w:firstLine="482"/>
        <w:rPr>
          <w:color w:val="auto"/>
          <w:highlight w:val="none"/>
          <w:lang w:eastAsia="zh-CN"/>
        </w:rPr>
      </w:pPr>
      <w:r>
        <w:rPr>
          <w:color w:val="auto"/>
          <w:highlight w:val="none"/>
          <w:lang w:eastAsia="zh-CN"/>
        </w:rPr>
        <w:t>3.授权委托书</w:t>
      </w:r>
    </w:p>
    <w:p w14:paraId="22573458">
      <w:pPr>
        <w:pStyle w:val="8"/>
        <w:spacing w:line="307" w:lineRule="auto"/>
        <w:ind w:firstLine="720"/>
        <w:jc w:val="center"/>
        <w:rPr>
          <w:color w:val="auto"/>
          <w:sz w:val="36"/>
          <w:szCs w:val="36"/>
          <w:highlight w:val="none"/>
          <w:lang w:eastAsia="zh-CN"/>
        </w:rPr>
      </w:pPr>
      <w:bookmarkStart w:id="25" w:name="_Hlk65853643"/>
      <w:r>
        <w:rPr>
          <w:rFonts w:hint="eastAsia"/>
          <w:color w:val="auto"/>
          <w:sz w:val="36"/>
          <w:szCs w:val="36"/>
          <w:highlight w:val="none"/>
          <w:lang w:eastAsia="zh-CN"/>
        </w:rPr>
        <w:t>授权委托书</w:t>
      </w:r>
    </w:p>
    <w:p w14:paraId="630658E6">
      <w:pPr>
        <w:pStyle w:val="8"/>
        <w:spacing w:line="307" w:lineRule="auto"/>
        <w:ind w:firstLine="720"/>
        <w:jc w:val="center"/>
        <w:rPr>
          <w:color w:val="auto"/>
          <w:sz w:val="36"/>
          <w:szCs w:val="36"/>
          <w:highlight w:val="none"/>
          <w:lang w:eastAsia="zh-CN"/>
        </w:rPr>
      </w:pPr>
      <w:r>
        <w:rPr>
          <w:rFonts w:hint="eastAsia"/>
          <w:color w:val="auto"/>
          <w:sz w:val="36"/>
          <w:szCs w:val="36"/>
          <w:highlight w:val="none"/>
          <w:lang w:eastAsia="zh-CN"/>
        </w:rPr>
        <w:t>（非联合体竞标格式）</w:t>
      </w:r>
    </w:p>
    <w:p w14:paraId="69F3F630">
      <w:pPr>
        <w:pStyle w:val="8"/>
        <w:spacing w:line="307" w:lineRule="auto"/>
        <w:ind w:firstLine="720"/>
        <w:jc w:val="center"/>
        <w:rPr>
          <w:rFonts w:ascii="方正小标宋简体" w:hAnsi="方正小标宋简体" w:eastAsia="方正小标宋简体" w:cs="方正小标宋简体"/>
          <w:color w:val="auto"/>
          <w:sz w:val="44"/>
          <w:szCs w:val="44"/>
          <w:highlight w:val="none"/>
          <w:lang w:eastAsia="zh-CN"/>
        </w:rPr>
      </w:pPr>
      <w:r>
        <w:rPr>
          <w:rFonts w:hint="eastAsia"/>
          <w:color w:val="auto"/>
          <w:sz w:val="36"/>
          <w:szCs w:val="36"/>
          <w:highlight w:val="none"/>
          <w:lang w:eastAsia="zh-CN"/>
        </w:rPr>
        <w:t>（如有委托时）</w:t>
      </w:r>
    </w:p>
    <w:p w14:paraId="064BF2E9">
      <w:pPr>
        <w:spacing w:line="520" w:lineRule="exact"/>
        <w:ind w:firstLine="640"/>
        <w:rPr>
          <w:rFonts w:ascii="仿宋_GB2312" w:hAnsi="仿宋_GB2312" w:eastAsia="仿宋_GB2312" w:cs="仿宋_GB2312"/>
          <w:color w:val="auto"/>
          <w:sz w:val="32"/>
          <w:szCs w:val="32"/>
          <w:highlight w:val="none"/>
          <w:lang w:eastAsia="zh-CN"/>
        </w:rPr>
      </w:pPr>
    </w:p>
    <w:p w14:paraId="4C14114B">
      <w:pPr>
        <w:ind w:firstLine="480"/>
        <w:rPr>
          <w:rFonts w:cs="仿宋_GB2312"/>
          <w:color w:val="auto"/>
          <w:highlight w:val="none"/>
          <w:lang w:eastAsia="zh-CN"/>
        </w:rPr>
      </w:pPr>
      <w:r>
        <w:rPr>
          <w:rFonts w:hint="eastAsia" w:cs="仿宋_GB2312"/>
          <w:color w:val="auto"/>
          <w:highlight w:val="none"/>
          <w:lang w:eastAsia="zh-CN"/>
        </w:rPr>
        <w:t>致：</w:t>
      </w:r>
      <w:r>
        <w:rPr>
          <w:rFonts w:hint="eastAsia" w:cs="仿宋_GB2312"/>
          <w:color w:val="auto"/>
          <w:highlight w:val="none"/>
          <w:u w:val="single"/>
          <w:lang w:eastAsia="zh-CN"/>
        </w:rPr>
        <w:t>（采购人名称）</w:t>
      </w:r>
      <w:r>
        <w:rPr>
          <w:rFonts w:hint="eastAsia" w:cs="仿宋_GB2312"/>
          <w:color w:val="auto"/>
          <w:highlight w:val="none"/>
          <w:lang w:eastAsia="zh-CN"/>
        </w:rPr>
        <w:t>：</w:t>
      </w:r>
    </w:p>
    <w:p w14:paraId="04C59377">
      <w:pPr>
        <w:ind w:firstLine="480"/>
        <w:rPr>
          <w:rFonts w:cs="仿宋_GB2312"/>
          <w:color w:val="auto"/>
          <w:highlight w:val="none"/>
          <w:lang w:eastAsia="zh-CN"/>
        </w:rPr>
      </w:pPr>
      <w:r>
        <w:rPr>
          <w:rFonts w:hint="eastAsia" w:cs="仿宋_GB2312"/>
          <w:color w:val="auto"/>
          <w:highlight w:val="none"/>
          <w:lang w:eastAsia="zh-CN"/>
        </w:rPr>
        <w:t>我</w:t>
      </w:r>
      <w:r>
        <w:rPr>
          <w:rFonts w:hint="eastAsia" w:cs="仿宋_GB2312"/>
          <w:color w:val="auto"/>
          <w:highlight w:val="none"/>
          <w:u w:val="single"/>
          <w:lang w:eastAsia="zh-CN"/>
        </w:rPr>
        <w:t xml:space="preserve">  （姓名）  </w:t>
      </w:r>
      <w:r>
        <w:rPr>
          <w:rFonts w:hint="eastAsia" w:cs="仿宋_GB2312"/>
          <w:color w:val="auto"/>
          <w:highlight w:val="none"/>
          <w:lang w:eastAsia="zh-CN"/>
        </w:rPr>
        <w:t>系</w:t>
      </w:r>
      <w:r>
        <w:rPr>
          <w:rFonts w:hint="eastAsia" w:cs="仿宋_GB2312"/>
          <w:color w:val="auto"/>
          <w:highlight w:val="none"/>
          <w:u w:val="single"/>
          <w:lang w:eastAsia="zh-CN"/>
        </w:rPr>
        <w:t xml:space="preserve">  （供应商名称）  </w:t>
      </w:r>
      <w:r>
        <w:rPr>
          <w:rFonts w:hint="eastAsia" w:cs="仿宋_GB2312"/>
          <w:color w:val="auto"/>
          <w:highlight w:val="none"/>
          <w:lang w:eastAsia="zh-CN"/>
        </w:rPr>
        <w:t>的（</w:t>
      </w:r>
      <w:r>
        <w:rPr>
          <w:rFonts w:hint="eastAsia" w:cs="仿宋_GB2312"/>
          <w:color w:val="auto"/>
          <w:highlight w:val="none"/>
          <w:u w:val="single"/>
        </w:rPr>
        <w:sym w:font="Wingdings 2" w:char="00A3"/>
      </w:r>
      <w:r>
        <w:rPr>
          <w:rFonts w:hint="eastAsia" w:cs="仿宋_GB2312"/>
          <w:color w:val="auto"/>
          <w:highlight w:val="none"/>
          <w:u w:val="single"/>
          <w:lang w:eastAsia="zh-CN"/>
        </w:rPr>
        <w:t>法定代表人/□负责人/□自然人本人</w:t>
      </w:r>
      <w:r>
        <w:rPr>
          <w:rFonts w:hint="eastAsia" w:cs="仿宋_GB2312"/>
          <w:color w:val="auto"/>
          <w:highlight w:val="none"/>
          <w:lang w:eastAsia="zh-CN"/>
        </w:rPr>
        <w:t>），现授权</w:t>
      </w:r>
      <w:r>
        <w:rPr>
          <w:rFonts w:hint="eastAsia" w:cs="仿宋_GB2312"/>
          <w:color w:val="auto"/>
          <w:highlight w:val="none"/>
          <w:u w:val="single"/>
          <w:lang w:eastAsia="zh-CN"/>
        </w:rPr>
        <w:t xml:space="preserve"> （姓名） </w:t>
      </w:r>
      <w:r>
        <w:rPr>
          <w:rFonts w:hint="eastAsia" w:cs="仿宋_GB2312"/>
          <w:color w:val="auto"/>
          <w:highlight w:val="none"/>
          <w:lang w:eastAsia="zh-CN"/>
        </w:rPr>
        <w:t>以我方的名义参加</w:t>
      </w:r>
      <w:r>
        <w:rPr>
          <w:rFonts w:hint="eastAsia" w:cs="仿宋_GB2312"/>
          <w:color w:val="auto"/>
          <w:highlight w:val="none"/>
          <w:u w:val="single"/>
          <w:lang w:eastAsia="zh-CN"/>
        </w:rPr>
        <w:t xml:space="preserve">              </w:t>
      </w:r>
      <w:r>
        <w:rPr>
          <w:rFonts w:hint="eastAsia" w:cs="仿宋_GB2312"/>
          <w:color w:val="auto"/>
          <w:highlight w:val="none"/>
          <w:lang w:eastAsia="zh-CN"/>
        </w:rPr>
        <w:t>项目的竞标活动，并代表我方全权办理针对上述项目的所有采购程序和环节的具体事务和签署相关文件。</w:t>
      </w:r>
    </w:p>
    <w:p w14:paraId="11D0D794">
      <w:pPr>
        <w:ind w:firstLine="480"/>
        <w:rPr>
          <w:rFonts w:cs="仿宋_GB2312"/>
          <w:color w:val="auto"/>
          <w:highlight w:val="none"/>
          <w:lang w:eastAsia="zh-CN"/>
        </w:rPr>
      </w:pPr>
      <w:r>
        <w:rPr>
          <w:rFonts w:hint="eastAsia" w:cs="仿宋_GB2312"/>
          <w:color w:val="auto"/>
          <w:highlight w:val="none"/>
          <w:lang w:eastAsia="zh-CN"/>
        </w:rPr>
        <w:t xml:space="preserve">    我方对委托代理人的签字事项负全部责任。</w:t>
      </w:r>
    </w:p>
    <w:p w14:paraId="6A2F02FA">
      <w:pPr>
        <w:ind w:firstLine="480"/>
        <w:rPr>
          <w:rFonts w:cs="仿宋_GB2312"/>
          <w:color w:val="auto"/>
          <w:highlight w:val="none"/>
          <w:lang w:eastAsia="zh-CN"/>
        </w:rPr>
      </w:pPr>
      <w:r>
        <w:rPr>
          <w:rFonts w:hint="eastAsia" w:cs="仿宋_GB2312"/>
          <w:color w:val="auto"/>
          <w:highlight w:val="none"/>
          <w:lang w:eastAsia="zh-CN"/>
        </w:rPr>
        <w:t>本授权书自签署之日起生效，在撤销授权的书面通知以前，本授权书一直有效。委托代理人在授权书有效期内签署的所有文件不因授权的撤销而失效。</w:t>
      </w:r>
    </w:p>
    <w:p w14:paraId="41025878">
      <w:pPr>
        <w:ind w:firstLine="480"/>
        <w:rPr>
          <w:rFonts w:cs="仿宋_GB2312"/>
          <w:color w:val="auto"/>
          <w:highlight w:val="none"/>
          <w:lang w:eastAsia="zh-CN"/>
        </w:rPr>
      </w:pPr>
      <w:r>
        <w:rPr>
          <w:rFonts w:hint="eastAsia" w:cs="仿宋_GB2312"/>
          <w:color w:val="auto"/>
          <w:highlight w:val="none"/>
          <w:lang w:eastAsia="zh-CN"/>
        </w:rPr>
        <w:t>委托代理人无转委托权，特此委托。</w:t>
      </w:r>
    </w:p>
    <w:p w14:paraId="132E243D">
      <w:pPr>
        <w:ind w:firstLine="480"/>
        <w:rPr>
          <w:rFonts w:cs="仿宋_GB2312"/>
          <w:color w:val="auto"/>
          <w:highlight w:val="none"/>
          <w:lang w:eastAsia="zh-CN"/>
        </w:rPr>
      </w:pPr>
      <w:r>
        <w:rPr>
          <w:rFonts w:hint="eastAsia" w:cs="仿宋_GB2312"/>
          <w:color w:val="auto"/>
          <w:highlight w:val="none"/>
          <w:lang w:eastAsia="zh-CN"/>
        </w:rPr>
        <w:t>附：法定代表人身份证明书及委托代理人有效身份证正反面复印件</w:t>
      </w:r>
    </w:p>
    <w:p w14:paraId="4DAD021A">
      <w:pPr>
        <w:ind w:firstLine="480"/>
        <w:rPr>
          <w:rFonts w:cs="仿宋_GB2312"/>
          <w:color w:val="auto"/>
          <w:highlight w:val="none"/>
          <w:lang w:eastAsia="zh-CN"/>
        </w:rPr>
      </w:pPr>
    </w:p>
    <w:p w14:paraId="07098949">
      <w:pPr>
        <w:ind w:firstLine="480"/>
        <w:rPr>
          <w:rFonts w:cs="仿宋_GB2312"/>
          <w:color w:val="auto"/>
          <w:highlight w:val="none"/>
          <w:lang w:eastAsia="zh-CN"/>
        </w:rPr>
      </w:pPr>
      <w:r>
        <w:rPr>
          <w:rFonts w:hint="eastAsia" w:cs="仿宋_GB2312"/>
          <w:color w:val="auto"/>
          <w:highlight w:val="none"/>
          <w:lang w:eastAsia="zh-CN"/>
        </w:rPr>
        <w:t>委托代理人（签字）：         法定代表人（</w:t>
      </w:r>
      <w:r>
        <w:rPr>
          <w:rFonts w:hint="eastAsia"/>
          <w:color w:val="auto"/>
          <w:highlight w:val="none"/>
          <w:lang w:eastAsia="zh-CN"/>
        </w:rPr>
        <w:t>签字</w:t>
      </w:r>
      <w:r>
        <w:rPr>
          <w:rFonts w:hint="eastAsia"/>
          <w:color w:val="auto"/>
          <w:highlight w:val="none"/>
          <w:lang w:val="en-US" w:eastAsia="zh-CN"/>
        </w:rPr>
        <w:t>或签章</w:t>
      </w:r>
      <w:r>
        <w:rPr>
          <w:rFonts w:hint="eastAsia" w:cs="仿宋_GB2312"/>
          <w:color w:val="auto"/>
          <w:highlight w:val="none"/>
          <w:lang w:eastAsia="zh-CN"/>
        </w:rPr>
        <w:t xml:space="preserve">）：                    </w:t>
      </w:r>
    </w:p>
    <w:p w14:paraId="7469BFAC">
      <w:pPr>
        <w:ind w:firstLine="480"/>
        <w:rPr>
          <w:rFonts w:cs="仿宋_GB2312"/>
          <w:color w:val="auto"/>
          <w:highlight w:val="none"/>
          <w:lang w:eastAsia="zh-CN"/>
        </w:rPr>
      </w:pPr>
      <w:r>
        <w:rPr>
          <w:rFonts w:hint="eastAsia" w:cs="仿宋_GB2312"/>
          <w:color w:val="auto"/>
          <w:highlight w:val="none"/>
          <w:lang w:eastAsia="zh-CN"/>
        </w:rPr>
        <w:t xml:space="preserve">委托代理人身份证号码：                              </w:t>
      </w:r>
    </w:p>
    <w:p w14:paraId="7B15780F">
      <w:pPr>
        <w:ind w:firstLine="480"/>
        <w:rPr>
          <w:rFonts w:cs="仿宋_GB2312"/>
          <w:color w:val="auto"/>
          <w:highlight w:val="none"/>
          <w:lang w:eastAsia="zh-CN"/>
        </w:rPr>
      </w:pPr>
      <w:r>
        <w:rPr>
          <w:rFonts w:hint="eastAsia" w:cs="仿宋_GB2312"/>
          <w:color w:val="auto"/>
          <w:highlight w:val="none"/>
          <w:lang w:eastAsia="zh-CN"/>
        </w:rPr>
        <w:t xml:space="preserve">                                </w:t>
      </w:r>
    </w:p>
    <w:p w14:paraId="7F2056D0">
      <w:pPr>
        <w:ind w:firstLine="480"/>
        <w:rPr>
          <w:rFonts w:cs="仿宋_GB2312"/>
          <w:color w:val="auto"/>
          <w:highlight w:val="none"/>
          <w:lang w:eastAsia="zh-CN"/>
        </w:rPr>
      </w:pPr>
      <w:r>
        <w:rPr>
          <w:rFonts w:hint="eastAsia" w:cs="仿宋_GB2312"/>
          <w:color w:val="auto"/>
          <w:highlight w:val="none"/>
          <w:lang w:eastAsia="zh-CN"/>
        </w:rPr>
        <w:t xml:space="preserve">                         供应商（加盖公章</w:t>
      </w:r>
      <w:r>
        <w:rPr>
          <w:rFonts w:hint="eastAsia" w:cs="仿宋_GB2312"/>
          <w:color w:val="auto"/>
          <w:highlight w:val="none"/>
          <w:lang w:val="en-US" w:eastAsia="zh-CN"/>
        </w:rPr>
        <w:t>或电子签章</w:t>
      </w:r>
      <w:r>
        <w:rPr>
          <w:rFonts w:hint="eastAsia" w:cs="仿宋_GB2312"/>
          <w:color w:val="auto"/>
          <w:highlight w:val="none"/>
          <w:lang w:eastAsia="zh-CN"/>
        </w:rPr>
        <w:t xml:space="preserve">）：                      </w:t>
      </w:r>
    </w:p>
    <w:p w14:paraId="0A4060C5">
      <w:pPr>
        <w:ind w:firstLine="480"/>
        <w:rPr>
          <w:rFonts w:cs="仿宋_GB2312"/>
          <w:color w:val="auto"/>
          <w:highlight w:val="none"/>
          <w:lang w:eastAsia="zh-CN"/>
        </w:rPr>
      </w:pPr>
      <w:r>
        <w:rPr>
          <w:rFonts w:hint="eastAsia" w:cs="仿宋_GB2312"/>
          <w:color w:val="auto"/>
          <w:highlight w:val="none"/>
          <w:lang w:eastAsia="zh-CN"/>
        </w:rPr>
        <w:t xml:space="preserve">                                         年    月    日</w:t>
      </w:r>
    </w:p>
    <w:p w14:paraId="6C854C60">
      <w:pPr>
        <w:ind w:firstLine="480"/>
        <w:rPr>
          <w:rFonts w:cs="仿宋_GB2312"/>
          <w:color w:val="auto"/>
          <w:highlight w:val="none"/>
          <w:lang w:eastAsia="zh-CN"/>
        </w:rPr>
      </w:pPr>
    </w:p>
    <w:p w14:paraId="6A09C5C8">
      <w:pPr>
        <w:ind w:firstLine="480"/>
        <w:rPr>
          <w:rFonts w:cs="仿宋_GB2312"/>
          <w:color w:val="auto"/>
          <w:highlight w:val="none"/>
          <w:lang w:eastAsia="zh-CN"/>
        </w:rPr>
      </w:pPr>
      <w:r>
        <w:rPr>
          <w:rFonts w:hint="eastAsia" w:cs="仿宋_GB2312"/>
          <w:color w:val="auto"/>
          <w:highlight w:val="none"/>
          <w:lang w:eastAsia="zh-CN"/>
        </w:rPr>
        <w:t>注：</w:t>
      </w:r>
      <w:r>
        <w:rPr>
          <w:rFonts w:cs="仿宋_GB2312"/>
          <w:color w:val="auto"/>
          <w:highlight w:val="none"/>
          <w:lang w:eastAsia="zh-CN"/>
        </w:rPr>
        <w:t xml:space="preserve">1. </w:t>
      </w:r>
      <w:r>
        <w:rPr>
          <w:rFonts w:hint="eastAsia" w:cs="仿宋_GB2312"/>
          <w:color w:val="auto"/>
          <w:highlight w:val="none"/>
          <w:lang w:eastAsia="zh-CN"/>
        </w:rPr>
        <w:t>法定代表人必须在授权委托书上亲笔签字</w:t>
      </w:r>
      <w:r>
        <w:rPr>
          <w:rFonts w:hint="eastAsia" w:cs="仿宋_GB2312"/>
          <w:color w:val="auto"/>
          <w:highlight w:val="none"/>
          <w:lang w:val="en-US" w:eastAsia="zh-CN"/>
        </w:rPr>
        <w:t>或签章</w:t>
      </w:r>
      <w:r>
        <w:rPr>
          <w:rFonts w:hint="eastAsia" w:cs="仿宋_GB2312"/>
          <w:color w:val="auto"/>
          <w:highlight w:val="none"/>
          <w:lang w:eastAsia="zh-CN"/>
        </w:rPr>
        <w:t>，委托代理人必须在授权委托书上亲笔签字，</w:t>
      </w:r>
      <w:r>
        <w:rPr>
          <w:rFonts w:hint="eastAsia" w:cs="仿宋_GB2312"/>
          <w:b/>
          <w:color w:val="auto"/>
          <w:highlight w:val="none"/>
          <w:lang w:eastAsia="zh-CN"/>
        </w:rPr>
        <w:t>否则其响应文件按无效响应处理。</w:t>
      </w:r>
    </w:p>
    <w:p w14:paraId="3765DC95">
      <w:pPr>
        <w:ind w:firstLine="480"/>
        <w:rPr>
          <w:rFonts w:cs="仿宋_GB2312"/>
          <w:color w:val="auto"/>
          <w:highlight w:val="none"/>
          <w:lang w:eastAsia="zh-CN"/>
        </w:rPr>
      </w:pPr>
      <w:r>
        <w:rPr>
          <w:rFonts w:cs="仿宋_GB2312"/>
          <w:color w:val="auto"/>
          <w:highlight w:val="none"/>
          <w:lang w:eastAsia="zh-CN"/>
        </w:rPr>
        <w:t>2.</w:t>
      </w:r>
      <w:bookmarkStart w:id="26" w:name="_Hlk65853109"/>
      <w:bookmarkStart w:id="27" w:name="_Hlk65853542"/>
      <w:r>
        <w:rPr>
          <w:rFonts w:hint="eastAsia" w:cs="仿宋_GB2312"/>
          <w:color w:val="auto"/>
          <w:highlight w:val="none"/>
          <w:lang w:eastAsia="zh-CN"/>
        </w:rPr>
        <w:t>法人、其他组织竞标时“我方”是指“我单位”，自然人竞标时“我方”是指“本人”。</w:t>
      </w:r>
      <w:bookmarkEnd w:id="26"/>
    </w:p>
    <w:bookmarkEnd w:id="27"/>
    <w:p w14:paraId="6D05A472">
      <w:pPr>
        <w:ind w:firstLine="480"/>
        <w:rPr>
          <w:rFonts w:ascii="仿宋_GB2312" w:hAnsi="仿宋_GB2312" w:eastAsia="仿宋_GB2312" w:cs="仿宋_GB2312"/>
          <w:color w:val="auto"/>
          <w:highlight w:val="none"/>
          <w:lang w:eastAsia="zh-CN"/>
        </w:rPr>
      </w:pPr>
    </w:p>
    <w:p w14:paraId="455990EB">
      <w:pPr>
        <w:pStyle w:val="8"/>
        <w:spacing w:line="307" w:lineRule="auto"/>
        <w:ind w:firstLine="480"/>
        <w:jc w:val="center"/>
        <w:rPr>
          <w:color w:val="auto"/>
          <w:sz w:val="36"/>
          <w:szCs w:val="36"/>
          <w:highlight w:val="none"/>
          <w:lang w:eastAsia="zh-CN"/>
        </w:rPr>
      </w:pPr>
      <w:r>
        <w:rPr>
          <w:rFonts w:ascii="仿宋_GB2312" w:hAnsi="仿宋_GB2312" w:eastAsia="仿宋_GB2312" w:cs="仿宋_GB2312"/>
          <w:color w:val="auto"/>
          <w:highlight w:val="none"/>
          <w:lang w:eastAsia="zh-CN"/>
        </w:rPr>
        <w:br w:type="page"/>
      </w:r>
      <w:r>
        <w:rPr>
          <w:rFonts w:hint="eastAsia"/>
          <w:color w:val="auto"/>
          <w:sz w:val="36"/>
          <w:szCs w:val="36"/>
          <w:highlight w:val="none"/>
          <w:lang w:eastAsia="zh-CN"/>
        </w:rPr>
        <w:t>授权委托书</w:t>
      </w:r>
    </w:p>
    <w:p w14:paraId="062BD63E">
      <w:pPr>
        <w:pStyle w:val="8"/>
        <w:spacing w:line="307" w:lineRule="auto"/>
        <w:ind w:firstLine="720"/>
        <w:jc w:val="center"/>
        <w:rPr>
          <w:color w:val="auto"/>
          <w:sz w:val="36"/>
          <w:szCs w:val="36"/>
          <w:highlight w:val="none"/>
          <w:lang w:eastAsia="zh-CN"/>
        </w:rPr>
      </w:pPr>
      <w:r>
        <w:rPr>
          <w:rFonts w:hint="eastAsia"/>
          <w:color w:val="auto"/>
          <w:sz w:val="36"/>
          <w:szCs w:val="36"/>
          <w:highlight w:val="none"/>
          <w:lang w:eastAsia="zh-CN"/>
        </w:rPr>
        <w:t>（联合体竞标格式）</w:t>
      </w:r>
    </w:p>
    <w:p w14:paraId="37B8D1C6">
      <w:pPr>
        <w:pStyle w:val="8"/>
        <w:spacing w:line="307" w:lineRule="auto"/>
        <w:ind w:firstLine="720"/>
        <w:jc w:val="center"/>
        <w:rPr>
          <w:color w:val="auto"/>
          <w:sz w:val="36"/>
          <w:szCs w:val="36"/>
          <w:highlight w:val="none"/>
          <w:lang w:eastAsia="zh-CN"/>
        </w:rPr>
      </w:pPr>
      <w:r>
        <w:rPr>
          <w:rFonts w:hint="eastAsia"/>
          <w:color w:val="auto"/>
          <w:sz w:val="36"/>
          <w:szCs w:val="36"/>
          <w:highlight w:val="none"/>
          <w:lang w:eastAsia="zh-CN"/>
        </w:rPr>
        <w:t>（如有委托时）</w:t>
      </w:r>
    </w:p>
    <w:p w14:paraId="6C10B4DE">
      <w:pPr>
        <w:spacing w:line="500" w:lineRule="exact"/>
        <w:ind w:firstLine="880"/>
        <w:jc w:val="center"/>
        <w:rPr>
          <w:rFonts w:ascii="方正小标宋简体" w:hAnsi="方正小标宋简体" w:eastAsia="方正小标宋简体" w:cs="方正小标宋简体"/>
          <w:color w:val="auto"/>
          <w:sz w:val="44"/>
          <w:szCs w:val="44"/>
          <w:highlight w:val="none"/>
          <w:lang w:eastAsia="zh-CN"/>
        </w:rPr>
      </w:pPr>
    </w:p>
    <w:p w14:paraId="262CB988">
      <w:pPr>
        <w:spacing w:line="500" w:lineRule="exact"/>
        <w:ind w:firstLine="640"/>
        <w:jc w:val="center"/>
        <w:rPr>
          <w:rFonts w:ascii="仿宋_GB2312" w:hAnsi="仿宋_GB2312" w:eastAsia="仿宋_GB2312" w:cs="仿宋_GB2312"/>
          <w:color w:val="auto"/>
          <w:sz w:val="32"/>
          <w:szCs w:val="32"/>
          <w:highlight w:val="none"/>
          <w:lang w:eastAsia="zh-CN"/>
        </w:rPr>
      </w:pPr>
    </w:p>
    <w:p w14:paraId="13AAEDA7">
      <w:pPr>
        <w:ind w:firstLine="480"/>
        <w:rPr>
          <w:rFonts w:cs="仿宋_GB2312"/>
          <w:color w:val="auto"/>
          <w:highlight w:val="none"/>
          <w:lang w:eastAsia="zh-CN"/>
        </w:rPr>
      </w:pPr>
      <w:r>
        <w:rPr>
          <w:rFonts w:hint="eastAsia" w:cs="仿宋_GB2312"/>
          <w:color w:val="auto"/>
          <w:highlight w:val="none"/>
          <w:lang w:eastAsia="zh-CN"/>
        </w:rPr>
        <w:t>本授权委托书声明：根据</w:t>
      </w:r>
      <w:r>
        <w:rPr>
          <w:rFonts w:hint="eastAsia" w:cs="仿宋_GB2312"/>
          <w:color w:val="auto"/>
          <w:highlight w:val="none"/>
          <w:u w:val="single"/>
          <w:lang w:eastAsia="zh-CN"/>
        </w:rPr>
        <w:t xml:space="preserve">                </w:t>
      </w:r>
      <w:r>
        <w:rPr>
          <w:rFonts w:hint="eastAsia" w:cs="仿宋_GB2312"/>
          <w:color w:val="auto"/>
          <w:highlight w:val="none"/>
          <w:lang w:eastAsia="zh-CN"/>
        </w:rPr>
        <w:t>（牵头人名称）与</w:t>
      </w:r>
      <w:r>
        <w:rPr>
          <w:rFonts w:hint="eastAsia" w:cs="仿宋_GB2312"/>
          <w:color w:val="auto"/>
          <w:highlight w:val="none"/>
          <w:u w:val="single"/>
          <w:lang w:eastAsia="zh-CN"/>
        </w:rPr>
        <w:t xml:space="preserve">              </w:t>
      </w:r>
      <w:r>
        <w:rPr>
          <w:rFonts w:hint="eastAsia" w:cs="仿宋_GB2312"/>
          <w:color w:val="auto"/>
          <w:highlight w:val="none"/>
          <w:lang w:eastAsia="zh-CN"/>
        </w:rPr>
        <w:t>（联合体其他成员名称）签订的《联合体竞标协议书》的内容，</w:t>
      </w:r>
      <w:r>
        <w:rPr>
          <w:rFonts w:hint="eastAsia" w:cs="仿宋_GB2312"/>
          <w:color w:val="auto"/>
          <w:highlight w:val="none"/>
          <w:u w:val="single"/>
          <w:lang w:eastAsia="zh-CN"/>
        </w:rPr>
        <w:t xml:space="preserve">                       </w:t>
      </w:r>
      <w:r>
        <w:rPr>
          <w:rFonts w:hint="eastAsia" w:cs="仿宋_GB2312"/>
          <w:color w:val="auto"/>
          <w:highlight w:val="none"/>
          <w:lang w:eastAsia="zh-CN"/>
        </w:rPr>
        <w:t>（牵头人名称）的法定代表人</w:t>
      </w:r>
      <w:r>
        <w:rPr>
          <w:rFonts w:hint="eastAsia" w:cs="仿宋_GB2312"/>
          <w:color w:val="auto"/>
          <w:highlight w:val="none"/>
          <w:u w:val="single"/>
          <w:lang w:eastAsia="zh-CN"/>
        </w:rPr>
        <w:t xml:space="preserve">      </w:t>
      </w:r>
      <w:r>
        <w:rPr>
          <w:rFonts w:hint="eastAsia" w:cs="仿宋_GB2312"/>
          <w:color w:val="auto"/>
          <w:highlight w:val="none"/>
          <w:lang w:eastAsia="zh-CN"/>
        </w:rPr>
        <w:t>（姓名）现授权</w:t>
      </w:r>
      <w:r>
        <w:rPr>
          <w:rFonts w:hint="eastAsia" w:cs="仿宋_GB2312"/>
          <w:color w:val="auto"/>
          <w:highlight w:val="none"/>
          <w:u w:val="single"/>
          <w:lang w:eastAsia="zh-CN"/>
        </w:rPr>
        <w:t xml:space="preserve">      </w:t>
      </w:r>
      <w:r>
        <w:rPr>
          <w:rFonts w:hint="eastAsia" w:cs="仿宋_GB2312"/>
          <w:color w:val="auto"/>
          <w:highlight w:val="none"/>
          <w:lang w:eastAsia="zh-CN"/>
        </w:rPr>
        <w:t>（姓名）为联合委托代理人，并代表我方全权办理针对上述项目的所有采购程序和环节的具体事务和签署相关文件。</w:t>
      </w:r>
    </w:p>
    <w:p w14:paraId="158765A1">
      <w:pPr>
        <w:ind w:firstLine="480"/>
        <w:rPr>
          <w:rFonts w:cs="仿宋_GB2312"/>
          <w:color w:val="auto"/>
          <w:highlight w:val="none"/>
          <w:lang w:eastAsia="zh-CN"/>
        </w:rPr>
      </w:pPr>
      <w:r>
        <w:rPr>
          <w:rFonts w:hint="eastAsia" w:cs="仿宋_GB2312"/>
          <w:color w:val="auto"/>
          <w:highlight w:val="none"/>
          <w:lang w:eastAsia="zh-CN"/>
        </w:rPr>
        <w:t>我方对委托代理人的签字事项负全部责任。</w:t>
      </w:r>
    </w:p>
    <w:p w14:paraId="5F4CDFB2">
      <w:pPr>
        <w:ind w:firstLine="480"/>
        <w:rPr>
          <w:rFonts w:cs="仿宋_GB2312"/>
          <w:color w:val="auto"/>
          <w:highlight w:val="none"/>
          <w:lang w:eastAsia="zh-CN"/>
        </w:rPr>
      </w:pPr>
      <w:r>
        <w:rPr>
          <w:rFonts w:hint="eastAsia" w:cs="仿宋_GB2312"/>
          <w:color w:val="auto"/>
          <w:highlight w:val="none"/>
          <w:lang w:eastAsia="zh-CN"/>
        </w:rPr>
        <w:t>本授权书自签署之日起生效，在撤销授权的书面通知以前，本授权书一直有效。委托代理人在授权书有效期内签署的所有文件不因授权的撤销而失效。</w:t>
      </w:r>
    </w:p>
    <w:p w14:paraId="13EE5933">
      <w:pPr>
        <w:ind w:firstLine="480"/>
        <w:rPr>
          <w:rFonts w:cs="仿宋_GB2312"/>
          <w:color w:val="auto"/>
          <w:highlight w:val="none"/>
          <w:lang w:eastAsia="zh-CN"/>
        </w:rPr>
      </w:pPr>
      <w:r>
        <w:rPr>
          <w:rFonts w:hint="eastAsia" w:cs="仿宋_GB2312"/>
          <w:color w:val="auto"/>
          <w:highlight w:val="none"/>
          <w:lang w:eastAsia="zh-CN"/>
        </w:rPr>
        <w:t>委托代理人无转委托权，特此委托。</w:t>
      </w:r>
    </w:p>
    <w:p w14:paraId="3F3022DC">
      <w:pPr>
        <w:ind w:firstLine="480"/>
        <w:rPr>
          <w:rFonts w:cs="仿宋_GB2312"/>
          <w:color w:val="auto"/>
          <w:highlight w:val="none"/>
          <w:lang w:eastAsia="zh-CN"/>
        </w:rPr>
      </w:pPr>
      <w:r>
        <w:rPr>
          <w:rFonts w:hint="eastAsia" w:cs="仿宋_GB2312"/>
          <w:color w:val="auto"/>
          <w:highlight w:val="none"/>
          <w:lang w:eastAsia="zh-CN"/>
        </w:rPr>
        <w:t xml:space="preserve">    附：法定代表人身份证明书及委托代理人有效身份证正反面复印件</w:t>
      </w:r>
    </w:p>
    <w:p w14:paraId="2C955185">
      <w:pPr>
        <w:ind w:firstLine="480"/>
        <w:rPr>
          <w:rFonts w:cs="仿宋_GB2312"/>
          <w:color w:val="auto"/>
          <w:highlight w:val="none"/>
          <w:lang w:eastAsia="zh-CN"/>
        </w:rPr>
      </w:pPr>
    </w:p>
    <w:p w14:paraId="5DAB2C64">
      <w:pPr>
        <w:ind w:firstLine="3120" w:firstLineChars="1300"/>
        <w:rPr>
          <w:rFonts w:cs="仿宋_GB2312"/>
          <w:color w:val="auto"/>
          <w:highlight w:val="none"/>
          <w:lang w:eastAsia="zh-CN"/>
        </w:rPr>
      </w:pPr>
      <w:r>
        <w:rPr>
          <w:rFonts w:hint="eastAsia" w:cs="仿宋_GB2312"/>
          <w:color w:val="auto"/>
          <w:highlight w:val="none"/>
          <w:lang w:eastAsia="zh-CN"/>
        </w:rPr>
        <w:t>牵头人法定代表人（签字</w:t>
      </w:r>
      <w:r>
        <w:rPr>
          <w:rFonts w:hint="eastAsia" w:cs="仿宋_GB2312"/>
          <w:color w:val="auto"/>
          <w:highlight w:val="none"/>
          <w:lang w:val="en-US" w:eastAsia="zh-CN"/>
        </w:rPr>
        <w:t>或签章</w:t>
      </w:r>
      <w:r>
        <w:rPr>
          <w:rFonts w:hint="eastAsia" w:cs="仿宋_GB2312"/>
          <w:color w:val="auto"/>
          <w:highlight w:val="none"/>
          <w:lang w:eastAsia="zh-CN"/>
        </w:rPr>
        <w:t>）：</w:t>
      </w:r>
    </w:p>
    <w:p w14:paraId="5D26C97B">
      <w:pPr>
        <w:ind w:firstLine="3120" w:firstLineChars="1300"/>
        <w:rPr>
          <w:rFonts w:cs="仿宋_GB2312"/>
          <w:color w:val="auto"/>
          <w:highlight w:val="none"/>
          <w:lang w:eastAsia="zh-CN"/>
        </w:rPr>
      </w:pPr>
    </w:p>
    <w:p w14:paraId="68D7E418">
      <w:pPr>
        <w:ind w:firstLine="3120" w:firstLineChars="1300"/>
        <w:rPr>
          <w:rFonts w:cs="仿宋_GB2312"/>
          <w:color w:val="auto"/>
          <w:highlight w:val="none"/>
          <w:lang w:eastAsia="zh-CN"/>
        </w:rPr>
      </w:pPr>
      <w:r>
        <w:rPr>
          <w:rFonts w:hint="eastAsia" w:cs="仿宋_GB2312"/>
          <w:color w:val="auto"/>
          <w:highlight w:val="none"/>
          <w:lang w:eastAsia="zh-CN"/>
        </w:rPr>
        <w:t>牵头人（加盖公章</w:t>
      </w:r>
      <w:r>
        <w:rPr>
          <w:rFonts w:hint="eastAsia" w:cs="仿宋_GB2312"/>
          <w:color w:val="auto"/>
          <w:highlight w:val="none"/>
          <w:lang w:val="en-US" w:eastAsia="zh-CN"/>
        </w:rPr>
        <w:t>或电子签章</w:t>
      </w:r>
      <w:r>
        <w:rPr>
          <w:rFonts w:hint="eastAsia" w:cs="仿宋_GB2312"/>
          <w:color w:val="auto"/>
          <w:highlight w:val="none"/>
          <w:lang w:eastAsia="zh-CN"/>
        </w:rPr>
        <w:t>）：</w:t>
      </w:r>
    </w:p>
    <w:p w14:paraId="73D7B485">
      <w:pPr>
        <w:ind w:firstLine="3840" w:firstLineChars="1600"/>
        <w:rPr>
          <w:rFonts w:cs="仿宋_GB2312"/>
          <w:color w:val="auto"/>
          <w:highlight w:val="none"/>
          <w:lang w:eastAsia="zh-CN"/>
        </w:rPr>
      </w:pPr>
      <w:r>
        <w:rPr>
          <w:rFonts w:hint="eastAsia" w:cs="仿宋_GB2312"/>
          <w:color w:val="auto"/>
          <w:highlight w:val="none"/>
          <w:lang w:eastAsia="zh-CN"/>
        </w:rPr>
        <w:t>日期：    年   月   日</w:t>
      </w:r>
    </w:p>
    <w:p w14:paraId="3F11B23B">
      <w:pPr>
        <w:ind w:firstLine="480"/>
        <w:rPr>
          <w:rFonts w:cs="仿宋_GB2312"/>
          <w:color w:val="auto"/>
          <w:highlight w:val="none"/>
          <w:lang w:eastAsia="zh-CN"/>
        </w:rPr>
      </w:pPr>
    </w:p>
    <w:p w14:paraId="61615FF8">
      <w:pPr>
        <w:ind w:firstLine="3120" w:firstLineChars="1300"/>
        <w:rPr>
          <w:rFonts w:cs="仿宋_GB2312"/>
          <w:color w:val="auto"/>
          <w:highlight w:val="none"/>
          <w:lang w:eastAsia="zh-CN"/>
        </w:rPr>
      </w:pPr>
      <w:r>
        <w:rPr>
          <w:rFonts w:hint="eastAsia" w:cs="仿宋_GB2312"/>
          <w:color w:val="auto"/>
          <w:highlight w:val="none"/>
          <w:lang w:eastAsia="zh-CN"/>
        </w:rPr>
        <w:t>被授权人（签字）：</w:t>
      </w:r>
    </w:p>
    <w:p w14:paraId="7A93FEB9">
      <w:pPr>
        <w:ind w:firstLine="3840" w:firstLineChars="1600"/>
        <w:rPr>
          <w:rFonts w:cs="仿宋_GB2312"/>
          <w:color w:val="auto"/>
          <w:highlight w:val="none"/>
          <w:lang w:eastAsia="zh-CN"/>
        </w:rPr>
      </w:pPr>
      <w:r>
        <w:rPr>
          <w:rFonts w:hint="eastAsia" w:cs="仿宋_GB2312"/>
          <w:color w:val="auto"/>
          <w:highlight w:val="none"/>
          <w:lang w:eastAsia="zh-CN"/>
        </w:rPr>
        <w:t>日期：    年   月   日</w:t>
      </w:r>
    </w:p>
    <w:p w14:paraId="03514FFC">
      <w:pPr>
        <w:ind w:firstLine="480"/>
        <w:rPr>
          <w:rFonts w:cs="仿宋_GB2312"/>
          <w:color w:val="auto"/>
          <w:highlight w:val="none"/>
          <w:lang w:eastAsia="zh-CN"/>
        </w:rPr>
      </w:pPr>
    </w:p>
    <w:p w14:paraId="08AA8505">
      <w:pPr>
        <w:ind w:firstLine="0" w:firstLineChars="0"/>
        <w:rPr>
          <w:rFonts w:cs="仿宋_GB2312"/>
          <w:color w:val="auto"/>
          <w:highlight w:val="none"/>
          <w:lang w:eastAsia="zh-CN"/>
        </w:rPr>
      </w:pPr>
    </w:p>
    <w:p w14:paraId="1BA0C94A">
      <w:pPr>
        <w:ind w:firstLine="480"/>
        <w:rPr>
          <w:rFonts w:cs="仿宋_GB2312"/>
          <w:color w:val="auto"/>
          <w:highlight w:val="none"/>
          <w:lang w:eastAsia="zh-CN"/>
        </w:rPr>
      </w:pPr>
      <w:r>
        <w:rPr>
          <w:rFonts w:hint="eastAsia" w:cs="仿宋_GB2312"/>
          <w:color w:val="auto"/>
          <w:highlight w:val="none"/>
          <w:lang w:eastAsia="zh-CN"/>
        </w:rPr>
        <w:t>注：1. 法定代表人必须在授权委托书上亲笔签字</w:t>
      </w:r>
      <w:r>
        <w:rPr>
          <w:rFonts w:hint="eastAsia" w:cs="仿宋_GB2312"/>
          <w:color w:val="auto"/>
          <w:highlight w:val="none"/>
          <w:lang w:val="en-US" w:eastAsia="zh-CN"/>
        </w:rPr>
        <w:t>或签章</w:t>
      </w:r>
      <w:r>
        <w:rPr>
          <w:rFonts w:hint="eastAsia" w:cs="仿宋_GB2312"/>
          <w:color w:val="auto"/>
          <w:highlight w:val="none"/>
          <w:lang w:eastAsia="zh-CN"/>
        </w:rPr>
        <w:t>，委托代理人必须在授权委托书上亲笔签字，</w:t>
      </w:r>
      <w:r>
        <w:rPr>
          <w:rFonts w:hint="eastAsia" w:cs="仿宋_GB2312"/>
          <w:b/>
          <w:color w:val="auto"/>
          <w:highlight w:val="none"/>
          <w:lang w:eastAsia="zh-CN"/>
        </w:rPr>
        <w:t>否则其响应文件按无效响应处理。</w:t>
      </w:r>
    </w:p>
    <w:p w14:paraId="20F48EB3">
      <w:pPr>
        <w:ind w:firstLine="480"/>
        <w:rPr>
          <w:rFonts w:cs="仿宋_GB2312"/>
          <w:color w:val="auto"/>
          <w:highlight w:val="none"/>
          <w:lang w:eastAsia="zh-CN"/>
        </w:rPr>
      </w:pPr>
      <w:r>
        <w:rPr>
          <w:rFonts w:hint="eastAsia" w:cs="仿宋_GB2312"/>
          <w:color w:val="auto"/>
          <w:highlight w:val="none"/>
          <w:lang w:eastAsia="zh-CN"/>
        </w:rPr>
        <w:t>2.本授权委托书应由联合体牵头人的法定代表人按上述规定签署。</w:t>
      </w:r>
    </w:p>
    <w:p w14:paraId="2252719E">
      <w:pPr>
        <w:ind w:firstLine="480"/>
        <w:rPr>
          <w:rFonts w:cs="仿宋_GB2312"/>
          <w:color w:val="auto"/>
          <w:spacing w:val="-11"/>
          <w:highlight w:val="none"/>
          <w:lang w:eastAsia="zh-CN"/>
        </w:rPr>
      </w:pPr>
      <w:r>
        <w:rPr>
          <w:rFonts w:hint="eastAsia" w:cs="仿宋_GB2312"/>
          <w:color w:val="auto"/>
          <w:highlight w:val="none"/>
          <w:lang w:eastAsia="zh-CN"/>
        </w:rPr>
        <w:t>3</w:t>
      </w:r>
      <w:r>
        <w:rPr>
          <w:rFonts w:cs="仿宋_GB2312"/>
          <w:color w:val="auto"/>
          <w:highlight w:val="none"/>
          <w:lang w:eastAsia="zh-CN"/>
        </w:rPr>
        <w:t>.</w:t>
      </w:r>
      <w:r>
        <w:rPr>
          <w:rFonts w:hint="eastAsia" w:cs="仿宋_GB2312"/>
          <w:color w:val="auto"/>
          <w:spacing w:val="-11"/>
          <w:highlight w:val="none"/>
          <w:lang w:eastAsia="zh-CN"/>
        </w:rPr>
        <w:t>法人、其他组织竞标时“我方”是指“我单位”，自然人竞标时“我方”是指“本人”。</w:t>
      </w:r>
    </w:p>
    <w:bookmarkEnd w:id="25"/>
    <w:p w14:paraId="19FA984A">
      <w:pPr>
        <w:ind w:firstLine="0" w:firstLineChars="0"/>
        <w:rPr>
          <w:color w:val="auto"/>
          <w:szCs w:val="24"/>
          <w:highlight w:val="none"/>
          <w:lang w:eastAsia="zh-CN"/>
        </w:rPr>
      </w:pPr>
    </w:p>
    <w:p w14:paraId="21CC263C">
      <w:pPr>
        <w:spacing w:line="220" w:lineRule="auto"/>
        <w:ind w:firstLine="480"/>
        <w:rPr>
          <w:color w:val="auto"/>
          <w:szCs w:val="24"/>
          <w:highlight w:val="none"/>
          <w:lang w:eastAsia="zh-CN"/>
        </w:rPr>
        <w:sectPr>
          <w:footerReference r:id="rId30" w:type="default"/>
          <w:pgSz w:w="11907" w:h="16839"/>
          <w:pgMar w:top="1134" w:right="1134" w:bottom="1134" w:left="1134" w:header="0" w:footer="777" w:gutter="0"/>
          <w:cols w:space="0" w:num="1"/>
        </w:sectPr>
      </w:pPr>
    </w:p>
    <w:p w14:paraId="34CF3B48">
      <w:pPr>
        <w:pStyle w:val="4"/>
        <w:spacing w:after="240"/>
        <w:ind w:firstLine="482"/>
        <w:rPr>
          <w:color w:val="auto"/>
          <w:highlight w:val="none"/>
          <w:lang w:eastAsia="zh-CN"/>
        </w:rPr>
      </w:pPr>
      <w:r>
        <w:rPr>
          <w:color w:val="auto"/>
          <w:highlight w:val="none"/>
          <w:lang w:eastAsia="zh-CN"/>
        </w:rPr>
        <w:t>4.商务要求偏离表</w:t>
      </w:r>
    </w:p>
    <w:p w14:paraId="0307A063">
      <w:pPr>
        <w:ind w:firstLine="480"/>
        <w:rPr>
          <w:color w:val="auto"/>
          <w:highlight w:val="none"/>
          <w:lang w:eastAsia="zh-CN"/>
        </w:rPr>
      </w:pPr>
      <w:r>
        <w:rPr>
          <w:color w:val="auto"/>
          <w:highlight w:val="none"/>
          <w:lang w:eastAsia="zh-CN"/>
        </w:rPr>
        <w:t>项目名称：</w:t>
      </w:r>
      <w:r>
        <w:rPr>
          <w:rFonts w:hint="eastAsia"/>
          <w:color w:val="auto"/>
          <w:highlight w:val="none"/>
          <w:lang w:eastAsia="zh-CN"/>
        </w:rPr>
        <w:t>忻城县3个农用地土壤污染源整治项目（第一批）项目前期工作、工程勘察及初步设计</w:t>
      </w:r>
    </w:p>
    <w:p w14:paraId="1F58B937">
      <w:pPr>
        <w:ind w:firstLine="480"/>
        <w:rPr>
          <w:color w:val="auto"/>
          <w:highlight w:val="none"/>
          <w:lang w:eastAsia="zh-CN"/>
        </w:rPr>
      </w:pPr>
      <w:r>
        <w:rPr>
          <w:rFonts w:hint="eastAsia"/>
          <w:color w:val="auto"/>
          <w:highlight w:val="none"/>
          <w:lang w:eastAsia="zh-CN"/>
        </w:rPr>
        <w:t>项目</w:t>
      </w:r>
      <w:r>
        <w:rPr>
          <w:color w:val="auto"/>
          <w:highlight w:val="none"/>
          <w:lang w:eastAsia="zh-CN"/>
        </w:rPr>
        <w:t xml:space="preserve">编号：    </w:t>
      </w:r>
    </w:p>
    <w:tbl>
      <w:tblPr>
        <w:tblStyle w:val="27"/>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2665"/>
        <w:gridCol w:w="2348"/>
        <w:gridCol w:w="2115"/>
      </w:tblGrid>
      <w:tr w14:paraId="24967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2183" w:type="dxa"/>
          </w:tcPr>
          <w:p w14:paraId="2C8928FC">
            <w:pPr>
              <w:pStyle w:val="26"/>
              <w:spacing w:before="206" w:line="221" w:lineRule="auto"/>
              <w:ind w:firstLine="0" w:firstLineChars="0"/>
              <w:jc w:val="center"/>
              <w:rPr>
                <w:color w:val="auto"/>
                <w:sz w:val="24"/>
                <w:szCs w:val="24"/>
                <w:highlight w:val="none"/>
              </w:rPr>
            </w:pPr>
            <w:r>
              <w:rPr>
                <w:color w:val="auto"/>
                <w:spacing w:val="-4"/>
                <w:sz w:val="24"/>
                <w:szCs w:val="24"/>
                <w:highlight w:val="none"/>
              </w:rPr>
              <w:t>项目</w:t>
            </w:r>
          </w:p>
        </w:tc>
        <w:tc>
          <w:tcPr>
            <w:tcW w:w="2665" w:type="dxa"/>
          </w:tcPr>
          <w:p w14:paraId="0689A7CD">
            <w:pPr>
              <w:pStyle w:val="26"/>
              <w:spacing w:before="206" w:line="220" w:lineRule="auto"/>
              <w:ind w:firstLine="0" w:firstLineChars="0"/>
              <w:jc w:val="center"/>
              <w:rPr>
                <w:color w:val="auto"/>
                <w:sz w:val="24"/>
                <w:szCs w:val="24"/>
                <w:highlight w:val="none"/>
              </w:rPr>
            </w:pPr>
            <w:r>
              <w:rPr>
                <w:color w:val="auto"/>
                <w:spacing w:val="-1"/>
                <w:sz w:val="24"/>
                <w:szCs w:val="24"/>
                <w:highlight w:val="none"/>
              </w:rPr>
              <w:t>磋商文件商务要求</w:t>
            </w:r>
          </w:p>
        </w:tc>
        <w:tc>
          <w:tcPr>
            <w:tcW w:w="2348" w:type="dxa"/>
          </w:tcPr>
          <w:p w14:paraId="08C30C1F">
            <w:pPr>
              <w:pStyle w:val="26"/>
              <w:spacing w:before="205" w:line="220" w:lineRule="auto"/>
              <w:ind w:firstLine="0" w:firstLineChars="0"/>
              <w:jc w:val="center"/>
              <w:rPr>
                <w:color w:val="auto"/>
                <w:sz w:val="24"/>
                <w:szCs w:val="24"/>
                <w:highlight w:val="none"/>
              </w:rPr>
            </w:pPr>
            <w:r>
              <w:rPr>
                <w:color w:val="auto"/>
                <w:spacing w:val="-2"/>
                <w:sz w:val="24"/>
                <w:szCs w:val="24"/>
                <w:highlight w:val="none"/>
              </w:rPr>
              <w:t>供应商的响应</w:t>
            </w:r>
          </w:p>
        </w:tc>
        <w:tc>
          <w:tcPr>
            <w:tcW w:w="2115" w:type="dxa"/>
          </w:tcPr>
          <w:p w14:paraId="6C809531">
            <w:pPr>
              <w:pStyle w:val="26"/>
              <w:spacing w:before="206" w:line="220" w:lineRule="auto"/>
              <w:ind w:firstLine="0" w:firstLineChars="0"/>
              <w:jc w:val="center"/>
              <w:rPr>
                <w:color w:val="auto"/>
                <w:sz w:val="24"/>
                <w:szCs w:val="24"/>
                <w:highlight w:val="none"/>
              </w:rPr>
            </w:pPr>
            <w:r>
              <w:rPr>
                <w:color w:val="auto"/>
                <w:spacing w:val="-2"/>
                <w:sz w:val="24"/>
                <w:szCs w:val="24"/>
                <w:highlight w:val="none"/>
              </w:rPr>
              <w:t>偏离说明</w:t>
            </w:r>
          </w:p>
        </w:tc>
      </w:tr>
      <w:tr w14:paraId="73EB7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183" w:type="dxa"/>
          </w:tcPr>
          <w:p w14:paraId="5584C0A9">
            <w:pPr>
              <w:rPr>
                <w:rFonts w:ascii="Arial"/>
                <w:color w:val="auto"/>
                <w:sz w:val="21"/>
                <w:highlight w:val="none"/>
              </w:rPr>
            </w:pPr>
          </w:p>
        </w:tc>
        <w:tc>
          <w:tcPr>
            <w:tcW w:w="2665" w:type="dxa"/>
          </w:tcPr>
          <w:p w14:paraId="667D0205">
            <w:pPr>
              <w:rPr>
                <w:rFonts w:ascii="Arial"/>
                <w:color w:val="auto"/>
                <w:sz w:val="21"/>
                <w:highlight w:val="none"/>
              </w:rPr>
            </w:pPr>
          </w:p>
        </w:tc>
        <w:tc>
          <w:tcPr>
            <w:tcW w:w="2348" w:type="dxa"/>
          </w:tcPr>
          <w:p w14:paraId="3C5A7AD6">
            <w:pPr>
              <w:rPr>
                <w:rFonts w:ascii="Arial"/>
                <w:color w:val="auto"/>
                <w:sz w:val="21"/>
                <w:highlight w:val="none"/>
              </w:rPr>
            </w:pPr>
          </w:p>
        </w:tc>
        <w:tc>
          <w:tcPr>
            <w:tcW w:w="2115" w:type="dxa"/>
          </w:tcPr>
          <w:p w14:paraId="1290F95A">
            <w:pPr>
              <w:rPr>
                <w:rFonts w:ascii="Arial"/>
                <w:color w:val="auto"/>
                <w:sz w:val="21"/>
                <w:highlight w:val="none"/>
              </w:rPr>
            </w:pPr>
          </w:p>
        </w:tc>
      </w:tr>
      <w:tr w14:paraId="3BA74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183" w:type="dxa"/>
          </w:tcPr>
          <w:p w14:paraId="140D001A">
            <w:pPr>
              <w:rPr>
                <w:rFonts w:ascii="Arial"/>
                <w:color w:val="auto"/>
                <w:sz w:val="21"/>
                <w:highlight w:val="none"/>
              </w:rPr>
            </w:pPr>
          </w:p>
        </w:tc>
        <w:tc>
          <w:tcPr>
            <w:tcW w:w="2665" w:type="dxa"/>
          </w:tcPr>
          <w:p w14:paraId="1E61994F">
            <w:pPr>
              <w:rPr>
                <w:rFonts w:ascii="Arial"/>
                <w:color w:val="auto"/>
                <w:sz w:val="21"/>
                <w:highlight w:val="none"/>
              </w:rPr>
            </w:pPr>
          </w:p>
        </w:tc>
        <w:tc>
          <w:tcPr>
            <w:tcW w:w="2348" w:type="dxa"/>
          </w:tcPr>
          <w:p w14:paraId="777E2685">
            <w:pPr>
              <w:rPr>
                <w:rFonts w:ascii="Arial"/>
                <w:color w:val="auto"/>
                <w:sz w:val="21"/>
                <w:highlight w:val="none"/>
              </w:rPr>
            </w:pPr>
          </w:p>
        </w:tc>
        <w:tc>
          <w:tcPr>
            <w:tcW w:w="2115" w:type="dxa"/>
          </w:tcPr>
          <w:p w14:paraId="3EE3411E">
            <w:pPr>
              <w:rPr>
                <w:rFonts w:ascii="Arial"/>
                <w:color w:val="auto"/>
                <w:sz w:val="21"/>
                <w:highlight w:val="none"/>
              </w:rPr>
            </w:pPr>
          </w:p>
        </w:tc>
      </w:tr>
      <w:tr w14:paraId="1DA5D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183" w:type="dxa"/>
          </w:tcPr>
          <w:p w14:paraId="1F1E101F">
            <w:pPr>
              <w:rPr>
                <w:rFonts w:ascii="Arial"/>
                <w:color w:val="auto"/>
                <w:sz w:val="21"/>
                <w:highlight w:val="none"/>
              </w:rPr>
            </w:pPr>
          </w:p>
        </w:tc>
        <w:tc>
          <w:tcPr>
            <w:tcW w:w="2665" w:type="dxa"/>
          </w:tcPr>
          <w:p w14:paraId="59AB39EF">
            <w:pPr>
              <w:rPr>
                <w:rFonts w:ascii="Arial"/>
                <w:color w:val="auto"/>
                <w:sz w:val="21"/>
                <w:highlight w:val="none"/>
              </w:rPr>
            </w:pPr>
          </w:p>
        </w:tc>
        <w:tc>
          <w:tcPr>
            <w:tcW w:w="2348" w:type="dxa"/>
          </w:tcPr>
          <w:p w14:paraId="08047314">
            <w:pPr>
              <w:rPr>
                <w:rFonts w:ascii="Arial"/>
                <w:color w:val="auto"/>
                <w:sz w:val="21"/>
                <w:highlight w:val="none"/>
              </w:rPr>
            </w:pPr>
          </w:p>
        </w:tc>
        <w:tc>
          <w:tcPr>
            <w:tcW w:w="2115" w:type="dxa"/>
          </w:tcPr>
          <w:p w14:paraId="3F6F23E0">
            <w:pPr>
              <w:rPr>
                <w:rFonts w:ascii="Arial"/>
                <w:color w:val="auto"/>
                <w:sz w:val="21"/>
                <w:highlight w:val="none"/>
              </w:rPr>
            </w:pPr>
          </w:p>
        </w:tc>
      </w:tr>
      <w:tr w14:paraId="42EAE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183" w:type="dxa"/>
          </w:tcPr>
          <w:p w14:paraId="5B79B138">
            <w:pPr>
              <w:ind w:firstLine="480"/>
              <w:rPr>
                <w:rFonts w:ascii="Arial"/>
                <w:color w:val="auto"/>
                <w:sz w:val="21"/>
                <w:highlight w:val="none"/>
                <w:lang w:eastAsia="zh-CN"/>
              </w:rPr>
            </w:pPr>
            <w:r>
              <w:rPr>
                <w:rFonts w:hint="eastAsia"/>
                <w:color w:val="auto"/>
                <w:szCs w:val="24"/>
                <w:highlight w:val="none"/>
                <w:lang w:eastAsia="zh-CN"/>
              </w:rPr>
              <w:t>.....</w:t>
            </w:r>
          </w:p>
        </w:tc>
        <w:tc>
          <w:tcPr>
            <w:tcW w:w="2665" w:type="dxa"/>
          </w:tcPr>
          <w:p w14:paraId="363499E0">
            <w:pPr>
              <w:rPr>
                <w:rFonts w:ascii="Arial"/>
                <w:color w:val="auto"/>
                <w:sz w:val="21"/>
                <w:highlight w:val="none"/>
              </w:rPr>
            </w:pPr>
          </w:p>
        </w:tc>
        <w:tc>
          <w:tcPr>
            <w:tcW w:w="2348" w:type="dxa"/>
          </w:tcPr>
          <w:p w14:paraId="144417CF">
            <w:pPr>
              <w:rPr>
                <w:rFonts w:ascii="Arial"/>
                <w:color w:val="auto"/>
                <w:sz w:val="21"/>
                <w:highlight w:val="none"/>
              </w:rPr>
            </w:pPr>
          </w:p>
        </w:tc>
        <w:tc>
          <w:tcPr>
            <w:tcW w:w="2115" w:type="dxa"/>
          </w:tcPr>
          <w:p w14:paraId="493BAFFA">
            <w:pPr>
              <w:rPr>
                <w:rFonts w:ascii="Arial"/>
                <w:color w:val="auto"/>
                <w:sz w:val="21"/>
                <w:highlight w:val="none"/>
              </w:rPr>
            </w:pPr>
          </w:p>
        </w:tc>
      </w:tr>
    </w:tbl>
    <w:p w14:paraId="1326EAE4">
      <w:pPr>
        <w:pStyle w:val="8"/>
        <w:spacing w:line="463" w:lineRule="auto"/>
        <w:ind w:firstLine="480"/>
        <w:rPr>
          <w:color w:val="auto"/>
          <w:highlight w:val="none"/>
        </w:rPr>
      </w:pPr>
    </w:p>
    <w:p w14:paraId="3C1A5074">
      <w:pPr>
        <w:ind w:firstLine="480"/>
        <w:rPr>
          <w:color w:val="auto"/>
          <w:highlight w:val="none"/>
        </w:rPr>
      </w:pPr>
      <w:r>
        <w:rPr>
          <w:color w:val="auto"/>
          <w:highlight w:val="none"/>
        </w:rPr>
        <w:t>注：</w:t>
      </w:r>
    </w:p>
    <w:p w14:paraId="04C1698A">
      <w:pPr>
        <w:ind w:firstLine="480"/>
        <w:rPr>
          <w:color w:val="auto"/>
          <w:highlight w:val="none"/>
          <w:lang w:eastAsia="zh-CN"/>
        </w:rPr>
      </w:pPr>
      <w:r>
        <w:rPr>
          <w:color w:val="auto"/>
          <w:highlight w:val="none"/>
          <w:lang w:eastAsia="zh-CN"/>
        </w:rPr>
        <w:t>1. 说明：应对照磋商文件“第三章 采购需求”中的“商务要求”逐条作出明确响应，并作出偏离说明。</w:t>
      </w:r>
    </w:p>
    <w:p w14:paraId="2D2F661E">
      <w:pPr>
        <w:ind w:firstLine="480"/>
        <w:rPr>
          <w:color w:val="auto"/>
          <w:szCs w:val="24"/>
          <w:highlight w:val="none"/>
          <w:lang w:eastAsia="zh-CN"/>
        </w:rPr>
      </w:pPr>
      <w:r>
        <w:rPr>
          <w:color w:val="auto"/>
          <w:highlight w:val="none"/>
          <w:lang w:eastAsia="zh-CN"/>
        </w:rPr>
        <w:t>2.供应商应根据自身的承诺，对照磋商文件要求在“偏离说明”中注明“正偏离”、“负偏离”或者“无偏离”。既不属于“正偏离”也不属于“负偏离”即为“无偏离”。</w:t>
      </w:r>
    </w:p>
    <w:p w14:paraId="427E9C10">
      <w:pPr>
        <w:pStyle w:val="8"/>
        <w:spacing w:line="258" w:lineRule="auto"/>
        <w:ind w:firstLine="480"/>
        <w:rPr>
          <w:color w:val="auto"/>
          <w:highlight w:val="none"/>
          <w:lang w:eastAsia="zh-CN"/>
        </w:rPr>
      </w:pPr>
    </w:p>
    <w:p w14:paraId="0A52E931">
      <w:pPr>
        <w:pStyle w:val="8"/>
        <w:spacing w:line="258" w:lineRule="auto"/>
        <w:ind w:firstLine="480"/>
        <w:rPr>
          <w:color w:val="auto"/>
          <w:highlight w:val="none"/>
          <w:lang w:eastAsia="zh-CN"/>
        </w:rPr>
      </w:pPr>
    </w:p>
    <w:p w14:paraId="196866DA">
      <w:pPr>
        <w:pStyle w:val="8"/>
        <w:spacing w:line="258" w:lineRule="auto"/>
        <w:ind w:firstLine="480"/>
        <w:rPr>
          <w:color w:val="auto"/>
          <w:highlight w:val="none"/>
          <w:lang w:eastAsia="zh-CN"/>
        </w:rPr>
      </w:pPr>
    </w:p>
    <w:p w14:paraId="54E364B2">
      <w:pPr>
        <w:pStyle w:val="8"/>
        <w:spacing w:line="258" w:lineRule="auto"/>
        <w:ind w:firstLine="480"/>
        <w:rPr>
          <w:color w:val="auto"/>
          <w:highlight w:val="none"/>
          <w:lang w:eastAsia="zh-CN"/>
        </w:rPr>
      </w:pPr>
    </w:p>
    <w:p w14:paraId="52C448BE">
      <w:pPr>
        <w:spacing w:before="183" w:line="220" w:lineRule="auto"/>
        <w:ind w:left="4243" w:firstLine="480"/>
        <w:rPr>
          <w:color w:val="auto"/>
          <w:highlight w:val="none"/>
          <w:lang w:eastAsia="zh-CN"/>
        </w:rPr>
      </w:pPr>
      <w:r>
        <w:rPr>
          <w:color w:val="auto"/>
          <w:highlight w:val="none"/>
          <w:lang w:eastAsia="zh-CN"/>
        </w:rPr>
        <w:t>供应商（</w:t>
      </w:r>
      <w:r>
        <w:rPr>
          <w:rFonts w:hint="eastAsia"/>
          <w:color w:val="auto"/>
          <w:highlight w:val="none"/>
          <w:lang w:eastAsia="zh-CN"/>
        </w:rPr>
        <w:t>加盖公章或电子签章）</w:t>
      </w:r>
      <w:r>
        <w:rPr>
          <w:color w:val="auto"/>
          <w:highlight w:val="none"/>
          <w:lang w:eastAsia="zh-CN"/>
        </w:rPr>
        <w:t>：</w:t>
      </w:r>
    </w:p>
    <w:p w14:paraId="7F60E06F">
      <w:pPr>
        <w:spacing w:before="183" w:line="220" w:lineRule="auto"/>
        <w:ind w:left="4243" w:firstLine="720" w:firstLineChars="300"/>
        <w:rPr>
          <w:color w:val="auto"/>
          <w:highlight w:val="none"/>
          <w:lang w:eastAsia="zh-CN"/>
        </w:rPr>
      </w:pPr>
    </w:p>
    <w:p w14:paraId="37DCC951">
      <w:pPr>
        <w:spacing w:before="183" w:line="220" w:lineRule="auto"/>
        <w:ind w:left="4243" w:firstLine="540" w:firstLineChars="300"/>
        <w:rPr>
          <w:color w:val="auto"/>
          <w:szCs w:val="24"/>
          <w:highlight w:val="none"/>
          <w:lang w:eastAsia="zh-CN"/>
        </w:rPr>
      </w:pPr>
      <w:r>
        <w:rPr>
          <w:color w:val="auto"/>
          <w:spacing w:val="-30"/>
          <w:szCs w:val="24"/>
          <w:highlight w:val="none"/>
          <w:lang w:eastAsia="zh-CN"/>
        </w:rPr>
        <w:t>日期：</w:t>
      </w:r>
      <w:r>
        <w:rPr>
          <w:color w:val="auto"/>
          <w:spacing w:val="37"/>
          <w:szCs w:val="24"/>
          <w:highlight w:val="none"/>
          <w:lang w:eastAsia="zh-CN"/>
        </w:rPr>
        <w:t xml:space="preserve">   </w:t>
      </w:r>
      <w:r>
        <w:rPr>
          <w:color w:val="auto"/>
          <w:spacing w:val="-30"/>
          <w:szCs w:val="24"/>
          <w:highlight w:val="none"/>
          <w:lang w:eastAsia="zh-CN"/>
        </w:rPr>
        <w:t>年</w:t>
      </w:r>
      <w:r>
        <w:rPr>
          <w:color w:val="auto"/>
          <w:spacing w:val="5"/>
          <w:szCs w:val="24"/>
          <w:highlight w:val="none"/>
          <w:lang w:eastAsia="zh-CN"/>
        </w:rPr>
        <w:t xml:space="preserve">   </w:t>
      </w:r>
      <w:r>
        <w:rPr>
          <w:color w:val="auto"/>
          <w:spacing w:val="-30"/>
          <w:szCs w:val="24"/>
          <w:highlight w:val="none"/>
          <w:lang w:eastAsia="zh-CN"/>
        </w:rPr>
        <w:t>月</w:t>
      </w:r>
      <w:r>
        <w:rPr>
          <w:color w:val="auto"/>
          <w:spacing w:val="17"/>
          <w:szCs w:val="24"/>
          <w:highlight w:val="none"/>
          <w:lang w:eastAsia="zh-CN"/>
        </w:rPr>
        <w:t xml:space="preserve">   </w:t>
      </w:r>
      <w:r>
        <w:rPr>
          <w:color w:val="auto"/>
          <w:spacing w:val="-30"/>
          <w:szCs w:val="24"/>
          <w:highlight w:val="none"/>
          <w:lang w:eastAsia="zh-CN"/>
        </w:rPr>
        <w:t>日</w:t>
      </w:r>
    </w:p>
    <w:p w14:paraId="6A192A20">
      <w:pPr>
        <w:spacing w:line="220" w:lineRule="auto"/>
        <w:ind w:firstLine="480"/>
        <w:rPr>
          <w:color w:val="auto"/>
          <w:szCs w:val="24"/>
          <w:highlight w:val="none"/>
          <w:lang w:eastAsia="zh-CN"/>
        </w:rPr>
        <w:sectPr>
          <w:footerReference r:id="rId31" w:type="default"/>
          <w:pgSz w:w="11907" w:h="16839"/>
          <w:pgMar w:top="1134" w:right="1134" w:bottom="1134" w:left="1134" w:header="0" w:footer="777" w:gutter="0"/>
          <w:cols w:space="0" w:num="1"/>
        </w:sectPr>
      </w:pPr>
    </w:p>
    <w:p w14:paraId="4F94D47B">
      <w:pPr>
        <w:pStyle w:val="4"/>
        <w:spacing w:after="240"/>
        <w:ind w:firstLine="482"/>
        <w:rPr>
          <w:color w:val="auto"/>
          <w:highlight w:val="none"/>
          <w:lang w:eastAsia="zh-CN"/>
        </w:rPr>
      </w:pPr>
      <w:r>
        <w:rPr>
          <w:color w:val="auto"/>
          <w:highlight w:val="none"/>
          <w:lang w:eastAsia="zh-CN"/>
        </w:rPr>
        <w:t>5.</w:t>
      </w:r>
      <w:r>
        <w:rPr>
          <w:rFonts w:hint="eastAsia"/>
          <w:color w:val="auto"/>
          <w:highlight w:val="none"/>
          <w:lang w:eastAsia="zh-CN"/>
        </w:rPr>
        <w:t>技术方案（格式自拟）</w:t>
      </w:r>
    </w:p>
    <w:p w14:paraId="162B276E">
      <w:pPr>
        <w:pStyle w:val="4"/>
        <w:spacing w:after="240"/>
        <w:ind w:firstLine="482"/>
        <w:rPr>
          <w:color w:val="auto"/>
          <w:highlight w:val="none"/>
          <w:lang w:eastAsia="zh-CN"/>
        </w:rPr>
      </w:pPr>
      <w:r>
        <w:rPr>
          <w:rFonts w:hint="eastAsia"/>
          <w:color w:val="auto"/>
          <w:highlight w:val="none"/>
          <w:lang w:eastAsia="zh-CN"/>
        </w:rPr>
        <w:t>6.</w:t>
      </w:r>
      <w:r>
        <w:rPr>
          <w:color w:val="auto"/>
          <w:highlight w:val="none"/>
          <w:lang w:eastAsia="zh-CN"/>
        </w:rPr>
        <w:t>技术要求偏离表</w:t>
      </w:r>
    </w:p>
    <w:p w14:paraId="3C0F15AE">
      <w:pPr>
        <w:ind w:firstLine="480"/>
        <w:rPr>
          <w:color w:val="auto"/>
          <w:highlight w:val="none"/>
          <w:u w:val="single"/>
          <w:lang w:eastAsia="zh-CN"/>
        </w:rPr>
      </w:pPr>
      <w:r>
        <w:rPr>
          <w:color w:val="auto"/>
          <w:highlight w:val="none"/>
          <w:lang w:eastAsia="zh-CN"/>
        </w:rPr>
        <w:t>项目名称：</w:t>
      </w:r>
      <w:r>
        <w:rPr>
          <w:color w:val="auto"/>
          <w:highlight w:val="none"/>
          <w:u w:val="single"/>
          <w:lang w:eastAsia="zh-CN"/>
        </w:rPr>
        <w:t xml:space="preserve">                  </w:t>
      </w:r>
    </w:p>
    <w:p w14:paraId="40863D48">
      <w:pPr>
        <w:ind w:firstLine="480"/>
        <w:rPr>
          <w:color w:val="auto"/>
          <w:highlight w:val="none"/>
          <w:u w:val="single"/>
          <w:lang w:eastAsia="zh-CN"/>
        </w:rPr>
      </w:pPr>
      <w:r>
        <w:rPr>
          <w:rFonts w:hint="eastAsia"/>
          <w:color w:val="auto"/>
          <w:highlight w:val="none"/>
          <w:lang w:eastAsia="zh-CN"/>
        </w:rPr>
        <w:t>项目</w:t>
      </w:r>
      <w:r>
        <w:rPr>
          <w:color w:val="auto"/>
          <w:highlight w:val="none"/>
          <w:lang w:eastAsia="zh-CN"/>
        </w:rPr>
        <w:t>编号：</w:t>
      </w:r>
      <w:r>
        <w:rPr>
          <w:color w:val="auto"/>
          <w:highlight w:val="none"/>
          <w:u w:val="single"/>
          <w:lang w:eastAsia="zh-CN"/>
        </w:rPr>
        <w:t xml:space="preserve">                  </w:t>
      </w:r>
    </w:p>
    <w:p w14:paraId="32B0C424">
      <w:pPr>
        <w:spacing w:line="110" w:lineRule="exact"/>
        <w:ind w:firstLine="0" w:firstLineChars="0"/>
        <w:rPr>
          <w:color w:val="auto"/>
          <w:highlight w:val="none"/>
          <w:lang w:eastAsia="zh-CN"/>
        </w:rPr>
      </w:pPr>
    </w:p>
    <w:tbl>
      <w:tblPr>
        <w:tblStyle w:val="27"/>
        <w:tblW w:w="97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7"/>
        <w:gridCol w:w="2123"/>
        <w:gridCol w:w="2694"/>
        <w:gridCol w:w="2833"/>
        <w:gridCol w:w="1175"/>
      </w:tblGrid>
      <w:tr w14:paraId="46767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897" w:type="dxa"/>
            <w:vAlign w:val="center"/>
          </w:tcPr>
          <w:p w14:paraId="4D6ACAA7">
            <w:pPr>
              <w:ind w:firstLine="0" w:firstLineChars="0"/>
              <w:jc w:val="center"/>
              <w:rPr>
                <w:color w:val="auto"/>
                <w:highlight w:val="none"/>
              </w:rPr>
            </w:pPr>
            <w:r>
              <w:rPr>
                <w:color w:val="auto"/>
                <w:highlight w:val="none"/>
              </w:rPr>
              <w:t>项号</w:t>
            </w:r>
          </w:p>
        </w:tc>
        <w:tc>
          <w:tcPr>
            <w:tcW w:w="2123" w:type="dxa"/>
            <w:vAlign w:val="center"/>
          </w:tcPr>
          <w:p w14:paraId="2B545029">
            <w:pPr>
              <w:ind w:firstLine="0" w:firstLineChars="0"/>
              <w:jc w:val="center"/>
              <w:rPr>
                <w:color w:val="auto"/>
                <w:highlight w:val="none"/>
              </w:rPr>
            </w:pPr>
            <w:r>
              <w:rPr>
                <w:color w:val="auto"/>
                <w:highlight w:val="none"/>
              </w:rPr>
              <w:t>服务内容</w:t>
            </w:r>
          </w:p>
        </w:tc>
        <w:tc>
          <w:tcPr>
            <w:tcW w:w="2694" w:type="dxa"/>
            <w:vAlign w:val="center"/>
          </w:tcPr>
          <w:p w14:paraId="004536A6">
            <w:pPr>
              <w:ind w:firstLine="0" w:firstLineChars="0"/>
              <w:jc w:val="center"/>
              <w:rPr>
                <w:color w:val="auto"/>
                <w:highlight w:val="none"/>
              </w:rPr>
            </w:pPr>
            <w:r>
              <w:rPr>
                <w:rFonts w:hint="eastAsia"/>
                <w:color w:val="auto"/>
                <w:highlight w:val="none"/>
                <w:lang w:eastAsia="zh-CN"/>
              </w:rPr>
              <w:t>技术</w:t>
            </w:r>
            <w:r>
              <w:rPr>
                <w:color w:val="auto"/>
                <w:highlight w:val="none"/>
              </w:rPr>
              <w:t>要求</w:t>
            </w:r>
          </w:p>
        </w:tc>
        <w:tc>
          <w:tcPr>
            <w:tcW w:w="2833" w:type="dxa"/>
            <w:vAlign w:val="center"/>
          </w:tcPr>
          <w:p w14:paraId="624E5A07">
            <w:pPr>
              <w:ind w:firstLine="0" w:firstLineChars="0"/>
              <w:jc w:val="center"/>
              <w:rPr>
                <w:color w:val="auto"/>
                <w:highlight w:val="none"/>
              </w:rPr>
            </w:pPr>
            <w:r>
              <w:rPr>
                <w:color w:val="auto"/>
                <w:highlight w:val="none"/>
              </w:rPr>
              <w:t>竞标响应</w:t>
            </w:r>
          </w:p>
        </w:tc>
        <w:tc>
          <w:tcPr>
            <w:tcW w:w="1175" w:type="dxa"/>
            <w:vAlign w:val="center"/>
          </w:tcPr>
          <w:p w14:paraId="3D8B7D0D">
            <w:pPr>
              <w:ind w:firstLine="0" w:firstLineChars="0"/>
              <w:jc w:val="center"/>
              <w:rPr>
                <w:color w:val="auto"/>
                <w:highlight w:val="none"/>
              </w:rPr>
            </w:pPr>
            <w:r>
              <w:rPr>
                <w:color w:val="auto"/>
                <w:highlight w:val="none"/>
              </w:rPr>
              <w:t>偏离说明</w:t>
            </w:r>
          </w:p>
        </w:tc>
      </w:tr>
      <w:tr w14:paraId="33BC2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897" w:type="dxa"/>
          </w:tcPr>
          <w:p w14:paraId="755657E0">
            <w:pPr>
              <w:ind w:firstLine="480"/>
              <w:rPr>
                <w:color w:val="auto"/>
                <w:highlight w:val="none"/>
              </w:rPr>
            </w:pPr>
          </w:p>
        </w:tc>
        <w:tc>
          <w:tcPr>
            <w:tcW w:w="2123" w:type="dxa"/>
          </w:tcPr>
          <w:p w14:paraId="68777BAA">
            <w:pPr>
              <w:ind w:firstLine="480"/>
              <w:rPr>
                <w:color w:val="auto"/>
                <w:highlight w:val="none"/>
              </w:rPr>
            </w:pPr>
          </w:p>
        </w:tc>
        <w:tc>
          <w:tcPr>
            <w:tcW w:w="2694" w:type="dxa"/>
          </w:tcPr>
          <w:p w14:paraId="3C3033CF">
            <w:pPr>
              <w:ind w:firstLine="480"/>
              <w:rPr>
                <w:color w:val="auto"/>
                <w:highlight w:val="none"/>
              </w:rPr>
            </w:pPr>
          </w:p>
        </w:tc>
        <w:tc>
          <w:tcPr>
            <w:tcW w:w="2833" w:type="dxa"/>
          </w:tcPr>
          <w:p w14:paraId="02E29A6A">
            <w:pPr>
              <w:ind w:firstLine="480"/>
              <w:rPr>
                <w:color w:val="auto"/>
                <w:highlight w:val="none"/>
              </w:rPr>
            </w:pPr>
          </w:p>
        </w:tc>
        <w:tc>
          <w:tcPr>
            <w:tcW w:w="1175" w:type="dxa"/>
          </w:tcPr>
          <w:p w14:paraId="1E443C69">
            <w:pPr>
              <w:ind w:firstLine="480"/>
              <w:rPr>
                <w:color w:val="auto"/>
                <w:highlight w:val="none"/>
              </w:rPr>
            </w:pPr>
          </w:p>
        </w:tc>
      </w:tr>
      <w:tr w14:paraId="2CB1E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97" w:type="dxa"/>
          </w:tcPr>
          <w:p w14:paraId="13840D14">
            <w:pPr>
              <w:ind w:firstLine="480"/>
              <w:rPr>
                <w:color w:val="auto"/>
                <w:highlight w:val="none"/>
              </w:rPr>
            </w:pPr>
          </w:p>
        </w:tc>
        <w:tc>
          <w:tcPr>
            <w:tcW w:w="2123" w:type="dxa"/>
          </w:tcPr>
          <w:p w14:paraId="309D83C8">
            <w:pPr>
              <w:ind w:firstLine="480"/>
              <w:rPr>
                <w:color w:val="auto"/>
                <w:highlight w:val="none"/>
              </w:rPr>
            </w:pPr>
          </w:p>
        </w:tc>
        <w:tc>
          <w:tcPr>
            <w:tcW w:w="2694" w:type="dxa"/>
          </w:tcPr>
          <w:p w14:paraId="3B9395C7">
            <w:pPr>
              <w:ind w:firstLine="480"/>
              <w:rPr>
                <w:color w:val="auto"/>
                <w:highlight w:val="none"/>
              </w:rPr>
            </w:pPr>
          </w:p>
        </w:tc>
        <w:tc>
          <w:tcPr>
            <w:tcW w:w="2833" w:type="dxa"/>
          </w:tcPr>
          <w:p w14:paraId="62192C8D">
            <w:pPr>
              <w:ind w:firstLine="480"/>
              <w:rPr>
                <w:color w:val="auto"/>
                <w:highlight w:val="none"/>
              </w:rPr>
            </w:pPr>
          </w:p>
        </w:tc>
        <w:tc>
          <w:tcPr>
            <w:tcW w:w="1175" w:type="dxa"/>
          </w:tcPr>
          <w:p w14:paraId="255278E8">
            <w:pPr>
              <w:ind w:firstLine="480"/>
              <w:rPr>
                <w:color w:val="auto"/>
                <w:highlight w:val="none"/>
              </w:rPr>
            </w:pPr>
          </w:p>
        </w:tc>
      </w:tr>
      <w:tr w14:paraId="10CE8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97" w:type="dxa"/>
          </w:tcPr>
          <w:p w14:paraId="1E3779E5">
            <w:pPr>
              <w:ind w:firstLine="480"/>
              <w:rPr>
                <w:color w:val="auto"/>
                <w:highlight w:val="none"/>
              </w:rPr>
            </w:pPr>
          </w:p>
        </w:tc>
        <w:tc>
          <w:tcPr>
            <w:tcW w:w="2123" w:type="dxa"/>
          </w:tcPr>
          <w:p w14:paraId="2039037D">
            <w:pPr>
              <w:ind w:firstLine="480"/>
              <w:rPr>
                <w:color w:val="auto"/>
                <w:highlight w:val="none"/>
              </w:rPr>
            </w:pPr>
          </w:p>
        </w:tc>
        <w:tc>
          <w:tcPr>
            <w:tcW w:w="2694" w:type="dxa"/>
          </w:tcPr>
          <w:p w14:paraId="7CDA40C9">
            <w:pPr>
              <w:ind w:firstLine="480"/>
              <w:rPr>
                <w:color w:val="auto"/>
                <w:highlight w:val="none"/>
              </w:rPr>
            </w:pPr>
          </w:p>
        </w:tc>
        <w:tc>
          <w:tcPr>
            <w:tcW w:w="2833" w:type="dxa"/>
          </w:tcPr>
          <w:p w14:paraId="1C0E3C61">
            <w:pPr>
              <w:ind w:firstLine="480"/>
              <w:rPr>
                <w:color w:val="auto"/>
                <w:highlight w:val="none"/>
              </w:rPr>
            </w:pPr>
          </w:p>
        </w:tc>
        <w:tc>
          <w:tcPr>
            <w:tcW w:w="1175" w:type="dxa"/>
          </w:tcPr>
          <w:p w14:paraId="187C4238">
            <w:pPr>
              <w:ind w:firstLine="480"/>
              <w:rPr>
                <w:color w:val="auto"/>
                <w:highlight w:val="none"/>
              </w:rPr>
            </w:pPr>
          </w:p>
        </w:tc>
      </w:tr>
      <w:tr w14:paraId="4FA4A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97" w:type="dxa"/>
          </w:tcPr>
          <w:p w14:paraId="1D72E785">
            <w:pPr>
              <w:ind w:firstLine="480"/>
              <w:rPr>
                <w:color w:val="auto"/>
                <w:highlight w:val="none"/>
              </w:rPr>
            </w:pPr>
          </w:p>
        </w:tc>
        <w:tc>
          <w:tcPr>
            <w:tcW w:w="2123" w:type="dxa"/>
          </w:tcPr>
          <w:p w14:paraId="3CFAC8F7">
            <w:pPr>
              <w:ind w:firstLine="480"/>
              <w:rPr>
                <w:color w:val="auto"/>
                <w:highlight w:val="none"/>
              </w:rPr>
            </w:pPr>
          </w:p>
        </w:tc>
        <w:tc>
          <w:tcPr>
            <w:tcW w:w="2694" w:type="dxa"/>
          </w:tcPr>
          <w:p w14:paraId="098A396F">
            <w:pPr>
              <w:ind w:firstLine="480"/>
              <w:rPr>
                <w:color w:val="auto"/>
                <w:highlight w:val="none"/>
              </w:rPr>
            </w:pPr>
          </w:p>
        </w:tc>
        <w:tc>
          <w:tcPr>
            <w:tcW w:w="2833" w:type="dxa"/>
          </w:tcPr>
          <w:p w14:paraId="65D681DE">
            <w:pPr>
              <w:ind w:firstLine="480"/>
              <w:rPr>
                <w:color w:val="auto"/>
                <w:highlight w:val="none"/>
              </w:rPr>
            </w:pPr>
          </w:p>
        </w:tc>
        <w:tc>
          <w:tcPr>
            <w:tcW w:w="1175" w:type="dxa"/>
          </w:tcPr>
          <w:p w14:paraId="27B3CCA4">
            <w:pPr>
              <w:ind w:firstLine="480"/>
              <w:rPr>
                <w:color w:val="auto"/>
                <w:highlight w:val="none"/>
              </w:rPr>
            </w:pPr>
          </w:p>
        </w:tc>
      </w:tr>
    </w:tbl>
    <w:p w14:paraId="48615BFE">
      <w:pPr>
        <w:ind w:firstLine="480"/>
        <w:rPr>
          <w:color w:val="auto"/>
          <w:highlight w:val="none"/>
        </w:rPr>
      </w:pPr>
      <w:r>
        <w:rPr>
          <w:color w:val="auto"/>
          <w:highlight w:val="none"/>
        </w:rPr>
        <w:t>注：</w:t>
      </w:r>
    </w:p>
    <w:p w14:paraId="111846FF">
      <w:pPr>
        <w:ind w:firstLine="480"/>
        <w:rPr>
          <w:color w:val="auto"/>
          <w:highlight w:val="none"/>
          <w:lang w:eastAsia="zh-CN"/>
        </w:rPr>
      </w:pPr>
      <w:r>
        <w:rPr>
          <w:color w:val="auto"/>
          <w:highlight w:val="none"/>
          <w:lang w:eastAsia="zh-CN"/>
        </w:rPr>
        <w:t>1. 请根据所竞服务内容的实际内容，逐条对应本项目采购文件第三章“采购需求”中的</w:t>
      </w:r>
      <w:r>
        <w:rPr>
          <w:rFonts w:hint="eastAsia"/>
          <w:color w:val="auto"/>
          <w:highlight w:val="none"/>
          <w:lang w:eastAsia="zh-CN"/>
        </w:rPr>
        <w:t>技术要求</w:t>
      </w:r>
      <w:r>
        <w:rPr>
          <w:color w:val="auto"/>
          <w:highlight w:val="none"/>
          <w:lang w:eastAsia="zh-CN"/>
        </w:rPr>
        <w:t>详细填写相应的具体内容。“偏离说明”一栏应当按“正偏离”、“负偏离”或“无偏离”进行填写。</w:t>
      </w:r>
    </w:p>
    <w:p w14:paraId="39276A01">
      <w:pPr>
        <w:ind w:firstLine="480"/>
        <w:rPr>
          <w:color w:val="auto"/>
          <w:highlight w:val="none"/>
          <w:lang w:eastAsia="zh-CN"/>
        </w:rPr>
      </w:pPr>
      <w:r>
        <w:rPr>
          <w:color w:val="auto"/>
          <w:highlight w:val="none"/>
          <w:lang w:eastAsia="zh-CN"/>
        </w:rPr>
        <w:t>2.磋商供应商根据竞标服务指标，对照竞争性磋商文件技术要求，在“偏离说明”中注明“正偏离”、“负偏离”或者“无偏离”。既不属于“正偏离”也不属于“负偏离”即为“无偏离”。</w:t>
      </w:r>
    </w:p>
    <w:p w14:paraId="32D346F0">
      <w:pPr>
        <w:pStyle w:val="8"/>
        <w:spacing w:line="258" w:lineRule="auto"/>
        <w:ind w:firstLine="480"/>
        <w:rPr>
          <w:color w:val="auto"/>
          <w:highlight w:val="none"/>
          <w:lang w:eastAsia="zh-CN"/>
        </w:rPr>
      </w:pPr>
    </w:p>
    <w:p w14:paraId="23CC420E">
      <w:pPr>
        <w:pStyle w:val="8"/>
        <w:spacing w:line="258" w:lineRule="auto"/>
        <w:ind w:firstLine="480"/>
        <w:rPr>
          <w:color w:val="auto"/>
          <w:highlight w:val="none"/>
          <w:lang w:eastAsia="zh-CN"/>
        </w:rPr>
      </w:pPr>
    </w:p>
    <w:p w14:paraId="688B5ECC">
      <w:pPr>
        <w:pStyle w:val="8"/>
        <w:spacing w:line="258" w:lineRule="auto"/>
        <w:ind w:firstLine="480"/>
        <w:rPr>
          <w:color w:val="auto"/>
          <w:highlight w:val="none"/>
          <w:lang w:eastAsia="zh-CN"/>
        </w:rPr>
      </w:pPr>
    </w:p>
    <w:p w14:paraId="5E52567D">
      <w:pPr>
        <w:pStyle w:val="8"/>
        <w:spacing w:line="259" w:lineRule="auto"/>
        <w:ind w:firstLine="480"/>
        <w:rPr>
          <w:color w:val="auto"/>
          <w:highlight w:val="none"/>
          <w:lang w:eastAsia="zh-CN"/>
        </w:rPr>
      </w:pPr>
    </w:p>
    <w:p w14:paraId="289A85B4">
      <w:pPr>
        <w:spacing w:before="78" w:line="220" w:lineRule="auto"/>
        <w:ind w:left="2694" w:firstLine="480"/>
        <w:rPr>
          <w:color w:val="auto"/>
          <w:szCs w:val="24"/>
          <w:highlight w:val="none"/>
          <w:lang w:eastAsia="zh-CN"/>
        </w:rPr>
      </w:pPr>
      <w:r>
        <w:rPr>
          <w:color w:val="auto"/>
          <w:highlight w:val="none"/>
          <w:lang w:eastAsia="zh-CN"/>
        </w:rPr>
        <w:t>供应商（</w:t>
      </w:r>
      <w:r>
        <w:rPr>
          <w:rFonts w:hint="eastAsia"/>
          <w:color w:val="auto"/>
          <w:highlight w:val="none"/>
          <w:lang w:eastAsia="zh-CN"/>
        </w:rPr>
        <w:t>加盖公章或电子签章）</w:t>
      </w:r>
      <w:r>
        <w:rPr>
          <w:color w:val="auto"/>
          <w:highlight w:val="none"/>
          <w:lang w:eastAsia="zh-CN"/>
        </w:rPr>
        <w:t>：</w:t>
      </w:r>
    </w:p>
    <w:p w14:paraId="6045E6BA">
      <w:pPr>
        <w:spacing w:before="183" w:line="220" w:lineRule="auto"/>
        <w:ind w:left="4176" w:firstLine="360"/>
        <w:rPr>
          <w:color w:val="auto"/>
          <w:szCs w:val="24"/>
          <w:highlight w:val="none"/>
          <w:lang w:eastAsia="zh-CN"/>
        </w:rPr>
      </w:pPr>
      <w:r>
        <w:rPr>
          <w:color w:val="auto"/>
          <w:spacing w:val="-30"/>
          <w:szCs w:val="24"/>
          <w:highlight w:val="none"/>
          <w:lang w:eastAsia="zh-CN"/>
        </w:rPr>
        <w:t>日期：</w:t>
      </w:r>
      <w:r>
        <w:rPr>
          <w:color w:val="auto"/>
          <w:spacing w:val="37"/>
          <w:szCs w:val="24"/>
          <w:highlight w:val="none"/>
          <w:lang w:eastAsia="zh-CN"/>
        </w:rPr>
        <w:t xml:space="preserve">   </w:t>
      </w:r>
      <w:r>
        <w:rPr>
          <w:color w:val="auto"/>
          <w:spacing w:val="-30"/>
          <w:szCs w:val="24"/>
          <w:highlight w:val="none"/>
          <w:lang w:eastAsia="zh-CN"/>
        </w:rPr>
        <w:t>年</w:t>
      </w:r>
      <w:r>
        <w:rPr>
          <w:color w:val="auto"/>
          <w:spacing w:val="5"/>
          <w:szCs w:val="24"/>
          <w:highlight w:val="none"/>
          <w:lang w:eastAsia="zh-CN"/>
        </w:rPr>
        <w:t xml:space="preserve">   </w:t>
      </w:r>
      <w:r>
        <w:rPr>
          <w:color w:val="auto"/>
          <w:spacing w:val="-30"/>
          <w:szCs w:val="24"/>
          <w:highlight w:val="none"/>
          <w:lang w:eastAsia="zh-CN"/>
        </w:rPr>
        <w:t>月</w:t>
      </w:r>
      <w:r>
        <w:rPr>
          <w:color w:val="auto"/>
          <w:spacing w:val="17"/>
          <w:szCs w:val="24"/>
          <w:highlight w:val="none"/>
          <w:lang w:eastAsia="zh-CN"/>
        </w:rPr>
        <w:t xml:space="preserve">   </w:t>
      </w:r>
      <w:r>
        <w:rPr>
          <w:color w:val="auto"/>
          <w:spacing w:val="-30"/>
          <w:szCs w:val="24"/>
          <w:highlight w:val="none"/>
          <w:lang w:eastAsia="zh-CN"/>
        </w:rPr>
        <w:t>日</w:t>
      </w:r>
    </w:p>
    <w:p w14:paraId="097C5681">
      <w:pPr>
        <w:spacing w:line="220" w:lineRule="auto"/>
        <w:ind w:firstLine="480"/>
        <w:rPr>
          <w:color w:val="auto"/>
          <w:szCs w:val="24"/>
          <w:highlight w:val="none"/>
          <w:lang w:eastAsia="zh-CN"/>
        </w:rPr>
        <w:sectPr>
          <w:footerReference r:id="rId32" w:type="default"/>
          <w:pgSz w:w="11907" w:h="16839"/>
          <w:pgMar w:top="1134" w:right="1134" w:bottom="1134" w:left="1134" w:header="0" w:footer="777" w:gutter="0"/>
          <w:cols w:space="0" w:num="1"/>
        </w:sectPr>
      </w:pPr>
    </w:p>
    <w:p w14:paraId="60CAB624">
      <w:pPr>
        <w:pStyle w:val="4"/>
        <w:spacing w:after="240"/>
        <w:ind w:firstLine="482"/>
        <w:rPr>
          <w:color w:val="auto"/>
          <w:highlight w:val="none"/>
        </w:rPr>
      </w:pPr>
      <w:r>
        <w:rPr>
          <w:rFonts w:hint="eastAsia"/>
          <w:color w:val="auto"/>
          <w:highlight w:val="none"/>
          <w:lang w:eastAsia="zh-CN"/>
        </w:rPr>
        <w:t>7</w:t>
      </w:r>
      <w:r>
        <w:rPr>
          <w:color w:val="auto"/>
          <w:highlight w:val="none"/>
        </w:rPr>
        <w:t>.项目实施人员一览表</w:t>
      </w:r>
    </w:p>
    <w:tbl>
      <w:tblPr>
        <w:tblStyle w:val="27"/>
        <w:tblpPr w:leftFromText="180" w:rightFromText="180" w:vertAnchor="text" w:horzAnchor="page" w:tblpX="1311" w:tblpY="84"/>
        <w:tblOverlap w:val="never"/>
        <w:tblW w:w="967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7"/>
        <w:gridCol w:w="865"/>
        <w:gridCol w:w="748"/>
        <w:gridCol w:w="2940"/>
        <w:gridCol w:w="1349"/>
        <w:gridCol w:w="1349"/>
        <w:gridCol w:w="1559"/>
      </w:tblGrid>
      <w:tr w14:paraId="2E433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867" w:type="dxa"/>
            <w:vAlign w:val="center"/>
          </w:tcPr>
          <w:p w14:paraId="5E38D3DD">
            <w:pPr>
              <w:ind w:firstLine="0" w:firstLineChars="0"/>
              <w:jc w:val="center"/>
              <w:rPr>
                <w:color w:val="auto"/>
                <w:highlight w:val="none"/>
              </w:rPr>
            </w:pPr>
            <w:r>
              <w:rPr>
                <w:color w:val="auto"/>
                <w:highlight w:val="none"/>
              </w:rPr>
              <w:t>序号</w:t>
            </w:r>
          </w:p>
        </w:tc>
        <w:tc>
          <w:tcPr>
            <w:tcW w:w="865" w:type="dxa"/>
            <w:vAlign w:val="center"/>
          </w:tcPr>
          <w:p w14:paraId="3E8339FC">
            <w:pPr>
              <w:ind w:firstLine="0" w:firstLineChars="0"/>
              <w:jc w:val="center"/>
              <w:rPr>
                <w:color w:val="auto"/>
                <w:highlight w:val="none"/>
              </w:rPr>
            </w:pPr>
            <w:r>
              <w:rPr>
                <w:color w:val="auto"/>
                <w:highlight w:val="none"/>
              </w:rPr>
              <w:t>姓名</w:t>
            </w:r>
          </w:p>
        </w:tc>
        <w:tc>
          <w:tcPr>
            <w:tcW w:w="748" w:type="dxa"/>
            <w:vAlign w:val="center"/>
          </w:tcPr>
          <w:p w14:paraId="7C2FB713">
            <w:pPr>
              <w:ind w:firstLine="0" w:firstLineChars="0"/>
              <w:jc w:val="center"/>
              <w:rPr>
                <w:color w:val="auto"/>
                <w:highlight w:val="none"/>
              </w:rPr>
            </w:pPr>
            <w:r>
              <w:rPr>
                <w:color w:val="auto"/>
                <w:highlight w:val="none"/>
              </w:rPr>
              <w:t>职务</w:t>
            </w:r>
          </w:p>
        </w:tc>
        <w:tc>
          <w:tcPr>
            <w:tcW w:w="2940" w:type="dxa"/>
            <w:vAlign w:val="center"/>
          </w:tcPr>
          <w:p w14:paraId="05A0C449">
            <w:pPr>
              <w:ind w:firstLine="0" w:firstLineChars="0"/>
              <w:jc w:val="center"/>
              <w:rPr>
                <w:color w:val="auto"/>
                <w:highlight w:val="none"/>
                <w:lang w:eastAsia="zh-CN"/>
              </w:rPr>
            </w:pPr>
            <w:r>
              <w:rPr>
                <w:color w:val="auto"/>
                <w:highlight w:val="none"/>
                <w:lang w:eastAsia="zh-CN"/>
              </w:rPr>
              <w:t>专业技术资格（职称）或者职业资格或者执业资格证或者其他证书</w:t>
            </w:r>
          </w:p>
        </w:tc>
        <w:tc>
          <w:tcPr>
            <w:tcW w:w="1349" w:type="dxa"/>
            <w:vAlign w:val="center"/>
          </w:tcPr>
          <w:p w14:paraId="2DBF8B3D">
            <w:pPr>
              <w:ind w:firstLine="0" w:firstLineChars="0"/>
              <w:jc w:val="center"/>
              <w:rPr>
                <w:color w:val="auto"/>
                <w:highlight w:val="none"/>
              </w:rPr>
            </w:pPr>
            <w:r>
              <w:rPr>
                <w:color w:val="auto"/>
                <w:highlight w:val="none"/>
              </w:rPr>
              <w:t>证书编号</w:t>
            </w:r>
          </w:p>
        </w:tc>
        <w:tc>
          <w:tcPr>
            <w:tcW w:w="1349" w:type="dxa"/>
            <w:vAlign w:val="center"/>
          </w:tcPr>
          <w:p w14:paraId="6D2874F1">
            <w:pPr>
              <w:ind w:firstLine="0" w:firstLineChars="0"/>
              <w:jc w:val="center"/>
              <w:rPr>
                <w:color w:val="auto"/>
                <w:highlight w:val="none"/>
              </w:rPr>
            </w:pPr>
            <w:r>
              <w:rPr>
                <w:color w:val="auto"/>
                <w:highlight w:val="none"/>
              </w:rPr>
              <w:t>参加本单位</w:t>
            </w:r>
          </w:p>
          <w:p w14:paraId="1964BB03">
            <w:pPr>
              <w:ind w:firstLine="0" w:firstLineChars="0"/>
              <w:jc w:val="center"/>
              <w:rPr>
                <w:color w:val="auto"/>
                <w:highlight w:val="none"/>
              </w:rPr>
            </w:pPr>
            <w:r>
              <w:rPr>
                <w:color w:val="auto"/>
                <w:highlight w:val="none"/>
              </w:rPr>
              <w:t>工作时间</w:t>
            </w:r>
          </w:p>
        </w:tc>
        <w:tc>
          <w:tcPr>
            <w:tcW w:w="1559" w:type="dxa"/>
            <w:vAlign w:val="center"/>
          </w:tcPr>
          <w:p w14:paraId="5BAD98A5">
            <w:pPr>
              <w:ind w:firstLine="0" w:firstLineChars="0"/>
              <w:jc w:val="center"/>
              <w:rPr>
                <w:color w:val="auto"/>
                <w:highlight w:val="none"/>
              </w:rPr>
            </w:pPr>
            <w:r>
              <w:rPr>
                <w:color w:val="auto"/>
                <w:highlight w:val="none"/>
              </w:rPr>
              <w:t>在项目中承</w:t>
            </w:r>
          </w:p>
          <w:p w14:paraId="27B0166B">
            <w:pPr>
              <w:ind w:firstLine="0" w:firstLineChars="0"/>
              <w:jc w:val="center"/>
              <w:rPr>
                <w:color w:val="auto"/>
                <w:highlight w:val="none"/>
              </w:rPr>
            </w:pPr>
            <w:r>
              <w:rPr>
                <w:color w:val="auto"/>
                <w:highlight w:val="none"/>
              </w:rPr>
              <w:t>担的角色</w:t>
            </w:r>
          </w:p>
        </w:tc>
      </w:tr>
      <w:tr w14:paraId="33964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867" w:type="dxa"/>
          </w:tcPr>
          <w:p w14:paraId="264187D9">
            <w:pPr>
              <w:ind w:firstLine="480"/>
              <w:rPr>
                <w:color w:val="auto"/>
                <w:highlight w:val="none"/>
              </w:rPr>
            </w:pPr>
            <w:r>
              <w:rPr>
                <w:color w:val="auto"/>
                <w:highlight w:val="none"/>
              </w:rPr>
              <w:t>1</w:t>
            </w:r>
          </w:p>
        </w:tc>
        <w:tc>
          <w:tcPr>
            <w:tcW w:w="865" w:type="dxa"/>
          </w:tcPr>
          <w:p w14:paraId="507D1421">
            <w:pPr>
              <w:ind w:firstLine="480"/>
              <w:rPr>
                <w:color w:val="auto"/>
                <w:highlight w:val="none"/>
              </w:rPr>
            </w:pPr>
          </w:p>
        </w:tc>
        <w:tc>
          <w:tcPr>
            <w:tcW w:w="748" w:type="dxa"/>
          </w:tcPr>
          <w:p w14:paraId="5DBABC40">
            <w:pPr>
              <w:ind w:firstLine="480"/>
              <w:rPr>
                <w:color w:val="auto"/>
                <w:highlight w:val="none"/>
              </w:rPr>
            </w:pPr>
          </w:p>
        </w:tc>
        <w:tc>
          <w:tcPr>
            <w:tcW w:w="2940" w:type="dxa"/>
          </w:tcPr>
          <w:p w14:paraId="53D7AA7D">
            <w:pPr>
              <w:ind w:firstLine="480"/>
              <w:rPr>
                <w:color w:val="auto"/>
                <w:highlight w:val="none"/>
              </w:rPr>
            </w:pPr>
          </w:p>
        </w:tc>
        <w:tc>
          <w:tcPr>
            <w:tcW w:w="1349" w:type="dxa"/>
          </w:tcPr>
          <w:p w14:paraId="3A2B5A7D">
            <w:pPr>
              <w:ind w:firstLine="480"/>
              <w:rPr>
                <w:color w:val="auto"/>
                <w:highlight w:val="none"/>
              </w:rPr>
            </w:pPr>
          </w:p>
        </w:tc>
        <w:tc>
          <w:tcPr>
            <w:tcW w:w="1349" w:type="dxa"/>
          </w:tcPr>
          <w:p w14:paraId="4C8227C0">
            <w:pPr>
              <w:ind w:firstLine="480"/>
              <w:rPr>
                <w:color w:val="auto"/>
                <w:highlight w:val="none"/>
              </w:rPr>
            </w:pPr>
          </w:p>
        </w:tc>
        <w:tc>
          <w:tcPr>
            <w:tcW w:w="1559" w:type="dxa"/>
          </w:tcPr>
          <w:p w14:paraId="04F4250A">
            <w:pPr>
              <w:ind w:firstLine="480"/>
              <w:rPr>
                <w:color w:val="auto"/>
                <w:highlight w:val="none"/>
              </w:rPr>
            </w:pPr>
          </w:p>
        </w:tc>
      </w:tr>
      <w:tr w14:paraId="0C9D8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867" w:type="dxa"/>
          </w:tcPr>
          <w:p w14:paraId="08DF540F">
            <w:pPr>
              <w:ind w:firstLine="480"/>
              <w:rPr>
                <w:color w:val="auto"/>
                <w:highlight w:val="none"/>
              </w:rPr>
            </w:pPr>
            <w:r>
              <w:rPr>
                <w:color w:val="auto"/>
                <w:highlight w:val="none"/>
              </w:rPr>
              <w:t>2</w:t>
            </w:r>
          </w:p>
        </w:tc>
        <w:tc>
          <w:tcPr>
            <w:tcW w:w="865" w:type="dxa"/>
          </w:tcPr>
          <w:p w14:paraId="22AE35B4">
            <w:pPr>
              <w:ind w:firstLine="480"/>
              <w:rPr>
                <w:color w:val="auto"/>
                <w:highlight w:val="none"/>
              </w:rPr>
            </w:pPr>
          </w:p>
        </w:tc>
        <w:tc>
          <w:tcPr>
            <w:tcW w:w="748" w:type="dxa"/>
          </w:tcPr>
          <w:p w14:paraId="55B6AC3D">
            <w:pPr>
              <w:ind w:firstLine="480"/>
              <w:rPr>
                <w:color w:val="auto"/>
                <w:highlight w:val="none"/>
              </w:rPr>
            </w:pPr>
          </w:p>
        </w:tc>
        <w:tc>
          <w:tcPr>
            <w:tcW w:w="2940" w:type="dxa"/>
          </w:tcPr>
          <w:p w14:paraId="731A86D9">
            <w:pPr>
              <w:ind w:firstLine="480"/>
              <w:rPr>
                <w:color w:val="auto"/>
                <w:highlight w:val="none"/>
              </w:rPr>
            </w:pPr>
          </w:p>
        </w:tc>
        <w:tc>
          <w:tcPr>
            <w:tcW w:w="1349" w:type="dxa"/>
          </w:tcPr>
          <w:p w14:paraId="0B444605">
            <w:pPr>
              <w:ind w:firstLine="480"/>
              <w:rPr>
                <w:color w:val="auto"/>
                <w:highlight w:val="none"/>
              </w:rPr>
            </w:pPr>
          </w:p>
        </w:tc>
        <w:tc>
          <w:tcPr>
            <w:tcW w:w="1349" w:type="dxa"/>
          </w:tcPr>
          <w:p w14:paraId="42144CC3">
            <w:pPr>
              <w:ind w:firstLine="480"/>
              <w:rPr>
                <w:color w:val="auto"/>
                <w:highlight w:val="none"/>
              </w:rPr>
            </w:pPr>
          </w:p>
        </w:tc>
        <w:tc>
          <w:tcPr>
            <w:tcW w:w="1559" w:type="dxa"/>
          </w:tcPr>
          <w:p w14:paraId="10D7B950">
            <w:pPr>
              <w:ind w:firstLine="480"/>
              <w:rPr>
                <w:color w:val="auto"/>
                <w:highlight w:val="none"/>
              </w:rPr>
            </w:pPr>
          </w:p>
        </w:tc>
      </w:tr>
      <w:tr w14:paraId="30E36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67" w:type="dxa"/>
          </w:tcPr>
          <w:p w14:paraId="095D0D27">
            <w:pPr>
              <w:ind w:firstLine="480"/>
              <w:rPr>
                <w:color w:val="auto"/>
                <w:highlight w:val="none"/>
              </w:rPr>
            </w:pPr>
            <w:r>
              <w:rPr>
                <w:color w:val="auto"/>
                <w:highlight w:val="none"/>
              </w:rPr>
              <w:t>…</w:t>
            </w:r>
          </w:p>
        </w:tc>
        <w:tc>
          <w:tcPr>
            <w:tcW w:w="865" w:type="dxa"/>
          </w:tcPr>
          <w:p w14:paraId="4ED1FFFB">
            <w:pPr>
              <w:ind w:firstLine="480"/>
              <w:rPr>
                <w:color w:val="auto"/>
                <w:highlight w:val="none"/>
              </w:rPr>
            </w:pPr>
          </w:p>
        </w:tc>
        <w:tc>
          <w:tcPr>
            <w:tcW w:w="748" w:type="dxa"/>
          </w:tcPr>
          <w:p w14:paraId="468C8FCD">
            <w:pPr>
              <w:ind w:firstLine="480"/>
              <w:rPr>
                <w:color w:val="auto"/>
                <w:highlight w:val="none"/>
              </w:rPr>
            </w:pPr>
          </w:p>
        </w:tc>
        <w:tc>
          <w:tcPr>
            <w:tcW w:w="2940" w:type="dxa"/>
          </w:tcPr>
          <w:p w14:paraId="4D0A186D">
            <w:pPr>
              <w:ind w:firstLine="480"/>
              <w:rPr>
                <w:color w:val="auto"/>
                <w:highlight w:val="none"/>
              </w:rPr>
            </w:pPr>
          </w:p>
        </w:tc>
        <w:tc>
          <w:tcPr>
            <w:tcW w:w="1349" w:type="dxa"/>
          </w:tcPr>
          <w:p w14:paraId="149A5A9B">
            <w:pPr>
              <w:ind w:firstLine="480"/>
              <w:rPr>
                <w:color w:val="auto"/>
                <w:highlight w:val="none"/>
              </w:rPr>
            </w:pPr>
          </w:p>
        </w:tc>
        <w:tc>
          <w:tcPr>
            <w:tcW w:w="1349" w:type="dxa"/>
          </w:tcPr>
          <w:p w14:paraId="6CA550B1">
            <w:pPr>
              <w:ind w:firstLine="480"/>
              <w:rPr>
                <w:color w:val="auto"/>
                <w:highlight w:val="none"/>
              </w:rPr>
            </w:pPr>
          </w:p>
        </w:tc>
        <w:tc>
          <w:tcPr>
            <w:tcW w:w="1559" w:type="dxa"/>
          </w:tcPr>
          <w:p w14:paraId="167287D0">
            <w:pPr>
              <w:ind w:firstLine="480"/>
              <w:rPr>
                <w:color w:val="auto"/>
                <w:highlight w:val="none"/>
              </w:rPr>
            </w:pPr>
          </w:p>
        </w:tc>
      </w:tr>
    </w:tbl>
    <w:p w14:paraId="465A84EB">
      <w:pPr>
        <w:spacing w:line="122" w:lineRule="exact"/>
        <w:ind w:firstLine="480"/>
        <w:rPr>
          <w:color w:val="auto"/>
          <w:highlight w:val="none"/>
        </w:rPr>
      </w:pPr>
    </w:p>
    <w:p w14:paraId="42F6DFD9">
      <w:pPr>
        <w:ind w:firstLine="480"/>
        <w:rPr>
          <w:color w:val="auto"/>
          <w:highlight w:val="none"/>
        </w:rPr>
      </w:pPr>
      <w:r>
        <w:rPr>
          <w:color w:val="auto"/>
          <w:highlight w:val="none"/>
        </w:rPr>
        <w:t>注：</w:t>
      </w:r>
    </w:p>
    <w:p w14:paraId="18264C45">
      <w:pPr>
        <w:ind w:firstLine="480"/>
        <w:rPr>
          <w:color w:val="auto"/>
          <w:highlight w:val="none"/>
          <w:lang w:eastAsia="zh-CN"/>
        </w:rPr>
      </w:pPr>
      <w:r>
        <w:rPr>
          <w:color w:val="auto"/>
          <w:highlight w:val="none"/>
          <w:lang w:eastAsia="zh-CN"/>
        </w:rPr>
        <w:t>1.在填写时，如本表格不适合供应商的实际情况，可根据自行制表填写。</w:t>
      </w:r>
    </w:p>
    <w:p w14:paraId="0EC9BCD8">
      <w:pPr>
        <w:ind w:firstLine="480"/>
        <w:rPr>
          <w:color w:val="auto"/>
          <w:highlight w:val="none"/>
          <w:lang w:eastAsia="zh-CN"/>
        </w:rPr>
      </w:pPr>
      <w:r>
        <w:rPr>
          <w:color w:val="auto"/>
          <w:highlight w:val="none"/>
          <w:lang w:eastAsia="zh-CN"/>
        </w:rPr>
        <w:t>2.供应商应当参照评分办法，附本表所列证书的复印件并加盖供应商公章。</w:t>
      </w:r>
    </w:p>
    <w:p w14:paraId="67620605">
      <w:pPr>
        <w:pStyle w:val="8"/>
        <w:spacing w:line="284" w:lineRule="auto"/>
        <w:ind w:firstLine="480"/>
        <w:rPr>
          <w:color w:val="auto"/>
          <w:highlight w:val="none"/>
          <w:lang w:eastAsia="zh-CN"/>
        </w:rPr>
      </w:pPr>
    </w:p>
    <w:p w14:paraId="3682125B">
      <w:pPr>
        <w:spacing w:before="78" w:line="220" w:lineRule="auto"/>
        <w:ind w:left="2694" w:firstLine="480"/>
        <w:rPr>
          <w:color w:val="auto"/>
          <w:highlight w:val="none"/>
          <w:lang w:eastAsia="zh-CN"/>
        </w:rPr>
      </w:pPr>
    </w:p>
    <w:p w14:paraId="6D330F47">
      <w:pPr>
        <w:spacing w:before="78" w:line="220" w:lineRule="auto"/>
        <w:ind w:left="2694" w:firstLine="480"/>
        <w:rPr>
          <w:color w:val="auto"/>
          <w:szCs w:val="24"/>
          <w:highlight w:val="none"/>
          <w:lang w:eastAsia="zh-CN"/>
        </w:rPr>
      </w:pPr>
      <w:r>
        <w:rPr>
          <w:color w:val="auto"/>
          <w:highlight w:val="none"/>
          <w:lang w:eastAsia="zh-CN"/>
        </w:rPr>
        <w:t>供应商（</w:t>
      </w:r>
      <w:r>
        <w:rPr>
          <w:rFonts w:hint="eastAsia"/>
          <w:color w:val="auto"/>
          <w:highlight w:val="none"/>
          <w:lang w:eastAsia="zh-CN"/>
        </w:rPr>
        <w:t>加盖公章或电子签章）</w:t>
      </w:r>
      <w:r>
        <w:rPr>
          <w:color w:val="auto"/>
          <w:highlight w:val="none"/>
          <w:lang w:eastAsia="zh-CN"/>
        </w:rPr>
        <w:t>：</w:t>
      </w:r>
    </w:p>
    <w:p w14:paraId="19C38719">
      <w:pPr>
        <w:spacing w:before="103" w:line="224" w:lineRule="auto"/>
        <w:ind w:left="1095" w:firstLine="480"/>
        <w:rPr>
          <w:color w:val="auto"/>
          <w:szCs w:val="24"/>
          <w:highlight w:val="none"/>
          <w:lang w:eastAsia="zh-CN"/>
        </w:rPr>
      </w:pPr>
      <w:r>
        <w:rPr>
          <w:color w:val="auto"/>
          <w:szCs w:val="24"/>
          <w:highlight w:val="none"/>
          <w:lang w:eastAsia="zh-CN"/>
        </w:rPr>
        <w:t xml:space="preserve">                 </w:t>
      </w:r>
    </w:p>
    <w:p w14:paraId="2B798AA2">
      <w:pPr>
        <w:spacing w:before="103" w:line="224" w:lineRule="auto"/>
        <w:ind w:left="1095" w:firstLine="3136" w:firstLineChars="1400"/>
        <w:rPr>
          <w:color w:val="auto"/>
          <w:spacing w:val="-8"/>
          <w:szCs w:val="24"/>
          <w:highlight w:val="none"/>
          <w:lang w:eastAsia="zh-CN"/>
        </w:rPr>
      </w:pPr>
      <w:r>
        <w:rPr>
          <w:color w:val="auto"/>
          <w:spacing w:val="-8"/>
          <w:szCs w:val="24"/>
          <w:highlight w:val="none"/>
          <w:lang w:eastAsia="zh-CN"/>
        </w:rPr>
        <w:t>日</w:t>
      </w:r>
      <w:r>
        <w:rPr>
          <w:color w:val="auto"/>
          <w:spacing w:val="103"/>
          <w:szCs w:val="24"/>
          <w:highlight w:val="none"/>
          <w:lang w:eastAsia="zh-CN"/>
        </w:rPr>
        <w:t xml:space="preserve"> </w:t>
      </w:r>
      <w:r>
        <w:rPr>
          <w:color w:val="auto"/>
          <w:spacing w:val="-8"/>
          <w:szCs w:val="24"/>
          <w:highlight w:val="none"/>
          <w:lang w:eastAsia="zh-CN"/>
        </w:rPr>
        <w:t>期：</w:t>
      </w:r>
    </w:p>
    <w:p w14:paraId="3E4F3F28">
      <w:pPr>
        <w:ind w:firstLine="884"/>
        <w:rPr>
          <w:color w:val="auto"/>
          <w:spacing w:val="6"/>
          <w:sz w:val="43"/>
          <w:szCs w:val="43"/>
          <w:highlight w:val="none"/>
          <w:lang w:eastAsia="zh-CN"/>
        </w:rPr>
      </w:pPr>
      <w:r>
        <w:rPr>
          <w:color w:val="auto"/>
          <w:spacing w:val="6"/>
          <w:sz w:val="43"/>
          <w:szCs w:val="43"/>
          <w:highlight w:val="none"/>
          <w:lang w:eastAsia="zh-CN"/>
        </w:rPr>
        <w:br w:type="page"/>
      </w:r>
    </w:p>
    <w:p w14:paraId="34D91080">
      <w:pPr>
        <w:pStyle w:val="4"/>
        <w:spacing w:after="240"/>
        <w:ind w:firstLine="482"/>
        <w:rPr>
          <w:color w:val="auto"/>
          <w:highlight w:val="none"/>
          <w:lang w:eastAsia="zh-CN"/>
        </w:rPr>
      </w:pPr>
      <w:r>
        <w:rPr>
          <w:rFonts w:hint="eastAsia"/>
          <w:color w:val="auto"/>
          <w:highlight w:val="none"/>
          <w:lang w:eastAsia="zh-CN"/>
        </w:rPr>
        <w:t>8对应采购需求的技术要求、商务要求提供的其他文件资料（如有，格式自拟）</w:t>
      </w:r>
    </w:p>
    <w:p w14:paraId="7930715D">
      <w:pPr>
        <w:pStyle w:val="4"/>
        <w:spacing w:after="240"/>
        <w:ind w:firstLine="482"/>
        <w:rPr>
          <w:color w:val="auto"/>
          <w:szCs w:val="43"/>
          <w:highlight w:val="none"/>
          <w:lang w:eastAsia="zh-CN"/>
        </w:rPr>
      </w:pPr>
      <w:r>
        <w:rPr>
          <w:rFonts w:hint="eastAsia"/>
          <w:color w:val="auto"/>
          <w:highlight w:val="none"/>
          <w:lang w:eastAsia="zh-CN"/>
        </w:rPr>
        <w:t>9</w:t>
      </w:r>
      <w:r>
        <w:rPr>
          <w:color w:val="auto"/>
          <w:highlight w:val="none"/>
          <w:lang w:eastAsia="zh-CN"/>
        </w:rPr>
        <w:t>.供应商类似项目业绩一览表（如有）</w:t>
      </w:r>
    </w:p>
    <w:tbl>
      <w:tblPr>
        <w:tblStyle w:val="27"/>
        <w:tblW w:w="8812" w:type="dxa"/>
        <w:tblInd w:w="4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1696"/>
        <w:gridCol w:w="1696"/>
        <w:gridCol w:w="1695"/>
        <w:gridCol w:w="1698"/>
        <w:gridCol w:w="1305"/>
      </w:tblGrid>
      <w:tr w14:paraId="05923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722" w:type="dxa"/>
            <w:tcBorders>
              <w:top w:val="single" w:color="000000" w:sz="2" w:space="0"/>
              <w:left w:val="single" w:color="000000" w:sz="2" w:space="0"/>
            </w:tcBorders>
            <w:vAlign w:val="center"/>
          </w:tcPr>
          <w:p w14:paraId="57030B68">
            <w:pPr>
              <w:ind w:firstLine="0" w:firstLineChars="0"/>
              <w:jc w:val="center"/>
              <w:rPr>
                <w:color w:val="auto"/>
                <w:highlight w:val="none"/>
                <w:lang w:eastAsia="zh-CN"/>
              </w:rPr>
            </w:pPr>
            <w:r>
              <w:rPr>
                <w:rFonts w:hint="eastAsia"/>
                <w:color w:val="auto"/>
                <w:highlight w:val="none"/>
                <w:lang w:eastAsia="zh-CN"/>
              </w:rPr>
              <w:t>序号</w:t>
            </w:r>
          </w:p>
        </w:tc>
        <w:tc>
          <w:tcPr>
            <w:tcW w:w="1696" w:type="dxa"/>
            <w:tcBorders>
              <w:top w:val="single" w:color="000000" w:sz="2" w:space="0"/>
            </w:tcBorders>
            <w:vAlign w:val="center"/>
          </w:tcPr>
          <w:p w14:paraId="3DDF3634">
            <w:pPr>
              <w:ind w:firstLine="480"/>
              <w:jc w:val="center"/>
              <w:rPr>
                <w:color w:val="auto"/>
                <w:highlight w:val="none"/>
              </w:rPr>
            </w:pPr>
            <w:r>
              <w:rPr>
                <w:color w:val="auto"/>
                <w:highlight w:val="none"/>
              </w:rPr>
              <w:t>采购人</w:t>
            </w:r>
          </w:p>
        </w:tc>
        <w:tc>
          <w:tcPr>
            <w:tcW w:w="1696" w:type="dxa"/>
            <w:tcBorders>
              <w:top w:val="single" w:color="000000" w:sz="2" w:space="0"/>
            </w:tcBorders>
            <w:vAlign w:val="center"/>
          </w:tcPr>
          <w:p w14:paraId="0CFEBBB2">
            <w:pPr>
              <w:ind w:firstLine="0" w:firstLineChars="0"/>
              <w:jc w:val="center"/>
              <w:rPr>
                <w:color w:val="auto"/>
                <w:highlight w:val="none"/>
              </w:rPr>
            </w:pPr>
            <w:r>
              <w:rPr>
                <w:color w:val="auto"/>
                <w:highlight w:val="none"/>
              </w:rPr>
              <w:t>采购项目名称</w:t>
            </w:r>
          </w:p>
        </w:tc>
        <w:tc>
          <w:tcPr>
            <w:tcW w:w="1695" w:type="dxa"/>
            <w:tcBorders>
              <w:top w:val="single" w:color="000000" w:sz="2" w:space="0"/>
            </w:tcBorders>
            <w:vAlign w:val="center"/>
          </w:tcPr>
          <w:p w14:paraId="0AA64900">
            <w:pPr>
              <w:ind w:firstLine="0" w:firstLineChars="0"/>
              <w:jc w:val="center"/>
              <w:rPr>
                <w:color w:val="auto"/>
                <w:highlight w:val="none"/>
              </w:rPr>
            </w:pPr>
            <w:r>
              <w:rPr>
                <w:color w:val="auto"/>
                <w:highlight w:val="none"/>
              </w:rPr>
              <w:t>完成时间</w:t>
            </w:r>
          </w:p>
        </w:tc>
        <w:tc>
          <w:tcPr>
            <w:tcW w:w="1698" w:type="dxa"/>
            <w:tcBorders>
              <w:top w:val="single" w:color="000000" w:sz="2" w:space="0"/>
            </w:tcBorders>
            <w:vAlign w:val="center"/>
          </w:tcPr>
          <w:p w14:paraId="628A863F">
            <w:pPr>
              <w:ind w:firstLine="0" w:firstLineChars="0"/>
              <w:jc w:val="center"/>
              <w:rPr>
                <w:color w:val="auto"/>
                <w:highlight w:val="none"/>
              </w:rPr>
            </w:pPr>
            <w:r>
              <w:rPr>
                <w:color w:val="auto"/>
                <w:highlight w:val="none"/>
              </w:rPr>
              <w:t>合同金额（元）</w:t>
            </w:r>
          </w:p>
        </w:tc>
        <w:tc>
          <w:tcPr>
            <w:tcW w:w="1305" w:type="dxa"/>
            <w:tcBorders>
              <w:top w:val="single" w:color="000000" w:sz="2" w:space="0"/>
              <w:right w:val="single" w:color="000000" w:sz="2" w:space="0"/>
            </w:tcBorders>
            <w:vAlign w:val="center"/>
          </w:tcPr>
          <w:p w14:paraId="26C993F2">
            <w:pPr>
              <w:ind w:firstLine="0" w:firstLineChars="0"/>
              <w:jc w:val="center"/>
              <w:rPr>
                <w:color w:val="auto"/>
                <w:highlight w:val="none"/>
              </w:rPr>
            </w:pPr>
            <w:r>
              <w:rPr>
                <w:color w:val="auto"/>
                <w:highlight w:val="none"/>
              </w:rPr>
              <w:t>备注</w:t>
            </w:r>
          </w:p>
        </w:tc>
      </w:tr>
      <w:tr w14:paraId="31C8D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722" w:type="dxa"/>
            <w:tcBorders>
              <w:left w:val="single" w:color="000000" w:sz="2" w:space="0"/>
            </w:tcBorders>
          </w:tcPr>
          <w:p w14:paraId="765DD982">
            <w:pPr>
              <w:ind w:firstLine="480"/>
              <w:rPr>
                <w:color w:val="auto"/>
                <w:highlight w:val="none"/>
              </w:rPr>
            </w:pPr>
          </w:p>
        </w:tc>
        <w:tc>
          <w:tcPr>
            <w:tcW w:w="1696" w:type="dxa"/>
          </w:tcPr>
          <w:p w14:paraId="3D2DD1A5">
            <w:pPr>
              <w:ind w:firstLine="480"/>
              <w:rPr>
                <w:color w:val="auto"/>
                <w:highlight w:val="none"/>
              </w:rPr>
            </w:pPr>
          </w:p>
        </w:tc>
        <w:tc>
          <w:tcPr>
            <w:tcW w:w="1696" w:type="dxa"/>
          </w:tcPr>
          <w:p w14:paraId="4526A24A">
            <w:pPr>
              <w:ind w:firstLine="480"/>
              <w:rPr>
                <w:color w:val="auto"/>
                <w:highlight w:val="none"/>
              </w:rPr>
            </w:pPr>
          </w:p>
        </w:tc>
        <w:tc>
          <w:tcPr>
            <w:tcW w:w="1695" w:type="dxa"/>
          </w:tcPr>
          <w:p w14:paraId="49DEDFCE">
            <w:pPr>
              <w:ind w:firstLine="480"/>
              <w:rPr>
                <w:color w:val="auto"/>
                <w:highlight w:val="none"/>
              </w:rPr>
            </w:pPr>
          </w:p>
        </w:tc>
        <w:tc>
          <w:tcPr>
            <w:tcW w:w="1698" w:type="dxa"/>
          </w:tcPr>
          <w:p w14:paraId="153072EB">
            <w:pPr>
              <w:ind w:firstLine="480"/>
              <w:rPr>
                <w:color w:val="auto"/>
                <w:highlight w:val="none"/>
              </w:rPr>
            </w:pPr>
          </w:p>
        </w:tc>
        <w:tc>
          <w:tcPr>
            <w:tcW w:w="1305" w:type="dxa"/>
            <w:tcBorders>
              <w:right w:val="single" w:color="000000" w:sz="2" w:space="0"/>
            </w:tcBorders>
          </w:tcPr>
          <w:p w14:paraId="3F59B73C">
            <w:pPr>
              <w:ind w:firstLine="480"/>
              <w:rPr>
                <w:color w:val="auto"/>
                <w:highlight w:val="none"/>
              </w:rPr>
            </w:pPr>
          </w:p>
        </w:tc>
      </w:tr>
      <w:tr w14:paraId="5ADB4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22" w:type="dxa"/>
            <w:tcBorders>
              <w:left w:val="single" w:color="000000" w:sz="2" w:space="0"/>
            </w:tcBorders>
          </w:tcPr>
          <w:p w14:paraId="65F54A24">
            <w:pPr>
              <w:ind w:firstLine="480"/>
              <w:rPr>
                <w:color w:val="auto"/>
                <w:highlight w:val="none"/>
              </w:rPr>
            </w:pPr>
          </w:p>
        </w:tc>
        <w:tc>
          <w:tcPr>
            <w:tcW w:w="1696" w:type="dxa"/>
          </w:tcPr>
          <w:p w14:paraId="549D8C29">
            <w:pPr>
              <w:ind w:firstLine="480"/>
              <w:rPr>
                <w:color w:val="auto"/>
                <w:highlight w:val="none"/>
              </w:rPr>
            </w:pPr>
          </w:p>
        </w:tc>
        <w:tc>
          <w:tcPr>
            <w:tcW w:w="1696" w:type="dxa"/>
          </w:tcPr>
          <w:p w14:paraId="3B356A3F">
            <w:pPr>
              <w:ind w:firstLine="480"/>
              <w:rPr>
                <w:color w:val="auto"/>
                <w:highlight w:val="none"/>
              </w:rPr>
            </w:pPr>
          </w:p>
        </w:tc>
        <w:tc>
          <w:tcPr>
            <w:tcW w:w="1695" w:type="dxa"/>
          </w:tcPr>
          <w:p w14:paraId="2FD3795D">
            <w:pPr>
              <w:ind w:firstLine="480"/>
              <w:rPr>
                <w:color w:val="auto"/>
                <w:highlight w:val="none"/>
              </w:rPr>
            </w:pPr>
          </w:p>
        </w:tc>
        <w:tc>
          <w:tcPr>
            <w:tcW w:w="1698" w:type="dxa"/>
          </w:tcPr>
          <w:p w14:paraId="38E34CEF">
            <w:pPr>
              <w:ind w:firstLine="480"/>
              <w:rPr>
                <w:color w:val="auto"/>
                <w:highlight w:val="none"/>
              </w:rPr>
            </w:pPr>
          </w:p>
        </w:tc>
        <w:tc>
          <w:tcPr>
            <w:tcW w:w="1305" w:type="dxa"/>
            <w:tcBorders>
              <w:right w:val="single" w:color="000000" w:sz="2" w:space="0"/>
            </w:tcBorders>
          </w:tcPr>
          <w:p w14:paraId="22789D47">
            <w:pPr>
              <w:ind w:firstLine="480"/>
              <w:rPr>
                <w:color w:val="auto"/>
                <w:highlight w:val="none"/>
              </w:rPr>
            </w:pPr>
          </w:p>
        </w:tc>
      </w:tr>
      <w:tr w14:paraId="33D95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22" w:type="dxa"/>
            <w:tcBorders>
              <w:left w:val="single" w:color="000000" w:sz="2" w:space="0"/>
            </w:tcBorders>
          </w:tcPr>
          <w:p w14:paraId="42CE6691">
            <w:pPr>
              <w:ind w:firstLine="480"/>
              <w:rPr>
                <w:color w:val="auto"/>
                <w:highlight w:val="none"/>
              </w:rPr>
            </w:pPr>
          </w:p>
        </w:tc>
        <w:tc>
          <w:tcPr>
            <w:tcW w:w="1696" w:type="dxa"/>
          </w:tcPr>
          <w:p w14:paraId="2AE5090F">
            <w:pPr>
              <w:ind w:firstLine="480"/>
              <w:rPr>
                <w:color w:val="auto"/>
                <w:highlight w:val="none"/>
              </w:rPr>
            </w:pPr>
          </w:p>
        </w:tc>
        <w:tc>
          <w:tcPr>
            <w:tcW w:w="1696" w:type="dxa"/>
          </w:tcPr>
          <w:p w14:paraId="4B54C6B0">
            <w:pPr>
              <w:ind w:firstLine="480"/>
              <w:rPr>
                <w:color w:val="auto"/>
                <w:highlight w:val="none"/>
              </w:rPr>
            </w:pPr>
          </w:p>
        </w:tc>
        <w:tc>
          <w:tcPr>
            <w:tcW w:w="1695" w:type="dxa"/>
          </w:tcPr>
          <w:p w14:paraId="293CBFCF">
            <w:pPr>
              <w:ind w:firstLine="480"/>
              <w:rPr>
                <w:color w:val="auto"/>
                <w:highlight w:val="none"/>
              </w:rPr>
            </w:pPr>
          </w:p>
        </w:tc>
        <w:tc>
          <w:tcPr>
            <w:tcW w:w="1698" w:type="dxa"/>
          </w:tcPr>
          <w:p w14:paraId="5224CA30">
            <w:pPr>
              <w:ind w:firstLine="480"/>
              <w:rPr>
                <w:color w:val="auto"/>
                <w:highlight w:val="none"/>
              </w:rPr>
            </w:pPr>
          </w:p>
        </w:tc>
        <w:tc>
          <w:tcPr>
            <w:tcW w:w="1305" w:type="dxa"/>
            <w:tcBorders>
              <w:right w:val="single" w:color="000000" w:sz="2" w:space="0"/>
            </w:tcBorders>
          </w:tcPr>
          <w:p w14:paraId="35EF251F">
            <w:pPr>
              <w:ind w:firstLine="480"/>
              <w:rPr>
                <w:color w:val="auto"/>
                <w:highlight w:val="none"/>
              </w:rPr>
            </w:pPr>
          </w:p>
        </w:tc>
      </w:tr>
      <w:tr w14:paraId="0B374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22" w:type="dxa"/>
            <w:tcBorders>
              <w:left w:val="single" w:color="000000" w:sz="2" w:space="0"/>
            </w:tcBorders>
          </w:tcPr>
          <w:p w14:paraId="1441B1ED">
            <w:pPr>
              <w:ind w:firstLine="0" w:firstLineChars="0"/>
              <w:jc w:val="center"/>
              <w:rPr>
                <w:color w:val="auto"/>
                <w:highlight w:val="none"/>
                <w:lang w:eastAsia="zh-CN"/>
              </w:rPr>
            </w:pPr>
            <w:r>
              <w:rPr>
                <w:rFonts w:hint="eastAsia"/>
                <w:color w:val="auto"/>
                <w:highlight w:val="none"/>
                <w:lang w:eastAsia="zh-CN"/>
              </w:rPr>
              <w:t>...</w:t>
            </w:r>
          </w:p>
        </w:tc>
        <w:tc>
          <w:tcPr>
            <w:tcW w:w="1696" w:type="dxa"/>
            <w:tcBorders>
              <w:right w:val="single" w:color="000000" w:sz="2" w:space="0"/>
            </w:tcBorders>
          </w:tcPr>
          <w:p w14:paraId="6522078D">
            <w:pPr>
              <w:ind w:firstLine="480"/>
              <w:rPr>
                <w:color w:val="auto"/>
                <w:highlight w:val="none"/>
              </w:rPr>
            </w:pPr>
          </w:p>
        </w:tc>
        <w:tc>
          <w:tcPr>
            <w:tcW w:w="1696" w:type="dxa"/>
            <w:tcBorders>
              <w:left w:val="single" w:color="000000" w:sz="2" w:space="0"/>
            </w:tcBorders>
          </w:tcPr>
          <w:p w14:paraId="106C1E19">
            <w:pPr>
              <w:ind w:firstLine="480"/>
              <w:rPr>
                <w:color w:val="auto"/>
                <w:highlight w:val="none"/>
              </w:rPr>
            </w:pPr>
          </w:p>
        </w:tc>
        <w:tc>
          <w:tcPr>
            <w:tcW w:w="1695" w:type="dxa"/>
          </w:tcPr>
          <w:p w14:paraId="364CFAE1">
            <w:pPr>
              <w:ind w:firstLine="480"/>
              <w:rPr>
                <w:color w:val="auto"/>
                <w:highlight w:val="none"/>
              </w:rPr>
            </w:pPr>
          </w:p>
        </w:tc>
        <w:tc>
          <w:tcPr>
            <w:tcW w:w="1698" w:type="dxa"/>
          </w:tcPr>
          <w:p w14:paraId="2B43865D">
            <w:pPr>
              <w:ind w:firstLine="480"/>
              <w:rPr>
                <w:color w:val="auto"/>
                <w:highlight w:val="none"/>
              </w:rPr>
            </w:pPr>
          </w:p>
        </w:tc>
        <w:tc>
          <w:tcPr>
            <w:tcW w:w="1305" w:type="dxa"/>
            <w:tcBorders>
              <w:right w:val="single" w:color="000000" w:sz="2" w:space="0"/>
            </w:tcBorders>
          </w:tcPr>
          <w:p w14:paraId="025BFBC2">
            <w:pPr>
              <w:ind w:firstLine="480"/>
              <w:rPr>
                <w:color w:val="auto"/>
                <w:highlight w:val="none"/>
              </w:rPr>
            </w:pPr>
          </w:p>
        </w:tc>
      </w:tr>
    </w:tbl>
    <w:p w14:paraId="782F5225">
      <w:pPr>
        <w:spacing w:before="78" w:line="220" w:lineRule="auto"/>
        <w:ind w:left="2694" w:firstLine="480"/>
        <w:rPr>
          <w:color w:val="auto"/>
          <w:highlight w:val="none"/>
        </w:rPr>
      </w:pPr>
    </w:p>
    <w:p w14:paraId="749B97B4">
      <w:pPr>
        <w:spacing w:before="78" w:line="220" w:lineRule="auto"/>
        <w:ind w:left="2694" w:firstLine="480"/>
        <w:rPr>
          <w:color w:val="auto"/>
          <w:highlight w:val="none"/>
        </w:rPr>
      </w:pPr>
    </w:p>
    <w:p w14:paraId="02C2C43A">
      <w:pPr>
        <w:spacing w:before="78" w:line="220" w:lineRule="auto"/>
        <w:ind w:left="2694" w:firstLine="480"/>
        <w:rPr>
          <w:color w:val="auto"/>
          <w:highlight w:val="none"/>
        </w:rPr>
      </w:pPr>
    </w:p>
    <w:p w14:paraId="741B1009">
      <w:pPr>
        <w:spacing w:before="78" w:line="220" w:lineRule="auto"/>
        <w:ind w:left="2694" w:firstLine="480"/>
        <w:rPr>
          <w:color w:val="auto"/>
          <w:szCs w:val="24"/>
          <w:highlight w:val="none"/>
        </w:rPr>
      </w:pPr>
      <w:r>
        <w:rPr>
          <w:color w:val="auto"/>
          <w:highlight w:val="none"/>
        </w:rPr>
        <w:t>供应商（</w:t>
      </w:r>
      <w:r>
        <w:rPr>
          <w:rFonts w:hint="eastAsia"/>
          <w:color w:val="auto"/>
          <w:highlight w:val="none"/>
        </w:rPr>
        <w:t>加盖公章或电子签章</w:t>
      </w:r>
      <w:r>
        <w:rPr>
          <w:rFonts w:hint="eastAsia"/>
          <w:color w:val="auto"/>
          <w:highlight w:val="none"/>
          <w:lang w:eastAsia="zh-CN"/>
        </w:rPr>
        <w:t>）</w:t>
      </w:r>
      <w:r>
        <w:rPr>
          <w:color w:val="auto"/>
          <w:highlight w:val="none"/>
        </w:rPr>
        <w:t>：</w:t>
      </w:r>
    </w:p>
    <w:p w14:paraId="3245E850">
      <w:pPr>
        <w:spacing w:before="103" w:line="224" w:lineRule="auto"/>
        <w:ind w:left="1095" w:firstLine="480"/>
        <w:rPr>
          <w:color w:val="auto"/>
          <w:szCs w:val="24"/>
          <w:highlight w:val="none"/>
        </w:rPr>
      </w:pPr>
      <w:r>
        <w:rPr>
          <w:color w:val="auto"/>
          <w:szCs w:val="24"/>
          <w:highlight w:val="none"/>
        </w:rPr>
        <w:t xml:space="preserve">                 </w:t>
      </w:r>
    </w:p>
    <w:p w14:paraId="340197F2">
      <w:pPr>
        <w:ind w:firstLine="4032" w:firstLineChars="1800"/>
        <w:rPr>
          <w:color w:val="auto"/>
          <w:highlight w:val="none"/>
        </w:rPr>
      </w:pPr>
      <w:r>
        <w:rPr>
          <w:color w:val="auto"/>
          <w:spacing w:val="-8"/>
          <w:szCs w:val="24"/>
          <w:highlight w:val="none"/>
        </w:rPr>
        <w:t>日</w:t>
      </w:r>
      <w:r>
        <w:rPr>
          <w:color w:val="auto"/>
          <w:spacing w:val="103"/>
          <w:szCs w:val="24"/>
          <w:highlight w:val="none"/>
        </w:rPr>
        <w:t xml:space="preserve"> </w:t>
      </w:r>
      <w:r>
        <w:rPr>
          <w:color w:val="auto"/>
          <w:spacing w:val="-8"/>
          <w:szCs w:val="24"/>
          <w:highlight w:val="none"/>
        </w:rPr>
        <w:t>期：</w:t>
      </w:r>
    </w:p>
    <w:p w14:paraId="33DB5E63">
      <w:pPr>
        <w:ind w:firstLine="480"/>
        <w:rPr>
          <w:color w:val="auto"/>
          <w:highlight w:val="none"/>
          <w:lang w:eastAsia="zh-CN"/>
        </w:rPr>
      </w:pPr>
    </w:p>
    <w:p w14:paraId="70CFE1C7">
      <w:pPr>
        <w:pStyle w:val="4"/>
        <w:spacing w:after="240"/>
        <w:ind w:firstLine="482"/>
        <w:rPr>
          <w:color w:val="auto"/>
          <w:highlight w:val="none"/>
          <w:lang w:eastAsia="zh-CN"/>
        </w:rPr>
      </w:pPr>
      <w:r>
        <w:rPr>
          <w:rFonts w:hint="eastAsia"/>
          <w:color w:val="auto"/>
          <w:highlight w:val="none"/>
          <w:lang w:eastAsia="zh-CN"/>
        </w:rPr>
        <w:t>10.供应商认为需要提供的其他有关资料。</w:t>
      </w:r>
    </w:p>
    <w:p w14:paraId="1CCE7B5E">
      <w:pPr>
        <w:spacing w:line="224" w:lineRule="auto"/>
        <w:ind w:firstLine="860"/>
        <w:rPr>
          <w:color w:val="auto"/>
          <w:sz w:val="43"/>
          <w:szCs w:val="43"/>
          <w:highlight w:val="none"/>
          <w:lang w:eastAsia="zh-CN"/>
        </w:rPr>
      </w:pPr>
    </w:p>
    <w:p w14:paraId="7F139C6E">
      <w:pPr>
        <w:spacing w:line="224" w:lineRule="auto"/>
        <w:ind w:firstLine="860"/>
        <w:rPr>
          <w:color w:val="auto"/>
          <w:sz w:val="43"/>
          <w:szCs w:val="43"/>
          <w:highlight w:val="none"/>
          <w:lang w:eastAsia="zh-CN"/>
        </w:rPr>
        <w:sectPr>
          <w:footerReference r:id="rId33" w:type="default"/>
          <w:pgSz w:w="11907" w:h="16839"/>
          <w:pgMar w:top="1134" w:right="1134" w:bottom="1134" w:left="1134" w:header="0" w:footer="777" w:gutter="0"/>
          <w:cols w:space="0" w:num="1"/>
        </w:sectPr>
      </w:pPr>
    </w:p>
    <w:p w14:paraId="25DD07A9">
      <w:pPr>
        <w:pStyle w:val="3"/>
        <w:rPr>
          <w:color w:val="auto"/>
          <w:highlight w:val="none"/>
          <w:lang w:eastAsia="zh-CN"/>
        </w:rPr>
      </w:pPr>
      <w:bookmarkStart w:id="28" w:name="_Toc10716"/>
      <w:r>
        <w:rPr>
          <w:color w:val="auto"/>
          <w:highlight w:val="none"/>
          <w:lang w:eastAsia="zh-CN"/>
        </w:rPr>
        <w:t>四、其他文书、文件格式</w:t>
      </w:r>
      <w:bookmarkEnd w:id="28"/>
    </w:p>
    <w:p w14:paraId="06D4FE35">
      <w:pPr>
        <w:ind w:firstLine="723"/>
        <w:jc w:val="center"/>
        <w:rPr>
          <w:color w:val="auto"/>
          <w:highlight w:val="none"/>
          <w:lang w:eastAsia="zh-CN"/>
        </w:rPr>
      </w:pPr>
      <w:r>
        <w:rPr>
          <w:b/>
          <w:bCs/>
          <w:color w:val="auto"/>
          <w:sz w:val="36"/>
          <w:szCs w:val="28"/>
          <w:highlight w:val="none"/>
          <w:lang w:eastAsia="zh-CN"/>
        </w:rPr>
        <w:t>质疑函 （格式）</w:t>
      </w:r>
    </w:p>
    <w:p w14:paraId="48093D3B">
      <w:pPr>
        <w:ind w:firstLine="480"/>
        <w:rPr>
          <w:color w:val="auto"/>
          <w:highlight w:val="none"/>
          <w:lang w:eastAsia="zh-CN"/>
        </w:rPr>
      </w:pPr>
      <w:r>
        <w:rPr>
          <w:color w:val="auto"/>
          <w:highlight w:val="none"/>
          <w:lang w:eastAsia="zh-CN"/>
        </w:rPr>
        <w:t>一、质疑供应商基本信息：</w:t>
      </w:r>
    </w:p>
    <w:p w14:paraId="787AAB5A">
      <w:pPr>
        <w:ind w:firstLine="480"/>
        <w:rPr>
          <w:color w:val="auto"/>
          <w:highlight w:val="none"/>
          <w:lang w:eastAsia="zh-CN"/>
        </w:rPr>
      </w:pPr>
      <w:r>
        <w:rPr>
          <w:color w:val="auto"/>
          <w:highlight w:val="none"/>
          <w:lang w:eastAsia="zh-CN"/>
        </w:rPr>
        <w:t>质疑供应商：</w:t>
      </w:r>
      <w:r>
        <w:rPr>
          <w:color w:val="auto"/>
          <w:highlight w:val="none"/>
          <w:u w:val="single"/>
          <w:lang w:eastAsia="zh-CN"/>
        </w:rPr>
        <w:t xml:space="preserve">                                </w:t>
      </w:r>
      <w:r>
        <w:rPr>
          <w:color w:val="auto"/>
          <w:highlight w:val="none"/>
          <w:lang w:eastAsia="zh-CN"/>
        </w:rPr>
        <w:t xml:space="preserve">        </w:t>
      </w:r>
    </w:p>
    <w:p w14:paraId="5C592F90">
      <w:pPr>
        <w:ind w:firstLine="480"/>
        <w:rPr>
          <w:color w:val="auto"/>
          <w:highlight w:val="none"/>
          <w:lang w:eastAsia="zh-CN"/>
        </w:rPr>
      </w:pPr>
      <w:r>
        <w:rPr>
          <w:color w:val="auto"/>
          <w:highlight w:val="none"/>
          <w:lang w:eastAsia="zh-CN"/>
        </w:rPr>
        <w:t>地址：</w:t>
      </w:r>
      <w:r>
        <w:rPr>
          <w:color w:val="auto"/>
          <w:highlight w:val="none"/>
          <w:u w:val="single"/>
          <w:lang w:eastAsia="zh-CN"/>
        </w:rPr>
        <w:t xml:space="preserve">                                </w:t>
      </w:r>
      <w:r>
        <w:rPr>
          <w:color w:val="auto"/>
          <w:highlight w:val="none"/>
          <w:lang w:eastAsia="zh-CN"/>
        </w:rPr>
        <w:t xml:space="preserve">      邮编：</w:t>
      </w:r>
      <w:r>
        <w:rPr>
          <w:color w:val="auto"/>
          <w:highlight w:val="none"/>
          <w:u w:val="single"/>
          <w:lang w:eastAsia="zh-CN"/>
        </w:rPr>
        <w:t xml:space="preserve">                                </w:t>
      </w:r>
      <w:r>
        <w:rPr>
          <w:color w:val="auto"/>
          <w:highlight w:val="none"/>
          <w:lang w:eastAsia="zh-CN"/>
        </w:rPr>
        <w:t xml:space="preserve">                   </w:t>
      </w:r>
    </w:p>
    <w:p w14:paraId="3836C766">
      <w:pPr>
        <w:ind w:left="480" w:leftChars="200" w:firstLine="0" w:firstLineChars="0"/>
        <w:rPr>
          <w:color w:val="auto"/>
          <w:highlight w:val="none"/>
          <w:u w:val="single"/>
          <w:lang w:eastAsia="zh-CN"/>
        </w:rPr>
      </w:pPr>
      <w:r>
        <w:rPr>
          <w:color w:val="auto"/>
          <w:highlight w:val="none"/>
          <w:lang w:eastAsia="zh-CN"/>
        </w:rPr>
        <w:t>联系人：</w:t>
      </w:r>
      <w:r>
        <w:rPr>
          <w:color w:val="auto"/>
          <w:highlight w:val="none"/>
          <w:u w:val="single"/>
          <w:lang w:eastAsia="zh-CN"/>
        </w:rPr>
        <w:t xml:space="preserve">                                </w:t>
      </w:r>
      <w:r>
        <w:rPr>
          <w:color w:val="auto"/>
          <w:highlight w:val="none"/>
          <w:lang w:eastAsia="zh-CN"/>
        </w:rPr>
        <w:t xml:space="preserve">  联系电话：</w:t>
      </w:r>
      <w:r>
        <w:rPr>
          <w:color w:val="auto"/>
          <w:highlight w:val="none"/>
          <w:u w:val="single"/>
          <w:lang w:eastAsia="zh-CN"/>
        </w:rPr>
        <w:t xml:space="preserve">                                </w:t>
      </w:r>
      <w:r>
        <w:rPr>
          <w:color w:val="auto"/>
          <w:highlight w:val="none"/>
          <w:lang w:eastAsia="zh-CN"/>
        </w:rPr>
        <w:t>授权代表：</w:t>
      </w:r>
      <w:r>
        <w:rPr>
          <w:color w:val="auto"/>
          <w:highlight w:val="none"/>
          <w:u w:val="single"/>
          <w:lang w:eastAsia="zh-CN"/>
        </w:rPr>
        <w:t xml:space="preserve">                                </w:t>
      </w:r>
    </w:p>
    <w:p w14:paraId="13AAE0C5">
      <w:pPr>
        <w:ind w:firstLine="480"/>
        <w:rPr>
          <w:color w:val="auto"/>
          <w:highlight w:val="none"/>
          <w:lang w:eastAsia="zh-CN"/>
        </w:rPr>
      </w:pPr>
      <w:r>
        <w:rPr>
          <w:color w:val="auto"/>
          <w:highlight w:val="none"/>
          <w:lang w:eastAsia="zh-CN"/>
        </w:rPr>
        <w:t>联系电话：</w:t>
      </w:r>
      <w:r>
        <w:rPr>
          <w:color w:val="auto"/>
          <w:highlight w:val="none"/>
          <w:u w:val="single"/>
          <w:lang w:eastAsia="zh-CN"/>
        </w:rPr>
        <w:t xml:space="preserve">                                </w:t>
      </w:r>
      <w:r>
        <w:rPr>
          <w:color w:val="auto"/>
          <w:highlight w:val="none"/>
          <w:lang w:eastAsia="zh-CN"/>
        </w:rPr>
        <w:t xml:space="preserve">                       </w:t>
      </w:r>
    </w:p>
    <w:p w14:paraId="61A85D2B">
      <w:pPr>
        <w:ind w:firstLine="480"/>
        <w:rPr>
          <w:color w:val="auto"/>
          <w:highlight w:val="none"/>
          <w:lang w:eastAsia="zh-CN"/>
        </w:rPr>
      </w:pPr>
      <w:r>
        <w:rPr>
          <w:color w:val="auto"/>
          <w:highlight w:val="none"/>
          <w:lang w:eastAsia="zh-CN"/>
        </w:rPr>
        <w:t>地址：</w:t>
      </w:r>
      <w:r>
        <w:rPr>
          <w:color w:val="auto"/>
          <w:highlight w:val="none"/>
          <w:u w:val="single"/>
          <w:lang w:eastAsia="zh-CN"/>
        </w:rPr>
        <w:t xml:space="preserve">                                </w:t>
      </w:r>
      <w:r>
        <w:rPr>
          <w:color w:val="auto"/>
          <w:highlight w:val="none"/>
          <w:lang w:eastAsia="zh-CN"/>
        </w:rPr>
        <w:t xml:space="preserve">    邮编：</w:t>
      </w:r>
      <w:r>
        <w:rPr>
          <w:color w:val="auto"/>
          <w:highlight w:val="none"/>
          <w:u w:val="single"/>
          <w:lang w:eastAsia="zh-CN"/>
        </w:rPr>
        <w:t xml:space="preserve">                                </w:t>
      </w:r>
      <w:r>
        <w:rPr>
          <w:color w:val="auto"/>
          <w:highlight w:val="none"/>
          <w:lang w:eastAsia="zh-CN"/>
        </w:rPr>
        <w:t xml:space="preserve">                 </w:t>
      </w:r>
    </w:p>
    <w:p w14:paraId="33C1168B">
      <w:pPr>
        <w:ind w:firstLine="480"/>
        <w:rPr>
          <w:color w:val="auto"/>
          <w:highlight w:val="none"/>
          <w:lang w:eastAsia="zh-CN"/>
        </w:rPr>
      </w:pPr>
      <w:r>
        <w:rPr>
          <w:color w:val="auto"/>
          <w:highlight w:val="none"/>
          <w:lang w:eastAsia="zh-CN"/>
        </w:rPr>
        <w:t>二、质疑项目基本情况：</w:t>
      </w:r>
    </w:p>
    <w:p w14:paraId="180399A3">
      <w:pPr>
        <w:ind w:firstLine="480"/>
        <w:rPr>
          <w:color w:val="auto"/>
          <w:highlight w:val="none"/>
          <w:lang w:eastAsia="zh-CN"/>
        </w:rPr>
      </w:pPr>
      <w:r>
        <w:rPr>
          <w:color w:val="auto"/>
          <w:highlight w:val="none"/>
          <w:lang w:eastAsia="zh-CN"/>
        </w:rPr>
        <w:t>质疑项目的名称：</w:t>
      </w:r>
      <w:r>
        <w:rPr>
          <w:color w:val="auto"/>
          <w:highlight w:val="none"/>
          <w:u w:val="single"/>
          <w:lang w:eastAsia="zh-CN"/>
        </w:rPr>
        <w:t xml:space="preserve">                                </w:t>
      </w:r>
      <w:r>
        <w:rPr>
          <w:color w:val="auto"/>
          <w:highlight w:val="none"/>
          <w:lang w:eastAsia="zh-CN"/>
        </w:rPr>
        <w:t xml:space="preserve">                                       </w:t>
      </w:r>
    </w:p>
    <w:p w14:paraId="3B4B058D">
      <w:pPr>
        <w:ind w:firstLine="480"/>
        <w:rPr>
          <w:color w:val="auto"/>
          <w:highlight w:val="none"/>
          <w:lang w:eastAsia="zh-CN"/>
        </w:rPr>
      </w:pPr>
      <w:r>
        <w:rPr>
          <w:color w:val="auto"/>
          <w:highlight w:val="none"/>
          <w:lang w:eastAsia="zh-CN"/>
        </w:rPr>
        <w:t>质疑项目的编号：</w:t>
      </w:r>
      <w:r>
        <w:rPr>
          <w:color w:val="auto"/>
          <w:highlight w:val="none"/>
          <w:u w:val="single"/>
          <w:lang w:eastAsia="zh-CN"/>
        </w:rPr>
        <w:t xml:space="preserve">                                </w:t>
      </w:r>
      <w:r>
        <w:rPr>
          <w:color w:val="auto"/>
          <w:highlight w:val="none"/>
          <w:lang w:eastAsia="zh-CN"/>
        </w:rPr>
        <w:t xml:space="preserve">                                       </w:t>
      </w:r>
    </w:p>
    <w:p w14:paraId="2305066F">
      <w:pPr>
        <w:ind w:firstLine="480"/>
        <w:rPr>
          <w:color w:val="auto"/>
          <w:highlight w:val="none"/>
          <w:lang w:eastAsia="zh-CN"/>
        </w:rPr>
      </w:pPr>
      <w:r>
        <w:rPr>
          <w:color w:val="auto"/>
          <w:highlight w:val="none"/>
          <w:lang w:eastAsia="zh-CN"/>
        </w:rPr>
        <w:t>采购人名称：</w:t>
      </w:r>
      <w:r>
        <w:rPr>
          <w:color w:val="auto"/>
          <w:highlight w:val="none"/>
          <w:u w:val="single"/>
          <w:lang w:eastAsia="zh-CN"/>
        </w:rPr>
        <w:t xml:space="preserve">                                </w:t>
      </w:r>
      <w:r>
        <w:rPr>
          <w:color w:val="auto"/>
          <w:highlight w:val="none"/>
          <w:lang w:eastAsia="zh-CN"/>
        </w:rPr>
        <w:t xml:space="preserve">                                           </w:t>
      </w:r>
    </w:p>
    <w:p w14:paraId="2D367453">
      <w:pPr>
        <w:ind w:firstLine="480"/>
        <w:rPr>
          <w:color w:val="auto"/>
          <w:highlight w:val="none"/>
          <w:lang w:eastAsia="zh-CN"/>
        </w:rPr>
      </w:pPr>
      <w:r>
        <w:rPr>
          <w:color w:val="auto"/>
          <w:highlight w:val="none"/>
          <w:lang w:eastAsia="zh-CN"/>
        </w:rPr>
        <w:t>质疑事项：</w:t>
      </w:r>
      <w:r>
        <w:rPr>
          <w:color w:val="auto"/>
          <w:highlight w:val="none"/>
          <w:u w:val="single"/>
          <w:lang w:eastAsia="zh-CN"/>
        </w:rPr>
        <w:t xml:space="preserve">                                </w:t>
      </w:r>
    </w:p>
    <w:p w14:paraId="37754772">
      <w:pPr>
        <w:ind w:firstLine="480"/>
        <w:rPr>
          <w:color w:val="auto"/>
          <w:highlight w:val="none"/>
          <w:lang w:eastAsia="zh-CN"/>
        </w:rPr>
      </w:pPr>
      <w:r>
        <w:rPr>
          <w:color w:val="auto"/>
          <w:highlight w:val="none"/>
          <w:lang w:eastAsia="zh-CN"/>
        </w:rPr>
        <w:t>□采购文件 采购文件获取日期：</w:t>
      </w:r>
      <w:r>
        <w:rPr>
          <w:color w:val="auto"/>
          <w:highlight w:val="none"/>
          <w:u w:val="single"/>
          <w:lang w:eastAsia="zh-CN"/>
        </w:rPr>
        <w:t xml:space="preserve">                                </w:t>
      </w:r>
      <w:r>
        <w:rPr>
          <w:color w:val="auto"/>
          <w:highlight w:val="none"/>
          <w:lang w:eastAsia="zh-CN"/>
        </w:rPr>
        <w:t xml:space="preserve">                                     </w:t>
      </w:r>
    </w:p>
    <w:p w14:paraId="0B08CAB8">
      <w:pPr>
        <w:ind w:firstLine="480"/>
        <w:rPr>
          <w:color w:val="auto"/>
          <w:highlight w:val="none"/>
          <w:lang w:eastAsia="zh-CN"/>
        </w:rPr>
      </w:pPr>
      <w:r>
        <w:rPr>
          <w:color w:val="auto"/>
          <w:highlight w:val="none"/>
          <w:lang w:eastAsia="zh-CN"/>
        </w:rPr>
        <w:t>□采购过程</w:t>
      </w:r>
    </w:p>
    <w:p w14:paraId="35096444">
      <w:pPr>
        <w:ind w:firstLine="480"/>
        <w:rPr>
          <w:color w:val="auto"/>
          <w:highlight w:val="none"/>
          <w:lang w:eastAsia="zh-CN"/>
        </w:rPr>
      </w:pPr>
      <w:r>
        <w:rPr>
          <w:color w:val="auto"/>
          <w:highlight w:val="none"/>
          <w:lang w:eastAsia="zh-CN"/>
        </w:rPr>
        <w:t>□成交结果</w:t>
      </w:r>
    </w:p>
    <w:p w14:paraId="5B3D9B60">
      <w:pPr>
        <w:ind w:firstLine="480"/>
        <w:rPr>
          <w:color w:val="auto"/>
          <w:highlight w:val="none"/>
          <w:lang w:eastAsia="zh-CN"/>
        </w:rPr>
      </w:pPr>
      <w:r>
        <w:rPr>
          <w:color w:val="auto"/>
          <w:highlight w:val="none"/>
          <w:lang w:eastAsia="zh-CN"/>
        </w:rPr>
        <w:t>三、质疑事项具体内容</w:t>
      </w:r>
    </w:p>
    <w:p w14:paraId="133E6C3C">
      <w:pPr>
        <w:ind w:left="480" w:leftChars="200" w:firstLine="0" w:firstLineChars="0"/>
        <w:rPr>
          <w:color w:val="auto"/>
          <w:highlight w:val="none"/>
          <w:lang w:eastAsia="zh-CN"/>
        </w:rPr>
      </w:pPr>
      <w:r>
        <w:rPr>
          <w:color w:val="auto"/>
          <w:highlight w:val="none"/>
          <w:lang w:eastAsia="zh-CN"/>
        </w:rPr>
        <w:t>质疑事项 1：</w:t>
      </w:r>
      <w:r>
        <w:rPr>
          <w:color w:val="auto"/>
          <w:highlight w:val="none"/>
          <w:u w:val="single"/>
          <w:lang w:eastAsia="zh-CN"/>
        </w:rPr>
        <w:t xml:space="preserve">                                </w:t>
      </w:r>
      <w:r>
        <w:rPr>
          <w:color w:val="auto"/>
          <w:highlight w:val="none"/>
          <w:lang w:eastAsia="zh-CN"/>
        </w:rPr>
        <w:t xml:space="preserve">                                                                   事实依据：</w:t>
      </w:r>
      <w:r>
        <w:rPr>
          <w:color w:val="auto"/>
          <w:highlight w:val="none"/>
          <w:u w:val="single"/>
          <w:lang w:eastAsia="zh-CN"/>
        </w:rPr>
        <w:t xml:space="preserve">                                </w:t>
      </w:r>
      <w:r>
        <w:rPr>
          <w:color w:val="auto"/>
          <w:highlight w:val="none"/>
          <w:lang w:eastAsia="zh-CN"/>
        </w:rPr>
        <w:t xml:space="preserve">                                                                    </w:t>
      </w:r>
    </w:p>
    <w:p w14:paraId="2A9A018F">
      <w:pPr>
        <w:ind w:firstLine="480"/>
        <w:rPr>
          <w:color w:val="auto"/>
          <w:highlight w:val="none"/>
          <w:lang w:eastAsia="zh-CN"/>
        </w:rPr>
      </w:pPr>
      <w:r>
        <w:rPr>
          <w:color w:val="auto"/>
          <w:highlight w:val="none"/>
          <w:lang w:eastAsia="zh-CN"/>
        </w:rPr>
        <w:t>法律依据：</w:t>
      </w:r>
      <w:r>
        <w:rPr>
          <w:color w:val="auto"/>
          <w:highlight w:val="none"/>
          <w:u w:val="single"/>
          <w:lang w:eastAsia="zh-CN"/>
        </w:rPr>
        <w:t xml:space="preserve">                                </w:t>
      </w:r>
      <w:r>
        <w:rPr>
          <w:color w:val="auto"/>
          <w:highlight w:val="none"/>
          <w:lang w:eastAsia="zh-CN"/>
        </w:rPr>
        <w:t xml:space="preserve">                                                                    </w:t>
      </w:r>
    </w:p>
    <w:p w14:paraId="74B10669">
      <w:pPr>
        <w:ind w:firstLine="480"/>
        <w:rPr>
          <w:color w:val="auto"/>
          <w:highlight w:val="none"/>
          <w:lang w:eastAsia="zh-CN"/>
        </w:rPr>
      </w:pPr>
      <w:r>
        <w:rPr>
          <w:color w:val="auto"/>
          <w:highlight w:val="none"/>
          <w:lang w:eastAsia="zh-CN"/>
        </w:rPr>
        <w:t>质疑事项 2</w:t>
      </w:r>
    </w:p>
    <w:p w14:paraId="7164D197">
      <w:pPr>
        <w:ind w:firstLine="480"/>
        <w:rPr>
          <w:color w:val="auto"/>
          <w:highlight w:val="none"/>
          <w:lang w:eastAsia="zh-CN"/>
        </w:rPr>
      </w:pPr>
      <w:r>
        <w:rPr>
          <w:color w:val="auto"/>
          <w:highlight w:val="none"/>
          <w:lang w:eastAsia="zh-CN"/>
        </w:rPr>
        <w:t>……</w:t>
      </w:r>
    </w:p>
    <w:p w14:paraId="550B1666">
      <w:pPr>
        <w:ind w:firstLine="480"/>
        <w:rPr>
          <w:color w:val="auto"/>
          <w:highlight w:val="none"/>
          <w:lang w:eastAsia="zh-CN"/>
        </w:rPr>
      </w:pPr>
      <w:r>
        <w:rPr>
          <w:color w:val="auto"/>
          <w:highlight w:val="none"/>
          <w:lang w:eastAsia="zh-CN"/>
        </w:rPr>
        <w:t>四、与质疑事项相关的质疑请求：</w:t>
      </w:r>
    </w:p>
    <w:p w14:paraId="0D4E9440">
      <w:pPr>
        <w:ind w:firstLine="480"/>
        <w:rPr>
          <w:color w:val="auto"/>
          <w:highlight w:val="none"/>
          <w:lang w:eastAsia="zh-CN"/>
        </w:rPr>
      </w:pPr>
      <w:r>
        <w:rPr>
          <w:color w:val="auto"/>
          <w:highlight w:val="none"/>
          <w:lang w:eastAsia="zh-CN"/>
        </w:rPr>
        <w:t>请求：</w:t>
      </w:r>
      <w:r>
        <w:rPr>
          <w:color w:val="auto"/>
          <w:highlight w:val="none"/>
          <w:u w:val="single"/>
          <w:lang w:eastAsia="zh-CN"/>
        </w:rPr>
        <w:t xml:space="preserve">                                </w:t>
      </w:r>
      <w:r>
        <w:rPr>
          <w:color w:val="auto"/>
          <w:highlight w:val="none"/>
          <w:lang w:eastAsia="zh-CN"/>
        </w:rPr>
        <w:t xml:space="preserve">       </w:t>
      </w:r>
    </w:p>
    <w:p w14:paraId="56EDB68E">
      <w:pPr>
        <w:ind w:firstLine="480"/>
        <w:rPr>
          <w:color w:val="auto"/>
          <w:highlight w:val="none"/>
          <w:lang w:eastAsia="zh-CN"/>
        </w:rPr>
      </w:pPr>
    </w:p>
    <w:p w14:paraId="3A6A90DE">
      <w:pPr>
        <w:ind w:firstLine="480"/>
        <w:rPr>
          <w:color w:val="auto"/>
          <w:highlight w:val="none"/>
          <w:lang w:eastAsia="zh-CN"/>
        </w:rPr>
      </w:pPr>
      <w:r>
        <w:rPr>
          <w:rFonts w:hint="eastAsia"/>
          <w:color w:val="auto"/>
          <w:highlight w:val="none"/>
          <w:lang w:eastAsia="zh-CN"/>
        </w:rPr>
        <w:t>签字：</w:t>
      </w:r>
      <w:r>
        <w:rPr>
          <w:color w:val="auto"/>
          <w:highlight w:val="none"/>
          <w:lang w:eastAsia="zh-CN"/>
        </w:rPr>
        <w:t xml:space="preserve">    </w:t>
      </w:r>
    </w:p>
    <w:p w14:paraId="368D688B">
      <w:pPr>
        <w:ind w:firstLine="480"/>
        <w:rPr>
          <w:color w:val="auto"/>
          <w:highlight w:val="none"/>
          <w:lang w:eastAsia="zh-CN"/>
        </w:rPr>
      </w:pPr>
      <w:r>
        <w:rPr>
          <w:rFonts w:hint="eastAsia"/>
          <w:color w:val="auto"/>
          <w:highlight w:val="none"/>
          <w:lang w:eastAsia="zh-CN"/>
        </w:rPr>
        <w:t>日期：</w:t>
      </w:r>
      <w:r>
        <w:rPr>
          <w:color w:val="auto"/>
          <w:highlight w:val="none"/>
          <w:lang w:eastAsia="zh-CN"/>
        </w:rPr>
        <w:t xml:space="preserve">    </w:t>
      </w:r>
    </w:p>
    <w:p w14:paraId="2FBD01D8">
      <w:pPr>
        <w:ind w:firstLine="480"/>
        <w:rPr>
          <w:color w:val="auto"/>
          <w:highlight w:val="none"/>
          <w:lang w:eastAsia="zh-CN"/>
        </w:rPr>
      </w:pPr>
      <w:r>
        <w:rPr>
          <w:rFonts w:hint="eastAsia"/>
          <w:color w:val="auto"/>
          <w:highlight w:val="none"/>
          <w:lang w:eastAsia="zh-CN"/>
        </w:rPr>
        <w:t>公章：</w:t>
      </w:r>
      <w:r>
        <w:rPr>
          <w:color w:val="auto"/>
          <w:highlight w:val="none"/>
          <w:lang w:eastAsia="zh-CN"/>
        </w:rPr>
        <w:t xml:space="preserve">                             </w:t>
      </w:r>
    </w:p>
    <w:p w14:paraId="56D643F9">
      <w:pPr>
        <w:ind w:firstLine="480"/>
        <w:rPr>
          <w:color w:val="auto"/>
          <w:szCs w:val="24"/>
          <w:highlight w:val="none"/>
          <w:lang w:eastAsia="zh-CN"/>
          <w14:textOutline w14:w="4356" w14:cap="flat" w14:cmpd="sng" w14:algn="ctr">
            <w14:solidFill>
              <w14:srgbClr w14:val="000000"/>
            </w14:solidFill>
            <w14:prstDash w14:val="solid"/>
            <w14:miter w14:val="0"/>
          </w14:textOutline>
        </w:rPr>
      </w:pPr>
      <w:r>
        <w:rPr>
          <w:color w:val="auto"/>
          <w:szCs w:val="24"/>
          <w:highlight w:val="none"/>
          <w:lang w:eastAsia="zh-CN"/>
          <w14:textOutline w14:w="4356" w14:cap="flat" w14:cmpd="sng" w14:algn="ctr">
            <w14:solidFill>
              <w14:srgbClr w14:val="000000"/>
            </w14:solidFill>
            <w14:prstDash w14:val="solid"/>
            <w14:miter w14:val="0"/>
          </w14:textOutline>
        </w:rPr>
        <w:br w:type="page"/>
      </w:r>
    </w:p>
    <w:p w14:paraId="4BA060EF">
      <w:pPr>
        <w:ind w:firstLine="480"/>
        <w:rPr>
          <w:color w:val="auto"/>
          <w:highlight w:val="none"/>
          <w:lang w:eastAsia="zh-CN"/>
        </w:rPr>
      </w:pPr>
      <w:r>
        <w:rPr>
          <w:rFonts w:hint="eastAsia"/>
          <w:color w:val="auto"/>
          <w:highlight w:val="none"/>
          <w:lang w:eastAsia="zh-CN"/>
        </w:rPr>
        <w:t>说明：</w:t>
      </w:r>
    </w:p>
    <w:p w14:paraId="34374537">
      <w:pPr>
        <w:ind w:firstLine="480"/>
        <w:rPr>
          <w:color w:val="auto"/>
          <w:highlight w:val="none"/>
          <w:lang w:eastAsia="zh-CN"/>
        </w:rPr>
      </w:pPr>
      <w:r>
        <w:rPr>
          <w:color w:val="auto"/>
          <w:highlight w:val="none"/>
          <w:lang w:eastAsia="zh-CN"/>
        </w:rPr>
        <w:t>1.供应商提出质疑时，应提交质疑函和必要的证明材料。</w:t>
      </w:r>
    </w:p>
    <w:p w14:paraId="32E58FF1">
      <w:pPr>
        <w:ind w:firstLine="480"/>
        <w:rPr>
          <w:color w:val="auto"/>
          <w:highlight w:val="none"/>
          <w:lang w:eastAsia="zh-CN"/>
        </w:rPr>
      </w:pPr>
      <w:r>
        <w:rPr>
          <w:color w:val="auto"/>
          <w:highlight w:val="none"/>
          <w:lang w:eastAsia="zh-CN"/>
        </w:rPr>
        <w:t>2.质疑供应商若委托代理人进行质疑的，质疑函应按要求列明“授权代表”的有关内 容，并在附件中提交由质疑供应商签署的授权委托书。授权委托书应载明代理人的姓名或者名称、代理事项、具体权限、期限和相关事项。</w:t>
      </w:r>
    </w:p>
    <w:p w14:paraId="50E3DACE">
      <w:pPr>
        <w:ind w:firstLine="480"/>
        <w:rPr>
          <w:color w:val="auto"/>
          <w:highlight w:val="none"/>
          <w:lang w:eastAsia="zh-CN"/>
        </w:rPr>
      </w:pPr>
      <w:r>
        <w:rPr>
          <w:color w:val="auto"/>
          <w:highlight w:val="none"/>
          <w:lang w:eastAsia="zh-CN"/>
        </w:rPr>
        <w:t>3.质疑函的质疑事项应具体、明确，并有必要的事实依据和法律依据。</w:t>
      </w:r>
    </w:p>
    <w:p w14:paraId="7C10956D">
      <w:pPr>
        <w:ind w:firstLine="480"/>
        <w:rPr>
          <w:color w:val="auto"/>
          <w:highlight w:val="none"/>
          <w:lang w:eastAsia="zh-CN"/>
        </w:rPr>
      </w:pPr>
      <w:r>
        <w:rPr>
          <w:color w:val="auto"/>
          <w:highlight w:val="none"/>
          <w:lang w:eastAsia="zh-CN"/>
        </w:rPr>
        <w:t>4.质疑函的质疑请求应与质疑事项相关。</w:t>
      </w:r>
    </w:p>
    <w:p w14:paraId="67DE4A86">
      <w:pPr>
        <w:ind w:firstLine="480"/>
        <w:rPr>
          <w:color w:val="auto"/>
          <w:highlight w:val="none"/>
          <w:lang w:eastAsia="zh-CN"/>
        </w:rPr>
      </w:pPr>
      <w:r>
        <w:rPr>
          <w:color w:val="auto"/>
          <w:highlight w:val="none"/>
          <w:lang w:eastAsia="zh-CN"/>
        </w:rPr>
        <w:t>5.质疑供应商为法人或者其他组织的，质疑函应由法定代表人、主要负责人，或者其授权代表签字或者盖章，并加盖公章。</w:t>
      </w:r>
    </w:p>
    <w:p w14:paraId="74057C9E">
      <w:pPr>
        <w:ind w:firstLine="480"/>
        <w:rPr>
          <w:color w:val="auto"/>
          <w:highlight w:val="none"/>
          <w:lang w:eastAsia="zh-CN"/>
        </w:rPr>
      </w:pPr>
      <w:r>
        <w:rPr>
          <w:color w:val="auto"/>
          <w:highlight w:val="none"/>
          <w:lang w:eastAsia="zh-CN"/>
        </w:rPr>
        <w:br w:type="page"/>
      </w:r>
    </w:p>
    <w:p w14:paraId="787092F3">
      <w:pPr>
        <w:ind w:firstLine="803"/>
        <w:jc w:val="center"/>
        <w:rPr>
          <w:color w:val="auto"/>
          <w:szCs w:val="28"/>
          <w:highlight w:val="none"/>
          <w:lang w:eastAsia="zh-CN"/>
        </w:rPr>
      </w:pPr>
      <w:r>
        <w:rPr>
          <w:b/>
          <w:bCs/>
          <w:color w:val="auto"/>
          <w:sz w:val="40"/>
          <w:szCs w:val="32"/>
          <w:highlight w:val="none"/>
          <w:lang w:eastAsia="zh-CN"/>
        </w:rPr>
        <w:t>投诉书 （格式）</w:t>
      </w:r>
    </w:p>
    <w:p w14:paraId="0C208DD1">
      <w:pPr>
        <w:widowControl w:val="0"/>
        <w:adjustRightInd/>
        <w:ind w:firstLine="482"/>
        <w:jc w:val="both"/>
        <w:rPr>
          <w:b/>
          <w:bCs/>
          <w:color w:val="auto"/>
          <w:szCs w:val="24"/>
          <w:highlight w:val="none"/>
          <w:lang w:eastAsia="zh-CN"/>
        </w:rPr>
      </w:pPr>
      <w:r>
        <w:rPr>
          <w:rFonts w:hint="eastAsia"/>
          <w:b/>
          <w:bCs/>
          <w:color w:val="auto"/>
          <w:szCs w:val="24"/>
          <w:highlight w:val="none"/>
          <w:lang w:eastAsia="zh-CN"/>
        </w:rPr>
        <w:t>一、投诉相关主体基本情况：</w:t>
      </w:r>
    </w:p>
    <w:p w14:paraId="22A1DB86">
      <w:pPr>
        <w:widowControl w:val="0"/>
        <w:adjustRightInd/>
        <w:ind w:firstLine="480"/>
        <w:jc w:val="both"/>
        <w:rPr>
          <w:bCs/>
          <w:color w:val="auto"/>
          <w:szCs w:val="24"/>
          <w:highlight w:val="none"/>
          <w:u w:val="single"/>
          <w:lang w:eastAsia="zh-CN"/>
        </w:rPr>
      </w:pPr>
      <w:r>
        <w:rPr>
          <w:rFonts w:hint="eastAsia"/>
          <w:bCs/>
          <w:color w:val="auto"/>
          <w:szCs w:val="24"/>
          <w:highlight w:val="none"/>
          <w:lang w:eastAsia="zh-CN"/>
        </w:rPr>
        <w:t>供应商：</w:t>
      </w:r>
      <w:r>
        <w:rPr>
          <w:rFonts w:hint="eastAsia"/>
          <w:bCs/>
          <w:color w:val="auto"/>
          <w:szCs w:val="24"/>
          <w:highlight w:val="none"/>
          <w:u w:val="single"/>
          <w:lang w:eastAsia="zh-CN"/>
        </w:rPr>
        <w:t xml:space="preserve">                                                                        </w:t>
      </w:r>
      <w:r>
        <w:rPr>
          <w:rFonts w:hint="eastAsia"/>
          <w:bCs/>
          <w:color w:val="auto"/>
          <w:szCs w:val="24"/>
          <w:highlight w:val="none"/>
          <w:lang w:eastAsia="zh-CN"/>
        </w:rPr>
        <w:t xml:space="preserve">                 </w:t>
      </w:r>
    </w:p>
    <w:p w14:paraId="63150B62">
      <w:pPr>
        <w:widowControl w:val="0"/>
        <w:adjustRightInd/>
        <w:ind w:firstLine="480"/>
        <w:jc w:val="both"/>
        <w:rPr>
          <w:bCs/>
          <w:color w:val="auto"/>
          <w:szCs w:val="24"/>
          <w:highlight w:val="none"/>
          <w:lang w:eastAsia="zh-CN"/>
        </w:rPr>
      </w:pPr>
      <w:r>
        <w:rPr>
          <w:rFonts w:hint="eastAsia"/>
          <w:bCs/>
          <w:color w:val="auto"/>
          <w:szCs w:val="24"/>
          <w:highlight w:val="none"/>
          <w:lang w:eastAsia="zh-CN"/>
        </w:rPr>
        <w:t>地址：</w:t>
      </w:r>
      <w:r>
        <w:rPr>
          <w:rFonts w:hint="eastAsia"/>
          <w:bCs/>
          <w:color w:val="auto"/>
          <w:szCs w:val="24"/>
          <w:highlight w:val="none"/>
          <w:u w:val="single"/>
          <w:lang w:eastAsia="zh-CN"/>
        </w:rPr>
        <w:t xml:space="preserve">                                          </w:t>
      </w:r>
      <w:r>
        <w:rPr>
          <w:rFonts w:hint="eastAsia"/>
          <w:bCs/>
          <w:color w:val="auto"/>
          <w:szCs w:val="24"/>
          <w:highlight w:val="none"/>
          <w:lang w:eastAsia="zh-CN"/>
        </w:rPr>
        <w:t>邮编：</w:t>
      </w:r>
      <w:r>
        <w:rPr>
          <w:rFonts w:hint="eastAsia"/>
          <w:bCs/>
          <w:color w:val="auto"/>
          <w:szCs w:val="24"/>
          <w:highlight w:val="none"/>
          <w:u w:val="single"/>
          <w:lang w:eastAsia="zh-CN"/>
        </w:rPr>
        <w:t xml:space="preserve">                          </w:t>
      </w:r>
      <w:r>
        <w:rPr>
          <w:rFonts w:hint="eastAsia"/>
          <w:bCs/>
          <w:color w:val="auto"/>
          <w:szCs w:val="24"/>
          <w:highlight w:val="none"/>
          <w:lang w:eastAsia="zh-CN"/>
        </w:rPr>
        <w:t xml:space="preserve">                 </w:t>
      </w:r>
    </w:p>
    <w:p w14:paraId="63436CAB">
      <w:pPr>
        <w:widowControl w:val="0"/>
        <w:adjustRightInd/>
        <w:ind w:firstLine="480"/>
        <w:jc w:val="both"/>
        <w:rPr>
          <w:bCs/>
          <w:color w:val="auto"/>
          <w:szCs w:val="24"/>
          <w:highlight w:val="none"/>
          <w:u w:val="single"/>
          <w:lang w:eastAsia="zh-CN"/>
        </w:rPr>
      </w:pPr>
      <w:r>
        <w:rPr>
          <w:rFonts w:hint="eastAsia"/>
          <w:bCs/>
          <w:color w:val="auto"/>
          <w:szCs w:val="24"/>
          <w:highlight w:val="none"/>
          <w:lang w:eastAsia="zh-CN"/>
        </w:rPr>
        <w:t>法定代表人/主要负责人：</w:t>
      </w:r>
      <w:r>
        <w:rPr>
          <w:rFonts w:hint="eastAsia"/>
          <w:bCs/>
          <w:color w:val="auto"/>
          <w:szCs w:val="24"/>
          <w:highlight w:val="none"/>
          <w:u w:val="single"/>
          <w:lang w:eastAsia="zh-CN"/>
        </w:rPr>
        <w:t xml:space="preserve">                                                         </w:t>
      </w:r>
    </w:p>
    <w:p w14:paraId="47F221AC">
      <w:pPr>
        <w:widowControl w:val="0"/>
        <w:adjustRightInd/>
        <w:ind w:firstLine="480"/>
        <w:jc w:val="both"/>
        <w:rPr>
          <w:bCs/>
          <w:color w:val="auto"/>
          <w:szCs w:val="24"/>
          <w:highlight w:val="none"/>
          <w:lang w:eastAsia="zh-CN"/>
        </w:rPr>
      </w:pPr>
      <w:r>
        <w:rPr>
          <w:rFonts w:hint="eastAsia"/>
          <w:bCs/>
          <w:color w:val="auto"/>
          <w:szCs w:val="24"/>
          <w:highlight w:val="none"/>
          <w:lang w:eastAsia="zh-CN"/>
        </w:rPr>
        <w:t>联系电话：</w:t>
      </w:r>
      <w:r>
        <w:rPr>
          <w:rFonts w:hint="eastAsia"/>
          <w:bCs/>
          <w:color w:val="auto"/>
          <w:szCs w:val="24"/>
          <w:highlight w:val="none"/>
          <w:u w:val="single"/>
          <w:lang w:eastAsia="zh-CN"/>
        </w:rPr>
        <w:t xml:space="preserve">                                         </w:t>
      </w:r>
    </w:p>
    <w:p w14:paraId="25786C6A">
      <w:pPr>
        <w:widowControl w:val="0"/>
        <w:adjustRightInd/>
        <w:ind w:firstLine="480"/>
        <w:jc w:val="both"/>
        <w:rPr>
          <w:bCs/>
          <w:color w:val="auto"/>
          <w:szCs w:val="24"/>
          <w:highlight w:val="none"/>
          <w:u w:val="single"/>
          <w:lang w:eastAsia="zh-CN"/>
        </w:rPr>
      </w:pPr>
      <w:r>
        <w:rPr>
          <w:rFonts w:hint="eastAsia"/>
          <w:bCs/>
          <w:color w:val="auto"/>
          <w:szCs w:val="24"/>
          <w:highlight w:val="none"/>
          <w:lang w:eastAsia="zh-CN"/>
        </w:rPr>
        <w:t>授权代表：</w:t>
      </w:r>
      <w:r>
        <w:rPr>
          <w:rFonts w:hint="eastAsia"/>
          <w:bCs/>
          <w:color w:val="auto"/>
          <w:szCs w:val="24"/>
          <w:highlight w:val="none"/>
          <w:u w:val="single"/>
          <w:lang w:eastAsia="zh-CN"/>
        </w:rPr>
        <w:t xml:space="preserve">                                         </w:t>
      </w:r>
      <w:r>
        <w:rPr>
          <w:rFonts w:hint="eastAsia"/>
          <w:bCs/>
          <w:color w:val="auto"/>
          <w:szCs w:val="24"/>
          <w:highlight w:val="none"/>
          <w:lang w:eastAsia="zh-CN"/>
        </w:rPr>
        <w:t>联系电话：</w:t>
      </w:r>
      <w:r>
        <w:rPr>
          <w:rFonts w:hint="eastAsia"/>
          <w:bCs/>
          <w:color w:val="auto"/>
          <w:szCs w:val="24"/>
          <w:highlight w:val="none"/>
          <w:u w:val="single"/>
          <w:lang w:eastAsia="zh-CN"/>
        </w:rPr>
        <w:t xml:space="preserve">                   </w:t>
      </w:r>
    </w:p>
    <w:p w14:paraId="43F92F53">
      <w:pPr>
        <w:widowControl w:val="0"/>
        <w:adjustRightInd/>
        <w:ind w:firstLine="480"/>
        <w:jc w:val="both"/>
        <w:rPr>
          <w:bCs/>
          <w:color w:val="auto"/>
          <w:szCs w:val="24"/>
          <w:highlight w:val="none"/>
          <w:u w:val="single"/>
          <w:lang w:eastAsia="zh-CN"/>
        </w:rPr>
      </w:pPr>
      <w:r>
        <w:rPr>
          <w:rFonts w:hint="eastAsia"/>
          <w:bCs/>
          <w:color w:val="auto"/>
          <w:szCs w:val="24"/>
          <w:highlight w:val="none"/>
          <w:lang w:eastAsia="zh-CN"/>
        </w:rPr>
        <w:t>地址：</w:t>
      </w:r>
      <w:r>
        <w:rPr>
          <w:rFonts w:hint="eastAsia"/>
          <w:bCs/>
          <w:color w:val="auto"/>
          <w:szCs w:val="24"/>
          <w:highlight w:val="none"/>
          <w:u w:val="single"/>
          <w:lang w:eastAsia="zh-CN"/>
        </w:rPr>
        <w:t xml:space="preserve">                                                            </w:t>
      </w:r>
    </w:p>
    <w:p w14:paraId="65241A9F">
      <w:pPr>
        <w:widowControl w:val="0"/>
        <w:adjustRightInd/>
        <w:ind w:firstLine="480"/>
        <w:jc w:val="both"/>
        <w:rPr>
          <w:bCs/>
          <w:color w:val="auto"/>
          <w:szCs w:val="24"/>
          <w:highlight w:val="none"/>
          <w:lang w:eastAsia="zh-CN"/>
        </w:rPr>
      </w:pPr>
      <w:r>
        <w:rPr>
          <w:rFonts w:hint="eastAsia"/>
          <w:bCs/>
          <w:color w:val="auto"/>
          <w:szCs w:val="24"/>
          <w:highlight w:val="none"/>
          <w:lang w:eastAsia="zh-CN"/>
        </w:rPr>
        <w:t>邮编：</w:t>
      </w:r>
      <w:r>
        <w:rPr>
          <w:rFonts w:hint="eastAsia"/>
          <w:bCs/>
          <w:color w:val="auto"/>
          <w:szCs w:val="24"/>
          <w:highlight w:val="none"/>
          <w:u w:val="single"/>
          <w:lang w:eastAsia="zh-CN"/>
        </w:rPr>
        <w:t xml:space="preserve">         </w:t>
      </w:r>
      <w:r>
        <w:rPr>
          <w:rFonts w:hint="eastAsia"/>
          <w:bCs/>
          <w:color w:val="auto"/>
          <w:szCs w:val="24"/>
          <w:highlight w:val="none"/>
          <w:lang w:eastAsia="zh-CN"/>
        </w:rPr>
        <w:t xml:space="preserve">   </w:t>
      </w:r>
    </w:p>
    <w:p w14:paraId="3C07AF0C">
      <w:pPr>
        <w:widowControl w:val="0"/>
        <w:adjustRightInd/>
        <w:ind w:firstLine="480"/>
        <w:jc w:val="both"/>
        <w:rPr>
          <w:bCs/>
          <w:color w:val="auto"/>
          <w:szCs w:val="24"/>
          <w:highlight w:val="none"/>
          <w:lang w:eastAsia="zh-CN"/>
        </w:rPr>
      </w:pPr>
      <w:r>
        <w:rPr>
          <w:rFonts w:hint="eastAsia"/>
          <w:bCs/>
          <w:color w:val="auto"/>
          <w:szCs w:val="24"/>
          <w:highlight w:val="none"/>
          <w:lang w:eastAsia="zh-CN"/>
        </w:rPr>
        <w:t>被投诉人1：</w:t>
      </w:r>
    </w:p>
    <w:p w14:paraId="7B08F368">
      <w:pPr>
        <w:widowControl w:val="0"/>
        <w:adjustRightInd/>
        <w:ind w:firstLine="480"/>
        <w:jc w:val="both"/>
        <w:rPr>
          <w:bCs/>
          <w:color w:val="auto"/>
          <w:szCs w:val="24"/>
          <w:highlight w:val="none"/>
          <w:u w:val="single"/>
          <w:lang w:eastAsia="zh-CN"/>
        </w:rPr>
      </w:pPr>
      <w:r>
        <w:rPr>
          <w:rFonts w:hint="eastAsia"/>
          <w:bCs/>
          <w:color w:val="auto"/>
          <w:szCs w:val="24"/>
          <w:highlight w:val="none"/>
          <w:lang w:eastAsia="zh-CN"/>
        </w:rPr>
        <w:t>地址：</w:t>
      </w:r>
      <w:r>
        <w:rPr>
          <w:rFonts w:hint="eastAsia"/>
          <w:bCs/>
          <w:color w:val="auto"/>
          <w:szCs w:val="24"/>
          <w:highlight w:val="none"/>
          <w:u w:val="single"/>
          <w:lang w:eastAsia="zh-CN"/>
        </w:rPr>
        <w:t xml:space="preserve">                                                            </w:t>
      </w:r>
    </w:p>
    <w:p w14:paraId="2C668FA3">
      <w:pPr>
        <w:widowControl w:val="0"/>
        <w:adjustRightInd/>
        <w:ind w:firstLine="480"/>
        <w:jc w:val="both"/>
        <w:rPr>
          <w:bCs/>
          <w:color w:val="auto"/>
          <w:szCs w:val="24"/>
          <w:highlight w:val="none"/>
          <w:lang w:eastAsia="zh-CN"/>
        </w:rPr>
      </w:pPr>
      <w:r>
        <w:rPr>
          <w:rFonts w:hint="eastAsia"/>
          <w:bCs/>
          <w:color w:val="auto"/>
          <w:szCs w:val="24"/>
          <w:highlight w:val="none"/>
          <w:lang w:eastAsia="zh-CN"/>
        </w:rPr>
        <w:t>邮编：</w:t>
      </w:r>
      <w:r>
        <w:rPr>
          <w:rFonts w:hint="eastAsia"/>
          <w:bCs/>
          <w:color w:val="auto"/>
          <w:szCs w:val="24"/>
          <w:highlight w:val="none"/>
          <w:u w:val="single"/>
          <w:lang w:eastAsia="zh-CN"/>
        </w:rPr>
        <w:t xml:space="preserve">         </w:t>
      </w:r>
      <w:r>
        <w:rPr>
          <w:rFonts w:hint="eastAsia"/>
          <w:bCs/>
          <w:color w:val="auto"/>
          <w:szCs w:val="24"/>
          <w:highlight w:val="none"/>
          <w:lang w:eastAsia="zh-CN"/>
        </w:rPr>
        <w:t xml:space="preserve">  </w:t>
      </w:r>
    </w:p>
    <w:p w14:paraId="13C0A753">
      <w:pPr>
        <w:widowControl w:val="0"/>
        <w:adjustRightInd/>
        <w:ind w:firstLine="480"/>
        <w:jc w:val="both"/>
        <w:rPr>
          <w:bCs/>
          <w:color w:val="auto"/>
          <w:szCs w:val="24"/>
          <w:highlight w:val="none"/>
          <w:u w:val="single"/>
          <w:lang w:eastAsia="zh-CN"/>
        </w:rPr>
      </w:pPr>
      <w:r>
        <w:rPr>
          <w:rFonts w:hint="eastAsia"/>
          <w:bCs/>
          <w:color w:val="auto"/>
          <w:szCs w:val="24"/>
          <w:highlight w:val="none"/>
          <w:lang w:eastAsia="zh-CN"/>
        </w:rPr>
        <w:t>联系人：</w:t>
      </w:r>
      <w:r>
        <w:rPr>
          <w:rFonts w:hint="eastAsia"/>
          <w:bCs/>
          <w:color w:val="auto"/>
          <w:szCs w:val="24"/>
          <w:highlight w:val="none"/>
          <w:u w:val="single"/>
          <w:lang w:eastAsia="zh-CN"/>
        </w:rPr>
        <w:t xml:space="preserve">                                                </w:t>
      </w:r>
      <w:r>
        <w:rPr>
          <w:rFonts w:hint="eastAsia"/>
          <w:bCs/>
          <w:color w:val="auto"/>
          <w:szCs w:val="24"/>
          <w:highlight w:val="none"/>
          <w:lang w:eastAsia="zh-CN"/>
        </w:rPr>
        <w:t>联系电话：</w:t>
      </w:r>
      <w:r>
        <w:rPr>
          <w:rFonts w:hint="eastAsia"/>
          <w:bCs/>
          <w:color w:val="auto"/>
          <w:szCs w:val="24"/>
          <w:highlight w:val="none"/>
          <w:u w:val="single"/>
          <w:lang w:eastAsia="zh-CN"/>
        </w:rPr>
        <w:t xml:space="preserve">                </w:t>
      </w:r>
    </w:p>
    <w:p w14:paraId="46A692DD">
      <w:pPr>
        <w:widowControl w:val="0"/>
        <w:adjustRightInd/>
        <w:ind w:firstLine="480"/>
        <w:jc w:val="both"/>
        <w:rPr>
          <w:bCs/>
          <w:color w:val="auto"/>
          <w:szCs w:val="24"/>
          <w:highlight w:val="none"/>
          <w:lang w:eastAsia="zh-CN"/>
        </w:rPr>
      </w:pPr>
      <w:r>
        <w:rPr>
          <w:rFonts w:hint="eastAsia"/>
          <w:bCs/>
          <w:color w:val="auto"/>
          <w:szCs w:val="24"/>
          <w:highlight w:val="none"/>
          <w:lang w:eastAsia="zh-CN"/>
        </w:rPr>
        <w:t>被投诉人2：</w:t>
      </w:r>
    </w:p>
    <w:p w14:paraId="7A51652E">
      <w:pPr>
        <w:widowControl w:val="0"/>
        <w:adjustRightInd/>
        <w:ind w:firstLine="480"/>
        <w:jc w:val="both"/>
        <w:rPr>
          <w:bCs/>
          <w:color w:val="auto"/>
          <w:szCs w:val="24"/>
          <w:highlight w:val="none"/>
          <w:lang w:eastAsia="zh-CN"/>
        </w:rPr>
      </w:pPr>
      <w:r>
        <w:rPr>
          <w:rFonts w:hint="eastAsia"/>
          <w:bCs/>
          <w:color w:val="auto"/>
          <w:szCs w:val="24"/>
          <w:highlight w:val="none"/>
          <w:lang w:eastAsia="zh-CN"/>
        </w:rPr>
        <w:t>……</w:t>
      </w:r>
    </w:p>
    <w:p w14:paraId="1957D5A2">
      <w:pPr>
        <w:widowControl w:val="0"/>
        <w:adjustRightInd/>
        <w:ind w:firstLine="480"/>
        <w:jc w:val="both"/>
        <w:rPr>
          <w:bCs/>
          <w:color w:val="auto"/>
          <w:szCs w:val="24"/>
          <w:highlight w:val="none"/>
          <w:u w:val="single"/>
          <w:lang w:eastAsia="zh-CN"/>
        </w:rPr>
      </w:pPr>
      <w:r>
        <w:rPr>
          <w:rFonts w:hint="eastAsia"/>
          <w:bCs/>
          <w:color w:val="auto"/>
          <w:szCs w:val="24"/>
          <w:highlight w:val="none"/>
          <w:lang w:eastAsia="zh-CN"/>
        </w:rPr>
        <w:t>相关供应商：</w:t>
      </w:r>
      <w:r>
        <w:rPr>
          <w:rFonts w:hint="eastAsia"/>
          <w:bCs/>
          <w:color w:val="auto"/>
          <w:szCs w:val="24"/>
          <w:highlight w:val="none"/>
          <w:u w:val="single"/>
          <w:lang w:eastAsia="zh-CN"/>
        </w:rPr>
        <w:t xml:space="preserve">                                                                       </w:t>
      </w:r>
    </w:p>
    <w:p w14:paraId="6733E0F9">
      <w:pPr>
        <w:widowControl w:val="0"/>
        <w:adjustRightInd/>
        <w:ind w:firstLine="480"/>
        <w:jc w:val="both"/>
        <w:rPr>
          <w:bCs/>
          <w:color w:val="auto"/>
          <w:szCs w:val="24"/>
          <w:highlight w:val="none"/>
          <w:u w:val="single"/>
          <w:lang w:eastAsia="zh-CN"/>
        </w:rPr>
      </w:pPr>
      <w:r>
        <w:rPr>
          <w:rFonts w:hint="eastAsia"/>
          <w:bCs/>
          <w:color w:val="auto"/>
          <w:szCs w:val="24"/>
          <w:highlight w:val="none"/>
          <w:lang w:eastAsia="zh-CN"/>
        </w:rPr>
        <w:t>地址：</w:t>
      </w:r>
      <w:r>
        <w:rPr>
          <w:rFonts w:hint="eastAsia"/>
          <w:bCs/>
          <w:color w:val="auto"/>
          <w:szCs w:val="24"/>
          <w:highlight w:val="none"/>
          <w:u w:val="single"/>
          <w:lang w:eastAsia="zh-CN"/>
        </w:rPr>
        <w:t xml:space="preserve">                                              </w:t>
      </w:r>
      <w:r>
        <w:rPr>
          <w:rFonts w:hint="eastAsia"/>
          <w:bCs/>
          <w:color w:val="auto"/>
          <w:szCs w:val="24"/>
          <w:highlight w:val="none"/>
          <w:lang w:eastAsia="zh-CN"/>
        </w:rPr>
        <w:t>邮编：</w:t>
      </w:r>
      <w:r>
        <w:rPr>
          <w:rFonts w:hint="eastAsia"/>
          <w:bCs/>
          <w:color w:val="auto"/>
          <w:szCs w:val="24"/>
          <w:highlight w:val="none"/>
          <w:u w:val="single"/>
          <w:lang w:eastAsia="zh-CN"/>
        </w:rPr>
        <w:t xml:space="preserve">                         </w:t>
      </w:r>
    </w:p>
    <w:p w14:paraId="24EA6E04">
      <w:pPr>
        <w:widowControl w:val="0"/>
        <w:adjustRightInd/>
        <w:ind w:firstLine="480"/>
        <w:jc w:val="both"/>
        <w:rPr>
          <w:bCs/>
          <w:color w:val="auto"/>
          <w:szCs w:val="24"/>
          <w:highlight w:val="none"/>
          <w:lang w:eastAsia="zh-CN"/>
        </w:rPr>
      </w:pPr>
      <w:r>
        <w:rPr>
          <w:rFonts w:hint="eastAsia"/>
          <w:bCs/>
          <w:color w:val="auto"/>
          <w:szCs w:val="24"/>
          <w:highlight w:val="none"/>
          <w:lang w:eastAsia="zh-CN"/>
        </w:rPr>
        <w:t>联系人：</w:t>
      </w:r>
      <w:r>
        <w:rPr>
          <w:rFonts w:hint="eastAsia"/>
          <w:bCs/>
          <w:color w:val="auto"/>
          <w:szCs w:val="24"/>
          <w:highlight w:val="none"/>
          <w:u w:val="single"/>
          <w:lang w:eastAsia="zh-CN"/>
        </w:rPr>
        <w:t xml:space="preserve">                                            </w:t>
      </w:r>
      <w:r>
        <w:rPr>
          <w:rFonts w:hint="eastAsia"/>
          <w:bCs/>
          <w:color w:val="auto"/>
          <w:szCs w:val="24"/>
          <w:highlight w:val="none"/>
          <w:lang w:eastAsia="zh-CN"/>
        </w:rPr>
        <w:t>联系电话：</w:t>
      </w:r>
      <w:r>
        <w:rPr>
          <w:rFonts w:hint="eastAsia"/>
          <w:bCs/>
          <w:color w:val="auto"/>
          <w:szCs w:val="24"/>
          <w:highlight w:val="none"/>
          <w:u w:val="single"/>
          <w:lang w:eastAsia="zh-CN"/>
        </w:rPr>
        <w:t xml:space="preserve">                     </w:t>
      </w:r>
      <w:r>
        <w:rPr>
          <w:rFonts w:hint="eastAsia"/>
          <w:bCs/>
          <w:color w:val="auto"/>
          <w:szCs w:val="24"/>
          <w:highlight w:val="none"/>
          <w:lang w:eastAsia="zh-CN"/>
        </w:rPr>
        <w:t xml:space="preserve">                </w:t>
      </w:r>
    </w:p>
    <w:p w14:paraId="05195913">
      <w:pPr>
        <w:widowControl w:val="0"/>
        <w:adjustRightInd/>
        <w:ind w:firstLine="482"/>
        <w:jc w:val="both"/>
        <w:rPr>
          <w:b/>
          <w:bCs/>
          <w:color w:val="auto"/>
          <w:szCs w:val="24"/>
          <w:highlight w:val="none"/>
          <w:lang w:eastAsia="zh-CN"/>
        </w:rPr>
      </w:pPr>
      <w:r>
        <w:rPr>
          <w:rFonts w:hint="eastAsia"/>
          <w:b/>
          <w:bCs/>
          <w:color w:val="auto"/>
          <w:szCs w:val="24"/>
          <w:highlight w:val="none"/>
          <w:lang w:eastAsia="zh-CN"/>
        </w:rPr>
        <w:t>二、投诉项目基本情况：</w:t>
      </w:r>
    </w:p>
    <w:p w14:paraId="46D07BB0">
      <w:pPr>
        <w:widowControl w:val="0"/>
        <w:adjustRightInd/>
        <w:snapToGrid/>
        <w:ind w:left="29" w:leftChars="12" w:firstLine="472" w:firstLineChars="197"/>
        <w:jc w:val="both"/>
        <w:rPr>
          <w:color w:val="auto"/>
          <w:szCs w:val="24"/>
          <w:highlight w:val="none"/>
          <w:lang w:eastAsia="zh-CN"/>
        </w:rPr>
      </w:pPr>
      <w:r>
        <w:rPr>
          <w:rFonts w:hint="eastAsia"/>
          <w:bCs/>
          <w:color w:val="auto"/>
          <w:szCs w:val="24"/>
          <w:highlight w:val="none"/>
          <w:lang w:eastAsia="zh-CN"/>
        </w:rPr>
        <w:t>采购</w:t>
      </w:r>
      <w:r>
        <w:rPr>
          <w:rFonts w:hint="eastAsia"/>
          <w:color w:val="auto"/>
          <w:szCs w:val="24"/>
          <w:highlight w:val="none"/>
          <w:lang w:eastAsia="zh-CN"/>
        </w:rPr>
        <w:t>项目的名称：</w:t>
      </w:r>
      <w:r>
        <w:rPr>
          <w:rFonts w:hint="eastAsia"/>
          <w:bCs/>
          <w:color w:val="auto"/>
          <w:szCs w:val="24"/>
          <w:highlight w:val="none"/>
          <w:u w:val="single"/>
          <w:lang w:eastAsia="zh-CN"/>
        </w:rPr>
        <w:t xml:space="preserve">                     </w:t>
      </w:r>
    </w:p>
    <w:p w14:paraId="25D651D5">
      <w:pPr>
        <w:widowControl w:val="0"/>
        <w:adjustRightInd/>
        <w:snapToGrid/>
        <w:ind w:left="29" w:leftChars="12" w:firstLine="472" w:firstLineChars="197"/>
        <w:jc w:val="both"/>
        <w:rPr>
          <w:color w:val="auto"/>
          <w:szCs w:val="24"/>
          <w:highlight w:val="none"/>
          <w:lang w:eastAsia="zh-CN"/>
        </w:rPr>
      </w:pPr>
      <w:r>
        <w:rPr>
          <w:rFonts w:hint="eastAsia"/>
          <w:bCs/>
          <w:color w:val="auto"/>
          <w:szCs w:val="24"/>
          <w:highlight w:val="none"/>
          <w:lang w:eastAsia="zh-CN"/>
        </w:rPr>
        <w:t>采购</w:t>
      </w:r>
      <w:r>
        <w:rPr>
          <w:rFonts w:hint="eastAsia"/>
          <w:color w:val="auto"/>
          <w:szCs w:val="24"/>
          <w:highlight w:val="none"/>
          <w:lang w:eastAsia="zh-CN"/>
        </w:rPr>
        <w:t>项目的编号：</w:t>
      </w:r>
      <w:r>
        <w:rPr>
          <w:rFonts w:hint="eastAsia"/>
          <w:bCs/>
          <w:color w:val="auto"/>
          <w:szCs w:val="24"/>
          <w:highlight w:val="none"/>
          <w:u w:val="single"/>
          <w:lang w:eastAsia="zh-CN"/>
        </w:rPr>
        <w:t xml:space="preserve">              </w:t>
      </w:r>
    </w:p>
    <w:p w14:paraId="5B79F519">
      <w:pPr>
        <w:widowControl w:val="0"/>
        <w:adjustRightInd/>
        <w:snapToGrid/>
        <w:ind w:left="29" w:leftChars="12" w:firstLine="472" w:firstLineChars="197"/>
        <w:jc w:val="both"/>
        <w:rPr>
          <w:bCs/>
          <w:color w:val="auto"/>
          <w:szCs w:val="24"/>
          <w:highlight w:val="none"/>
          <w:u w:val="single"/>
          <w:lang w:eastAsia="zh-CN"/>
        </w:rPr>
      </w:pPr>
      <w:r>
        <w:rPr>
          <w:rFonts w:hint="eastAsia"/>
          <w:color w:val="auto"/>
          <w:szCs w:val="24"/>
          <w:highlight w:val="none"/>
          <w:lang w:eastAsia="zh-CN"/>
        </w:rPr>
        <w:t>采购人名称：</w:t>
      </w:r>
      <w:r>
        <w:rPr>
          <w:rFonts w:hint="eastAsia"/>
          <w:bCs/>
          <w:color w:val="auto"/>
          <w:szCs w:val="24"/>
          <w:highlight w:val="none"/>
          <w:u w:val="single"/>
          <w:lang w:eastAsia="zh-CN"/>
        </w:rPr>
        <w:t xml:space="preserve">                </w:t>
      </w:r>
    </w:p>
    <w:p w14:paraId="5F921805">
      <w:pPr>
        <w:widowControl w:val="0"/>
        <w:adjustRightInd/>
        <w:snapToGrid/>
        <w:ind w:left="29" w:leftChars="12" w:firstLine="472" w:firstLineChars="197"/>
        <w:jc w:val="both"/>
        <w:rPr>
          <w:bCs/>
          <w:color w:val="auto"/>
          <w:szCs w:val="24"/>
          <w:highlight w:val="none"/>
          <w:u w:val="single"/>
          <w:lang w:eastAsia="zh-CN"/>
        </w:rPr>
      </w:pPr>
      <w:r>
        <w:rPr>
          <w:rFonts w:hint="eastAsia"/>
          <w:color w:val="auto"/>
          <w:szCs w:val="24"/>
          <w:highlight w:val="none"/>
          <w:lang w:eastAsia="zh-CN"/>
        </w:rPr>
        <w:t>代理机构名称：</w:t>
      </w:r>
      <w:r>
        <w:rPr>
          <w:rFonts w:hint="eastAsia"/>
          <w:bCs/>
          <w:color w:val="auto"/>
          <w:szCs w:val="24"/>
          <w:highlight w:val="none"/>
          <w:u w:val="single"/>
          <w:lang w:eastAsia="zh-CN"/>
        </w:rPr>
        <w:t xml:space="preserve">                </w:t>
      </w:r>
    </w:p>
    <w:p w14:paraId="7297A8E1">
      <w:pPr>
        <w:widowControl w:val="0"/>
        <w:adjustRightInd/>
        <w:snapToGrid/>
        <w:ind w:left="29" w:leftChars="12" w:firstLine="472" w:firstLineChars="197"/>
        <w:jc w:val="both"/>
        <w:rPr>
          <w:bCs/>
          <w:color w:val="auto"/>
          <w:szCs w:val="24"/>
          <w:highlight w:val="none"/>
          <w:u w:val="single"/>
          <w:lang w:eastAsia="zh-CN"/>
        </w:rPr>
      </w:pPr>
      <w:r>
        <w:rPr>
          <w:rFonts w:hint="eastAsia"/>
          <w:bCs/>
          <w:color w:val="auto"/>
          <w:szCs w:val="24"/>
          <w:highlight w:val="none"/>
          <w:lang w:eastAsia="zh-CN"/>
        </w:rPr>
        <w:t>招标文件公告：</w:t>
      </w:r>
      <w:r>
        <w:rPr>
          <w:rFonts w:hint="eastAsia"/>
          <w:bCs/>
          <w:color w:val="auto"/>
          <w:szCs w:val="24"/>
          <w:highlight w:val="none"/>
          <w:u w:val="single"/>
          <w:lang w:eastAsia="zh-CN"/>
        </w:rPr>
        <w:t>是/否</w:t>
      </w:r>
      <w:r>
        <w:rPr>
          <w:rFonts w:hint="eastAsia"/>
          <w:bCs/>
          <w:color w:val="auto"/>
          <w:szCs w:val="24"/>
          <w:highlight w:val="none"/>
          <w:lang w:eastAsia="zh-CN"/>
        </w:rPr>
        <w:t>公告期限：</w:t>
      </w:r>
      <w:r>
        <w:rPr>
          <w:rFonts w:hint="eastAsia"/>
          <w:bCs/>
          <w:color w:val="auto"/>
          <w:szCs w:val="24"/>
          <w:highlight w:val="none"/>
          <w:u w:val="single"/>
          <w:lang w:eastAsia="zh-CN"/>
        </w:rPr>
        <w:t xml:space="preserve">                                                       </w:t>
      </w:r>
    </w:p>
    <w:p w14:paraId="79982DE8">
      <w:pPr>
        <w:widowControl w:val="0"/>
        <w:adjustRightInd/>
        <w:snapToGrid/>
        <w:ind w:left="29" w:leftChars="12" w:firstLine="472" w:firstLineChars="197"/>
        <w:jc w:val="both"/>
        <w:rPr>
          <w:b/>
          <w:color w:val="auto"/>
          <w:szCs w:val="24"/>
          <w:highlight w:val="none"/>
          <w:lang w:eastAsia="zh-CN"/>
        </w:rPr>
      </w:pPr>
      <w:r>
        <w:rPr>
          <w:rFonts w:hint="eastAsia"/>
          <w:bCs/>
          <w:color w:val="auto"/>
          <w:szCs w:val="24"/>
          <w:highlight w:val="none"/>
          <w:lang w:eastAsia="zh-CN"/>
        </w:rPr>
        <w:t>采购结果公告：</w:t>
      </w:r>
      <w:r>
        <w:rPr>
          <w:rFonts w:hint="eastAsia"/>
          <w:bCs/>
          <w:color w:val="auto"/>
          <w:szCs w:val="24"/>
          <w:highlight w:val="none"/>
          <w:u w:val="single"/>
          <w:lang w:eastAsia="zh-CN"/>
        </w:rPr>
        <w:t>是/否</w:t>
      </w:r>
      <w:r>
        <w:rPr>
          <w:rFonts w:hint="eastAsia"/>
          <w:bCs/>
          <w:color w:val="auto"/>
          <w:szCs w:val="24"/>
          <w:highlight w:val="none"/>
          <w:lang w:eastAsia="zh-CN"/>
        </w:rPr>
        <w:t>公告期限：</w:t>
      </w:r>
      <w:r>
        <w:rPr>
          <w:rFonts w:hint="eastAsia"/>
          <w:bCs/>
          <w:color w:val="auto"/>
          <w:szCs w:val="24"/>
          <w:highlight w:val="none"/>
          <w:u w:val="single"/>
          <w:lang w:eastAsia="zh-CN"/>
        </w:rPr>
        <w:t xml:space="preserve">                                                       </w:t>
      </w:r>
    </w:p>
    <w:p w14:paraId="08673F82">
      <w:pPr>
        <w:widowControl w:val="0"/>
        <w:adjustRightInd/>
        <w:snapToGrid/>
        <w:ind w:left="29" w:leftChars="12" w:firstLine="472" w:firstLineChars="196"/>
        <w:jc w:val="both"/>
        <w:rPr>
          <w:b/>
          <w:color w:val="auto"/>
          <w:szCs w:val="24"/>
          <w:highlight w:val="none"/>
          <w:lang w:eastAsia="zh-CN"/>
        </w:rPr>
      </w:pPr>
      <w:r>
        <w:rPr>
          <w:rFonts w:hint="eastAsia"/>
          <w:b/>
          <w:color w:val="auto"/>
          <w:szCs w:val="24"/>
          <w:highlight w:val="none"/>
          <w:lang w:eastAsia="zh-CN"/>
        </w:rPr>
        <w:t>三、质疑基本情况</w:t>
      </w:r>
    </w:p>
    <w:p w14:paraId="335D017E">
      <w:pPr>
        <w:widowControl w:val="0"/>
        <w:adjustRightInd/>
        <w:snapToGrid/>
        <w:ind w:firstLine="480"/>
        <w:jc w:val="both"/>
        <w:rPr>
          <w:color w:val="auto"/>
          <w:szCs w:val="24"/>
          <w:highlight w:val="none"/>
          <w:lang w:eastAsia="zh-CN"/>
        </w:rPr>
      </w:pPr>
      <w:r>
        <w:rPr>
          <w:rFonts w:hint="eastAsia"/>
          <w:color w:val="auto"/>
          <w:szCs w:val="24"/>
          <w:highlight w:val="none"/>
          <w:lang w:eastAsia="zh-CN"/>
        </w:rPr>
        <w:t>投诉人于</w:t>
      </w:r>
      <w:r>
        <w:rPr>
          <w:rFonts w:hint="eastAsia"/>
          <w:color w:val="auto"/>
          <w:szCs w:val="24"/>
          <w:highlight w:val="none"/>
          <w:u w:val="single"/>
          <w:lang w:eastAsia="zh-CN"/>
        </w:rPr>
        <w:t xml:space="preserve">      </w:t>
      </w:r>
      <w:r>
        <w:rPr>
          <w:rFonts w:hint="eastAsia"/>
          <w:color w:val="auto"/>
          <w:szCs w:val="24"/>
          <w:highlight w:val="none"/>
          <w:lang w:eastAsia="zh-CN"/>
        </w:rPr>
        <w:t>年</w:t>
      </w:r>
      <w:r>
        <w:rPr>
          <w:rFonts w:hint="eastAsia"/>
          <w:color w:val="auto"/>
          <w:szCs w:val="24"/>
          <w:highlight w:val="none"/>
          <w:u w:val="single"/>
          <w:lang w:eastAsia="zh-CN"/>
        </w:rPr>
        <w:t xml:space="preserve">   </w:t>
      </w:r>
      <w:r>
        <w:rPr>
          <w:rFonts w:hint="eastAsia"/>
          <w:color w:val="auto"/>
          <w:szCs w:val="24"/>
          <w:highlight w:val="none"/>
          <w:lang w:eastAsia="zh-CN"/>
        </w:rPr>
        <w:t>月</w:t>
      </w:r>
      <w:r>
        <w:rPr>
          <w:rFonts w:hint="eastAsia"/>
          <w:color w:val="auto"/>
          <w:szCs w:val="24"/>
          <w:highlight w:val="none"/>
          <w:u w:val="single"/>
          <w:lang w:eastAsia="zh-CN"/>
        </w:rPr>
        <w:t xml:space="preserve">   </w:t>
      </w:r>
      <w:r>
        <w:rPr>
          <w:rFonts w:hint="eastAsia"/>
          <w:color w:val="auto"/>
          <w:szCs w:val="24"/>
          <w:highlight w:val="none"/>
          <w:lang w:eastAsia="zh-CN"/>
        </w:rPr>
        <w:t>日，向</w:t>
      </w:r>
      <w:r>
        <w:rPr>
          <w:rFonts w:hint="eastAsia"/>
          <w:color w:val="auto"/>
          <w:szCs w:val="24"/>
          <w:highlight w:val="none"/>
          <w:u w:val="single"/>
          <w:lang w:eastAsia="zh-CN"/>
        </w:rPr>
        <w:t xml:space="preserve">                                </w:t>
      </w:r>
      <w:r>
        <w:rPr>
          <w:rFonts w:hint="eastAsia"/>
          <w:color w:val="auto"/>
          <w:szCs w:val="24"/>
          <w:highlight w:val="none"/>
          <w:lang w:eastAsia="zh-CN"/>
        </w:rPr>
        <w:t>提出质疑，质疑事项为：</w:t>
      </w:r>
    </w:p>
    <w:p w14:paraId="6C674761">
      <w:pPr>
        <w:widowControl w:val="0"/>
        <w:adjustRightInd/>
        <w:snapToGrid/>
        <w:ind w:firstLine="480"/>
        <w:jc w:val="both"/>
        <w:rPr>
          <w:bCs/>
          <w:color w:val="auto"/>
          <w:szCs w:val="24"/>
          <w:highlight w:val="none"/>
          <w:u w:val="single"/>
          <w:lang w:eastAsia="zh-CN"/>
        </w:rPr>
      </w:pPr>
      <w:r>
        <w:rPr>
          <w:rFonts w:hint="eastAsia"/>
          <w:bCs/>
          <w:color w:val="auto"/>
          <w:szCs w:val="24"/>
          <w:highlight w:val="none"/>
          <w:lang w:eastAsia="zh-CN"/>
        </w:rPr>
        <w:t xml:space="preserve">    </w:t>
      </w:r>
      <w:r>
        <w:rPr>
          <w:rFonts w:hint="eastAsia"/>
          <w:bCs/>
          <w:color w:val="auto"/>
          <w:szCs w:val="24"/>
          <w:highlight w:val="none"/>
          <w:u w:val="single"/>
          <w:lang w:eastAsia="zh-CN"/>
        </w:rPr>
        <w:t xml:space="preserve">                                                                                      </w:t>
      </w:r>
    </w:p>
    <w:p w14:paraId="4D11EF61">
      <w:pPr>
        <w:widowControl w:val="0"/>
        <w:adjustRightInd/>
        <w:snapToGrid/>
        <w:ind w:firstLine="480"/>
        <w:jc w:val="both"/>
        <w:rPr>
          <w:color w:val="auto"/>
          <w:szCs w:val="24"/>
          <w:highlight w:val="none"/>
          <w:lang w:eastAsia="zh-CN"/>
        </w:rPr>
      </w:pPr>
      <w:r>
        <w:rPr>
          <w:rFonts w:hint="eastAsia"/>
          <w:bCs/>
          <w:color w:val="auto"/>
          <w:szCs w:val="24"/>
          <w:highlight w:val="none"/>
          <w:u w:val="single"/>
          <w:lang w:eastAsia="zh-CN"/>
        </w:rPr>
        <w:t>采购人/代理机构</w:t>
      </w:r>
      <w:r>
        <w:rPr>
          <w:rFonts w:hint="eastAsia"/>
          <w:bCs/>
          <w:color w:val="auto"/>
          <w:szCs w:val="24"/>
          <w:highlight w:val="none"/>
          <w:lang w:eastAsia="zh-CN"/>
        </w:rPr>
        <w:t>于</w:t>
      </w:r>
      <w:r>
        <w:rPr>
          <w:rFonts w:hint="eastAsia"/>
          <w:color w:val="auto"/>
          <w:szCs w:val="24"/>
          <w:highlight w:val="none"/>
          <w:u w:val="single"/>
          <w:lang w:eastAsia="zh-CN"/>
        </w:rPr>
        <w:t xml:space="preserve">      </w:t>
      </w:r>
      <w:r>
        <w:rPr>
          <w:rFonts w:hint="eastAsia"/>
          <w:color w:val="auto"/>
          <w:szCs w:val="24"/>
          <w:highlight w:val="none"/>
          <w:lang w:eastAsia="zh-CN"/>
        </w:rPr>
        <w:t>年</w:t>
      </w:r>
      <w:r>
        <w:rPr>
          <w:rFonts w:hint="eastAsia"/>
          <w:color w:val="auto"/>
          <w:szCs w:val="24"/>
          <w:highlight w:val="none"/>
          <w:u w:val="single"/>
          <w:lang w:eastAsia="zh-CN"/>
        </w:rPr>
        <w:t xml:space="preserve">   </w:t>
      </w:r>
      <w:r>
        <w:rPr>
          <w:rFonts w:hint="eastAsia"/>
          <w:color w:val="auto"/>
          <w:szCs w:val="24"/>
          <w:highlight w:val="none"/>
          <w:lang w:eastAsia="zh-CN"/>
        </w:rPr>
        <w:t>月</w:t>
      </w:r>
      <w:r>
        <w:rPr>
          <w:rFonts w:hint="eastAsia"/>
          <w:color w:val="auto"/>
          <w:szCs w:val="24"/>
          <w:highlight w:val="none"/>
          <w:u w:val="single"/>
          <w:lang w:eastAsia="zh-CN"/>
        </w:rPr>
        <w:t xml:space="preserve">   </w:t>
      </w:r>
      <w:r>
        <w:rPr>
          <w:rFonts w:hint="eastAsia"/>
          <w:color w:val="auto"/>
          <w:szCs w:val="24"/>
          <w:highlight w:val="none"/>
          <w:lang w:eastAsia="zh-CN"/>
        </w:rPr>
        <w:t>日，</w:t>
      </w:r>
      <w:r>
        <w:rPr>
          <w:rFonts w:hint="eastAsia"/>
          <w:bCs/>
          <w:color w:val="auto"/>
          <w:szCs w:val="24"/>
          <w:highlight w:val="none"/>
          <w:lang w:eastAsia="zh-CN"/>
        </w:rPr>
        <w:t xml:space="preserve">就质疑事项作出了答复/没有在法定期限内作出答复。                                                                                             </w:t>
      </w:r>
    </w:p>
    <w:p w14:paraId="6706A9AF">
      <w:pPr>
        <w:widowControl w:val="0"/>
        <w:adjustRightInd/>
        <w:snapToGrid/>
        <w:ind w:left="29" w:leftChars="12" w:firstLine="472" w:firstLineChars="196"/>
        <w:jc w:val="both"/>
        <w:rPr>
          <w:b/>
          <w:color w:val="auto"/>
          <w:szCs w:val="24"/>
          <w:highlight w:val="none"/>
          <w:lang w:eastAsia="zh-CN"/>
        </w:rPr>
      </w:pPr>
      <w:r>
        <w:rPr>
          <w:rFonts w:hint="eastAsia"/>
          <w:b/>
          <w:color w:val="auto"/>
          <w:szCs w:val="24"/>
          <w:highlight w:val="none"/>
          <w:lang w:eastAsia="zh-CN"/>
        </w:rPr>
        <w:t>四、投诉事项具体内容</w:t>
      </w:r>
    </w:p>
    <w:p w14:paraId="2CF9D277">
      <w:pPr>
        <w:widowControl w:val="0"/>
        <w:adjustRightInd/>
        <w:snapToGrid/>
        <w:ind w:left="29" w:leftChars="12" w:firstLine="472" w:firstLineChars="197"/>
        <w:jc w:val="both"/>
        <w:rPr>
          <w:bCs/>
          <w:color w:val="auto"/>
          <w:szCs w:val="24"/>
          <w:highlight w:val="none"/>
          <w:u w:val="single"/>
          <w:lang w:eastAsia="zh-CN"/>
        </w:rPr>
      </w:pPr>
      <w:r>
        <w:rPr>
          <w:rFonts w:hint="eastAsia"/>
          <w:color w:val="auto"/>
          <w:szCs w:val="24"/>
          <w:highlight w:val="none"/>
          <w:lang w:eastAsia="zh-CN"/>
        </w:rPr>
        <w:t>投诉事项1：</w:t>
      </w:r>
      <w:r>
        <w:rPr>
          <w:rFonts w:hint="eastAsia"/>
          <w:bCs/>
          <w:color w:val="auto"/>
          <w:szCs w:val="24"/>
          <w:highlight w:val="none"/>
          <w:u w:val="single"/>
          <w:lang w:eastAsia="zh-CN"/>
        </w:rPr>
        <w:t xml:space="preserve">                                                                           </w:t>
      </w:r>
    </w:p>
    <w:p w14:paraId="6AFAAA62">
      <w:pPr>
        <w:widowControl w:val="0"/>
        <w:adjustRightInd/>
        <w:snapToGrid/>
        <w:ind w:firstLine="480"/>
        <w:jc w:val="both"/>
        <w:rPr>
          <w:bCs/>
          <w:color w:val="auto"/>
          <w:szCs w:val="24"/>
          <w:highlight w:val="none"/>
          <w:u w:val="single"/>
          <w:lang w:eastAsia="zh-CN"/>
        </w:rPr>
      </w:pPr>
      <w:r>
        <w:rPr>
          <w:rFonts w:hint="eastAsia"/>
          <w:bCs/>
          <w:color w:val="auto"/>
          <w:szCs w:val="24"/>
          <w:highlight w:val="none"/>
          <w:lang w:eastAsia="zh-CN"/>
        </w:rPr>
        <w:t>事实依据：</w:t>
      </w:r>
      <w:r>
        <w:rPr>
          <w:rFonts w:hint="eastAsia"/>
          <w:color w:val="auto"/>
          <w:szCs w:val="24"/>
          <w:highlight w:val="none"/>
          <w:lang w:eastAsia="zh-CN"/>
        </w:rPr>
        <w:t xml:space="preserve"> </w:t>
      </w:r>
      <w:r>
        <w:rPr>
          <w:rFonts w:hint="eastAsia"/>
          <w:bCs/>
          <w:color w:val="auto"/>
          <w:szCs w:val="24"/>
          <w:highlight w:val="none"/>
          <w:u w:val="single"/>
          <w:lang w:eastAsia="zh-CN"/>
        </w:rPr>
        <w:t xml:space="preserve">                                                                                      </w:t>
      </w:r>
    </w:p>
    <w:p w14:paraId="103143D0">
      <w:pPr>
        <w:widowControl w:val="0"/>
        <w:adjustRightInd/>
        <w:snapToGrid/>
        <w:ind w:left="29" w:leftChars="12" w:firstLine="472" w:firstLineChars="197"/>
        <w:jc w:val="both"/>
        <w:rPr>
          <w:color w:val="auto"/>
          <w:szCs w:val="24"/>
          <w:highlight w:val="none"/>
          <w:lang w:eastAsia="zh-CN"/>
        </w:rPr>
      </w:pPr>
      <w:r>
        <w:rPr>
          <w:rFonts w:hint="eastAsia"/>
          <w:bCs/>
          <w:color w:val="auto"/>
          <w:szCs w:val="24"/>
          <w:highlight w:val="none"/>
          <w:u w:val="single"/>
          <w:lang w:eastAsia="zh-CN"/>
        </w:rPr>
        <w:t xml:space="preserve">                                                                                        </w:t>
      </w:r>
    </w:p>
    <w:p w14:paraId="66F2E395">
      <w:pPr>
        <w:widowControl w:val="0"/>
        <w:adjustRightInd/>
        <w:snapToGrid/>
        <w:ind w:firstLine="480"/>
        <w:jc w:val="both"/>
        <w:rPr>
          <w:bCs/>
          <w:color w:val="auto"/>
          <w:szCs w:val="24"/>
          <w:highlight w:val="none"/>
          <w:u w:val="single"/>
          <w:lang w:eastAsia="zh-CN"/>
        </w:rPr>
      </w:pPr>
      <w:r>
        <w:rPr>
          <w:rFonts w:hint="eastAsia"/>
          <w:bCs/>
          <w:color w:val="auto"/>
          <w:szCs w:val="24"/>
          <w:highlight w:val="none"/>
          <w:lang w:eastAsia="zh-CN"/>
        </w:rPr>
        <w:t>法律依据：</w:t>
      </w:r>
      <w:r>
        <w:rPr>
          <w:rFonts w:hint="eastAsia"/>
          <w:color w:val="auto"/>
          <w:szCs w:val="24"/>
          <w:highlight w:val="none"/>
          <w:lang w:eastAsia="zh-CN"/>
        </w:rPr>
        <w:t xml:space="preserve"> </w:t>
      </w:r>
      <w:r>
        <w:rPr>
          <w:rFonts w:hint="eastAsia"/>
          <w:bCs/>
          <w:color w:val="auto"/>
          <w:szCs w:val="24"/>
          <w:highlight w:val="none"/>
          <w:u w:val="single"/>
          <w:lang w:eastAsia="zh-CN"/>
        </w:rPr>
        <w:t xml:space="preserve">                                                                                      </w:t>
      </w:r>
    </w:p>
    <w:p w14:paraId="0E7ED28A">
      <w:pPr>
        <w:widowControl w:val="0"/>
        <w:adjustRightInd/>
        <w:snapToGrid/>
        <w:ind w:left="29" w:leftChars="12" w:firstLine="352" w:firstLineChars="147"/>
        <w:jc w:val="both"/>
        <w:rPr>
          <w:bCs/>
          <w:color w:val="auto"/>
          <w:szCs w:val="24"/>
          <w:highlight w:val="none"/>
          <w:u w:val="single"/>
          <w:lang w:eastAsia="zh-CN"/>
        </w:rPr>
      </w:pPr>
      <w:r>
        <w:rPr>
          <w:rFonts w:hint="eastAsia"/>
          <w:bCs/>
          <w:color w:val="auto"/>
          <w:szCs w:val="24"/>
          <w:highlight w:val="none"/>
          <w:lang w:eastAsia="zh-CN"/>
        </w:rPr>
        <w:t xml:space="preserve"> </w:t>
      </w:r>
      <w:r>
        <w:rPr>
          <w:rFonts w:hint="eastAsia"/>
          <w:bCs/>
          <w:color w:val="auto"/>
          <w:szCs w:val="24"/>
          <w:highlight w:val="none"/>
          <w:u w:val="single"/>
          <w:lang w:eastAsia="zh-CN"/>
        </w:rPr>
        <w:t xml:space="preserve">                                                                                        </w:t>
      </w:r>
    </w:p>
    <w:p w14:paraId="46B713D4">
      <w:pPr>
        <w:widowControl w:val="0"/>
        <w:adjustRightInd/>
        <w:snapToGrid/>
        <w:ind w:left="29" w:leftChars="12" w:firstLine="472" w:firstLineChars="197"/>
        <w:jc w:val="both"/>
        <w:rPr>
          <w:bCs/>
          <w:color w:val="auto"/>
          <w:szCs w:val="24"/>
          <w:highlight w:val="none"/>
          <w:lang w:eastAsia="zh-CN"/>
        </w:rPr>
      </w:pPr>
      <w:r>
        <w:rPr>
          <w:rFonts w:hint="eastAsia"/>
          <w:color w:val="auto"/>
          <w:szCs w:val="24"/>
          <w:highlight w:val="none"/>
          <w:lang w:eastAsia="zh-CN"/>
        </w:rPr>
        <w:t xml:space="preserve">投诉事项2  </w:t>
      </w:r>
      <w:r>
        <w:rPr>
          <w:rFonts w:hint="eastAsia"/>
          <w:bCs/>
          <w:color w:val="auto"/>
          <w:szCs w:val="24"/>
          <w:highlight w:val="none"/>
          <w:lang w:eastAsia="zh-CN"/>
        </w:rPr>
        <w:t xml:space="preserve">   </w:t>
      </w:r>
    </w:p>
    <w:p w14:paraId="5B92969D">
      <w:pPr>
        <w:widowControl w:val="0"/>
        <w:adjustRightInd/>
        <w:snapToGrid/>
        <w:ind w:left="29" w:leftChars="12" w:firstLine="472" w:firstLineChars="197"/>
        <w:jc w:val="both"/>
        <w:rPr>
          <w:bCs/>
          <w:color w:val="auto"/>
          <w:szCs w:val="24"/>
          <w:highlight w:val="none"/>
          <w:lang w:eastAsia="zh-CN"/>
        </w:rPr>
      </w:pPr>
      <w:r>
        <w:rPr>
          <w:rFonts w:hint="eastAsia"/>
          <w:bCs/>
          <w:color w:val="auto"/>
          <w:szCs w:val="24"/>
          <w:highlight w:val="none"/>
          <w:lang w:eastAsia="zh-CN"/>
        </w:rPr>
        <w:t>……</w:t>
      </w:r>
    </w:p>
    <w:p w14:paraId="7C506A82">
      <w:pPr>
        <w:widowControl w:val="0"/>
        <w:adjustRightInd/>
        <w:snapToGrid/>
        <w:ind w:left="29" w:leftChars="12" w:firstLine="472" w:firstLineChars="196"/>
        <w:jc w:val="both"/>
        <w:rPr>
          <w:b/>
          <w:color w:val="auto"/>
          <w:szCs w:val="24"/>
          <w:highlight w:val="none"/>
          <w:lang w:eastAsia="zh-CN"/>
        </w:rPr>
      </w:pPr>
      <w:r>
        <w:rPr>
          <w:rFonts w:hint="eastAsia"/>
          <w:b/>
          <w:color w:val="auto"/>
          <w:szCs w:val="24"/>
          <w:highlight w:val="none"/>
          <w:lang w:eastAsia="zh-CN"/>
        </w:rPr>
        <w:t>五、与投诉事项相关的投诉请求：</w:t>
      </w:r>
    </w:p>
    <w:p w14:paraId="258DD7E7">
      <w:pPr>
        <w:widowControl w:val="0"/>
        <w:adjustRightInd/>
        <w:snapToGrid/>
        <w:ind w:left="29" w:leftChars="12" w:firstLine="472" w:firstLineChars="197"/>
        <w:jc w:val="both"/>
        <w:rPr>
          <w:color w:val="auto"/>
          <w:szCs w:val="24"/>
          <w:highlight w:val="none"/>
          <w:lang w:eastAsia="zh-CN"/>
        </w:rPr>
      </w:pPr>
      <w:r>
        <w:rPr>
          <w:rFonts w:hint="eastAsia"/>
          <w:color w:val="auto"/>
          <w:szCs w:val="24"/>
          <w:highlight w:val="none"/>
          <w:lang w:eastAsia="zh-CN"/>
        </w:rPr>
        <w:t>请求：</w:t>
      </w:r>
      <w:r>
        <w:rPr>
          <w:rFonts w:hint="eastAsia"/>
          <w:bCs/>
          <w:color w:val="auto"/>
          <w:szCs w:val="24"/>
          <w:highlight w:val="none"/>
          <w:u w:val="single"/>
          <w:lang w:eastAsia="zh-CN"/>
        </w:rPr>
        <w:t xml:space="preserve">                                                                                 </w:t>
      </w:r>
    </w:p>
    <w:p w14:paraId="06ACCEBE">
      <w:pPr>
        <w:widowControl w:val="0"/>
        <w:adjustRightInd/>
        <w:snapToGrid/>
        <w:ind w:left="29" w:leftChars="12" w:firstLine="352" w:firstLineChars="147"/>
        <w:jc w:val="both"/>
        <w:rPr>
          <w:color w:val="auto"/>
          <w:szCs w:val="24"/>
          <w:highlight w:val="none"/>
          <w:lang w:eastAsia="zh-CN"/>
        </w:rPr>
      </w:pPr>
    </w:p>
    <w:p w14:paraId="5E4C0383">
      <w:pPr>
        <w:widowControl w:val="0"/>
        <w:adjustRightInd/>
        <w:snapToGrid/>
        <w:ind w:left="29" w:leftChars="12" w:firstLine="472" w:firstLineChars="197"/>
        <w:jc w:val="both"/>
        <w:rPr>
          <w:color w:val="auto"/>
          <w:szCs w:val="24"/>
          <w:highlight w:val="none"/>
          <w:lang w:eastAsia="zh-CN"/>
        </w:rPr>
      </w:pPr>
      <w:r>
        <w:rPr>
          <w:rFonts w:hint="eastAsia"/>
          <w:color w:val="auto"/>
          <w:szCs w:val="24"/>
          <w:highlight w:val="none"/>
          <w:lang w:eastAsia="zh-CN"/>
        </w:rPr>
        <w:t>签字（签章）：                                       公章：</w:t>
      </w:r>
    </w:p>
    <w:p w14:paraId="7C19FDEC">
      <w:pPr>
        <w:widowControl w:val="0"/>
        <w:adjustRightInd/>
        <w:snapToGrid/>
        <w:ind w:left="29" w:leftChars="12" w:firstLine="352" w:firstLineChars="147"/>
        <w:jc w:val="both"/>
        <w:rPr>
          <w:color w:val="auto"/>
          <w:szCs w:val="24"/>
          <w:highlight w:val="none"/>
          <w:lang w:eastAsia="zh-CN"/>
        </w:rPr>
      </w:pPr>
    </w:p>
    <w:p w14:paraId="0B62399E">
      <w:pPr>
        <w:widowControl w:val="0"/>
        <w:adjustRightInd/>
        <w:snapToGrid/>
        <w:ind w:left="29" w:leftChars="12" w:firstLine="472" w:firstLineChars="197"/>
        <w:jc w:val="both"/>
        <w:rPr>
          <w:color w:val="auto"/>
          <w:szCs w:val="24"/>
          <w:highlight w:val="none"/>
          <w:lang w:eastAsia="zh-CN"/>
        </w:rPr>
      </w:pPr>
      <w:r>
        <w:rPr>
          <w:rFonts w:hint="eastAsia"/>
          <w:color w:val="auto"/>
          <w:szCs w:val="24"/>
          <w:highlight w:val="none"/>
          <w:lang w:eastAsia="zh-CN"/>
        </w:rPr>
        <w:t>日期：</w:t>
      </w:r>
      <w:r>
        <w:rPr>
          <w:rFonts w:hint="eastAsia"/>
          <w:bCs/>
          <w:color w:val="auto"/>
          <w:szCs w:val="24"/>
          <w:highlight w:val="none"/>
          <w:lang w:eastAsia="zh-CN"/>
        </w:rPr>
        <w:t xml:space="preserve">                                                                     </w:t>
      </w:r>
    </w:p>
    <w:p w14:paraId="2C0E3FB7">
      <w:pPr>
        <w:widowControl w:val="0"/>
        <w:adjustRightInd/>
        <w:ind w:firstLine="482"/>
        <w:jc w:val="both"/>
        <w:rPr>
          <w:b/>
          <w:color w:val="auto"/>
          <w:szCs w:val="24"/>
          <w:highlight w:val="none"/>
          <w:lang w:eastAsia="zh-CN"/>
        </w:rPr>
      </w:pPr>
      <w:r>
        <w:rPr>
          <w:rFonts w:hint="eastAsia"/>
          <w:b/>
          <w:color w:val="auto"/>
          <w:szCs w:val="24"/>
          <w:highlight w:val="none"/>
          <w:lang w:eastAsia="zh-CN"/>
        </w:rPr>
        <w:t>说明：</w:t>
      </w:r>
    </w:p>
    <w:p w14:paraId="6145D3B6">
      <w:pPr>
        <w:widowControl w:val="0"/>
        <w:adjustRightInd/>
        <w:snapToGrid/>
        <w:ind w:left="29" w:leftChars="12" w:firstLine="354" w:firstLineChars="147"/>
        <w:jc w:val="both"/>
        <w:rPr>
          <w:b/>
          <w:bCs/>
          <w:color w:val="auto"/>
          <w:szCs w:val="24"/>
          <w:highlight w:val="none"/>
          <w:lang w:eastAsia="zh-CN"/>
        </w:rPr>
      </w:pPr>
      <w:r>
        <w:rPr>
          <w:rFonts w:hint="eastAsia"/>
          <w:b/>
          <w:color w:val="auto"/>
          <w:szCs w:val="24"/>
          <w:highlight w:val="none"/>
          <w:lang w:eastAsia="zh-CN"/>
        </w:rPr>
        <w:t>1.投诉人提起投诉时，应当提交投诉书和必要的证明材料，并按照被投诉人和与投诉事项有关的供应商数量提供投诉书副本</w:t>
      </w:r>
      <w:r>
        <w:rPr>
          <w:rFonts w:hint="eastAsia"/>
          <w:b/>
          <w:bCs/>
          <w:color w:val="auto"/>
          <w:szCs w:val="24"/>
          <w:highlight w:val="none"/>
          <w:lang w:eastAsia="zh-CN"/>
        </w:rPr>
        <w:t>。</w:t>
      </w:r>
    </w:p>
    <w:p w14:paraId="5D9C7F8F">
      <w:pPr>
        <w:widowControl w:val="0"/>
        <w:adjustRightInd/>
        <w:snapToGrid/>
        <w:ind w:left="29" w:leftChars="12" w:firstLine="354" w:firstLineChars="147"/>
        <w:jc w:val="both"/>
        <w:rPr>
          <w:b/>
          <w:color w:val="auto"/>
          <w:szCs w:val="24"/>
          <w:highlight w:val="none"/>
          <w:lang w:eastAsia="zh-CN"/>
        </w:rPr>
      </w:pPr>
      <w:r>
        <w:rPr>
          <w:rFonts w:hint="eastAsia"/>
          <w:b/>
          <w:color w:val="auto"/>
          <w:szCs w:val="24"/>
          <w:highlight w:val="none"/>
          <w:lang w:eastAsia="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A28083A">
      <w:pPr>
        <w:widowControl w:val="0"/>
        <w:adjustRightInd/>
        <w:snapToGrid/>
        <w:ind w:left="29" w:leftChars="12" w:firstLine="354" w:firstLineChars="147"/>
        <w:jc w:val="both"/>
        <w:rPr>
          <w:b/>
          <w:color w:val="auto"/>
          <w:szCs w:val="24"/>
          <w:highlight w:val="none"/>
          <w:lang w:eastAsia="zh-CN"/>
        </w:rPr>
      </w:pPr>
      <w:r>
        <w:rPr>
          <w:rFonts w:hint="eastAsia"/>
          <w:b/>
          <w:color w:val="auto"/>
          <w:szCs w:val="24"/>
          <w:highlight w:val="none"/>
          <w:lang w:eastAsia="zh-CN"/>
        </w:rPr>
        <w:t>3.投诉书应简要列明质疑事项，质疑函、质疑答复等作为附件材料提供。</w:t>
      </w:r>
    </w:p>
    <w:p w14:paraId="125444A2">
      <w:pPr>
        <w:widowControl w:val="0"/>
        <w:adjustRightInd/>
        <w:snapToGrid/>
        <w:ind w:left="29" w:leftChars="12" w:firstLine="354" w:firstLineChars="147"/>
        <w:jc w:val="both"/>
        <w:rPr>
          <w:b/>
          <w:color w:val="auto"/>
          <w:szCs w:val="24"/>
          <w:highlight w:val="none"/>
          <w:lang w:eastAsia="zh-CN"/>
        </w:rPr>
      </w:pPr>
      <w:r>
        <w:rPr>
          <w:rFonts w:hint="eastAsia"/>
          <w:b/>
          <w:color w:val="auto"/>
          <w:szCs w:val="24"/>
          <w:highlight w:val="none"/>
          <w:lang w:eastAsia="zh-CN"/>
        </w:rPr>
        <w:t>4.投诉书的投诉事项应具体、明确，并有必要的事实依据和法律依据。</w:t>
      </w:r>
    </w:p>
    <w:p w14:paraId="6D63D648">
      <w:pPr>
        <w:widowControl w:val="0"/>
        <w:adjustRightInd/>
        <w:snapToGrid/>
        <w:ind w:left="29" w:leftChars="12" w:firstLine="354" w:firstLineChars="147"/>
        <w:jc w:val="both"/>
        <w:rPr>
          <w:b/>
          <w:color w:val="auto"/>
          <w:szCs w:val="24"/>
          <w:highlight w:val="none"/>
          <w:lang w:eastAsia="zh-CN"/>
        </w:rPr>
      </w:pPr>
      <w:r>
        <w:rPr>
          <w:rFonts w:hint="eastAsia"/>
          <w:b/>
          <w:color w:val="auto"/>
          <w:szCs w:val="24"/>
          <w:highlight w:val="none"/>
          <w:lang w:eastAsia="zh-CN"/>
        </w:rPr>
        <w:t>5.投诉书的投诉请求应与投诉事项相关。</w:t>
      </w:r>
    </w:p>
    <w:p w14:paraId="497FD998">
      <w:pPr>
        <w:ind w:firstLine="482"/>
        <w:rPr>
          <w:color w:val="auto"/>
          <w:highlight w:val="none"/>
          <w:lang w:eastAsia="zh-CN"/>
        </w:rPr>
      </w:pPr>
      <w:r>
        <w:rPr>
          <w:rFonts w:hint="eastAsia"/>
          <w:b/>
          <w:color w:val="auto"/>
          <w:szCs w:val="24"/>
          <w:highlight w:val="none"/>
          <w:lang w:eastAsia="zh-CN"/>
        </w:rPr>
        <w:t>6.投诉人为法人或者其他组织的，投诉书应由法定代表人、主要负责人，或者其授权代表签字或者盖章，并加盖公章。</w:t>
      </w:r>
      <w:r>
        <w:rPr>
          <w:color w:val="auto"/>
          <w:highlight w:val="none"/>
          <w:lang w:eastAsia="zh-CN"/>
        </w:rPr>
        <w:br w:type="page"/>
      </w:r>
    </w:p>
    <w:p w14:paraId="466B0B74">
      <w:pPr>
        <w:pStyle w:val="2"/>
        <w:rPr>
          <w:color w:val="auto"/>
          <w:highlight w:val="none"/>
          <w:lang w:eastAsia="zh-CN"/>
        </w:rPr>
      </w:pPr>
      <w:bookmarkStart w:id="29" w:name="_Toc15914"/>
      <w:r>
        <w:rPr>
          <w:color w:val="auto"/>
          <w:highlight w:val="none"/>
          <w:lang w:eastAsia="zh-CN"/>
        </w:rPr>
        <w:t>第六章 合同文本</w:t>
      </w:r>
      <w:bookmarkEnd w:id="29"/>
    </w:p>
    <w:p w14:paraId="6AFCEF33">
      <w:pPr>
        <w:ind w:firstLine="480"/>
        <w:rPr>
          <w:color w:val="auto"/>
          <w:highlight w:val="none"/>
          <w:lang w:eastAsia="zh-CN"/>
        </w:rPr>
      </w:pPr>
      <w:r>
        <w:rPr>
          <w:rFonts w:hint="eastAsia"/>
          <w:color w:val="auto"/>
          <w:highlight w:val="none"/>
          <w:lang w:eastAsia="zh-CN"/>
        </w:rPr>
        <w:t>说明：</w:t>
      </w:r>
    </w:p>
    <w:p w14:paraId="155C16C4">
      <w:pPr>
        <w:ind w:firstLine="480"/>
        <w:rPr>
          <w:color w:val="auto"/>
          <w:highlight w:val="none"/>
          <w:lang w:eastAsia="zh-CN"/>
        </w:rPr>
      </w:pPr>
      <w:r>
        <w:rPr>
          <w:rFonts w:hint="eastAsia"/>
          <w:color w:val="auto"/>
          <w:highlight w:val="none"/>
          <w:lang w:eastAsia="zh-CN"/>
        </w:rPr>
        <w:t>1 、本合同书仅供签订正式合同时参考用。</w:t>
      </w:r>
    </w:p>
    <w:p w14:paraId="0AB1B886">
      <w:pPr>
        <w:ind w:firstLine="480"/>
        <w:rPr>
          <w:color w:val="auto"/>
          <w:highlight w:val="none"/>
          <w:lang w:eastAsia="zh-CN"/>
        </w:rPr>
      </w:pPr>
      <w:r>
        <w:rPr>
          <w:rFonts w:hint="eastAsia"/>
          <w:color w:val="auto"/>
          <w:highlight w:val="none"/>
          <w:lang w:eastAsia="zh-CN"/>
        </w:rPr>
        <w:t>2、合同签订双方可根据项目的具体要求进行修订，但合同条款不得与竞争性磋商文件和成交供应商响应文件有实质性偏离。</w:t>
      </w:r>
    </w:p>
    <w:p w14:paraId="02A5D8D0">
      <w:pPr>
        <w:ind w:firstLine="1020"/>
        <w:rPr>
          <w:b/>
          <w:bCs/>
          <w:color w:val="auto"/>
          <w:spacing w:val="-6"/>
          <w:sz w:val="52"/>
          <w:szCs w:val="52"/>
          <w:highlight w:val="none"/>
          <w:lang w:eastAsia="zh-CN"/>
        </w:rPr>
      </w:pPr>
      <w:r>
        <w:rPr>
          <w:b/>
          <w:bCs/>
          <w:color w:val="auto"/>
          <w:spacing w:val="-6"/>
          <w:sz w:val="52"/>
          <w:szCs w:val="52"/>
          <w:highlight w:val="none"/>
          <w:lang w:eastAsia="zh-CN"/>
        </w:rPr>
        <w:br w:type="page"/>
      </w:r>
    </w:p>
    <w:p w14:paraId="10E4C312">
      <w:pPr>
        <w:spacing w:before="214" w:line="220" w:lineRule="auto"/>
        <w:ind w:firstLine="0" w:firstLineChars="0"/>
        <w:jc w:val="center"/>
        <w:rPr>
          <w:color w:val="auto"/>
          <w:sz w:val="52"/>
          <w:szCs w:val="52"/>
          <w:highlight w:val="none"/>
          <w:lang w:eastAsia="zh-CN"/>
        </w:rPr>
      </w:pPr>
      <w:r>
        <w:rPr>
          <w:rFonts w:hint="eastAsia"/>
          <w:b/>
          <w:bCs/>
          <w:color w:val="auto"/>
          <w:spacing w:val="-6"/>
          <w:sz w:val="52"/>
          <w:szCs w:val="52"/>
          <w:highlight w:val="none"/>
          <w:lang w:eastAsia="zh-CN"/>
        </w:rPr>
        <w:t>来宾市忻城生态环境局</w:t>
      </w:r>
    </w:p>
    <w:p w14:paraId="13899A6B">
      <w:pPr>
        <w:spacing w:before="317" w:line="219" w:lineRule="auto"/>
        <w:ind w:firstLine="0" w:firstLineChars="0"/>
        <w:jc w:val="center"/>
        <w:rPr>
          <w:b/>
          <w:bCs/>
          <w:color w:val="auto"/>
          <w:spacing w:val="-6"/>
          <w:sz w:val="52"/>
          <w:szCs w:val="52"/>
          <w:highlight w:val="none"/>
          <w:lang w:eastAsia="zh-CN"/>
        </w:rPr>
      </w:pPr>
      <w:r>
        <w:rPr>
          <w:rFonts w:hint="eastAsia"/>
          <w:b/>
          <w:bCs/>
          <w:color w:val="auto"/>
          <w:spacing w:val="-6"/>
          <w:sz w:val="52"/>
          <w:szCs w:val="52"/>
          <w:highlight w:val="none"/>
          <w:lang w:eastAsia="zh-CN"/>
        </w:rPr>
        <w:t>忻城县3个农用地土壤污染源整治项目（第一批）项目前期工作、工程勘察及初步设计</w:t>
      </w:r>
    </w:p>
    <w:p w14:paraId="03994E44">
      <w:pPr>
        <w:spacing w:before="317" w:line="219" w:lineRule="auto"/>
        <w:ind w:firstLine="0" w:firstLineChars="0"/>
        <w:jc w:val="center"/>
        <w:rPr>
          <w:color w:val="auto"/>
          <w:sz w:val="52"/>
          <w:szCs w:val="52"/>
          <w:highlight w:val="none"/>
          <w:lang w:eastAsia="zh-CN"/>
        </w:rPr>
      </w:pPr>
      <w:r>
        <w:rPr>
          <w:b/>
          <w:bCs/>
          <w:color w:val="auto"/>
          <w:spacing w:val="-6"/>
          <w:sz w:val="52"/>
          <w:szCs w:val="52"/>
          <w:highlight w:val="none"/>
          <w:lang w:eastAsia="zh-CN"/>
        </w:rPr>
        <w:t>服务</w:t>
      </w:r>
      <w:r>
        <w:rPr>
          <w:b/>
          <w:bCs/>
          <w:color w:val="auto"/>
          <w:spacing w:val="-15"/>
          <w:sz w:val="52"/>
          <w:szCs w:val="52"/>
          <w:highlight w:val="none"/>
          <w:lang w:eastAsia="zh-CN"/>
        </w:rPr>
        <w:t>合同</w:t>
      </w:r>
    </w:p>
    <w:p w14:paraId="2781BA71">
      <w:pPr>
        <w:pStyle w:val="8"/>
        <w:spacing w:line="257" w:lineRule="auto"/>
        <w:ind w:firstLine="480"/>
        <w:rPr>
          <w:color w:val="auto"/>
          <w:highlight w:val="none"/>
          <w:lang w:eastAsia="zh-CN"/>
        </w:rPr>
      </w:pPr>
    </w:p>
    <w:p w14:paraId="3039B0C7">
      <w:pPr>
        <w:pStyle w:val="8"/>
        <w:spacing w:line="257" w:lineRule="auto"/>
        <w:ind w:firstLine="480"/>
        <w:rPr>
          <w:color w:val="auto"/>
          <w:highlight w:val="none"/>
          <w:lang w:eastAsia="zh-CN"/>
        </w:rPr>
      </w:pPr>
    </w:p>
    <w:p w14:paraId="3651B56A">
      <w:pPr>
        <w:pStyle w:val="8"/>
        <w:spacing w:line="258" w:lineRule="auto"/>
        <w:ind w:firstLine="480"/>
        <w:rPr>
          <w:color w:val="auto"/>
          <w:highlight w:val="none"/>
          <w:lang w:eastAsia="zh-CN"/>
        </w:rPr>
      </w:pPr>
    </w:p>
    <w:p w14:paraId="26023C7E">
      <w:pPr>
        <w:pStyle w:val="8"/>
        <w:spacing w:line="258" w:lineRule="auto"/>
        <w:ind w:firstLine="480"/>
        <w:rPr>
          <w:color w:val="auto"/>
          <w:highlight w:val="none"/>
          <w:lang w:eastAsia="zh-CN"/>
        </w:rPr>
      </w:pPr>
    </w:p>
    <w:p w14:paraId="0010FD2A">
      <w:pPr>
        <w:pStyle w:val="8"/>
        <w:spacing w:line="258" w:lineRule="auto"/>
        <w:ind w:firstLine="480"/>
        <w:rPr>
          <w:color w:val="auto"/>
          <w:highlight w:val="none"/>
          <w:lang w:eastAsia="zh-CN"/>
        </w:rPr>
      </w:pPr>
    </w:p>
    <w:p w14:paraId="125F7711">
      <w:pPr>
        <w:pStyle w:val="8"/>
        <w:spacing w:line="258" w:lineRule="auto"/>
        <w:ind w:firstLine="0" w:firstLineChars="0"/>
        <w:rPr>
          <w:color w:val="auto"/>
          <w:highlight w:val="none"/>
          <w:lang w:eastAsia="zh-CN"/>
        </w:rPr>
      </w:pPr>
    </w:p>
    <w:p w14:paraId="44BC8A31">
      <w:pPr>
        <w:spacing w:before="114" w:line="224" w:lineRule="auto"/>
        <w:ind w:left="7" w:firstLine="723"/>
        <w:rPr>
          <w:color w:val="auto"/>
          <w:sz w:val="35"/>
          <w:szCs w:val="35"/>
          <w:highlight w:val="none"/>
          <w:lang w:eastAsia="zh-CN"/>
        </w:rPr>
      </w:pPr>
      <w:r>
        <w:rPr>
          <w:b/>
          <w:bCs/>
          <w:color w:val="auto"/>
          <w:spacing w:val="5"/>
          <w:sz w:val="35"/>
          <w:szCs w:val="35"/>
          <w:highlight w:val="none"/>
          <w:lang w:eastAsia="zh-CN"/>
        </w:rPr>
        <w:t>项目名称：</w:t>
      </w:r>
      <w:r>
        <w:rPr>
          <w:color w:val="auto"/>
          <w:spacing w:val="5"/>
          <w:sz w:val="35"/>
          <w:szCs w:val="35"/>
          <w:highlight w:val="none"/>
          <w:u w:val="single"/>
          <w:lang w:eastAsia="zh-CN"/>
        </w:rPr>
        <w:t xml:space="preserve"> </w:t>
      </w:r>
      <w:r>
        <w:rPr>
          <w:rFonts w:hint="eastAsia"/>
          <w:b/>
          <w:bCs/>
          <w:color w:val="auto"/>
          <w:spacing w:val="5"/>
          <w:sz w:val="35"/>
          <w:szCs w:val="35"/>
          <w:highlight w:val="none"/>
          <w:u w:val="single"/>
          <w:lang w:eastAsia="zh-CN"/>
        </w:rPr>
        <w:t>忻城县3个农用地土壤污染源整治项目（第一批）项目前期工作、工程勘察及初步设计</w:t>
      </w:r>
      <w:r>
        <w:rPr>
          <w:color w:val="auto"/>
          <w:sz w:val="35"/>
          <w:szCs w:val="35"/>
          <w:highlight w:val="none"/>
          <w:u w:val="single"/>
          <w:lang w:eastAsia="zh-CN"/>
        </w:rPr>
        <w:t xml:space="preserve">     </w:t>
      </w:r>
    </w:p>
    <w:p w14:paraId="1E2B1633">
      <w:pPr>
        <w:pStyle w:val="8"/>
        <w:spacing w:line="275" w:lineRule="auto"/>
        <w:ind w:firstLine="480"/>
        <w:rPr>
          <w:color w:val="auto"/>
          <w:highlight w:val="none"/>
          <w:lang w:eastAsia="zh-CN"/>
        </w:rPr>
      </w:pPr>
    </w:p>
    <w:p w14:paraId="06F09350">
      <w:pPr>
        <w:pStyle w:val="8"/>
        <w:spacing w:line="276" w:lineRule="auto"/>
        <w:ind w:firstLine="480"/>
        <w:rPr>
          <w:color w:val="auto"/>
          <w:highlight w:val="none"/>
          <w:lang w:eastAsia="zh-CN"/>
        </w:rPr>
      </w:pPr>
    </w:p>
    <w:p w14:paraId="162CB256">
      <w:pPr>
        <w:pStyle w:val="8"/>
        <w:spacing w:line="292" w:lineRule="auto"/>
        <w:ind w:firstLine="480"/>
        <w:rPr>
          <w:color w:val="auto"/>
          <w:highlight w:val="none"/>
          <w:lang w:eastAsia="zh-CN"/>
        </w:rPr>
      </w:pPr>
    </w:p>
    <w:p w14:paraId="22C5B21D">
      <w:pPr>
        <w:pStyle w:val="8"/>
        <w:spacing w:line="292" w:lineRule="auto"/>
        <w:ind w:firstLine="480"/>
        <w:rPr>
          <w:color w:val="auto"/>
          <w:highlight w:val="none"/>
          <w:lang w:eastAsia="zh-CN"/>
        </w:rPr>
      </w:pPr>
    </w:p>
    <w:p w14:paraId="7AA57542">
      <w:pPr>
        <w:pStyle w:val="8"/>
        <w:spacing w:line="292" w:lineRule="auto"/>
        <w:ind w:firstLine="480"/>
        <w:rPr>
          <w:color w:val="auto"/>
          <w:highlight w:val="none"/>
          <w:lang w:eastAsia="zh-CN"/>
        </w:rPr>
      </w:pPr>
    </w:p>
    <w:p w14:paraId="388342BB">
      <w:pPr>
        <w:spacing w:before="113" w:line="225" w:lineRule="auto"/>
        <w:ind w:firstLine="723"/>
        <w:rPr>
          <w:color w:val="auto"/>
          <w:sz w:val="35"/>
          <w:szCs w:val="35"/>
          <w:highlight w:val="none"/>
          <w:lang w:eastAsia="zh-CN"/>
        </w:rPr>
      </w:pPr>
      <w:r>
        <w:rPr>
          <w:b/>
          <w:bCs/>
          <w:color w:val="auto"/>
          <w:spacing w:val="5"/>
          <w:sz w:val="35"/>
          <w:szCs w:val="35"/>
          <w:highlight w:val="none"/>
          <w:lang w:eastAsia="zh-CN"/>
        </w:rPr>
        <w:t>委托方（甲方</w:t>
      </w:r>
      <w:r>
        <w:rPr>
          <w:b/>
          <w:bCs/>
          <w:color w:val="auto"/>
          <w:spacing w:val="13"/>
          <w:sz w:val="35"/>
          <w:szCs w:val="35"/>
          <w:highlight w:val="none"/>
          <w:lang w:eastAsia="zh-CN"/>
        </w:rPr>
        <w:t>）：</w:t>
      </w:r>
      <w:r>
        <w:rPr>
          <w:color w:val="auto"/>
          <w:spacing w:val="11"/>
          <w:sz w:val="35"/>
          <w:szCs w:val="35"/>
          <w:highlight w:val="none"/>
          <w:u w:val="single"/>
          <w:lang w:eastAsia="zh-CN"/>
        </w:rPr>
        <w:t xml:space="preserve">  </w:t>
      </w:r>
      <w:r>
        <w:rPr>
          <w:rFonts w:hint="eastAsia"/>
          <w:b/>
          <w:bCs/>
          <w:color w:val="auto"/>
          <w:spacing w:val="5"/>
          <w:sz w:val="35"/>
          <w:szCs w:val="35"/>
          <w:highlight w:val="none"/>
          <w:u w:val="single"/>
          <w:lang w:eastAsia="zh-CN"/>
        </w:rPr>
        <w:t>来宾市忻城生态环境局</w:t>
      </w:r>
      <w:r>
        <w:rPr>
          <w:color w:val="auto"/>
          <w:sz w:val="35"/>
          <w:szCs w:val="35"/>
          <w:highlight w:val="none"/>
          <w:u w:val="single"/>
          <w:lang w:eastAsia="zh-CN"/>
        </w:rPr>
        <w:t xml:space="preserve">              </w:t>
      </w:r>
    </w:p>
    <w:p w14:paraId="2B8EA406">
      <w:pPr>
        <w:pStyle w:val="8"/>
        <w:spacing w:line="274" w:lineRule="auto"/>
        <w:ind w:firstLine="480"/>
        <w:rPr>
          <w:color w:val="auto"/>
          <w:highlight w:val="none"/>
          <w:lang w:eastAsia="zh-CN"/>
        </w:rPr>
      </w:pPr>
    </w:p>
    <w:p w14:paraId="310A7187">
      <w:pPr>
        <w:pStyle w:val="8"/>
        <w:spacing w:line="274" w:lineRule="auto"/>
        <w:ind w:firstLine="480"/>
        <w:rPr>
          <w:color w:val="auto"/>
          <w:highlight w:val="none"/>
          <w:lang w:eastAsia="zh-CN"/>
        </w:rPr>
      </w:pPr>
    </w:p>
    <w:p w14:paraId="3F6E665F">
      <w:pPr>
        <w:spacing w:before="114" w:line="225" w:lineRule="auto"/>
        <w:ind w:left="1" w:firstLine="723"/>
        <w:rPr>
          <w:color w:val="auto"/>
          <w:sz w:val="35"/>
          <w:szCs w:val="35"/>
          <w:highlight w:val="none"/>
          <w:lang w:eastAsia="zh-CN"/>
        </w:rPr>
      </w:pPr>
      <w:r>
        <w:rPr>
          <w:b/>
          <w:bCs/>
          <w:color w:val="auto"/>
          <w:spacing w:val="5"/>
          <w:sz w:val="35"/>
          <w:szCs w:val="35"/>
          <w:highlight w:val="none"/>
          <w:lang w:eastAsia="zh-CN"/>
        </w:rPr>
        <w:t>承包方（乙方</w:t>
      </w:r>
      <w:r>
        <w:rPr>
          <w:b/>
          <w:bCs/>
          <w:color w:val="auto"/>
          <w:spacing w:val="8"/>
          <w:sz w:val="35"/>
          <w:szCs w:val="35"/>
          <w:highlight w:val="none"/>
          <w:lang w:eastAsia="zh-CN"/>
        </w:rPr>
        <w:t>）：</w:t>
      </w:r>
      <w:r>
        <w:rPr>
          <w:color w:val="auto"/>
          <w:sz w:val="35"/>
          <w:szCs w:val="35"/>
          <w:highlight w:val="none"/>
          <w:u w:val="single"/>
          <w:lang w:eastAsia="zh-CN"/>
        </w:rPr>
        <w:t xml:space="preserve">              </w:t>
      </w:r>
    </w:p>
    <w:p w14:paraId="275F1EFE">
      <w:pPr>
        <w:pStyle w:val="8"/>
        <w:spacing w:line="274" w:lineRule="auto"/>
        <w:ind w:firstLine="480"/>
        <w:rPr>
          <w:color w:val="auto"/>
          <w:highlight w:val="none"/>
          <w:lang w:eastAsia="zh-CN"/>
        </w:rPr>
      </w:pPr>
    </w:p>
    <w:p w14:paraId="1298A86D">
      <w:pPr>
        <w:pStyle w:val="8"/>
        <w:spacing w:line="274" w:lineRule="auto"/>
        <w:ind w:firstLine="480"/>
        <w:rPr>
          <w:color w:val="auto"/>
          <w:highlight w:val="none"/>
          <w:lang w:eastAsia="zh-CN"/>
        </w:rPr>
      </w:pPr>
    </w:p>
    <w:p w14:paraId="74F761D9">
      <w:pPr>
        <w:spacing w:before="114" w:line="225" w:lineRule="auto"/>
        <w:ind w:left="1" w:firstLine="727"/>
        <w:rPr>
          <w:color w:val="auto"/>
          <w:sz w:val="35"/>
          <w:szCs w:val="35"/>
          <w:highlight w:val="none"/>
          <w:lang w:eastAsia="zh-CN"/>
        </w:rPr>
      </w:pPr>
      <w:r>
        <w:rPr>
          <w:b/>
          <w:bCs/>
          <w:color w:val="auto"/>
          <w:spacing w:val="6"/>
          <w:sz w:val="35"/>
          <w:szCs w:val="35"/>
          <w:highlight w:val="none"/>
          <w:lang w:eastAsia="zh-CN"/>
        </w:rPr>
        <w:t>签署地点：</w:t>
      </w:r>
      <w:r>
        <w:rPr>
          <w:color w:val="auto"/>
          <w:spacing w:val="6"/>
          <w:sz w:val="35"/>
          <w:szCs w:val="35"/>
          <w:highlight w:val="none"/>
          <w:u w:val="single"/>
          <w:lang w:eastAsia="zh-CN"/>
        </w:rPr>
        <w:t xml:space="preserve">    </w:t>
      </w:r>
      <w:r>
        <w:rPr>
          <w:rFonts w:hint="eastAsia"/>
          <w:b/>
          <w:bCs/>
          <w:color w:val="auto"/>
          <w:spacing w:val="6"/>
          <w:sz w:val="35"/>
          <w:szCs w:val="35"/>
          <w:highlight w:val="none"/>
          <w:u w:val="single"/>
          <w:lang w:eastAsia="zh-CN"/>
        </w:rPr>
        <w:t>来宾市忻城县</w:t>
      </w:r>
      <w:r>
        <w:rPr>
          <w:color w:val="auto"/>
          <w:sz w:val="35"/>
          <w:szCs w:val="35"/>
          <w:highlight w:val="none"/>
          <w:u w:val="single"/>
          <w:lang w:eastAsia="zh-CN"/>
        </w:rPr>
        <w:t xml:space="preserve">                 </w:t>
      </w:r>
    </w:p>
    <w:p w14:paraId="6B8A4C04">
      <w:pPr>
        <w:pStyle w:val="8"/>
        <w:spacing w:line="274" w:lineRule="auto"/>
        <w:ind w:firstLine="480"/>
        <w:rPr>
          <w:color w:val="auto"/>
          <w:highlight w:val="none"/>
          <w:lang w:eastAsia="zh-CN"/>
        </w:rPr>
      </w:pPr>
    </w:p>
    <w:p w14:paraId="33707F3A">
      <w:pPr>
        <w:pStyle w:val="8"/>
        <w:spacing w:line="274" w:lineRule="auto"/>
        <w:ind w:firstLine="480"/>
        <w:rPr>
          <w:color w:val="auto"/>
          <w:highlight w:val="none"/>
          <w:lang w:eastAsia="zh-CN"/>
        </w:rPr>
      </w:pPr>
    </w:p>
    <w:p w14:paraId="2289DA7E">
      <w:pPr>
        <w:spacing w:before="115" w:line="225" w:lineRule="auto"/>
        <w:ind w:left="1" w:firstLine="711"/>
        <w:rPr>
          <w:color w:val="auto"/>
          <w:sz w:val="35"/>
          <w:szCs w:val="35"/>
          <w:highlight w:val="none"/>
          <w:lang w:eastAsia="zh-CN"/>
        </w:rPr>
      </w:pPr>
      <w:r>
        <w:rPr>
          <w:b/>
          <w:bCs/>
          <w:color w:val="auto"/>
          <w:spacing w:val="2"/>
          <w:sz w:val="35"/>
          <w:szCs w:val="35"/>
          <w:highlight w:val="none"/>
          <w:lang w:eastAsia="zh-CN"/>
        </w:rPr>
        <w:t>签署日期：</w:t>
      </w:r>
      <w:r>
        <w:rPr>
          <w:color w:val="auto"/>
          <w:spacing w:val="2"/>
          <w:sz w:val="35"/>
          <w:szCs w:val="35"/>
          <w:highlight w:val="none"/>
          <w:u w:val="single"/>
          <w:lang w:eastAsia="zh-CN"/>
        </w:rPr>
        <w:t xml:space="preserve">    </w:t>
      </w:r>
      <w:r>
        <w:rPr>
          <w:color w:val="auto"/>
          <w:spacing w:val="-153"/>
          <w:sz w:val="35"/>
          <w:szCs w:val="35"/>
          <w:highlight w:val="none"/>
          <w:lang w:eastAsia="zh-CN"/>
        </w:rPr>
        <w:t xml:space="preserve"> </w:t>
      </w:r>
      <w:r>
        <w:rPr>
          <w:b/>
          <w:bCs/>
          <w:color w:val="auto"/>
          <w:spacing w:val="2"/>
          <w:sz w:val="35"/>
          <w:szCs w:val="35"/>
          <w:highlight w:val="none"/>
          <w:lang w:eastAsia="zh-CN"/>
        </w:rPr>
        <w:t>年</w:t>
      </w:r>
      <w:r>
        <w:rPr>
          <w:color w:val="auto"/>
          <w:spacing w:val="-173"/>
          <w:sz w:val="35"/>
          <w:szCs w:val="35"/>
          <w:highlight w:val="none"/>
          <w:lang w:eastAsia="zh-CN"/>
        </w:rPr>
        <w:t xml:space="preserve"> </w:t>
      </w:r>
      <w:r>
        <w:rPr>
          <w:color w:val="auto"/>
          <w:spacing w:val="5"/>
          <w:sz w:val="35"/>
          <w:szCs w:val="35"/>
          <w:highlight w:val="none"/>
          <w:u w:val="single"/>
          <w:lang w:eastAsia="zh-CN"/>
        </w:rPr>
        <w:t xml:space="preserve">    </w:t>
      </w:r>
      <w:r>
        <w:rPr>
          <w:color w:val="auto"/>
          <w:spacing w:val="-150"/>
          <w:sz w:val="35"/>
          <w:szCs w:val="35"/>
          <w:highlight w:val="none"/>
          <w:lang w:eastAsia="zh-CN"/>
        </w:rPr>
        <w:t xml:space="preserve"> </w:t>
      </w:r>
      <w:r>
        <w:rPr>
          <w:b/>
          <w:bCs/>
          <w:color w:val="auto"/>
          <w:spacing w:val="2"/>
          <w:sz w:val="35"/>
          <w:szCs w:val="35"/>
          <w:highlight w:val="none"/>
          <w:lang w:eastAsia="zh-CN"/>
        </w:rPr>
        <w:t>月</w:t>
      </w:r>
      <w:r>
        <w:rPr>
          <w:color w:val="auto"/>
          <w:spacing w:val="2"/>
          <w:sz w:val="35"/>
          <w:szCs w:val="35"/>
          <w:highlight w:val="none"/>
          <w:u w:val="single"/>
          <w:lang w:eastAsia="zh-CN"/>
        </w:rPr>
        <w:t xml:space="preserve">    </w:t>
      </w:r>
      <w:r>
        <w:rPr>
          <w:color w:val="auto"/>
          <w:spacing w:val="-98"/>
          <w:sz w:val="35"/>
          <w:szCs w:val="35"/>
          <w:highlight w:val="none"/>
          <w:lang w:eastAsia="zh-CN"/>
        </w:rPr>
        <w:t xml:space="preserve"> </w:t>
      </w:r>
      <w:r>
        <w:rPr>
          <w:b/>
          <w:bCs/>
          <w:color w:val="auto"/>
          <w:spacing w:val="2"/>
          <w:sz w:val="35"/>
          <w:szCs w:val="35"/>
          <w:highlight w:val="none"/>
          <w:lang w:eastAsia="zh-CN"/>
        </w:rPr>
        <w:t>日</w:t>
      </w:r>
    </w:p>
    <w:p w14:paraId="75E87441">
      <w:pPr>
        <w:spacing w:line="225" w:lineRule="auto"/>
        <w:ind w:firstLine="700"/>
        <w:rPr>
          <w:color w:val="auto"/>
          <w:sz w:val="35"/>
          <w:szCs w:val="35"/>
          <w:highlight w:val="none"/>
          <w:lang w:eastAsia="zh-CN"/>
        </w:rPr>
        <w:sectPr>
          <w:footerReference r:id="rId34" w:type="default"/>
          <w:pgSz w:w="11906" w:h="16839"/>
          <w:pgMar w:top="1431" w:right="1122" w:bottom="1362" w:left="1092" w:header="0" w:footer="1200" w:gutter="0"/>
          <w:cols w:space="720" w:num="1"/>
        </w:sectPr>
      </w:pPr>
    </w:p>
    <w:p w14:paraId="4C1B7BBE">
      <w:pPr>
        <w:spacing w:before="313" w:line="224" w:lineRule="auto"/>
        <w:ind w:firstLine="0" w:firstLineChars="0"/>
        <w:jc w:val="center"/>
        <w:rPr>
          <w:color w:val="auto"/>
          <w:sz w:val="31"/>
          <w:szCs w:val="31"/>
          <w:highlight w:val="none"/>
          <w:lang w:eastAsia="zh-CN"/>
        </w:rPr>
      </w:pPr>
      <w:r>
        <w:rPr>
          <w:b/>
          <w:bCs/>
          <w:color w:val="auto"/>
          <w:spacing w:val="4"/>
          <w:sz w:val="36"/>
          <w:szCs w:val="36"/>
          <w:highlight w:val="none"/>
          <w:lang w:eastAsia="zh-CN"/>
        </w:rPr>
        <w:t>合同文本</w:t>
      </w:r>
    </w:p>
    <w:p w14:paraId="7DCF6887">
      <w:pPr>
        <w:pStyle w:val="8"/>
        <w:spacing w:line="259" w:lineRule="auto"/>
        <w:ind w:firstLine="480"/>
        <w:rPr>
          <w:color w:val="auto"/>
          <w:highlight w:val="none"/>
          <w:lang w:eastAsia="zh-CN"/>
        </w:rPr>
      </w:pPr>
    </w:p>
    <w:p w14:paraId="59D8CFFD">
      <w:pPr>
        <w:pStyle w:val="8"/>
        <w:spacing w:line="259" w:lineRule="auto"/>
        <w:ind w:firstLine="480"/>
        <w:rPr>
          <w:color w:val="auto"/>
          <w:highlight w:val="none"/>
          <w:lang w:eastAsia="zh-CN"/>
        </w:rPr>
      </w:pPr>
    </w:p>
    <w:p w14:paraId="1C4920A8">
      <w:pPr>
        <w:pStyle w:val="8"/>
        <w:spacing w:line="260" w:lineRule="auto"/>
        <w:ind w:firstLine="480"/>
        <w:rPr>
          <w:color w:val="auto"/>
          <w:highlight w:val="none"/>
          <w:lang w:eastAsia="zh-CN"/>
        </w:rPr>
      </w:pPr>
    </w:p>
    <w:p w14:paraId="3B4BEF33">
      <w:pPr>
        <w:ind w:left="0" w:leftChars="0" w:right="340" w:rightChars="0" w:firstLine="0" w:firstLineChars="0"/>
        <w:rPr>
          <w:rFonts w:hint="default"/>
          <w:bCs/>
          <w:color w:val="auto"/>
          <w:highlight w:val="none"/>
          <w:u w:val="single"/>
          <w:lang w:val="en-US" w:eastAsia="zh-CN"/>
        </w:rPr>
      </w:pPr>
      <w:r>
        <w:rPr>
          <w:rFonts w:hint="eastAsia"/>
          <w:color w:val="auto"/>
          <w:highlight w:val="none"/>
          <w:lang w:eastAsia="zh-CN"/>
        </w:rPr>
        <w:t>采购计划号：</w:t>
      </w:r>
      <w:r>
        <w:rPr>
          <w:rFonts w:hint="eastAsia"/>
          <w:color w:val="auto"/>
          <w:highlight w:val="none"/>
          <w:u w:val="single"/>
          <w:lang w:eastAsia="zh-CN"/>
        </w:rPr>
        <w:t xml:space="preserve"> </w:t>
      </w:r>
      <w:r>
        <w:rPr>
          <w:color w:val="auto"/>
          <w:highlight w:val="none"/>
          <w:u w:val="single"/>
          <w:lang w:eastAsia="zh-CN"/>
        </w:rPr>
        <w:t xml:space="preserve">                        </w:t>
      </w:r>
      <w:r>
        <w:rPr>
          <w:color w:val="auto"/>
          <w:highlight w:val="none"/>
          <w:lang w:eastAsia="zh-CN"/>
        </w:rPr>
        <w:t xml:space="preserve">   </w:t>
      </w:r>
      <w:r>
        <w:rPr>
          <w:rFonts w:hint="eastAsia"/>
          <w:bCs/>
          <w:color w:val="auto"/>
          <w:highlight w:val="none"/>
          <w:lang w:eastAsia="zh-CN"/>
        </w:rPr>
        <w:t>合同编号：</w:t>
      </w:r>
      <w:r>
        <w:rPr>
          <w:color w:val="auto"/>
          <w:highlight w:val="none"/>
          <w:u w:val="single"/>
          <w:lang w:eastAsia="zh-CN"/>
        </w:rPr>
        <w:t xml:space="preserve">               </w:t>
      </w:r>
      <w:r>
        <w:rPr>
          <w:rFonts w:hint="eastAsia"/>
          <w:color w:val="auto"/>
          <w:highlight w:val="none"/>
          <w:u w:val="single"/>
          <w:lang w:val="en-US" w:eastAsia="zh-CN"/>
        </w:rPr>
        <w:t xml:space="preserve">          </w:t>
      </w:r>
    </w:p>
    <w:p w14:paraId="2EA568E8">
      <w:pPr>
        <w:ind w:left="0" w:leftChars="0" w:firstLine="0" w:firstLineChars="0"/>
        <w:rPr>
          <w:color w:val="auto"/>
          <w:highlight w:val="none"/>
          <w:u w:val="single"/>
          <w:lang w:eastAsia="zh-CN"/>
        </w:rPr>
      </w:pPr>
      <w:r>
        <w:rPr>
          <w:rFonts w:hint="eastAsia"/>
          <w:color w:val="auto"/>
          <w:highlight w:val="none"/>
          <w:lang w:eastAsia="zh-CN"/>
        </w:rPr>
        <w:t>采购人（甲方）：</w:t>
      </w:r>
      <w:r>
        <w:rPr>
          <w:rFonts w:hint="eastAsia"/>
          <w:color w:val="auto"/>
          <w:highlight w:val="none"/>
          <w:u w:val="single"/>
          <w:lang w:eastAsia="zh-CN"/>
        </w:rPr>
        <w:t xml:space="preserve"> </w:t>
      </w:r>
      <w:r>
        <w:rPr>
          <w:color w:val="auto"/>
          <w:highlight w:val="none"/>
          <w:u w:val="single"/>
          <w:lang w:eastAsia="zh-CN"/>
        </w:rPr>
        <w:t xml:space="preserve">                 </w:t>
      </w:r>
      <w:r>
        <w:rPr>
          <w:rFonts w:hint="eastAsia"/>
          <w:color w:val="auto"/>
          <w:highlight w:val="none"/>
          <w:u w:val="single"/>
          <w:lang w:eastAsia="zh-CN"/>
        </w:rPr>
        <w:t xml:space="preserve">   </w:t>
      </w:r>
      <w:r>
        <w:rPr>
          <w:rFonts w:hint="eastAsia"/>
          <w:color w:val="auto"/>
          <w:highlight w:val="none"/>
          <w:lang w:eastAsia="zh-CN"/>
        </w:rPr>
        <w:t xml:space="preserve">   供应商（乙方）：</w:t>
      </w:r>
      <w:r>
        <w:rPr>
          <w:color w:val="auto"/>
          <w:highlight w:val="none"/>
          <w:u w:val="single"/>
          <w:lang w:eastAsia="zh-CN"/>
        </w:rPr>
        <w:t xml:space="preserve">                   </w:t>
      </w:r>
    </w:p>
    <w:p w14:paraId="28214AEC">
      <w:pPr>
        <w:ind w:left="0" w:leftChars="0" w:firstLine="0" w:firstLineChars="0"/>
        <w:rPr>
          <w:color w:val="auto"/>
          <w:highlight w:val="none"/>
          <w:u w:val="single"/>
          <w:lang w:eastAsia="zh-CN"/>
        </w:rPr>
      </w:pPr>
      <w:r>
        <w:rPr>
          <w:rFonts w:hint="eastAsia"/>
          <w:color w:val="auto"/>
          <w:highlight w:val="none"/>
          <w:lang w:eastAsia="zh-CN"/>
        </w:rPr>
        <w:t>项目名称：</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u w:val="single"/>
          <w:lang w:eastAsia="zh-CN"/>
        </w:rPr>
        <w:t xml:space="preserve">  </w:t>
      </w:r>
      <w:r>
        <w:rPr>
          <w:color w:val="auto"/>
          <w:highlight w:val="none"/>
          <w:lang w:eastAsia="zh-CN"/>
        </w:rPr>
        <w:t xml:space="preserve">   </w:t>
      </w:r>
      <w:r>
        <w:rPr>
          <w:rFonts w:hint="eastAsia"/>
          <w:color w:val="auto"/>
          <w:highlight w:val="none"/>
          <w:lang w:eastAsia="zh-CN"/>
        </w:rPr>
        <w:t>项目编号：</w:t>
      </w:r>
      <w:r>
        <w:rPr>
          <w:color w:val="auto"/>
          <w:highlight w:val="none"/>
          <w:u w:val="single"/>
          <w:lang w:eastAsia="zh-CN"/>
        </w:rPr>
        <w:t xml:space="preserve">                         </w:t>
      </w:r>
    </w:p>
    <w:p w14:paraId="1D6FF1AD">
      <w:pPr>
        <w:ind w:left="0" w:leftChars="0" w:firstLine="0" w:firstLineChars="0"/>
        <w:rPr>
          <w:color w:val="auto"/>
          <w:highlight w:val="none"/>
          <w:u w:val="single"/>
          <w:lang w:eastAsia="zh-CN"/>
        </w:rPr>
      </w:pPr>
      <w:r>
        <w:rPr>
          <w:rFonts w:hint="eastAsia"/>
          <w:color w:val="auto"/>
          <w:highlight w:val="none"/>
          <w:lang w:eastAsia="zh-CN"/>
        </w:rPr>
        <w:t>签订地点：</w:t>
      </w:r>
      <w:r>
        <w:rPr>
          <w:rFonts w:hint="eastAsia"/>
          <w:color w:val="auto"/>
          <w:highlight w:val="none"/>
          <w:u w:val="single"/>
          <w:lang w:eastAsia="zh-CN"/>
        </w:rPr>
        <w:t xml:space="preserve"> </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u w:val="single"/>
          <w:lang w:eastAsia="zh-CN"/>
        </w:rPr>
        <w:t xml:space="preserve">   </w:t>
      </w:r>
      <w:r>
        <w:rPr>
          <w:rFonts w:hint="eastAsia"/>
          <w:color w:val="auto"/>
          <w:highlight w:val="none"/>
          <w:u w:val="single"/>
          <w:lang w:eastAsia="zh-CN"/>
        </w:rPr>
        <w:t xml:space="preserve"> </w:t>
      </w:r>
      <w:r>
        <w:rPr>
          <w:rFonts w:hint="eastAsia"/>
          <w:color w:val="auto"/>
          <w:highlight w:val="none"/>
          <w:lang w:eastAsia="zh-CN"/>
        </w:rPr>
        <w:t xml:space="preserve">   签订时间：</w:t>
      </w:r>
      <w:r>
        <w:rPr>
          <w:rFonts w:hint="eastAsia"/>
          <w:color w:val="auto"/>
          <w:highlight w:val="none"/>
          <w:u w:val="single"/>
          <w:lang w:eastAsia="zh-CN"/>
        </w:rPr>
        <w:t xml:space="preserve">        </w:t>
      </w:r>
      <w:r>
        <w:rPr>
          <w:color w:val="auto"/>
          <w:highlight w:val="none"/>
          <w:u w:val="single"/>
          <w:lang w:eastAsia="zh-CN"/>
        </w:rPr>
        <w:t xml:space="preserve">           </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lang w:eastAsia="zh-CN"/>
        </w:rPr>
        <w:t xml:space="preserve">   </w:t>
      </w:r>
    </w:p>
    <w:p w14:paraId="64FFE071">
      <w:pPr>
        <w:ind w:firstLine="480"/>
        <w:rPr>
          <w:color w:val="auto"/>
          <w:highlight w:val="none"/>
          <w:lang w:eastAsia="zh-CN"/>
        </w:rPr>
      </w:pPr>
    </w:p>
    <w:p w14:paraId="48119398">
      <w:pPr>
        <w:ind w:firstLine="480"/>
        <w:rPr>
          <w:color w:val="auto"/>
          <w:highlight w:val="none"/>
          <w:lang w:eastAsia="zh-CN"/>
        </w:rPr>
      </w:pPr>
      <w:r>
        <w:rPr>
          <w:rFonts w:hint="eastAsia"/>
          <w:color w:val="auto"/>
          <w:highlight w:val="none"/>
          <w:lang w:eastAsia="zh-CN"/>
        </w:rPr>
        <w:t>根据《中华人民共和国政府采购法》、《中华人民共和国民法典》等法律、法规规定，按照磋商文件规定条款和乙方响应文件及其承诺，甲乙双方签订本合同。</w:t>
      </w:r>
    </w:p>
    <w:p w14:paraId="0B5C9762">
      <w:pPr>
        <w:ind w:firstLine="482"/>
        <w:rPr>
          <w:b/>
          <w:color w:val="auto"/>
          <w:highlight w:val="none"/>
          <w:lang w:eastAsia="zh-CN"/>
        </w:rPr>
      </w:pPr>
      <w:r>
        <w:rPr>
          <w:rFonts w:hint="eastAsia"/>
          <w:b/>
          <w:color w:val="auto"/>
          <w:highlight w:val="none"/>
          <w:lang w:eastAsia="zh-CN"/>
        </w:rPr>
        <w:t>第一条　合同标的</w:t>
      </w:r>
    </w:p>
    <w:p w14:paraId="0C7D900E">
      <w:pPr>
        <w:ind w:firstLine="480"/>
        <w:rPr>
          <w:color w:val="auto"/>
          <w:highlight w:val="none"/>
          <w:lang w:eastAsia="zh-CN"/>
        </w:rPr>
      </w:pPr>
      <w:r>
        <w:rPr>
          <w:rFonts w:hint="eastAsia"/>
          <w:color w:val="auto"/>
          <w:highlight w:val="none"/>
          <w:lang w:eastAsia="zh-CN"/>
        </w:rPr>
        <w:t>1、项目一览表</w:t>
      </w:r>
    </w:p>
    <w:tbl>
      <w:tblPr>
        <w:tblStyle w:val="1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0AF2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4C794D99">
            <w:pPr>
              <w:ind w:firstLine="0" w:firstLineChars="0"/>
              <w:jc w:val="center"/>
              <w:rPr>
                <w:color w:val="auto"/>
                <w:highlight w:val="none"/>
              </w:rPr>
            </w:pPr>
            <w:r>
              <w:rPr>
                <w:rFonts w:hint="eastAsia"/>
                <w:color w:val="auto"/>
                <w:highlight w:val="none"/>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3E6845F0">
            <w:pPr>
              <w:ind w:firstLine="0" w:firstLineChars="0"/>
              <w:jc w:val="center"/>
              <w:rPr>
                <w:color w:val="auto"/>
                <w:highlight w:val="none"/>
              </w:rPr>
            </w:pPr>
            <w:r>
              <w:rPr>
                <w:rFonts w:hint="eastAsia"/>
                <w:color w:val="auto"/>
                <w:highlight w:val="none"/>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280E12F9">
            <w:pPr>
              <w:ind w:firstLine="0" w:firstLineChars="0"/>
              <w:jc w:val="center"/>
              <w:rPr>
                <w:color w:val="auto"/>
                <w:highlight w:val="none"/>
              </w:rPr>
            </w:pPr>
            <w:r>
              <w:rPr>
                <w:rFonts w:hint="eastAsia"/>
                <w:color w:val="auto"/>
                <w:highlight w:val="none"/>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209AA7B6">
            <w:pPr>
              <w:ind w:firstLine="0" w:firstLineChars="0"/>
              <w:jc w:val="center"/>
              <w:rPr>
                <w:color w:val="auto"/>
                <w:highlight w:val="none"/>
              </w:rPr>
            </w:pPr>
            <w:r>
              <w:rPr>
                <w:rFonts w:hint="eastAsia"/>
                <w:color w:val="auto"/>
                <w:highlight w:val="none"/>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4EF6A92C">
            <w:pPr>
              <w:ind w:firstLine="0" w:firstLineChars="0"/>
              <w:jc w:val="center"/>
              <w:rPr>
                <w:color w:val="auto"/>
                <w:highlight w:val="none"/>
              </w:rPr>
            </w:pPr>
            <w:r>
              <w:rPr>
                <w:rFonts w:hint="eastAsia"/>
                <w:color w:val="auto"/>
                <w:highlight w:val="none"/>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24CEFC59">
            <w:pPr>
              <w:ind w:firstLine="0" w:firstLineChars="0"/>
              <w:jc w:val="center"/>
              <w:rPr>
                <w:color w:val="auto"/>
                <w:highlight w:val="none"/>
              </w:rPr>
            </w:pPr>
            <w:r>
              <w:rPr>
                <w:rFonts w:hint="eastAsia"/>
                <w:color w:val="auto"/>
                <w:highlight w:val="none"/>
              </w:rPr>
              <w:t>单  价</w:t>
            </w:r>
          </w:p>
          <w:p w14:paraId="6606A7FF">
            <w:pPr>
              <w:ind w:firstLine="0" w:firstLineChars="0"/>
              <w:jc w:val="center"/>
              <w:rPr>
                <w:color w:val="auto"/>
                <w:highlight w:val="none"/>
              </w:rPr>
            </w:pPr>
            <w:r>
              <w:rPr>
                <w:rFonts w:hint="eastAsia"/>
                <w:color w:val="auto"/>
                <w:highlight w:val="none"/>
              </w:rPr>
              <w:t>（元）</w:t>
            </w:r>
          </w:p>
        </w:tc>
        <w:tc>
          <w:tcPr>
            <w:tcW w:w="1207" w:type="dxa"/>
            <w:tcBorders>
              <w:top w:val="single" w:color="auto" w:sz="4" w:space="0"/>
              <w:left w:val="single" w:color="auto" w:sz="4" w:space="0"/>
              <w:bottom w:val="single" w:color="auto" w:sz="4" w:space="0"/>
              <w:right w:val="single" w:color="auto" w:sz="4" w:space="0"/>
            </w:tcBorders>
            <w:vAlign w:val="center"/>
          </w:tcPr>
          <w:p w14:paraId="3E7FC76F">
            <w:pPr>
              <w:ind w:firstLine="0" w:firstLineChars="0"/>
              <w:jc w:val="center"/>
              <w:rPr>
                <w:color w:val="auto"/>
                <w:highlight w:val="none"/>
              </w:rPr>
            </w:pPr>
            <w:r>
              <w:rPr>
                <w:rFonts w:hint="eastAsia"/>
                <w:color w:val="auto"/>
                <w:highlight w:val="none"/>
              </w:rPr>
              <w:t>总  价</w:t>
            </w:r>
          </w:p>
          <w:p w14:paraId="4C2F309D">
            <w:pPr>
              <w:ind w:firstLine="0" w:firstLineChars="0"/>
              <w:jc w:val="center"/>
              <w:rPr>
                <w:color w:val="auto"/>
                <w:highlight w:val="none"/>
              </w:rPr>
            </w:pPr>
            <w:r>
              <w:rPr>
                <w:rFonts w:hint="eastAsia"/>
                <w:color w:val="auto"/>
                <w:highlight w:val="none"/>
              </w:rPr>
              <w:t>（元）</w:t>
            </w:r>
          </w:p>
        </w:tc>
      </w:tr>
      <w:tr w14:paraId="0DCF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092F503B">
            <w:pPr>
              <w:ind w:firstLine="0" w:firstLineChars="0"/>
              <w:jc w:val="center"/>
              <w:rPr>
                <w:color w:val="auto"/>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2C430BDB">
            <w:pPr>
              <w:ind w:firstLine="0" w:firstLineChars="0"/>
              <w:jc w:val="center"/>
              <w:rPr>
                <w:color w:val="auto"/>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14:paraId="4C4358C4">
            <w:pPr>
              <w:ind w:firstLine="0" w:firstLineChars="0"/>
              <w:jc w:val="center"/>
              <w:rPr>
                <w:color w:val="auto"/>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3D462E10">
            <w:pPr>
              <w:ind w:firstLine="0" w:firstLineChars="0"/>
              <w:jc w:val="center"/>
              <w:rPr>
                <w:color w:val="auto"/>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6308ABBD">
            <w:pPr>
              <w:ind w:firstLine="0" w:firstLineChars="0"/>
              <w:jc w:val="center"/>
              <w:rPr>
                <w:color w:val="auto"/>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311873B4">
            <w:pPr>
              <w:ind w:firstLine="0" w:firstLineChars="0"/>
              <w:jc w:val="center"/>
              <w:rPr>
                <w:color w:val="auto"/>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66826FAF">
            <w:pPr>
              <w:ind w:firstLine="0" w:firstLineChars="0"/>
              <w:jc w:val="center"/>
              <w:rPr>
                <w:color w:val="auto"/>
                <w:highlight w:val="none"/>
              </w:rPr>
            </w:pPr>
          </w:p>
        </w:tc>
      </w:tr>
      <w:tr w14:paraId="1132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7939B3FE">
            <w:pPr>
              <w:ind w:firstLine="0" w:firstLineChars="0"/>
              <w:jc w:val="center"/>
              <w:rPr>
                <w:color w:val="auto"/>
                <w:highlight w:val="none"/>
                <w:lang w:eastAsia="zh-CN"/>
              </w:rPr>
            </w:pPr>
            <w:r>
              <w:rPr>
                <w:rFonts w:hint="eastAsia"/>
                <w:color w:val="auto"/>
                <w:highlight w:val="none"/>
                <w:lang w:eastAsia="zh-CN"/>
              </w:rPr>
              <w:t xml:space="preserve">人民币合计金额（大写）：                              元整（¥           ）              </w:t>
            </w:r>
          </w:p>
        </w:tc>
      </w:tr>
    </w:tbl>
    <w:p w14:paraId="71036957">
      <w:pPr>
        <w:ind w:firstLine="480"/>
        <w:rPr>
          <w:color w:val="auto"/>
          <w:highlight w:val="none"/>
          <w:lang w:eastAsia="zh-CN"/>
        </w:rPr>
      </w:pPr>
      <w:r>
        <w:rPr>
          <w:rFonts w:hint="eastAsia"/>
          <w:color w:val="auto"/>
          <w:highlight w:val="none"/>
          <w:lang w:eastAsia="zh-CN"/>
        </w:rPr>
        <w:t>2、合同合计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14:paraId="34766D49">
      <w:pPr>
        <w:ind w:firstLine="482"/>
        <w:rPr>
          <w:b/>
          <w:color w:val="auto"/>
          <w:highlight w:val="none"/>
          <w:lang w:eastAsia="zh-CN"/>
        </w:rPr>
      </w:pPr>
      <w:r>
        <w:rPr>
          <w:rFonts w:hint="eastAsia"/>
          <w:b/>
          <w:color w:val="auto"/>
          <w:highlight w:val="none"/>
          <w:lang w:eastAsia="zh-CN"/>
        </w:rPr>
        <w:t>第二条　质量保证</w:t>
      </w:r>
    </w:p>
    <w:p w14:paraId="17814D5B">
      <w:pPr>
        <w:ind w:firstLine="480"/>
        <w:rPr>
          <w:color w:val="auto"/>
          <w:highlight w:val="none"/>
          <w:lang w:eastAsia="zh-CN"/>
        </w:rPr>
      </w:pPr>
      <w:r>
        <w:rPr>
          <w:rFonts w:hint="eastAsia"/>
          <w:color w:val="auto"/>
          <w:highlight w:val="none"/>
          <w:lang w:eastAsia="zh-CN"/>
        </w:rPr>
        <w:t>乙方所提供的服务及服务内容必须与响应文件承诺相一致，有国家强制性标准的，还必须符合国家强制性标准的规定，没有国家强制性标准但有其他强制性标准的，必须符合其他强制性标准的规定。</w:t>
      </w:r>
    </w:p>
    <w:p w14:paraId="72B19A22">
      <w:pPr>
        <w:ind w:firstLine="482"/>
        <w:rPr>
          <w:color w:val="auto"/>
          <w:highlight w:val="none"/>
          <w:lang w:eastAsia="zh-CN"/>
        </w:rPr>
      </w:pPr>
      <w:r>
        <w:rPr>
          <w:rFonts w:hint="eastAsia"/>
          <w:b/>
          <w:color w:val="auto"/>
          <w:highlight w:val="none"/>
          <w:lang w:eastAsia="zh-CN"/>
        </w:rPr>
        <w:t>第三条　权利保证</w:t>
      </w:r>
    </w:p>
    <w:p w14:paraId="2DFEC874">
      <w:pPr>
        <w:ind w:firstLine="480"/>
        <w:rPr>
          <w:color w:val="auto"/>
          <w:highlight w:val="none"/>
          <w:lang w:eastAsia="zh-CN"/>
        </w:rPr>
      </w:pPr>
      <w:r>
        <w:rPr>
          <w:rFonts w:hint="eastAsia"/>
          <w:color w:val="auto"/>
          <w:highlight w:val="none"/>
          <w:lang w:eastAsia="zh-CN"/>
        </w:rPr>
        <w:t>1、乙方应保证所提供服务在使用时不会侵犯任何第三方的专利权、商标权、工业设计权等知识产权及其他合法权利，且所有权、处分权等没有受到任何限制。</w:t>
      </w:r>
    </w:p>
    <w:p w14:paraId="1518B7A4">
      <w:pPr>
        <w:ind w:firstLine="480"/>
        <w:rPr>
          <w:color w:val="auto"/>
          <w:highlight w:val="none"/>
          <w:lang w:eastAsia="zh-CN"/>
        </w:rPr>
      </w:pPr>
      <w:r>
        <w:rPr>
          <w:rFonts w:hint="eastAsia"/>
          <w:color w:val="auto"/>
          <w:highlight w:val="none"/>
          <w:lang w:eastAsia="zh-CN"/>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2509D954">
      <w:pPr>
        <w:ind w:firstLine="482"/>
        <w:rPr>
          <w:b/>
          <w:color w:val="auto"/>
          <w:highlight w:val="none"/>
          <w:lang w:eastAsia="zh-CN"/>
        </w:rPr>
      </w:pPr>
      <w:r>
        <w:rPr>
          <w:rFonts w:hint="eastAsia"/>
          <w:b/>
          <w:color w:val="auto"/>
          <w:highlight w:val="none"/>
          <w:lang w:eastAsia="zh-CN"/>
        </w:rPr>
        <w:t>第四条　 售后服务及培训</w:t>
      </w:r>
    </w:p>
    <w:p w14:paraId="2AFD2930">
      <w:pPr>
        <w:ind w:firstLine="480"/>
        <w:rPr>
          <w:color w:val="auto"/>
          <w:highlight w:val="none"/>
          <w:lang w:eastAsia="zh-CN"/>
        </w:rPr>
      </w:pPr>
      <w:r>
        <w:rPr>
          <w:rFonts w:hint="eastAsia"/>
          <w:color w:val="auto"/>
          <w:highlight w:val="none"/>
          <w:lang w:eastAsia="zh-CN"/>
        </w:rPr>
        <w:t>1、乙方应按照国家有关法律法规和本合同所附的《售后服务承诺》要求为甲方提供相应的售后服务。</w:t>
      </w:r>
    </w:p>
    <w:p w14:paraId="41ABC833">
      <w:pPr>
        <w:ind w:firstLine="480"/>
        <w:rPr>
          <w:color w:val="auto"/>
          <w:highlight w:val="none"/>
          <w:lang w:eastAsia="zh-CN"/>
        </w:rPr>
      </w:pPr>
      <w:r>
        <w:rPr>
          <w:rFonts w:hint="eastAsia"/>
          <w:color w:val="auto"/>
          <w:highlight w:val="none"/>
          <w:lang w:eastAsia="zh-CN"/>
        </w:rPr>
        <w:t>2、甲方应提供必要测试条件（如场地、电源、水源等）。</w:t>
      </w:r>
    </w:p>
    <w:p w14:paraId="475EF7F4">
      <w:pPr>
        <w:ind w:firstLine="480"/>
        <w:rPr>
          <w:color w:val="auto"/>
          <w:highlight w:val="none"/>
          <w:lang w:eastAsia="zh-CN"/>
        </w:rPr>
      </w:pPr>
      <w:r>
        <w:rPr>
          <w:rFonts w:hint="eastAsia"/>
          <w:color w:val="auto"/>
          <w:highlight w:val="none"/>
          <w:lang w:eastAsia="zh-CN"/>
        </w:rPr>
        <w:t>3、乙方负责甲方有关人员的培训。培训时间、地点：</w:t>
      </w:r>
      <w:r>
        <w:rPr>
          <w:rFonts w:hint="eastAsia"/>
          <w:color w:val="auto"/>
          <w:highlight w:val="none"/>
          <w:u w:val="single"/>
          <w:lang w:eastAsia="zh-CN"/>
        </w:rPr>
        <w:t xml:space="preserve"> </w:t>
      </w:r>
      <w:r>
        <w:rPr>
          <w:color w:val="auto"/>
          <w:highlight w:val="none"/>
          <w:u w:val="single"/>
          <w:lang w:eastAsia="zh-CN"/>
        </w:rPr>
        <w:t xml:space="preserve">                   </w:t>
      </w:r>
      <w:r>
        <w:rPr>
          <w:rFonts w:hint="eastAsia"/>
          <w:color w:val="auto"/>
          <w:highlight w:val="none"/>
          <w:lang w:eastAsia="zh-CN"/>
        </w:rPr>
        <w:t>。</w:t>
      </w:r>
    </w:p>
    <w:p w14:paraId="701BFB55">
      <w:pPr>
        <w:ind w:firstLine="482"/>
        <w:rPr>
          <w:color w:val="auto"/>
          <w:highlight w:val="none"/>
          <w:u w:val="single"/>
          <w:lang w:eastAsia="zh-CN"/>
        </w:rPr>
      </w:pPr>
      <w:r>
        <w:rPr>
          <w:rFonts w:hint="eastAsia"/>
          <w:b/>
          <w:color w:val="auto"/>
          <w:highlight w:val="none"/>
          <w:lang w:eastAsia="zh-CN"/>
        </w:rPr>
        <w:t>第</w:t>
      </w:r>
      <w:r>
        <w:rPr>
          <w:rFonts w:hint="eastAsia"/>
          <w:b/>
          <w:color w:val="auto"/>
          <w:highlight w:val="none"/>
          <w:lang w:val="en-US" w:eastAsia="zh-CN"/>
        </w:rPr>
        <w:t>五</w:t>
      </w:r>
      <w:r>
        <w:rPr>
          <w:rFonts w:hint="eastAsia"/>
          <w:b/>
          <w:color w:val="auto"/>
          <w:highlight w:val="none"/>
          <w:lang w:eastAsia="zh-CN"/>
        </w:rPr>
        <w:t>条　付款方式</w:t>
      </w:r>
    </w:p>
    <w:p w14:paraId="2CBCAE0B">
      <w:pPr>
        <w:ind w:firstLine="480"/>
        <w:rPr>
          <w:color w:val="auto"/>
          <w:highlight w:val="none"/>
          <w:lang w:eastAsia="zh-CN"/>
        </w:rPr>
      </w:pPr>
      <w:r>
        <w:rPr>
          <w:rFonts w:hint="eastAsia"/>
          <w:color w:val="auto"/>
          <w:highlight w:val="none"/>
          <w:lang w:eastAsia="zh-CN"/>
        </w:rPr>
        <w:t>一次性支付：</w:t>
      </w:r>
      <w:r>
        <w:rPr>
          <w:rFonts w:hint="eastAsia"/>
          <w:color w:val="auto"/>
          <w:highlight w:val="none"/>
          <w:lang w:val="en-US" w:eastAsia="zh-CN"/>
        </w:rPr>
        <w:t>在乙方按期向甲方提供符合国家、广西壮族自治区规定的质量标准和现行技术规范、规程要求的交付成果材料前提下</w:t>
      </w:r>
      <w:r>
        <w:rPr>
          <w:rFonts w:hint="eastAsia"/>
          <w:color w:val="auto"/>
          <w:highlight w:val="none"/>
          <w:lang w:eastAsia="zh-CN"/>
        </w:rPr>
        <w:t>，乙方提供完税发票、请款函后，甲方</w:t>
      </w:r>
      <w:r>
        <w:rPr>
          <w:rFonts w:hint="eastAsia"/>
          <w:color w:val="auto"/>
          <w:highlight w:val="none"/>
          <w:lang w:val="en-US" w:eastAsia="zh-CN"/>
        </w:rPr>
        <w:t>一次性</w:t>
      </w:r>
      <w:r>
        <w:rPr>
          <w:rFonts w:hint="eastAsia"/>
          <w:color w:val="auto"/>
          <w:highlight w:val="none"/>
          <w:lang w:eastAsia="zh-CN"/>
        </w:rPr>
        <w:t>依法支付服务费用。</w:t>
      </w:r>
    </w:p>
    <w:p w14:paraId="48553921">
      <w:pPr>
        <w:ind w:firstLine="482"/>
        <w:rPr>
          <w:b/>
          <w:color w:val="auto"/>
          <w:highlight w:val="none"/>
          <w:lang w:eastAsia="zh-CN"/>
        </w:rPr>
      </w:pPr>
      <w:r>
        <w:rPr>
          <w:rFonts w:hint="eastAsia"/>
          <w:b/>
          <w:color w:val="auto"/>
          <w:highlight w:val="none"/>
          <w:lang w:eastAsia="zh-CN"/>
        </w:rPr>
        <w:t>第</w:t>
      </w:r>
      <w:r>
        <w:rPr>
          <w:rFonts w:hint="eastAsia"/>
          <w:b/>
          <w:color w:val="auto"/>
          <w:highlight w:val="none"/>
          <w:lang w:val="en-US" w:eastAsia="zh-CN"/>
        </w:rPr>
        <w:t>六</w:t>
      </w:r>
      <w:r>
        <w:rPr>
          <w:rFonts w:hint="eastAsia"/>
          <w:b/>
          <w:color w:val="auto"/>
          <w:highlight w:val="none"/>
          <w:lang w:eastAsia="zh-CN"/>
        </w:rPr>
        <w:t>条　履约保证金</w:t>
      </w:r>
    </w:p>
    <w:p w14:paraId="3D2C95EE">
      <w:pPr>
        <w:ind w:firstLine="480"/>
        <w:rPr>
          <w:color w:val="auto"/>
          <w:highlight w:val="none"/>
          <w:lang w:eastAsia="zh-CN"/>
        </w:rPr>
      </w:pPr>
      <w:r>
        <w:rPr>
          <w:rFonts w:hint="eastAsia"/>
          <w:color w:val="auto"/>
          <w:highlight w:val="none"/>
          <w:lang w:eastAsia="zh-CN"/>
        </w:rPr>
        <w:t>履约保证金金额：按中标金额的</w:t>
      </w:r>
      <w:r>
        <w:rPr>
          <w:rFonts w:hint="eastAsia"/>
          <w:color w:val="auto"/>
          <w:highlight w:val="none"/>
          <w:u w:val="single"/>
          <w:lang w:eastAsia="zh-CN"/>
        </w:rPr>
        <w:t xml:space="preserve"> </w:t>
      </w:r>
      <w:r>
        <w:rPr>
          <w:color w:val="auto"/>
          <w:highlight w:val="none"/>
          <w:u w:val="single"/>
          <w:lang w:eastAsia="zh-CN"/>
        </w:rPr>
        <w:t xml:space="preserve">  </w:t>
      </w:r>
      <w:r>
        <w:rPr>
          <w:rFonts w:hint="eastAsia"/>
          <w:color w:val="auto"/>
          <w:highlight w:val="none"/>
          <w:lang w:eastAsia="zh-CN"/>
        </w:rPr>
        <w:t>%（注：履约保证金不超过</w:t>
      </w:r>
      <w:r>
        <w:rPr>
          <w:color w:val="auto"/>
          <w:highlight w:val="none"/>
          <w:lang w:eastAsia="zh-CN"/>
        </w:rPr>
        <w:t>5</w:t>
      </w:r>
      <w:r>
        <w:rPr>
          <w:rFonts w:hint="eastAsia"/>
          <w:color w:val="auto"/>
          <w:highlight w:val="none"/>
          <w:lang w:eastAsia="zh-CN"/>
        </w:rPr>
        <w:t>%）。</w:t>
      </w:r>
    </w:p>
    <w:p w14:paraId="2887904C">
      <w:pPr>
        <w:ind w:firstLine="480"/>
        <w:rPr>
          <w:color w:val="auto"/>
          <w:highlight w:val="none"/>
          <w:lang w:eastAsia="zh-CN"/>
        </w:rPr>
      </w:pPr>
      <w:r>
        <w:rPr>
          <w:rFonts w:hint="eastAsia"/>
          <w:color w:val="auto"/>
          <w:highlight w:val="none"/>
          <w:lang w:eastAsia="zh-CN"/>
        </w:rPr>
        <w:t>履约保证金递交方式：支票、汇票、本票或者金融、担保机构出具的保函等非现金方式（参照磋商保证金）。</w:t>
      </w:r>
    </w:p>
    <w:p w14:paraId="7EB9949F">
      <w:pPr>
        <w:ind w:firstLine="480"/>
        <w:rPr>
          <w:color w:val="auto"/>
          <w:highlight w:val="none"/>
          <w:lang w:eastAsia="zh-CN"/>
        </w:rPr>
      </w:pPr>
      <w:r>
        <w:rPr>
          <w:rFonts w:hint="eastAsia"/>
          <w:color w:val="auto"/>
          <w:highlight w:val="none"/>
          <w:lang w:eastAsia="zh-CN"/>
        </w:rPr>
        <w:t>履约保证金退付方式、时间及条件：由中标人向履约保证金收取单位提供《广西壮族自治区政府采购项目合同验收书》（详见桂财采〔2015〕22号），保证金收取单位在收到合格材料后5个工作日内办理退还手续（不计利息）。</w:t>
      </w:r>
    </w:p>
    <w:p w14:paraId="278DD82D">
      <w:pPr>
        <w:ind w:firstLine="480"/>
        <w:rPr>
          <w:color w:val="auto"/>
          <w:highlight w:val="none"/>
          <w:lang w:eastAsia="zh-CN"/>
        </w:rPr>
      </w:pPr>
      <w:r>
        <w:rPr>
          <w:rFonts w:hint="eastAsia"/>
          <w:color w:val="auto"/>
          <w:highlight w:val="none"/>
          <w:lang w:eastAsia="zh-CN"/>
        </w:rPr>
        <w:t>签订合同后，如成交供应商不按双方签订的合同规定履约，则没收其全部履约保证金，履约保证金不足以赔偿损失的，按实际损失赔偿。</w:t>
      </w:r>
    </w:p>
    <w:p w14:paraId="6D72A8E7">
      <w:pPr>
        <w:ind w:firstLine="482"/>
        <w:rPr>
          <w:b/>
          <w:color w:val="auto"/>
          <w:highlight w:val="none"/>
          <w:lang w:eastAsia="zh-CN"/>
        </w:rPr>
      </w:pPr>
      <w:r>
        <w:rPr>
          <w:rFonts w:hint="eastAsia"/>
          <w:b/>
          <w:color w:val="auto"/>
          <w:highlight w:val="none"/>
          <w:lang w:eastAsia="zh-CN"/>
        </w:rPr>
        <w:t>第</w:t>
      </w:r>
      <w:r>
        <w:rPr>
          <w:rFonts w:hint="eastAsia"/>
          <w:b/>
          <w:color w:val="auto"/>
          <w:highlight w:val="none"/>
          <w:lang w:val="en-US" w:eastAsia="zh-CN"/>
        </w:rPr>
        <w:t>七</w:t>
      </w:r>
      <w:r>
        <w:rPr>
          <w:rFonts w:hint="eastAsia"/>
          <w:b/>
          <w:color w:val="auto"/>
          <w:highlight w:val="none"/>
          <w:lang w:eastAsia="zh-CN"/>
        </w:rPr>
        <w:t>条  税费</w:t>
      </w:r>
    </w:p>
    <w:p w14:paraId="604BA65A">
      <w:pPr>
        <w:ind w:firstLine="480"/>
        <w:rPr>
          <w:color w:val="auto"/>
          <w:highlight w:val="none"/>
          <w:lang w:eastAsia="zh-CN"/>
        </w:rPr>
      </w:pPr>
      <w:r>
        <w:rPr>
          <w:rFonts w:hint="eastAsia"/>
          <w:color w:val="auto"/>
          <w:highlight w:val="none"/>
          <w:lang w:eastAsia="zh-CN"/>
        </w:rPr>
        <w:t>本合同执行中相关的一切税费均由乙方负担，合同另有约定的除外。</w:t>
      </w:r>
    </w:p>
    <w:p w14:paraId="2EE3DCFF">
      <w:pPr>
        <w:ind w:firstLine="482"/>
        <w:rPr>
          <w:b/>
          <w:color w:val="auto"/>
          <w:highlight w:val="none"/>
          <w:lang w:eastAsia="zh-CN"/>
        </w:rPr>
      </w:pPr>
      <w:r>
        <w:rPr>
          <w:rFonts w:hint="eastAsia"/>
          <w:b/>
          <w:color w:val="auto"/>
          <w:highlight w:val="none"/>
          <w:lang w:eastAsia="zh-CN"/>
        </w:rPr>
        <w:t>第</w:t>
      </w:r>
      <w:r>
        <w:rPr>
          <w:rFonts w:hint="eastAsia"/>
          <w:b/>
          <w:color w:val="auto"/>
          <w:highlight w:val="none"/>
          <w:lang w:val="en-US" w:eastAsia="zh-CN"/>
        </w:rPr>
        <w:t>八</w:t>
      </w:r>
      <w:r>
        <w:rPr>
          <w:rFonts w:hint="eastAsia"/>
          <w:b/>
          <w:color w:val="auto"/>
          <w:highlight w:val="none"/>
          <w:lang w:eastAsia="zh-CN"/>
        </w:rPr>
        <w:t>条　违约责任</w:t>
      </w:r>
    </w:p>
    <w:p w14:paraId="2767CFA6">
      <w:pPr>
        <w:ind w:firstLine="480"/>
        <w:rPr>
          <w:color w:val="auto"/>
          <w:highlight w:val="none"/>
          <w:lang w:eastAsia="zh-CN"/>
        </w:rPr>
      </w:pPr>
      <w:r>
        <w:rPr>
          <w:rFonts w:hint="eastAsia"/>
          <w:color w:val="auto"/>
          <w:highlight w:val="none"/>
          <w:lang w:eastAsia="zh-CN"/>
        </w:rPr>
        <w:t xml:space="preserve">1、除不可抗力原因外，乙方没有按照合同规定的时间提供服务的，甲方可要求乙方支付违约金。每推迟一天按合同金额的3‰支付违约金，该违约金累计不超过合同金额的10%。                                  </w:t>
      </w:r>
    </w:p>
    <w:p w14:paraId="6E41C145">
      <w:pPr>
        <w:ind w:firstLine="480"/>
        <w:rPr>
          <w:color w:val="auto"/>
          <w:highlight w:val="none"/>
          <w:lang w:eastAsia="zh-CN"/>
        </w:rPr>
      </w:pPr>
      <w:r>
        <w:rPr>
          <w:rFonts w:hint="eastAsia"/>
          <w:color w:val="auto"/>
          <w:highlight w:val="none"/>
          <w:lang w:eastAsia="zh-CN"/>
        </w:rPr>
        <w:t>2、乙方提供的服务如侵犯了第三方合法权益而引发的任何纠纷或者诉讼，均由乙方负责交涉并承担全部责任。</w:t>
      </w:r>
    </w:p>
    <w:p w14:paraId="45576956">
      <w:pPr>
        <w:ind w:firstLine="482"/>
        <w:rPr>
          <w:b/>
          <w:color w:val="auto"/>
          <w:highlight w:val="none"/>
          <w:lang w:eastAsia="zh-CN"/>
        </w:rPr>
      </w:pPr>
      <w:r>
        <w:rPr>
          <w:rFonts w:hint="eastAsia"/>
          <w:b/>
          <w:color w:val="auto"/>
          <w:highlight w:val="none"/>
          <w:lang w:eastAsia="zh-CN"/>
        </w:rPr>
        <w:t>第</w:t>
      </w:r>
      <w:r>
        <w:rPr>
          <w:rFonts w:hint="eastAsia"/>
          <w:b/>
          <w:color w:val="auto"/>
          <w:highlight w:val="none"/>
          <w:lang w:val="en-US" w:eastAsia="zh-CN"/>
        </w:rPr>
        <w:t>九</w:t>
      </w:r>
      <w:r>
        <w:rPr>
          <w:rFonts w:hint="eastAsia"/>
          <w:b/>
          <w:color w:val="auto"/>
          <w:highlight w:val="none"/>
          <w:lang w:eastAsia="zh-CN"/>
        </w:rPr>
        <w:t>条  不可抗力事件处理</w:t>
      </w:r>
    </w:p>
    <w:p w14:paraId="2E36ACBE">
      <w:pPr>
        <w:ind w:firstLine="480"/>
        <w:rPr>
          <w:color w:val="auto"/>
          <w:highlight w:val="none"/>
          <w:lang w:eastAsia="zh-CN"/>
        </w:rPr>
      </w:pPr>
      <w:r>
        <w:rPr>
          <w:rFonts w:hint="eastAsia"/>
          <w:color w:val="auto"/>
          <w:highlight w:val="none"/>
          <w:lang w:eastAsia="zh-CN"/>
        </w:rPr>
        <w:t>1、在合同有效期内，任何一方因不可抗力事件导致不能履行合同，则合同履行期可延长，其延长期与不可抗力影响期相同。</w:t>
      </w:r>
    </w:p>
    <w:p w14:paraId="79A7F875">
      <w:pPr>
        <w:ind w:firstLine="480"/>
        <w:rPr>
          <w:color w:val="auto"/>
          <w:highlight w:val="none"/>
          <w:lang w:eastAsia="zh-CN"/>
        </w:rPr>
      </w:pPr>
      <w:r>
        <w:rPr>
          <w:rFonts w:hint="eastAsia"/>
          <w:color w:val="auto"/>
          <w:highlight w:val="none"/>
          <w:lang w:eastAsia="zh-CN"/>
        </w:rPr>
        <w:t>2、不可抗力事件发生后，应立即通知对方，并寄送有关权威机构出具的证明。</w:t>
      </w:r>
    </w:p>
    <w:p w14:paraId="6878B7E7">
      <w:pPr>
        <w:ind w:firstLine="480"/>
        <w:rPr>
          <w:color w:val="auto"/>
          <w:highlight w:val="none"/>
          <w:lang w:eastAsia="zh-CN"/>
        </w:rPr>
      </w:pPr>
      <w:r>
        <w:rPr>
          <w:rFonts w:hint="eastAsia"/>
          <w:color w:val="auto"/>
          <w:highlight w:val="none"/>
          <w:lang w:eastAsia="zh-CN"/>
        </w:rPr>
        <w:t>3、不可抗力事件延续一百二十天以上，双方应通过友好协商，确定是否继续履行合同。</w:t>
      </w:r>
    </w:p>
    <w:p w14:paraId="639CDCF5">
      <w:pPr>
        <w:ind w:firstLine="482"/>
        <w:rPr>
          <w:color w:val="auto"/>
          <w:highlight w:val="none"/>
          <w:lang w:eastAsia="zh-CN"/>
        </w:rPr>
      </w:pPr>
      <w:r>
        <w:rPr>
          <w:rFonts w:hint="eastAsia"/>
          <w:b/>
          <w:color w:val="auto"/>
          <w:highlight w:val="none"/>
          <w:lang w:eastAsia="zh-CN"/>
        </w:rPr>
        <w:t>第十条  合同争议解决</w:t>
      </w:r>
    </w:p>
    <w:p w14:paraId="3A8A2802">
      <w:pPr>
        <w:ind w:firstLine="480"/>
        <w:rPr>
          <w:color w:val="auto"/>
          <w:highlight w:val="none"/>
          <w:lang w:eastAsia="zh-CN"/>
        </w:rPr>
      </w:pPr>
      <w:r>
        <w:rPr>
          <w:rFonts w:hint="eastAsia"/>
          <w:color w:val="auto"/>
          <w:highlight w:val="none"/>
          <w:lang w:eastAsia="zh-CN"/>
        </w:rPr>
        <w:t>1、因服务质量问题发生争议的，应邀请国家认可的质量检测机构进行鉴定。服务符合标准的，鉴定费由甲方承担；服务不符合标准的，鉴定费由乙方承担。</w:t>
      </w:r>
    </w:p>
    <w:p w14:paraId="44B8665E">
      <w:pPr>
        <w:ind w:firstLine="480"/>
        <w:rPr>
          <w:color w:val="auto"/>
          <w:highlight w:val="none"/>
          <w:lang w:eastAsia="zh-CN"/>
        </w:rPr>
      </w:pPr>
      <w:r>
        <w:rPr>
          <w:rFonts w:hint="eastAsia"/>
          <w:color w:val="auto"/>
          <w:highlight w:val="none"/>
          <w:lang w:eastAsia="zh-CN"/>
        </w:rPr>
        <w:t>2、因履行本合同引起的或者与本合同有关的争议，甲乙双方应首先通过友好协商解决，如果协商不能解决，可向甲方所在地有管辖权的人民法院提起诉讼。</w:t>
      </w:r>
    </w:p>
    <w:p w14:paraId="5E4EF1C3">
      <w:pPr>
        <w:ind w:firstLine="480"/>
        <w:rPr>
          <w:color w:val="auto"/>
          <w:highlight w:val="none"/>
          <w:lang w:eastAsia="zh-CN"/>
        </w:rPr>
      </w:pPr>
      <w:r>
        <w:rPr>
          <w:rFonts w:hint="eastAsia"/>
          <w:color w:val="auto"/>
          <w:highlight w:val="none"/>
          <w:lang w:eastAsia="zh-CN"/>
        </w:rPr>
        <w:t>3、诉讼期间，本合同继续履行。</w:t>
      </w:r>
    </w:p>
    <w:p w14:paraId="3F911D96">
      <w:pPr>
        <w:ind w:firstLine="482"/>
        <w:rPr>
          <w:b/>
          <w:color w:val="auto"/>
          <w:highlight w:val="none"/>
          <w:lang w:eastAsia="zh-CN"/>
        </w:rPr>
      </w:pPr>
      <w:r>
        <w:rPr>
          <w:rFonts w:hint="eastAsia"/>
          <w:b/>
          <w:color w:val="auto"/>
          <w:highlight w:val="none"/>
          <w:lang w:eastAsia="zh-CN"/>
        </w:rPr>
        <w:t>第十一条  合同生效及其它</w:t>
      </w:r>
    </w:p>
    <w:p w14:paraId="4453C6AE">
      <w:pPr>
        <w:ind w:firstLine="480"/>
        <w:rPr>
          <w:color w:val="auto"/>
          <w:highlight w:val="none"/>
          <w:lang w:eastAsia="zh-CN"/>
        </w:rPr>
      </w:pPr>
      <w:r>
        <w:rPr>
          <w:rFonts w:hint="eastAsia"/>
          <w:color w:val="auto"/>
          <w:highlight w:val="none"/>
          <w:lang w:eastAsia="zh-CN"/>
        </w:rPr>
        <w:t>1、合同经双方法定代表人或者授权代表签字并加盖单位公章后生效（委托代理人签字的需后附授权委托书，格式自拟）。</w:t>
      </w:r>
    </w:p>
    <w:p w14:paraId="01C484DC">
      <w:pPr>
        <w:ind w:firstLine="480"/>
        <w:rPr>
          <w:color w:val="auto"/>
          <w:highlight w:val="none"/>
          <w:lang w:eastAsia="zh-CN"/>
        </w:rPr>
      </w:pPr>
      <w:r>
        <w:rPr>
          <w:rFonts w:hint="eastAsia"/>
          <w:color w:val="auto"/>
          <w:highlight w:val="none"/>
          <w:lang w:eastAsia="zh-CN"/>
        </w:rPr>
        <w:t>2、合同执行中涉及采购资金和采购内容修改或者补充的，须经财政部门审批，并签书面补充协议报财政部门备案，方可作为主合同不可分割的一部分。</w:t>
      </w:r>
    </w:p>
    <w:p w14:paraId="1D523EDC">
      <w:pPr>
        <w:ind w:firstLine="480"/>
        <w:rPr>
          <w:color w:val="auto"/>
          <w:highlight w:val="none"/>
          <w:lang w:eastAsia="zh-CN"/>
        </w:rPr>
      </w:pPr>
      <w:r>
        <w:rPr>
          <w:rFonts w:hint="eastAsia"/>
          <w:color w:val="auto"/>
          <w:highlight w:val="none"/>
          <w:lang w:eastAsia="zh-CN"/>
        </w:rPr>
        <w:t>3、本合同未尽事宜，遵照《中华人民共和国民法典》有关条文执行。</w:t>
      </w:r>
    </w:p>
    <w:p w14:paraId="63B8A1D5">
      <w:pPr>
        <w:ind w:firstLine="482"/>
        <w:rPr>
          <w:b/>
          <w:color w:val="auto"/>
          <w:highlight w:val="none"/>
          <w:lang w:eastAsia="zh-CN"/>
        </w:rPr>
      </w:pPr>
      <w:r>
        <w:rPr>
          <w:rFonts w:hint="eastAsia"/>
          <w:b/>
          <w:color w:val="auto"/>
          <w:highlight w:val="none"/>
          <w:lang w:eastAsia="zh-CN"/>
        </w:rPr>
        <w:t>第十二条　合同的变更、终止与转让</w:t>
      </w:r>
    </w:p>
    <w:p w14:paraId="47173A1A">
      <w:pPr>
        <w:ind w:firstLine="480"/>
        <w:rPr>
          <w:color w:val="auto"/>
          <w:highlight w:val="none"/>
          <w:lang w:eastAsia="zh-CN"/>
        </w:rPr>
      </w:pPr>
      <w:r>
        <w:rPr>
          <w:rFonts w:hint="eastAsia"/>
          <w:color w:val="auto"/>
          <w:highlight w:val="none"/>
          <w:lang w:eastAsia="zh-CN"/>
        </w:rPr>
        <w:t>1、除《中华人民共和国政府采购法》第五十条规定的情形外，本合同一经签订，甲乙双方不得擅自变更、中止或者终止。</w:t>
      </w:r>
    </w:p>
    <w:p w14:paraId="0988E009">
      <w:pPr>
        <w:ind w:firstLine="480"/>
        <w:rPr>
          <w:color w:val="auto"/>
          <w:highlight w:val="none"/>
          <w:lang w:eastAsia="zh-CN"/>
        </w:rPr>
      </w:pPr>
      <w:r>
        <w:rPr>
          <w:rFonts w:hint="eastAsia"/>
          <w:color w:val="auto"/>
          <w:highlight w:val="none"/>
          <w:lang w:eastAsia="zh-CN"/>
        </w:rPr>
        <w:t>2、乙方不得擅自转让其应履行的合同义务。</w:t>
      </w:r>
    </w:p>
    <w:p w14:paraId="5DFB9EB4">
      <w:pPr>
        <w:ind w:firstLine="482"/>
        <w:rPr>
          <w:b/>
          <w:color w:val="auto"/>
          <w:highlight w:val="none"/>
          <w:lang w:eastAsia="zh-CN"/>
        </w:rPr>
      </w:pPr>
      <w:r>
        <w:rPr>
          <w:rFonts w:hint="eastAsia"/>
          <w:b/>
          <w:color w:val="auto"/>
          <w:highlight w:val="none"/>
          <w:lang w:eastAsia="zh-CN"/>
        </w:rPr>
        <w:t>第十三条　签订本合同依据</w:t>
      </w:r>
    </w:p>
    <w:p w14:paraId="4FC2777D">
      <w:pPr>
        <w:ind w:firstLine="480"/>
        <w:rPr>
          <w:color w:val="auto"/>
          <w:highlight w:val="none"/>
          <w:lang w:eastAsia="zh-CN"/>
        </w:rPr>
      </w:pPr>
      <w:r>
        <w:rPr>
          <w:rFonts w:hint="eastAsia"/>
          <w:color w:val="auto"/>
          <w:highlight w:val="none"/>
          <w:lang w:eastAsia="zh-CN"/>
        </w:rPr>
        <w:t>1、成交通知书；</w:t>
      </w:r>
    </w:p>
    <w:p w14:paraId="2253DF25">
      <w:pPr>
        <w:ind w:firstLine="480"/>
        <w:rPr>
          <w:color w:val="auto"/>
          <w:highlight w:val="none"/>
          <w:lang w:eastAsia="zh-CN"/>
        </w:rPr>
      </w:pPr>
      <w:r>
        <w:rPr>
          <w:rFonts w:hint="eastAsia"/>
          <w:color w:val="auto"/>
          <w:highlight w:val="none"/>
          <w:lang w:eastAsia="zh-CN"/>
        </w:rPr>
        <w:t>2、竞标报价表；</w:t>
      </w:r>
    </w:p>
    <w:p w14:paraId="76E7F90E">
      <w:pPr>
        <w:ind w:firstLine="480"/>
        <w:rPr>
          <w:color w:val="auto"/>
          <w:highlight w:val="none"/>
          <w:lang w:eastAsia="zh-CN"/>
        </w:rPr>
      </w:pPr>
      <w:r>
        <w:rPr>
          <w:rFonts w:hint="eastAsia"/>
          <w:color w:val="auto"/>
          <w:highlight w:val="none"/>
          <w:lang w:eastAsia="zh-CN"/>
        </w:rPr>
        <w:t>3、商务要求偏离表和技术要求偏离表；</w:t>
      </w:r>
    </w:p>
    <w:p w14:paraId="797F1FFF">
      <w:pPr>
        <w:ind w:firstLine="480"/>
        <w:rPr>
          <w:color w:val="auto"/>
          <w:highlight w:val="none"/>
          <w:lang w:eastAsia="zh-CN"/>
        </w:rPr>
      </w:pPr>
      <w:r>
        <w:rPr>
          <w:color w:val="auto"/>
          <w:highlight w:val="none"/>
          <w:lang w:eastAsia="zh-CN"/>
        </w:rPr>
        <w:t>4</w:t>
      </w:r>
      <w:r>
        <w:rPr>
          <w:rFonts w:hint="eastAsia"/>
          <w:color w:val="auto"/>
          <w:highlight w:val="none"/>
          <w:lang w:eastAsia="zh-CN"/>
        </w:rPr>
        <w:t>、服务方案；</w:t>
      </w:r>
    </w:p>
    <w:p w14:paraId="4CA54E25">
      <w:pPr>
        <w:ind w:firstLine="480"/>
        <w:rPr>
          <w:color w:val="auto"/>
          <w:highlight w:val="none"/>
          <w:lang w:eastAsia="zh-CN"/>
        </w:rPr>
      </w:pPr>
      <w:r>
        <w:rPr>
          <w:rFonts w:hint="eastAsia"/>
          <w:color w:val="auto"/>
          <w:highlight w:val="none"/>
          <w:lang w:eastAsia="zh-CN"/>
        </w:rPr>
        <w:t>5、响应文件中的其他相关文件。</w:t>
      </w:r>
    </w:p>
    <w:p w14:paraId="504AB4CA">
      <w:pPr>
        <w:ind w:firstLine="480"/>
        <w:rPr>
          <w:color w:val="auto"/>
          <w:highlight w:val="none"/>
          <w:lang w:eastAsia="zh-CN"/>
        </w:rPr>
      </w:pPr>
      <w:r>
        <w:rPr>
          <w:color w:val="auto"/>
          <w:highlight w:val="none"/>
          <w:lang w:eastAsia="zh-CN"/>
        </w:rPr>
        <w:t>6</w:t>
      </w:r>
      <w:r>
        <w:rPr>
          <w:rFonts w:hint="eastAsia"/>
          <w:color w:val="auto"/>
          <w:highlight w:val="none"/>
          <w:lang w:eastAsia="zh-CN"/>
        </w:rPr>
        <w:t>、上述合同文件互相补充和解释。如果合同文件之间存在矛盾或者不一致之处，以上述文件的排列顺序在先者为准。</w:t>
      </w:r>
    </w:p>
    <w:p w14:paraId="0B586466">
      <w:pPr>
        <w:ind w:firstLine="482"/>
        <w:rPr>
          <w:color w:val="auto"/>
          <w:highlight w:val="none"/>
          <w:lang w:eastAsia="zh-CN"/>
        </w:rPr>
      </w:pPr>
      <w:r>
        <w:rPr>
          <w:rFonts w:hint="eastAsia"/>
          <w:b/>
          <w:color w:val="auto"/>
          <w:highlight w:val="none"/>
          <w:lang w:eastAsia="zh-CN"/>
        </w:rPr>
        <w:t>第十四条　</w:t>
      </w:r>
      <w:r>
        <w:rPr>
          <w:rFonts w:hint="eastAsia"/>
          <w:color w:val="auto"/>
          <w:highlight w:val="none"/>
          <w:lang w:eastAsia="zh-CN"/>
        </w:rPr>
        <w:t>本合同一式四份，具有同等法律效力，甲乙双方各</w:t>
      </w:r>
      <w:r>
        <w:rPr>
          <w:rFonts w:hint="eastAsia"/>
          <w:color w:val="auto"/>
          <w:highlight w:val="none"/>
          <w:lang w:val="en-US" w:eastAsia="zh-CN"/>
        </w:rPr>
        <w:t>两</w:t>
      </w:r>
      <w:r>
        <w:rPr>
          <w:rFonts w:hint="eastAsia"/>
          <w:color w:val="auto"/>
          <w:highlight w:val="none"/>
          <w:lang w:eastAsia="zh-CN"/>
        </w:rPr>
        <w:t>份（可根据需要另增加）。</w:t>
      </w:r>
    </w:p>
    <w:p w14:paraId="1360A565">
      <w:pPr>
        <w:ind w:firstLine="480"/>
        <w:rPr>
          <w:color w:val="auto"/>
          <w:sz w:val="20"/>
          <w:szCs w:val="20"/>
          <w:highlight w:val="none"/>
          <w:lang w:eastAsia="zh-CN"/>
        </w:rPr>
      </w:pPr>
      <w:r>
        <w:rPr>
          <w:rFonts w:hint="eastAsia"/>
          <w:color w:val="auto"/>
          <w:highlight w:val="none"/>
          <w:lang w:eastAsia="zh-CN"/>
        </w:rPr>
        <w:t>本合同自签订之日起2个工作日内，甲方应当将采购合同在广西壮族自治区财政厅指定的媒体上公告。</w:t>
      </w:r>
    </w:p>
    <w:p w14:paraId="31DA7DA1">
      <w:pPr>
        <w:ind w:firstLine="0" w:firstLineChars="0"/>
        <w:jc w:val="center"/>
        <w:rPr>
          <w:color w:val="auto"/>
          <w:szCs w:val="24"/>
          <w:highlight w:val="none"/>
          <w:lang w:eastAsia="zh-CN"/>
        </w:rPr>
      </w:pPr>
      <w:r>
        <w:rPr>
          <w:color w:val="auto"/>
          <w:highlight w:val="none"/>
          <w:lang w:eastAsia="zh-CN"/>
        </w:rPr>
        <w:t>（本页以下无正文）</w:t>
      </w:r>
    </w:p>
    <w:p w14:paraId="5518E227">
      <w:pPr>
        <w:spacing w:line="219" w:lineRule="auto"/>
        <w:ind w:firstLine="480"/>
        <w:rPr>
          <w:color w:val="auto"/>
          <w:szCs w:val="24"/>
          <w:highlight w:val="none"/>
          <w:lang w:eastAsia="zh-CN"/>
        </w:rPr>
        <w:sectPr>
          <w:headerReference r:id="rId35" w:type="default"/>
          <w:footerReference r:id="rId36" w:type="default"/>
          <w:pgSz w:w="11906" w:h="16839"/>
          <w:pgMar w:top="1091" w:right="859" w:bottom="1362" w:left="1587" w:header="1076" w:footer="1200" w:gutter="0"/>
          <w:cols w:space="720" w:num="1"/>
        </w:sectPr>
      </w:pPr>
    </w:p>
    <w:p w14:paraId="36C7C85E">
      <w:pPr>
        <w:spacing w:before="78" w:line="219" w:lineRule="auto"/>
        <w:ind w:left="205" w:firstLine="476"/>
        <w:jc w:val="center"/>
        <w:rPr>
          <w:color w:val="auto"/>
          <w:szCs w:val="24"/>
          <w:highlight w:val="none"/>
          <w:lang w:eastAsia="zh-CN"/>
        </w:rPr>
      </w:pPr>
      <w:r>
        <w:rPr>
          <w:color w:val="auto"/>
          <w:spacing w:val="-1"/>
          <w:szCs w:val="24"/>
          <w:highlight w:val="none"/>
          <w:lang w:eastAsia="zh-CN"/>
        </w:rPr>
        <w:t>（</w:t>
      </w:r>
      <w:r>
        <w:rPr>
          <w:color w:val="auto"/>
          <w:spacing w:val="-2"/>
          <w:szCs w:val="24"/>
          <w:highlight w:val="none"/>
          <w:lang w:eastAsia="zh-CN"/>
        </w:rPr>
        <w:t>签章页）</w:t>
      </w:r>
    </w:p>
    <w:p w14:paraId="3F76D734">
      <w:pPr>
        <w:spacing w:before="47"/>
        <w:ind w:firstLine="480"/>
        <w:rPr>
          <w:color w:val="auto"/>
          <w:highlight w:val="none"/>
          <w:lang w:eastAsia="zh-CN"/>
        </w:rPr>
      </w:pPr>
    </w:p>
    <w:tbl>
      <w:tblPr>
        <w:tblStyle w:val="27"/>
        <w:tblW w:w="98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12"/>
        <w:gridCol w:w="4912"/>
      </w:tblGrid>
      <w:tr w14:paraId="6FD34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2" w:hRule="atLeast"/>
        </w:trPr>
        <w:tc>
          <w:tcPr>
            <w:tcW w:w="4912" w:type="dxa"/>
          </w:tcPr>
          <w:p w14:paraId="19F95C69">
            <w:pPr>
              <w:ind w:firstLine="480"/>
              <w:rPr>
                <w:color w:val="auto"/>
                <w:highlight w:val="none"/>
              </w:rPr>
            </w:pPr>
            <w:r>
              <w:rPr>
                <w:color w:val="auto"/>
                <w:highlight w:val="none"/>
              </w:rPr>
              <w:t>甲方（公章）</w:t>
            </w:r>
          </w:p>
          <w:p w14:paraId="3F710757">
            <w:pPr>
              <w:ind w:firstLine="480"/>
              <w:jc w:val="right"/>
              <w:rPr>
                <w:color w:val="auto"/>
                <w:highlight w:val="none"/>
              </w:rPr>
            </w:pPr>
          </w:p>
          <w:p w14:paraId="1F4A453B">
            <w:pPr>
              <w:ind w:firstLine="480"/>
              <w:jc w:val="right"/>
              <w:rPr>
                <w:color w:val="auto"/>
                <w:highlight w:val="none"/>
              </w:rPr>
            </w:pPr>
          </w:p>
          <w:p w14:paraId="2BCC2702">
            <w:pPr>
              <w:ind w:firstLine="480"/>
              <w:jc w:val="right"/>
              <w:rPr>
                <w:color w:val="auto"/>
                <w:highlight w:val="none"/>
              </w:rPr>
            </w:pPr>
            <w:r>
              <w:rPr>
                <w:color w:val="auto"/>
                <w:highlight w:val="none"/>
              </w:rPr>
              <w:t>年   月   日</w:t>
            </w:r>
          </w:p>
        </w:tc>
        <w:tc>
          <w:tcPr>
            <w:tcW w:w="4912" w:type="dxa"/>
          </w:tcPr>
          <w:p w14:paraId="20E2CD40">
            <w:pPr>
              <w:ind w:firstLine="480"/>
              <w:rPr>
                <w:color w:val="auto"/>
                <w:highlight w:val="none"/>
              </w:rPr>
            </w:pPr>
            <w:r>
              <w:rPr>
                <w:color w:val="auto"/>
                <w:highlight w:val="none"/>
              </w:rPr>
              <w:t>乙方（公章）</w:t>
            </w:r>
          </w:p>
          <w:p w14:paraId="6C886423">
            <w:pPr>
              <w:ind w:firstLine="480"/>
              <w:jc w:val="right"/>
              <w:rPr>
                <w:color w:val="auto"/>
                <w:highlight w:val="none"/>
              </w:rPr>
            </w:pPr>
          </w:p>
          <w:p w14:paraId="1CD23FCC">
            <w:pPr>
              <w:ind w:firstLine="480"/>
              <w:jc w:val="right"/>
              <w:rPr>
                <w:color w:val="auto"/>
                <w:highlight w:val="none"/>
              </w:rPr>
            </w:pPr>
          </w:p>
          <w:p w14:paraId="440B3A58">
            <w:pPr>
              <w:ind w:firstLine="480"/>
              <w:jc w:val="right"/>
              <w:rPr>
                <w:color w:val="auto"/>
                <w:highlight w:val="none"/>
              </w:rPr>
            </w:pPr>
            <w:r>
              <w:rPr>
                <w:color w:val="auto"/>
                <w:highlight w:val="none"/>
              </w:rPr>
              <w:t>年   月   日</w:t>
            </w:r>
          </w:p>
        </w:tc>
      </w:tr>
      <w:tr w14:paraId="319B3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6" w:hRule="atLeast"/>
        </w:trPr>
        <w:tc>
          <w:tcPr>
            <w:tcW w:w="4912" w:type="dxa"/>
          </w:tcPr>
          <w:p w14:paraId="48D9C03C">
            <w:pPr>
              <w:ind w:firstLine="0" w:firstLineChars="0"/>
              <w:rPr>
                <w:color w:val="auto"/>
                <w:highlight w:val="none"/>
                <w:lang w:eastAsia="zh-CN"/>
              </w:rPr>
            </w:pPr>
            <w:r>
              <w:rPr>
                <w:color w:val="auto"/>
                <w:highlight w:val="none"/>
                <w:lang w:eastAsia="zh-CN"/>
              </w:rPr>
              <w:t>法定代表人（签字）：</w:t>
            </w:r>
          </w:p>
          <w:p w14:paraId="380D7F3F">
            <w:pPr>
              <w:ind w:firstLine="480"/>
              <w:rPr>
                <w:color w:val="auto"/>
                <w:highlight w:val="none"/>
                <w:lang w:eastAsia="zh-CN"/>
              </w:rPr>
            </w:pPr>
          </w:p>
          <w:p w14:paraId="1FA894ED">
            <w:pPr>
              <w:ind w:firstLine="0" w:firstLineChars="0"/>
              <w:rPr>
                <w:color w:val="auto"/>
                <w:highlight w:val="none"/>
                <w:lang w:eastAsia="zh-CN"/>
              </w:rPr>
            </w:pPr>
            <w:r>
              <w:rPr>
                <w:color w:val="auto"/>
                <w:highlight w:val="none"/>
                <w:lang w:eastAsia="zh-CN"/>
              </w:rPr>
              <w:t>或委托代理人（签字）：</w:t>
            </w:r>
          </w:p>
        </w:tc>
        <w:tc>
          <w:tcPr>
            <w:tcW w:w="4912" w:type="dxa"/>
          </w:tcPr>
          <w:p w14:paraId="31797494">
            <w:pPr>
              <w:ind w:firstLine="0" w:firstLineChars="0"/>
              <w:rPr>
                <w:color w:val="auto"/>
                <w:highlight w:val="none"/>
                <w:lang w:eastAsia="zh-CN"/>
              </w:rPr>
            </w:pPr>
            <w:r>
              <w:rPr>
                <w:color w:val="auto"/>
                <w:highlight w:val="none"/>
                <w:lang w:eastAsia="zh-CN"/>
              </w:rPr>
              <w:t>法定代表人（负责人）（签字）：</w:t>
            </w:r>
          </w:p>
          <w:p w14:paraId="52ED061E">
            <w:pPr>
              <w:ind w:firstLine="480"/>
              <w:rPr>
                <w:color w:val="auto"/>
                <w:highlight w:val="none"/>
                <w:lang w:eastAsia="zh-CN"/>
              </w:rPr>
            </w:pPr>
          </w:p>
          <w:p w14:paraId="3CF7AC48">
            <w:pPr>
              <w:ind w:firstLine="0" w:firstLineChars="0"/>
              <w:rPr>
                <w:color w:val="auto"/>
                <w:highlight w:val="none"/>
                <w:lang w:eastAsia="zh-CN"/>
              </w:rPr>
            </w:pPr>
            <w:r>
              <w:rPr>
                <w:color w:val="auto"/>
                <w:highlight w:val="none"/>
                <w:lang w:eastAsia="zh-CN"/>
              </w:rPr>
              <w:t>或委托代理人（签字）：</w:t>
            </w:r>
          </w:p>
        </w:tc>
      </w:tr>
      <w:tr w14:paraId="67486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4912" w:type="dxa"/>
          </w:tcPr>
          <w:p w14:paraId="6E8CC585">
            <w:pPr>
              <w:ind w:firstLine="480"/>
              <w:rPr>
                <w:color w:val="auto"/>
                <w:highlight w:val="none"/>
              </w:rPr>
            </w:pPr>
            <w:r>
              <w:rPr>
                <w:color w:val="auto"/>
                <w:highlight w:val="none"/>
              </w:rPr>
              <w:t>统一信用代码：</w:t>
            </w:r>
          </w:p>
        </w:tc>
        <w:tc>
          <w:tcPr>
            <w:tcW w:w="4912" w:type="dxa"/>
          </w:tcPr>
          <w:p w14:paraId="1BBA7597">
            <w:pPr>
              <w:ind w:firstLine="480"/>
              <w:rPr>
                <w:color w:val="auto"/>
                <w:highlight w:val="none"/>
              </w:rPr>
            </w:pPr>
            <w:r>
              <w:rPr>
                <w:color w:val="auto"/>
                <w:highlight w:val="none"/>
              </w:rPr>
              <w:t>统一信用代码：</w:t>
            </w:r>
          </w:p>
        </w:tc>
      </w:tr>
      <w:tr w14:paraId="19F20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4912" w:type="dxa"/>
          </w:tcPr>
          <w:p w14:paraId="4386FAEB">
            <w:pPr>
              <w:ind w:firstLine="480"/>
              <w:rPr>
                <w:color w:val="auto"/>
                <w:highlight w:val="none"/>
              </w:rPr>
            </w:pPr>
            <w:r>
              <w:rPr>
                <w:color w:val="auto"/>
                <w:highlight w:val="none"/>
              </w:rPr>
              <w:t>地址：</w:t>
            </w:r>
          </w:p>
        </w:tc>
        <w:tc>
          <w:tcPr>
            <w:tcW w:w="4912" w:type="dxa"/>
          </w:tcPr>
          <w:p w14:paraId="77A325AB">
            <w:pPr>
              <w:ind w:firstLine="480"/>
              <w:rPr>
                <w:color w:val="auto"/>
                <w:highlight w:val="none"/>
              </w:rPr>
            </w:pPr>
            <w:r>
              <w:rPr>
                <w:color w:val="auto"/>
                <w:highlight w:val="none"/>
              </w:rPr>
              <w:t>地址：</w:t>
            </w:r>
          </w:p>
        </w:tc>
      </w:tr>
      <w:tr w14:paraId="3DED0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12" w:type="dxa"/>
          </w:tcPr>
          <w:p w14:paraId="42B671B9">
            <w:pPr>
              <w:ind w:firstLine="480"/>
              <w:rPr>
                <w:color w:val="auto"/>
                <w:highlight w:val="none"/>
              </w:rPr>
            </w:pPr>
            <w:r>
              <w:rPr>
                <w:color w:val="auto"/>
                <w:highlight w:val="none"/>
              </w:rPr>
              <w:t>邮政编码：</w:t>
            </w:r>
          </w:p>
        </w:tc>
        <w:tc>
          <w:tcPr>
            <w:tcW w:w="4912" w:type="dxa"/>
          </w:tcPr>
          <w:p w14:paraId="26B058BB">
            <w:pPr>
              <w:ind w:firstLine="480"/>
              <w:rPr>
                <w:color w:val="auto"/>
                <w:highlight w:val="none"/>
              </w:rPr>
            </w:pPr>
            <w:r>
              <w:rPr>
                <w:color w:val="auto"/>
                <w:highlight w:val="none"/>
              </w:rPr>
              <w:t>邮政编码：</w:t>
            </w:r>
          </w:p>
        </w:tc>
      </w:tr>
      <w:tr w14:paraId="22781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12" w:type="dxa"/>
          </w:tcPr>
          <w:p w14:paraId="71DE6480">
            <w:pPr>
              <w:ind w:firstLine="480"/>
              <w:rPr>
                <w:color w:val="auto"/>
                <w:highlight w:val="none"/>
              </w:rPr>
            </w:pPr>
            <w:r>
              <w:rPr>
                <w:color w:val="auto"/>
                <w:highlight w:val="none"/>
              </w:rPr>
              <w:t>电话：</w:t>
            </w:r>
          </w:p>
        </w:tc>
        <w:tc>
          <w:tcPr>
            <w:tcW w:w="4912" w:type="dxa"/>
          </w:tcPr>
          <w:p w14:paraId="1126745E">
            <w:pPr>
              <w:ind w:firstLine="480"/>
              <w:rPr>
                <w:color w:val="auto"/>
                <w:highlight w:val="none"/>
              </w:rPr>
            </w:pPr>
            <w:r>
              <w:rPr>
                <w:color w:val="auto"/>
                <w:highlight w:val="none"/>
              </w:rPr>
              <w:t>电话：</w:t>
            </w:r>
          </w:p>
        </w:tc>
      </w:tr>
      <w:tr w14:paraId="081D7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12" w:type="dxa"/>
          </w:tcPr>
          <w:p w14:paraId="7198E0F1">
            <w:pPr>
              <w:ind w:firstLine="480"/>
              <w:rPr>
                <w:color w:val="auto"/>
                <w:highlight w:val="none"/>
              </w:rPr>
            </w:pPr>
            <w:r>
              <w:rPr>
                <w:color w:val="auto"/>
                <w:highlight w:val="none"/>
              </w:rPr>
              <w:t>传真：</w:t>
            </w:r>
          </w:p>
        </w:tc>
        <w:tc>
          <w:tcPr>
            <w:tcW w:w="4912" w:type="dxa"/>
          </w:tcPr>
          <w:p w14:paraId="2BA2DC29">
            <w:pPr>
              <w:ind w:firstLine="480"/>
              <w:rPr>
                <w:color w:val="auto"/>
                <w:highlight w:val="none"/>
              </w:rPr>
            </w:pPr>
            <w:r>
              <w:rPr>
                <w:color w:val="auto"/>
                <w:highlight w:val="none"/>
              </w:rPr>
              <w:t>传真：</w:t>
            </w:r>
          </w:p>
        </w:tc>
      </w:tr>
      <w:tr w14:paraId="12A4E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4912" w:type="dxa"/>
          </w:tcPr>
          <w:p w14:paraId="41BA0DD2">
            <w:pPr>
              <w:ind w:firstLine="480"/>
              <w:rPr>
                <w:color w:val="auto"/>
                <w:highlight w:val="none"/>
              </w:rPr>
            </w:pPr>
            <w:r>
              <w:rPr>
                <w:color w:val="auto"/>
                <w:highlight w:val="none"/>
              </w:rPr>
              <w:t>开户银行：</w:t>
            </w:r>
          </w:p>
        </w:tc>
        <w:tc>
          <w:tcPr>
            <w:tcW w:w="4912" w:type="dxa"/>
          </w:tcPr>
          <w:p w14:paraId="662A5D41">
            <w:pPr>
              <w:ind w:firstLine="480"/>
              <w:rPr>
                <w:color w:val="auto"/>
                <w:highlight w:val="none"/>
              </w:rPr>
            </w:pPr>
            <w:r>
              <w:rPr>
                <w:color w:val="auto"/>
                <w:highlight w:val="none"/>
              </w:rPr>
              <w:t>开户银行：</w:t>
            </w:r>
          </w:p>
        </w:tc>
      </w:tr>
      <w:tr w14:paraId="750B7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912" w:type="dxa"/>
          </w:tcPr>
          <w:p w14:paraId="07FF4BE6">
            <w:pPr>
              <w:ind w:firstLine="480"/>
              <w:rPr>
                <w:color w:val="auto"/>
                <w:highlight w:val="none"/>
              </w:rPr>
            </w:pPr>
            <w:r>
              <w:rPr>
                <w:color w:val="auto"/>
                <w:highlight w:val="none"/>
              </w:rPr>
              <w:t>银行帐号：</w:t>
            </w:r>
          </w:p>
        </w:tc>
        <w:tc>
          <w:tcPr>
            <w:tcW w:w="4912" w:type="dxa"/>
          </w:tcPr>
          <w:p w14:paraId="419DDA4D">
            <w:pPr>
              <w:ind w:firstLine="480"/>
              <w:rPr>
                <w:color w:val="auto"/>
                <w:highlight w:val="none"/>
              </w:rPr>
            </w:pPr>
            <w:r>
              <w:rPr>
                <w:color w:val="auto"/>
                <w:highlight w:val="none"/>
              </w:rPr>
              <w:t>银行帐号：</w:t>
            </w:r>
          </w:p>
        </w:tc>
      </w:tr>
    </w:tbl>
    <w:p w14:paraId="7D514474">
      <w:pPr>
        <w:ind w:firstLine="480"/>
        <w:rPr>
          <w:color w:val="auto"/>
          <w:highlight w:val="none"/>
        </w:rPr>
      </w:pPr>
    </w:p>
    <w:p w14:paraId="001740DF">
      <w:pPr>
        <w:ind w:firstLine="0" w:firstLineChars="0"/>
        <w:rPr>
          <w:color w:val="auto"/>
          <w:highlight w:val="none"/>
        </w:rPr>
      </w:pPr>
    </w:p>
    <w:p w14:paraId="12F67405">
      <w:pPr>
        <w:ind w:firstLine="480"/>
        <w:rPr>
          <w:color w:val="auto"/>
          <w:highlight w:val="none"/>
        </w:rPr>
      </w:pPr>
    </w:p>
    <w:sectPr>
      <w:headerReference r:id="rId37" w:type="default"/>
      <w:footerReference r:id="rId38" w:type="default"/>
      <w:pgSz w:w="11907" w:h="16839"/>
      <w:pgMar w:top="1134" w:right="1134" w:bottom="1134" w:left="1134" w:header="0" w:footer="777" w:gutter="0"/>
      <w:cols w:space="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96425">
    <w:pPr>
      <w:spacing w:line="171" w:lineRule="auto"/>
      <w:ind w:left="4778" w:firstLine="360"/>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3DC0">
    <w:pPr>
      <w:spacing w:line="174" w:lineRule="auto"/>
      <w:ind w:left="4749"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D5594">
                          <w:pPr>
                            <w:pStyle w:val="11"/>
                            <w:ind w:firstLine="36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qU6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alOoKwIAAFcEAAAOAAAAAAAAAAEAIAAAAB8BAABkcnMvZTJvRG9jLnhtbFBLBQYAAAAABgAG&#10;AFkBAAC8BQAAAAA=&#10;">
              <v:fill on="f" focussize="0,0"/>
              <v:stroke on="f" weight="0.5pt"/>
              <v:imagedata o:title=""/>
              <o:lock v:ext="edit" aspectratio="f"/>
              <v:textbox inset="0mm,0mm,0mm,0mm" style="mso-fit-shape-to-text:t;">
                <w:txbxContent>
                  <w:p w14:paraId="509D5594">
                    <w:pPr>
                      <w:pStyle w:val="11"/>
                      <w:ind w:firstLine="360"/>
                    </w:pPr>
                    <w:r>
                      <w:fldChar w:fldCharType="begin"/>
                    </w:r>
                    <w:r>
                      <w:instrText xml:space="preserve"> PAGE  \* MERGEFORMAT </w:instrText>
                    </w:r>
                    <w:r>
                      <w:fldChar w:fldCharType="separate"/>
                    </w:r>
                    <w:r>
                      <w:t>38</w:t>
                    </w:r>
                    <w:r>
                      <w:fldChar w:fldCharType="end"/>
                    </w:r>
                  </w:p>
                </w:txbxContent>
              </v:textbox>
            </v:shape>
          </w:pict>
        </mc:Fallback>
      </mc:AlternateContent>
    </w:r>
    <w:r>
      <w:rPr>
        <w:rFonts w:ascii="Times New Roman" w:hAnsi="Times New Roman" w:eastAsia="Times New Roman" w:cs="Times New Roman"/>
        <w:spacing w:val="-2"/>
        <w:sz w:val="18"/>
        <w:szCs w:val="18"/>
      </w:rPr>
      <w:t>35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14F2E">
    <w:pPr>
      <w:spacing w:line="174" w:lineRule="auto"/>
      <w:ind w:left="4730"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5D75E">
                          <w:pPr>
                            <w:pStyle w:val="11"/>
                            <w:ind w:firstLine="36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MmrI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oUQzhYqffnw/&#10;/Xw4/fpGcAaBWutniLu3iAzdO9OhbYZzj8PIu6ucil8wIvBD3uNFXtEFwuOl6WQ6zeHi8A0b4GeP&#10;163z4b0wikSjoA71S7Kyw8aHPnQIidm0WTdSphpKTVqQeP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YyasiwCAABXBAAADgAAAAAAAAABACAAAAAfAQAAZHJzL2Uyb0RvYy54bWxQSwUGAAAAAAYA&#10;BgBZAQAAvQUAAAAA&#10;">
              <v:fill on="f" focussize="0,0"/>
              <v:stroke on="f" weight="0.5pt"/>
              <v:imagedata o:title=""/>
              <o:lock v:ext="edit" aspectratio="f"/>
              <v:textbox inset="0mm,0mm,0mm,0mm" style="mso-fit-shape-to-text:t;">
                <w:txbxContent>
                  <w:p w14:paraId="4685D75E">
                    <w:pPr>
                      <w:pStyle w:val="11"/>
                      <w:ind w:firstLine="36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F61A1">
    <w:pPr>
      <w:spacing w:line="174" w:lineRule="auto"/>
      <w:ind w:left="4730"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945B4">
                          <w:pPr>
                            <w:pStyle w:val="11"/>
                            <w:ind w:firstLine="36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ab3I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9VpvciwCAABXBAAADgAAAAAAAAABACAAAAAfAQAAZHJzL2Uyb0RvYy54bWxQSwUGAAAAAAYA&#10;BgBZAQAAvQUAAAAA&#10;">
              <v:fill on="f" focussize="0,0"/>
              <v:stroke on="f" weight="0.5pt"/>
              <v:imagedata o:title=""/>
              <o:lock v:ext="edit" aspectratio="f"/>
              <v:textbox inset="0mm,0mm,0mm,0mm" style="mso-fit-shape-to-text:t;">
                <w:txbxContent>
                  <w:p w14:paraId="008945B4">
                    <w:pPr>
                      <w:pStyle w:val="11"/>
                      <w:ind w:firstLine="36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91B36">
    <w:pPr>
      <w:spacing w:line="174" w:lineRule="auto"/>
      <w:ind w:left="4709"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0D519">
                          <w:pPr>
                            <w:pStyle w:val="11"/>
                            <w:ind w:firstLine="36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XPDI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dFzwyKwIAAFcEAAAOAAAAAAAAAAEAIAAAAB8BAABkcnMvZTJvRG9jLnhtbFBLBQYAAAAABgAG&#10;AFkBAAC8BQAAAAA=&#10;">
              <v:fill on="f" focussize="0,0"/>
              <v:stroke on="f" weight="0.5pt"/>
              <v:imagedata o:title=""/>
              <o:lock v:ext="edit" aspectratio="f"/>
              <v:textbox inset="0mm,0mm,0mm,0mm" style="mso-fit-shape-to-text:t;">
                <w:txbxContent>
                  <w:p w14:paraId="7E60D519">
                    <w:pPr>
                      <w:pStyle w:val="11"/>
                      <w:ind w:firstLine="36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D247F">
    <w:pPr>
      <w:spacing w:line="174" w:lineRule="auto"/>
      <w:ind w:left="4697"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A0C72">
                          <w:pPr>
                            <w:pStyle w:val="11"/>
                            <w:ind w:firstLine="36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rwc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v268HKwIAAFcEAAAOAAAAAAAAAAEAIAAAAB8BAABkcnMvZTJvRG9jLnhtbFBLBQYAAAAABgAG&#10;AFkBAAC8BQAAAAA=&#10;">
              <v:fill on="f" focussize="0,0"/>
              <v:stroke on="f" weight="0.5pt"/>
              <v:imagedata o:title=""/>
              <o:lock v:ext="edit" aspectratio="f"/>
              <v:textbox inset="0mm,0mm,0mm,0mm" style="mso-fit-shape-to-text:t;">
                <w:txbxContent>
                  <w:p w14:paraId="661A0C72">
                    <w:pPr>
                      <w:pStyle w:val="11"/>
                      <w:ind w:firstLine="36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13E16">
    <w:pPr>
      <w:pStyle w:val="11"/>
      <w:ind w:firstLine="360"/>
    </w:pPr>
    <w:r>
      <w:rPr>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9A778">
                          <w:pPr>
                            <w:pStyle w:val="11"/>
                            <w:ind w:firstLine="36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W/Ec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5b8RywCAABXBAAADgAAAAAAAAABACAAAAAfAQAAZHJzL2Uyb0RvYy54bWxQSwUGAAAAAAYA&#10;BgBZAQAAvQUAAAAA&#10;">
              <v:fill on="f" focussize="0,0"/>
              <v:stroke on="f" weight="0.5pt"/>
              <v:imagedata o:title=""/>
              <o:lock v:ext="edit" aspectratio="f"/>
              <v:textbox inset="0mm,0mm,0mm,0mm" style="mso-fit-shape-to-text:t;">
                <w:txbxContent>
                  <w:p w14:paraId="1579A778">
                    <w:pPr>
                      <w:pStyle w:val="11"/>
                      <w:ind w:firstLine="36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4C142">
    <w:pPr>
      <w:pStyle w:val="11"/>
      <w:ind w:firstLine="360"/>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371DA">
                          <w:pPr>
                            <w:pStyle w:val="11"/>
                            <w:ind w:firstLine="36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14:paraId="1F3371DA">
                    <w:pPr>
                      <w:pStyle w:val="11"/>
                      <w:ind w:firstLine="36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C66F5">
    <w:pPr>
      <w:spacing w:line="174" w:lineRule="auto"/>
      <w:ind w:left="4709"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C043A">
                          <w:pPr>
                            <w:pStyle w:val="11"/>
                            <w:ind w:firstLine="36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43C043A">
                    <w:pPr>
                      <w:pStyle w:val="11"/>
                      <w:ind w:firstLine="36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DF3C1">
    <w:pPr>
      <w:spacing w:line="174" w:lineRule="auto"/>
      <w:ind w:left="4722"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0601E">
                          <w:pPr>
                            <w:pStyle w:val="11"/>
                            <w:ind w:firstLine="36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E67A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FJJopVPz04/vp&#10;58Pp1zeCMwjUWj9D3L1FZOjemQ5tM5x7HEbeXeVU/IIRgR9Yx4u8oguEx0vTyXSaw8XhGzbAzx6v&#10;W+fDe2EUiUZBHeqXZGWHjQ996BASs2mzbqRMNZSatAW9ev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e8TrsCwCAABXBAAADgAAAAAAAAABACAAAAAfAQAAZHJzL2Uyb0RvYy54bWxQSwUGAAAAAAYA&#10;BgBZAQAAvQUAAAAA&#10;">
              <v:fill on="f" focussize="0,0"/>
              <v:stroke on="f" weight="0.5pt"/>
              <v:imagedata o:title=""/>
              <o:lock v:ext="edit" aspectratio="f"/>
              <v:textbox inset="0mm,0mm,0mm,0mm" style="mso-fit-shape-to-text:t;">
                <w:txbxContent>
                  <w:p w14:paraId="4F10601E">
                    <w:pPr>
                      <w:pStyle w:val="11"/>
                      <w:ind w:firstLine="36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1AE03">
    <w:pPr>
      <w:spacing w:line="174" w:lineRule="auto"/>
      <w:ind w:left="4720"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7D2E8">
                          <w:pPr>
                            <w:pStyle w:val="11"/>
                            <w:ind w:firstLine="36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JuPAsAgAAVwQAAA4AAABkcnMvZTJvRG9jLnhtbK1UzY7TMBC+I/EO&#10;lu80aRFL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4m48CwCAABXBAAADgAAAAAAAAABACAAAAAfAQAAZHJzL2Uyb0RvYy54bWxQSwUGAAAAAAYA&#10;BgBZAQAAvQUAAAAA&#10;">
              <v:fill on="f" focussize="0,0"/>
              <v:stroke on="f" weight="0.5pt"/>
              <v:imagedata o:title=""/>
              <o:lock v:ext="edit" aspectratio="f"/>
              <v:textbox inset="0mm,0mm,0mm,0mm" style="mso-fit-shape-to-text:t;">
                <w:txbxContent>
                  <w:p w14:paraId="4C07D2E8">
                    <w:pPr>
                      <w:pStyle w:val="11"/>
                      <w:ind w:firstLine="36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A0091">
    <w:pPr>
      <w:pStyle w:val="11"/>
      <w:ind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B7FCF">
    <w:pPr>
      <w:spacing w:line="174" w:lineRule="auto"/>
      <w:ind w:left="4718"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B9ED4">
                          <w:pPr>
                            <w:pStyle w:val="11"/>
                            <w:ind w:firstLine="36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fTTA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dUK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tfTTAtAgAAVwQAAA4AAAAAAAAAAQAgAAAAHwEAAGRycy9lMm9Eb2MueG1sUEsFBgAAAAAG&#10;AAYAWQEAAL4FAAAAAA==&#10;">
              <v:fill on="f" focussize="0,0"/>
              <v:stroke on="f" weight="0.5pt"/>
              <v:imagedata o:title=""/>
              <o:lock v:ext="edit" aspectratio="f"/>
              <v:textbox inset="0mm,0mm,0mm,0mm" style="mso-fit-shape-to-text:t;">
                <w:txbxContent>
                  <w:p w14:paraId="36DB9ED4">
                    <w:pPr>
                      <w:pStyle w:val="11"/>
                      <w:ind w:firstLine="36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67D5A">
    <w:pPr>
      <w:spacing w:line="174" w:lineRule="auto"/>
      <w:ind w:left="4723"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048D6">
                          <w:pPr>
                            <w:pStyle w:val="11"/>
                            <w:ind w:firstLine="36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MSHnA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MSHnAtAgAAVwQAAA4AAAAAAAAAAQAgAAAAHwEAAGRycy9lMm9Eb2MueG1sUEsFBgAAAAAG&#10;AAYAWQEAAL4FAAAAAA==&#10;">
              <v:fill on="f" focussize="0,0"/>
              <v:stroke on="f" weight="0.5pt"/>
              <v:imagedata o:title=""/>
              <o:lock v:ext="edit" aspectratio="f"/>
              <v:textbox inset="0mm,0mm,0mm,0mm" style="mso-fit-shape-to-text:t;">
                <w:txbxContent>
                  <w:p w14:paraId="069048D6">
                    <w:pPr>
                      <w:pStyle w:val="11"/>
                      <w:ind w:firstLine="36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9E4B2">
    <w:pPr>
      <w:spacing w:line="174" w:lineRule="auto"/>
      <w:ind w:left="4723"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BB9AE">
                          <w:pPr>
                            <w:pStyle w:val="11"/>
                            <w:ind w:firstLine="36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012o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tX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r012otAgAAVwQAAA4AAAAAAAAAAQAgAAAAHwEAAGRycy9lMm9Eb2MueG1sUEsFBgAAAAAG&#10;AAYAWQEAAL4FAAAAAA==&#10;">
              <v:fill on="f" focussize="0,0"/>
              <v:stroke on="f" weight="0.5pt"/>
              <v:imagedata o:title=""/>
              <o:lock v:ext="edit" aspectratio="f"/>
              <v:textbox inset="0mm,0mm,0mm,0mm" style="mso-fit-shape-to-text:t;">
                <w:txbxContent>
                  <w:p w14:paraId="176BB9AE">
                    <w:pPr>
                      <w:pStyle w:val="11"/>
                      <w:ind w:firstLine="36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767CE">
    <w:pPr>
      <w:spacing w:line="174" w:lineRule="auto"/>
      <w:ind w:left="4733"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E67BC">
                          <w:pPr>
                            <w:pStyle w:val="11"/>
                            <w:ind w:firstLine="36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5hCo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K5hCotAgAAVwQAAA4AAAAAAAAAAQAgAAAAHwEAAGRycy9lMm9Eb2MueG1sUEsFBgAAAAAG&#10;AAYAWQEAAL4FAAAAAA==&#10;">
              <v:fill on="f" focussize="0,0"/>
              <v:stroke on="f" weight="0.5pt"/>
              <v:imagedata o:title=""/>
              <o:lock v:ext="edit" aspectratio="f"/>
              <v:textbox inset="0mm,0mm,0mm,0mm" style="mso-fit-shape-to-text:t;">
                <w:txbxContent>
                  <w:p w14:paraId="533E67BC">
                    <w:pPr>
                      <w:pStyle w:val="11"/>
                      <w:ind w:firstLine="36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12EF3">
    <w:pPr>
      <w:pStyle w:val="11"/>
      <w:ind w:firstLine="360"/>
    </w:pPr>
    <w:r>
      <w:rPr>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54D94">
                          <w:pPr>
                            <w:pStyle w:val="11"/>
                            <w:ind w:firstLine="36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vceotAgAAV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pvceotAgAAVwQAAA4AAAAAAAAAAQAgAAAAHwEAAGRycy9lMm9Eb2MueG1sUEsFBgAAAAAG&#10;AAYAWQEAAL4FAAAAAA==&#10;">
              <v:fill on="f" focussize="0,0"/>
              <v:stroke on="f" weight="0.5pt"/>
              <v:imagedata o:title=""/>
              <o:lock v:ext="edit" aspectratio="f"/>
              <v:textbox inset="0mm,0mm,0mm,0mm" style="mso-fit-shape-to-text:t;">
                <w:txbxContent>
                  <w:p w14:paraId="4F054D94">
                    <w:pPr>
                      <w:pStyle w:val="11"/>
                      <w:ind w:firstLine="36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9574B">
    <w:pPr>
      <w:spacing w:line="174" w:lineRule="auto"/>
      <w:ind w:left="4784"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BF4A8">
                          <w:pPr>
                            <w:pStyle w:val="11"/>
                            <w:ind w:firstLine="36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iIqotAgAAV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IiIqotAgAAVwQAAA4AAAAAAAAAAQAgAAAAHwEAAGRycy9lMm9Eb2MueG1sUEsFBgAAAAAG&#10;AAYAWQEAAL4FAAAAAA==&#10;">
              <v:fill on="f" focussize="0,0"/>
              <v:stroke on="f" weight="0.5pt"/>
              <v:imagedata o:title=""/>
              <o:lock v:ext="edit" aspectratio="f"/>
              <v:textbox inset="0mm,0mm,0mm,0mm" style="mso-fit-shape-to-text:t;">
                <w:txbxContent>
                  <w:p w14:paraId="239BF4A8">
                    <w:pPr>
                      <w:pStyle w:val="11"/>
                      <w:ind w:firstLine="36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6A22F">
    <w:pPr>
      <w:pStyle w:val="11"/>
      <w:ind w:firstLine="360"/>
    </w:pPr>
    <w:r>
      <w:rPr>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DD7D9">
                          <w:pPr>
                            <w:pStyle w:val="11"/>
                            <w:ind w:firstLine="36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ij4t8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F3TVTqPjpx/fT&#10;z4fTr28EZxCotX6GuHuLyNC9Mx3aZjj3OIy8u8qp+AUjAj/kPV7kFV0gPF6aTqbTHC4O37ABfvZ4&#10;3Tof3gujSDQK6lC/JCs7bHzoQ4eQmE2bdSNlqqHUpC3o1es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Pi3ywCAABXBAAADgAAAAAAAAABACAAAAAfAQAAZHJzL2Uyb0RvYy54bWxQSwUGAAAAAAYA&#10;BgBZAQAAvQUAAAAA&#10;">
              <v:fill on="f" focussize="0,0"/>
              <v:stroke on="f" weight="0.5pt"/>
              <v:imagedata o:title=""/>
              <o:lock v:ext="edit" aspectratio="f"/>
              <v:textbox inset="0mm,0mm,0mm,0mm" style="mso-fit-shape-to-text:t;">
                <w:txbxContent>
                  <w:p w14:paraId="0F7DD7D9">
                    <w:pPr>
                      <w:pStyle w:val="11"/>
                      <w:ind w:firstLine="36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C31E5">
    <w:pPr>
      <w:spacing w:line="176" w:lineRule="auto"/>
      <w:ind w:left="4848"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D0C92">
                          <w:pPr>
                            <w:pStyle w:val="11"/>
                            <w:ind w:firstLine="36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usZ8tAgAAVwQAAA4AAABkcnMvZTJvRG9jLnhtbK1UzY7TMBC+I/EO&#10;lu80aRFL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Os3lGimUPHT92+n&#10;H79OP78SnEGg1voZ4jYWkaF7azq0zXDucRh5d5VT8QtGBH7Ie7zIK7pAeLw0nUynOVwcvmED/Ozh&#10;unU+vBNGkWgU1KF+SVZ2uPWhDx1CYjZt1o2UqYZSk7agVy9f5e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DusZ8tAgAAVwQAAA4AAAAAAAAAAQAgAAAAHwEAAGRycy9lMm9Eb2MueG1sUEsFBgAAAAAG&#10;AAYAWQEAAL4FAAAAAA==&#10;">
              <v:fill on="f" focussize="0,0"/>
              <v:stroke on="f" weight="0.5pt"/>
              <v:imagedata o:title=""/>
              <o:lock v:ext="edit" aspectratio="f"/>
              <v:textbox inset="0mm,0mm,0mm,0mm" style="mso-fit-shape-to-text:t;">
                <w:txbxContent>
                  <w:p w14:paraId="45FD0C92">
                    <w:pPr>
                      <w:pStyle w:val="11"/>
                      <w:ind w:firstLine="36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05962">
    <w:pPr>
      <w:spacing w:line="176" w:lineRule="auto"/>
      <w:ind w:left="4648"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808F1">
                          <w:pPr>
                            <w:pStyle w:val="11"/>
                            <w:ind w:firstLine="36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RKA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gfkSgKwIAAFcEAAAOAAAAAAAAAAEAIAAAAB8BAABkcnMvZTJvRG9jLnhtbFBLBQYAAAAABgAG&#10;AFkBAAC8BQAAAAA=&#10;">
              <v:fill on="f" focussize="0,0"/>
              <v:stroke on="f" weight="0.5pt"/>
              <v:imagedata o:title=""/>
              <o:lock v:ext="edit" aspectratio="f"/>
              <v:textbox inset="0mm,0mm,0mm,0mm" style="mso-fit-shape-to-text:t;">
                <w:txbxContent>
                  <w:p w14:paraId="6C0808F1">
                    <w:pPr>
                      <w:pStyle w:val="11"/>
                      <w:ind w:firstLine="36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157D7">
    <w:pPr>
      <w:spacing w:line="174" w:lineRule="auto"/>
      <w:ind w:left="4709"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E6A15">
                          <w:pPr>
                            <w:pStyle w:val="11"/>
                            <w:ind w:firstLine="36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osWA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Z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iosWAtAgAAVwQAAA4AAAAAAAAAAQAgAAAAHwEAAGRycy9lMm9Eb2MueG1sUEsFBgAAAAAG&#10;AAYAWQEAAL4FAAAAAA==&#10;">
              <v:fill on="f" focussize="0,0"/>
              <v:stroke on="f" weight="0.5pt"/>
              <v:imagedata o:title=""/>
              <o:lock v:ext="edit" aspectratio="f"/>
              <v:textbox inset="0mm,0mm,0mm,0mm" style="mso-fit-shape-to-text:t;">
                <w:txbxContent>
                  <w:p w14:paraId="09EE6A15">
                    <w:pPr>
                      <w:pStyle w:val="11"/>
                      <w:ind w:firstLine="36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CE60">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A5BEC">
    <w:pPr>
      <w:spacing w:line="171" w:lineRule="auto"/>
      <w:ind w:left="4778"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EF7D6">
                          <w:pPr>
                            <w:pStyle w:val="11"/>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151EF7D6">
                    <w:pPr>
                      <w:pStyle w:val="11"/>
                      <w:ind w:firstLine="3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A862">
    <w:pPr>
      <w:pStyle w:val="11"/>
      <w:ind w:firstLine="36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1D44E">
                          <w:pPr>
                            <w:pStyle w:val="11"/>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v:fill on="f" focussize="0,0"/>
              <v:stroke on="f" weight="0.5pt"/>
              <v:imagedata o:title=""/>
              <o:lock v:ext="edit" aspectratio="f"/>
              <v:textbox inset="0mm,0mm,0mm,0mm" style="mso-fit-shape-to-text:t;">
                <w:txbxContent>
                  <w:p w14:paraId="3571D44E">
                    <w:pPr>
                      <w:pStyle w:val="11"/>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440FE">
    <w:pPr>
      <w:spacing w:line="174" w:lineRule="auto"/>
      <w:ind w:left="4778"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B356B">
                          <w:pPr>
                            <w:pStyle w:val="11"/>
                            <w:ind w:firstLine="36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41AB356B">
                    <w:pPr>
                      <w:pStyle w:val="11"/>
                      <w:ind w:firstLine="36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D291E">
    <w:pPr>
      <w:spacing w:line="174" w:lineRule="auto"/>
      <w:ind w:left="4726"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02B88">
                          <w:pPr>
                            <w:pStyle w:val="11"/>
                            <w:ind w:firstLine="36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8pm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svKZoKwIAAFcEAAAOAAAAAAAAAAEAIAAAAB8BAABkcnMvZTJvRG9jLnhtbFBLBQYAAAAABgAG&#10;AFkBAAC8BQAAAAA=&#10;">
              <v:fill on="f" focussize="0,0"/>
              <v:stroke on="f" weight="0.5pt"/>
              <v:imagedata o:title=""/>
              <o:lock v:ext="edit" aspectratio="f"/>
              <v:textbox inset="0mm,0mm,0mm,0mm" style="mso-fit-shape-to-text:t;">
                <w:txbxContent>
                  <w:p w14:paraId="39202B88">
                    <w:pPr>
                      <w:pStyle w:val="11"/>
                      <w:ind w:firstLine="36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2BB8A">
    <w:pPr>
      <w:spacing w:line="174" w:lineRule="auto"/>
      <w:ind w:left="4730"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D4876">
                          <w:pPr>
                            <w:pStyle w:val="11"/>
                            <w:ind w:firstLine="36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x9Sg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yBFJdMVGK7T7tme2N8UZ&#10;xJzpZsNbvqmRfMt8eGAOw4CC8VzCPZZSGiQxvUVJZdyXf53HePQIXkoaDFdONd4SJfK9Ru8AGAbD&#10;DcZ+MPRR3RlMK9qBWpKJCy7IwSydUZ/xhlYxB1xMc2TKaRjMu9ANON4gF6tVCsK0WRa2emd5hI7i&#10;ebs6BgiYdI2idEr0WmHeUmf6txEH+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E8fUoKwIAAFcEAAAOAAAAAAAAAAEAIAAAAB8BAABkcnMvZTJvRG9jLnhtbFBLBQYAAAAABgAG&#10;AFkBAAC8BQAAAAA=&#10;">
              <v:fill on="f" focussize="0,0"/>
              <v:stroke on="f" weight="0.5pt"/>
              <v:imagedata o:title=""/>
              <o:lock v:ext="edit" aspectratio="f"/>
              <v:textbox inset="0mm,0mm,0mm,0mm" style="mso-fit-shape-to-text:t;">
                <w:txbxContent>
                  <w:p w14:paraId="404D4876">
                    <w:pPr>
                      <w:pStyle w:val="11"/>
                      <w:ind w:firstLine="36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23943">
    <w:pPr>
      <w:spacing w:line="174" w:lineRule="auto"/>
      <w:ind w:left="4997"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A4C3C">
                          <w:pPr>
                            <w:pStyle w:val="11"/>
                            <w:ind w:firstLine="36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nAO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mlGimUPHL92+X&#10;H78uP78SnEGgxvo54nYWkaF9a1q0zXDucRh5t6VT8QtGBH7Ie77KK9pAeLw0m85mY7g4fMMG+Nnj&#10;det8eCeMItHIqUP9kqzstPWhCx1CYjZtNrWUqYZSkwYk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8JwDoKwIAAFcEAAAOAAAAAAAAAAEAIAAAAB8BAABkcnMvZTJvRG9jLnhtbFBLBQYAAAAABgAG&#10;AFkBAAC8BQAAAAA=&#10;">
              <v:fill on="f" focussize="0,0"/>
              <v:stroke on="f" weight="0.5pt"/>
              <v:imagedata o:title=""/>
              <o:lock v:ext="edit" aspectratio="f"/>
              <v:textbox inset="0mm,0mm,0mm,0mm" style="mso-fit-shape-to-text:t;">
                <w:txbxContent>
                  <w:p w14:paraId="5D7A4C3C">
                    <w:pPr>
                      <w:pStyle w:val="11"/>
                      <w:ind w:firstLine="36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9EE3B">
    <w:pPr>
      <w:pStyle w:val="12"/>
      <w:pBdr>
        <w:bottom w:val="none" w:color="auto" w:sz="0" w:space="1"/>
      </w:pBdr>
      <w:tabs>
        <w:tab w:val="left" w:pos="5713"/>
      </w:tabs>
      <w:ind w:firstLine="360"/>
      <w:jc w:val="left"/>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97881">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254B6">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177FD">
    <w:pPr>
      <w:pStyle w:val="8"/>
      <w:spacing w:line="46" w:lineRule="auto"/>
      <w:ind w:firstLine="40"/>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432F7">
    <w:pPr>
      <w:pStyle w:val="8"/>
      <w:spacing w:line="46" w:lineRule="auto"/>
      <w:ind w:firstLine="4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BF787"/>
    <w:multiLevelType w:val="singleLevel"/>
    <w:tmpl w:val="633BF787"/>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mY2QyYTVjODc1ZTQ3ZjNhN2JiOGYwOTU1ZDk3Y2QifQ=="/>
  </w:docVars>
  <w:rsids>
    <w:rsidRoot w:val="2E1E2F00"/>
    <w:rsid w:val="002104ED"/>
    <w:rsid w:val="00341708"/>
    <w:rsid w:val="003A1EDB"/>
    <w:rsid w:val="00532048"/>
    <w:rsid w:val="0084555E"/>
    <w:rsid w:val="00987E47"/>
    <w:rsid w:val="009B61E1"/>
    <w:rsid w:val="009E2B04"/>
    <w:rsid w:val="00A6519C"/>
    <w:rsid w:val="00DA78B4"/>
    <w:rsid w:val="00DC266B"/>
    <w:rsid w:val="00E407D8"/>
    <w:rsid w:val="00F235AD"/>
    <w:rsid w:val="016C2FA0"/>
    <w:rsid w:val="01F05F24"/>
    <w:rsid w:val="0219413B"/>
    <w:rsid w:val="023E632C"/>
    <w:rsid w:val="02EB05EB"/>
    <w:rsid w:val="04AF543F"/>
    <w:rsid w:val="04C74BFF"/>
    <w:rsid w:val="05F2158C"/>
    <w:rsid w:val="06893EB5"/>
    <w:rsid w:val="07724207"/>
    <w:rsid w:val="09522F48"/>
    <w:rsid w:val="097B430D"/>
    <w:rsid w:val="0A165F4E"/>
    <w:rsid w:val="0A3B4355"/>
    <w:rsid w:val="0A5B13DF"/>
    <w:rsid w:val="0ACC4191"/>
    <w:rsid w:val="0BA53A2D"/>
    <w:rsid w:val="0BDA555F"/>
    <w:rsid w:val="0DDF6F9F"/>
    <w:rsid w:val="0E216DBB"/>
    <w:rsid w:val="0ED52D80"/>
    <w:rsid w:val="11AB3F53"/>
    <w:rsid w:val="11E56973"/>
    <w:rsid w:val="14511761"/>
    <w:rsid w:val="14FA6DF2"/>
    <w:rsid w:val="158143DD"/>
    <w:rsid w:val="161872CC"/>
    <w:rsid w:val="16594F90"/>
    <w:rsid w:val="16796044"/>
    <w:rsid w:val="16ED0036"/>
    <w:rsid w:val="188853D1"/>
    <w:rsid w:val="19F57141"/>
    <w:rsid w:val="1AB12518"/>
    <w:rsid w:val="1BC755CA"/>
    <w:rsid w:val="1BE0412E"/>
    <w:rsid w:val="1BF76A7F"/>
    <w:rsid w:val="1EBE631A"/>
    <w:rsid w:val="1F940FE4"/>
    <w:rsid w:val="1F953961"/>
    <w:rsid w:val="1F993ECD"/>
    <w:rsid w:val="1FA204FB"/>
    <w:rsid w:val="20E07082"/>
    <w:rsid w:val="235720AC"/>
    <w:rsid w:val="244871F4"/>
    <w:rsid w:val="2492046F"/>
    <w:rsid w:val="25423C43"/>
    <w:rsid w:val="25C84D0C"/>
    <w:rsid w:val="2652435A"/>
    <w:rsid w:val="26944E95"/>
    <w:rsid w:val="271A1518"/>
    <w:rsid w:val="273B174E"/>
    <w:rsid w:val="27D048EC"/>
    <w:rsid w:val="283E1CDE"/>
    <w:rsid w:val="29ED4157"/>
    <w:rsid w:val="2CE24E33"/>
    <w:rsid w:val="2E1E2F00"/>
    <w:rsid w:val="2E23083D"/>
    <w:rsid w:val="2E6C3ADF"/>
    <w:rsid w:val="2ED51903"/>
    <w:rsid w:val="2F444F69"/>
    <w:rsid w:val="309537C1"/>
    <w:rsid w:val="31073172"/>
    <w:rsid w:val="310F3079"/>
    <w:rsid w:val="31552F50"/>
    <w:rsid w:val="316F0AF4"/>
    <w:rsid w:val="31F34794"/>
    <w:rsid w:val="3274612D"/>
    <w:rsid w:val="32844153"/>
    <w:rsid w:val="32994858"/>
    <w:rsid w:val="32D22B77"/>
    <w:rsid w:val="32EF7D06"/>
    <w:rsid w:val="33EB5131"/>
    <w:rsid w:val="34462202"/>
    <w:rsid w:val="360016DD"/>
    <w:rsid w:val="372E1735"/>
    <w:rsid w:val="37920FAE"/>
    <w:rsid w:val="38DB39F3"/>
    <w:rsid w:val="398B5761"/>
    <w:rsid w:val="39AD168B"/>
    <w:rsid w:val="39D21097"/>
    <w:rsid w:val="3B3F7B55"/>
    <w:rsid w:val="3C786CC1"/>
    <w:rsid w:val="3CCB261A"/>
    <w:rsid w:val="3E0E5833"/>
    <w:rsid w:val="3E605132"/>
    <w:rsid w:val="3E924B8D"/>
    <w:rsid w:val="3FC165DA"/>
    <w:rsid w:val="40930CED"/>
    <w:rsid w:val="41AC44C7"/>
    <w:rsid w:val="45423E2F"/>
    <w:rsid w:val="45A24A30"/>
    <w:rsid w:val="463B22BD"/>
    <w:rsid w:val="472965B9"/>
    <w:rsid w:val="477F203C"/>
    <w:rsid w:val="47E328E4"/>
    <w:rsid w:val="49BC3715"/>
    <w:rsid w:val="4D284FA7"/>
    <w:rsid w:val="4DE86A9F"/>
    <w:rsid w:val="4EDD36CC"/>
    <w:rsid w:val="4FD33DEB"/>
    <w:rsid w:val="50747F56"/>
    <w:rsid w:val="517E50C2"/>
    <w:rsid w:val="51F74656"/>
    <w:rsid w:val="528B637A"/>
    <w:rsid w:val="52DA5E94"/>
    <w:rsid w:val="540045AB"/>
    <w:rsid w:val="55073990"/>
    <w:rsid w:val="563936A7"/>
    <w:rsid w:val="56F0440B"/>
    <w:rsid w:val="57A440D9"/>
    <w:rsid w:val="57C85DDB"/>
    <w:rsid w:val="58C66BB2"/>
    <w:rsid w:val="58E87301"/>
    <w:rsid w:val="59A80DD5"/>
    <w:rsid w:val="5AAC7C0F"/>
    <w:rsid w:val="5AFB29E1"/>
    <w:rsid w:val="5BDF731D"/>
    <w:rsid w:val="5CF3349A"/>
    <w:rsid w:val="60D13EDF"/>
    <w:rsid w:val="6108709B"/>
    <w:rsid w:val="61723851"/>
    <w:rsid w:val="639D046B"/>
    <w:rsid w:val="63EF49BB"/>
    <w:rsid w:val="64024326"/>
    <w:rsid w:val="64933002"/>
    <w:rsid w:val="65014A89"/>
    <w:rsid w:val="65553F28"/>
    <w:rsid w:val="66B064F2"/>
    <w:rsid w:val="67262EA5"/>
    <w:rsid w:val="67374172"/>
    <w:rsid w:val="67787B9A"/>
    <w:rsid w:val="686777FE"/>
    <w:rsid w:val="689B6EBF"/>
    <w:rsid w:val="68CD6B71"/>
    <w:rsid w:val="68EE411E"/>
    <w:rsid w:val="690802CD"/>
    <w:rsid w:val="692A1608"/>
    <w:rsid w:val="69C54857"/>
    <w:rsid w:val="6B403D4E"/>
    <w:rsid w:val="6B574014"/>
    <w:rsid w:val="6BA1674C"/>
    <w:rsid w:val="6D7244F2"/>
    <w:rsid w:val="6E3C2BCA"/>
    <w:rsid w:val="6E506A4E"/>
    <w:rsid w:val="6E5D4C17"/>
    <w:rsid w:val="6F451CC8"/>
    <w:rsid w:val="6F9D04EB"/>
    <w:rsid w:val="710D7AE7"/>
    <w:rsid w:val="71915C38"/>
    <w:rsid w:val="71922E29"/>
    <w:rsid w:val="72993D45"/>
    <w:rsid w:val="72D850F7"/>
    <w:rsid w:val="7393207C"/>
    <w:rsid w:val="74242B4B"/>
    <w:rsid w:val="74D15B6E"/>
    <w:rsid w:val="75BC511D"/>
    <w:rsid w:val="76B675A9"/>
    <w:rsid w:val="779276DF"/>
    <w:rsid w:val="783C78C3"/>
    <w:rsid w:val="788039DC"/>
    <w:rsid w:val="78B749D0"/>
    <w:rsid w:val="7A861AEF"/>
    <w:rsid w:val="7AB3485E"/>
    <w:rsid w:val="7AE45BD6"/>
    <w:rsid w:val="7B22521E"/>
    <w:rsid w:val="7BA032CF"/>
    <w:rsid w:val="7BAF4BE7"/>
    <w:rsid w:val="7C7E7821"/>
    <w:rsid w:val="7CF4246C"/>
    <w:rsid w:val="7D694070"/>
    <w:rsid w:val="7D711B45"/>
    <w:rsid w:val="7FD7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420" w:firstLineChars="200"/>
      <w:textAlignment w:val="baseline"/>
    </w:pPr>
    <w:rPr>
      <w:rFonts w:ascii="宋体" w:hAnsi="宋体" w:eastAsia="宋体" w:cs="宋体"/>
      <w:snapToGrid w:val="0"/>
      <w:color w:val="000000"/>
      <w:sz w:val="24"/>
      <w:szCs w:val="21"/>
      <w:lang w:val="en-US" w:eastAsia="en-US" w:bidi="ar-SA"/>
    </w:rPr>
  </w:style>
  <w:style w:type="paragraph" w:styleId="2">
    <w:name w:val="heading 1"/>
    <w:basedOn w:val="1"/>
    <w:next w:val="1"/>
    <w:link w:val="23"/>
    <w:qFormat/>
    <w:uiPriority w:val="0"/>
    <w:pPr>
      <w:keepNext/>
      <w:keepLines/>
      <w:ind w:firstLine="0" w:firstLineChars="0"/>
      <w:jc w:val="center"/>
      <w:outlineLvl w:val="0"/>
    </w:pPr>
    <w:rPr>
      <w:b/>
      <w:bCs/>
      <w:kern w:val="44"/>
      <w:sz w:val="32"/>
      <w:szCs w:val="44"/>
    </w:rPr>
  </w:style>
  <w:style w:type="paragraph" w:styleId="3">
    <w:name w:val="heading 2"/>
    <w:basedOn w:val="1"/>
    <w:next w:val="1"/>
    <w:link w:val="24"/>
    <w:semiHidden/>
    <w:unhideWhenUsed/>
    <w:qFormat/>
    <w:uiPriority w:val="0"/>
    <w:pPr>
      <w:keepNext/>
      <w:keepLines/>
      <w:ind w:firstLine="0" w:firstLineChars="0"/>
      <w:jc w:val="center"/>
      <w:outlineLvl w:val="1"/>
    </w:pPr>
    <w:rPr>
      <w:b/>
      <w:bCs/>
      <w:sz w:val="32"/>
      <w:szCs w:val="32"/>
    </w:rPr>
  </w:style>
  <w:style w:type="paragraph" w:styleId="4">
    <w:name w:val="heading 3"/>
    <w:basedOn w:val="1"/>
    <w:next w:val="1"/>
    <w:link w:val="22"/>
    <w:semiHidden/>
    <w:unhideWhenUsed/>
    <w:qFormat/>
    <w:uiPriority w:val="0"/>
    <w:pPr>
      <w:keepNext/>
      <w:keepLines/>
      <w:spacing w:before="40" w:after="100" w:afterLines="100" w:line="288" w:lineRule="auto"/>
      <w:outlineLvl w:val="2"/>
    </w:pPr>
    <w:rPr>
      <w:b/>
      <w:bCs/>
      <w:szCs w:val="32"/>
    </w:rPr>
  </w:style>
  <w:style w:type="paragraph" w:styleId="5">
    <w:name w:val="heading 4"/>
    <w:basedOn w:val="1"/>
    <w:next w:val="1"/>
    <w:link w:val="25"/>
    <w:semiHidden/>
    <w:unhideWhenUsed/>
    <w:qFormat/>
    <w:uiPriority w:val="0"/>
    <w:pPr>
      <w:keepNext/>
      <w:keepLines/>
      <w:spacing w:before="100" w:beforeLines="100" w:after="100" w:afterLines="100" w:line="240" w:lineRule="auto"/>
      <w:ind w:firstLine="850" w:firstLineChars="0"/>
      <w:outlineLvl w:val="3"/>
    </w:pPr>
    <w:rPr>
      <w:rFonts w:ascii="Arial" w:hAnsi="Arial"/>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rPr>
      <w:szCs w:val="20"/>
    </w:rPr>
  </w:style>
  <w:style w:type="paragraph" w:styleId="7">
    <w:name w:val="annotation text"/>
    <w:basedOn w:val="1"/>
    <w:link w:val="31"/>
    <w:qFormat/>
    <w:uiPriority w:val="0"/>
  </w:style>
  <w:style w:type="paragraph" w:styleId="8">
    <w:name w:val="Body Text"/>
    <w:basedOn w:val="1"/>
    <w:qFormat/>
    <w:uiPriority w:val="0"/>
    <w:pPr>
      <w:spacing w:after="120"/>
    </w:p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29"/>
    <w:qFormat/>
    <w:uiPriority w:val="0"/>
    <w:pPr>
      <w:spacing w:line="240" w:lineRule="auto"/>
    </w:pPr>
    <w:rPr>
      <w:sz w:val="18"/>
      <w:szCs w:val="18"/>
    </w:rPr>
  </w:style>
  <w:style w:type="paragraph" w:styleId="11">
    <w:name w:val="footer"/>
    <w:basedOn w:val="1"/>
    <w:qFormat/>
    <w:uiPriority w:val="0"/>
    <w:pPr>
      <w:tabs>
        <w:tab w:val="center" w:pos="4153"/>
        <w:tab w:val="right" w:pos="8306"/>
      </w:tabs>
    </w:pPr>
    <w:rPr>
      <w:sz w:val="18"/>
    </w:rPr>
  </w:style>
  <w:style w:type="paragraph" w:styleId="12">
    <w:name w:val="header"/>
    <w:basedOn w:val="1"/>
    <w:link w:val="28"/>
    <w:qFormat/>
    <w:uiPriority w:val="0"/>
    <w:pPr>
      <w:pBdr>
        <w:bottom w:val="single" w:color="auto" w:sz="6" w:space="1"/>
      </w:pBdr>
      <w:tabs>
        <w:tab w:val="center" w:pos="4153"/>
        <w:tab w:val="right" w:pos="8306"/>
      </w:tabs>
      <w:spacing w:line="240" w:lineRule="auto"/>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Title"/>
    <w:basedOn w:val="1"/>
    <w:qFormat/>
    <w:uiPriority w:val="0"/>
    <w:pPr>
      <w:spacing w:before="240" w:after="60"/>
      <w:jc w:val="center"/>
      <w:outlineLvl w:val="0"/>
    </w:pPr>
    <w:rPr>
      <w:rFonts w:ascii="Arial" w:hAnsi="Arial"/>
      <w:b/>
      <w:sz w:val="32"/>
    </w:rPr>
  </w:style>
  <w:style w:type="paragraph" w:styleId="16">
    <w:name w:val="annotation subject"/>
    <w:basedOn w:val="7"/>
    <w:next w:val="7"/>
    <w:link w:val="32"/>
    <w:qFormat/>
    <w:uiPriority w:val="0"/>
    <w:rPr>
      <w:b/>
      <w:bCs/>
    </w:rPr>
  </w:style>
  <w:style w:type="paragraph" w:styleId="17">
    <w:name w:val="Body Text First Indent"/>
    <w:basedOn w:val="8"/>
    <w:qFormat/>
    <w:uiPriority w:val="0"/>
    <w:pPr>
      <w:ind w:firstLine="10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qFormat/>
    <w:uiPriority w:val="0"/>
    <w:rPr>
      <w:sz w:val="21"/>
      <w:szCs w:val="21"/>
    </w:rPr>
  </w:style>
  <w:style w:type="character" w:customStyle="1" w:styleId="22">
    <w:name w:val="标题 3 Char"/>
    <w:basedOn w:val="20"/>
    <w:link w:val="4"/>
    <w:qFormat/>
    <w:uiPriority w:val="9"/>
    <w:rPr>
      <w:rFonts w:ascii="宋体" w:hAnsi="宋体" w:eastAsia="宋体" w:cs="Times New Roman"/>
      <w:b/>
      <w:bCs/>
      <w:kern w:val="2"/>
      <w:sz w:val="28"/>
      <w:szCs w:val="24"/>
    </w:rPr>
  </w:style>
  <w:style w:type="character" w:customStyle="1" w:styleId="23">
    <w:name w:val="标题 1 Char"/>
    <w:link w:val="2"/>
    <w:qFormat/>
    <w:uiPriority w:val="9"/>
    <w:rPr>
      <w:rFonts w:ascii="宋体" w:hAnsi="宋体" w:eastAsia="宋体" w:cs="宋体"/>
      <w:b/>
      <w:kern w:val="2"/>
      <w:sz w:val="30"/>
      <w:szCs w:val="28"/>
      <w:lang w:val="en-US" w:eastAsia="zh-CN" w:bidi="ar-SA"/>
    </w:rPr>
  </w:style>
  <w:style w:type="character" w:customStyle="1" w:styleId="24">
    <w:name w:val="标题 2 Char"/>
    <w:basedOn w:val="20"/>
    <w:link w:val="3"/>
    <w:qFormat/>
    <w:uiPriority w:val="9"/>
    <w:rPr>
      <w:rFonts w:ascii="宋体" w:hAnsi="宋体" w:eastAsia="宋体" w:cs="宋体"/>
      <w:b/>
      <w:bCs/>
      <w:kern w:val="2"/>
      <w:sz w:val="30"/>
      <w:szCs w:val="32"/>
    </w:rPr>
  </w:style>
  <w:style w:type="character" w:customStyle="1" w:styleId="25">
    <w:name w:val="标题 4 Char"/>
    <w:link w:val="5"/>
    <w:qFormat/>
    <w:uiPriority w:val="0"/>
    <w:rPr>
      <w:rFonts w:ascii="Arial" w:hAnsi="Arial" w:eastAsia="宋体" w:cs="Times New Roman"/>
      <w:b/>
      <w:kern w:val="2"/>
      <w:sz w:val="24"/>
      <w:szCs w:val="24"/>
    </w:rPr>
  </w:style>
  <w:style w:type="paragraph" w:customStyle="1" w:styleId="26">
    <w:name w:val="Table Text"/>
    <w:basedOn w:val="1"/>
    <w:semiHidden/>
    <w:qFormat/>
    <w:uiPriority w:val="0"/>
    <w:rPr>
      <w:sz w:val="21"/>
    </w:rPr>
  </w:style>
  <w:style w:type="table" w:customStyle="1" w:styleId="27">
    <w:name w:val="Table Normal"/>
    <w:semiHidden/>
    <w:unhideWhenUsed/>
    <w:qFormat/>
    <w:uiPriority w:val="0"/>
    <w:tblPr>
      <w:tblCellMar>
        <w:top w:w="0" w:type="dxa"/>
        <w:left w:w="0" w:type="dxa"/>
        <w:bottom w:w="0" w:type="dxa"/>
        <w:right w:w="0" w:type="dxa"/>
      </w:tblCellMar>
    </w:tblPr>
  </w:style>
  <w:style w:type="character" w:customStyle="1" w:styleId="28">
    <w:name w:val="页眉 Char"/>
    <w:basedOn w:val="20"/>
    <w:link w:val="12"/>
    <w:qFormat/>
    <w:uiPriority w:val="0"/>
    <w:rPr>
      <w:rFonts w:ascii="宋体" w:hAnsi="宋体" w:cs="宋体"/>
      <w:snapToGrid w:val="0"/>
      <w:color w:val="000000"/>
      <w:sz w:val="18"/>
      <w:szCs w:val="18"/>
      <w:lang w:eastAsia="en-US"/>
    </w:rPr>
  </w:style>
  <w:style w:type="character" w:customStyle="1" w:styleId="29">
    <w:name w:val="批注框文本 Char"/>
    <w:basedOn w:val="20"/>
    <w:link w:val="10"/>
    <w:qFormat/>
    <w:uiPriority w:val="0"/>
    <w:rPr>
      <w:rFonts w:ascii="宋体" w:hAnsi="宋体" w:cs="宋体"/>
      <w:snapToGrid w:val="0"/>
      <w:color w:val="000000"/>
      <w:sz w:val="18"/>
      <w:szCs w:val="18"/>
      <w:lang w:eastAsia="en-US"/>
    </w:rPr>
  </w:style>
  <w:style w:type="paragraph" w:styleId="30">
    <w:name w:val="List Paragraph"/>
    <w:basedOn w:val="1"/>
    <w:unhideWhenUsed/>
    <w:qFormat/>
    <w:uiPriority w:val="99"/>
  </w:style>
  <w:style w:type="character" w:customStyle="1" w:styleId="31">
    <w:name w:val="批注文字 Char"/>
    <w:basedOn w:val="20"/>
    <w:link w:val="7"/>
    <w:qFormat/>
    <w:uiPriority w:val="0"/>
    <w:rPr>
      <w:rFonts w:ascii="宋体" w:hAnsi="宋体" w:cs="宋体"/>
      <w:snapToGrid w:val="0"/>
      <w:color w:val="000000"/>
      <w:sz w:val="24"/>
      <w:szCs w:val="21"/>
      <w:lang w:eastAsia="en-US"/>
    </w:rPr>
  </w:style>
  <w:style w:type="character" w:customStyle="1" w:styleId="32">
    <w:name w:val="批注主题 Char"/>
    <w:basedOn w:val="31"/>
    <w:link w:val="16"/>
    <w:qFormat/>
    <w:uiPriority w:val="0"/>
    <w:rPr>
      <w:rFonts w:ascii="宋体" w:hAnsi="宋体" w:cs="宋体"/>
      <w:b/>
      <w:bCs/>
      <w:snapToGrid w:val="0"/>
      <w:color w:val="000000"/>
      <w:sz w:val="24"/>
      <w:szCs w:val="21"/>
      <w:lang w:eastAsia="en-US"/>
    </w:rPr>
  </w:style>
  <w:style w:type="paragraph" w:customStyle="1" w:styleId="33">
    <w:name w:val="修订1"/>
    <w:hidden/>
    <w:unhideWhenUsed/>
    <w:qFormat/>
    <w:uiPriority w:val="99"/>
    <w:rPr>
      <w:rFonts w:ascii="宋体" w:hAnsi="宋体" w:eastAsia="宋体" w:cs="宋体"/>
      <w:snapToGrid w:val="0"/>
      <w:color w:val="000000"/>
      <w:sz w:val="24"/>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29.xml"/><Relationship Id="rId37" Type="http://schemas.openxmlformats.org/officeDocument/2006/relationships/header" Target="header5.xml"/><Relationship Id="rId36" Type="http://schemas.openxmlformats.org/officeDocument/2006/relationships/footer" Target="footer28.xml"/><Relationship Id="rId35" Type="http://schemas.openxmlformats.org/officeDocument/2006/relationships/header" Target="header4.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344</Words>
  <Characters>379</Characters>
  <Lines>324</Lines>
  <Paragraphs>91</Paragraphs>
  <TotalTime>8</TotalTime>
  <ScaleCrop>false</ScaleCrop>
  <LinksUpToDate>false</LinksUpToDate>
  <CharactersWithSpaces>425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2026-04-23T09:59:00Z</dcterms:created>
  <dc:creator>云淡风轻</dc:creator>
  <cp:lastModifiedBy>Administrator</cp:lastModifiedBy>
  <dcterms:modified xsi:type="dcterms:W3CDTF">2026-05-08T12:45:04Z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0228B73599CA4D8585DE76E83025181C_11</vt:lpwstr>
  </property>
  <property fmtid="{D5CDD505-2E9C-101B-9397-08002B2CF9AE}" pid="4" name="KSOTemplateDocerSaveRecord">
    <vt:lpwstr>eyJoZGlkIjoiNGQwMGEzYThhNTU4MzgwODJlMjZlYTU0NWU5OWQ4MDgiLCJ1c2VySWQiOiIzMzg3NDQ4NjUifQ==</vt:lpwstr>
  </property>
</Properties>
</file>