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F0AC5">
      <w:pPr>
        <w:pStyle w:val="2"/>
        <w:numPr>
          <w:ilvl w:val="0"/>
          <w:numId w:val="1"/>
        </w:numPr>
        <w:spacing w:before="0" w:line="440" w:lineRule="exact"/>
        <w:jc w:val="center"/>
        <w:rPr>
          <w:color w:val="000000"/>
        </w:rPr>
      </w:pPr>
      <w:bookmarkStart w:id="0" w:name="_Toc230710439"/>
      <w:r>
        <w:rPr>
          <w:rFonts w:hint="eastAsia"/>
          <w:color w:val="000000"/>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431925"/>
                <wp:effectExtent l="0" t="0" r="11430" b="15875"/>
                <wp:wrapNone/>
                <wp:docPr id="4" name="文本框 4"/>
                <wp:cNvGraphicFramePr/>
                <a:graphic xmlns:a="http://schemas.openxmlformats.org/drawingml/2006/main">
                  <a:graphicData uri="http://schemas.microsoft.com/office/word/2010/wordprocessingShape">
                    <wps:wsp>
                      <wps:cNvSpPr txBox="1"/>
                      <wps:spPr>
                        <a:xfrm>
                          <a:off x="0" y="0"/>
                          <a:ext cx="5970270" cy="1431925"/>
                        </a:xfrm>
                        <a:prstGeom prst="rect">
                          <a:avLst/>
                        </a:prstGeom>
                        <a:solidFill>
                          <a:srgbClr val="FFFFFF"/>
                        </a:solidFill>
                        <a:ln>
                          <a:noFill/>
                        </a:ln>
                        <a:effectLst/>
                      </wps:spPr>
                      <wps:txbx>
                        <w:txbxContent>
                          <w:p w14:paraId="4767F157">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14:paraId="79A27CA8">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u w:val="single"/>
                              </w:rPr>
                              <w:t xml:space="preserve">   数据分析服务采购项目</w:t>
                            </w:r>
                            <w:r>
                              <w:rPr>
                                <w:rFonts w:hint="eastAsia" w:ascii="宋体" w:hAnsi="宋体"/>
                                <w:color w:val="000000"/>
                                <w:szCs w:val="21"/>
                              </w:rPr>
                              <w:t>的潜在供应商应在广西政府采购云平台（https://www.gcy.zfcg.gxzf.gov.cn/）获取（下载）获取竞争性磋商文件，并于</w:t>
                            </w:r>
                            <w:r>
                              <w:rPr>
                                <w:rFonts w:hint="eastAsia" w:ascii="宋体" w:hAnsi="宋体"/>
                                <w:color w:val="000000"/>
                                <w:szCs w:val="21"/>
                                <w:u w:val="single"/>
                              </w:rPr>
                              <w:t>202</w:t>
                            </w:r>
                            <w:r>
                              <w:rPr>
                                <w:rFonts w:ascii="宋体" w:hAnsi="宋体"/>
                                <w:color w:val="000000"/>
                                <w:szCs w:val="21"/>
                                <w:u w:val="single"/>
                              </w:rPr>
                              <w:t>6</w:t>
                            </w:r>
                            <w:r>
                              <w:rPr>
                                <w:rFonts w:hint="eastAsia" w:ascii="宋体" w:hAnsi="宋体"/>
                                <w:color w:val="000000"/>
                                <w:szCs w:val="21"/>
                                <w:u w:val="single"/>
                              </w:rPr>
                              <w:t>年6月30日9时30分</w:t>
                            </w:r>
                            <w:r>
                              <w:rPr>
                                <w:rFonts w:hint="eastAsia" w:ascii="宋体" w:hAnsi="宋体"/>
                                <w:bCs/>
                                <w:color w:val="000000"/>
                                <w:szCs w:val="21"/>
                              </w:rPr>
                              <w:t>（北京时间）前提交响应文件</w:t>
                            </w:r>
                            <w:r>
                              <w:rPr>
                                <w:rFonts w:hint="eastAsia" w:ascii="宋体" w:hAnsi="宋体"/>
                                <w:color w:val="000000"/>
                                <w:szCs w:val="21"/>
                              </w:rPr>
                              <w:t>。</w:t>
                            </w:r>
                          </w:p>
                          <w:p w14:paraId="69952201"/>
                        </w:txbxContent>
                      </wps:txbx>
                      <wps:bodyPr vert="horz" anchor="t" anchorCtr="0" upright="1"/>
                    </wps:wsp>
                  </a:graphicData>
                </a:graphic>
              </wp:anchor>
            </w:drawing>
          </mc:Choice>
          <mc:Fallback>
            <w:pict>
              <v:shape id="_x0000_s1026" o:spid="_x0000_s1026" o:spt="202" type="#_x0000_t202" style="position:absolute;left:0pt;margin-left:-18.45pt;margin-top:48.95pt;height:112.75pt;width:470.1pt;z-index:251659264;mso-width-relative:page;mso-height-relative:page;" fillcolor="#FFFFFF" filled="t" stroked="f" coordsize="21600,21600" o:gfxdata="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chsbZAAAACgEAAA8AAAAA&#10;AAAAAQAgAAAAIgAAAGRycy9kb3ducmV2LnhtbFBLAQIUABQAAAAIAIdO4kCP8j0m2gEAAKsDAAAO&#10;AAAAAAAAAAEAIAAAACgBAABkcnMvZTJvRG9jLnhtbFBLBQYAAAAABgAGAFkBAAB0BQAAAAA=&#10;">
                <v:fill on="t" focussize="0,0"/>
                <v:stroke on="f"/>
                <v:imagedata o:title=""/>
                <o:lock v:ext="edit" aspectratio="f"/>
                <v:textbox>
                  <w:txbxContent>
                    <w:p w14:paraId="4767F157">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14:paraId="79A27CA8">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u w:val="single"/>
                        </w:rPr>
                        <w:t xml:space="preserve">   数据分析服务采购项目</w:t>
                      </w:r>
                      <w:r>
                        <w:rPr>
                          <w:rFonts w:hint="eastAsia" w:ascii="宋体" w:hAnsi="宋体"/>
                          <w:color w:val="000000"/>
                          <w:szCs w:val="21"/>
                        </w:rPr>
                        <w:t>的潜在供应商应在广西政府采购云平台（https://www.gcy.zfcg.gxzf.gov.cn/）获取（下载）获取竞争性磋商文件，并于</w:t>
                      </w:r>
                      <w:r>
                        <w:rPr>
                          <w:rFonts w:hint="eastAsia" w:ascii="宋体" w:hAnsi="宋体"/>
                          <w:color w:val="000000"/>
                          <w:szCs w:val="21"/>
                          <w:u w:val="single"/>
                        </w:rPr>
                        <w:t>202</w:t>
                      </w:r>
                      <w:r>
                        <w:rPr>
                          <w:rFonts w:ascii="宋体" w:hAnsi="宋体"/>
                          <w:color w:val="000000"/>
                          <w:szCs w:val="21"/>
                          <w:u w:val="single"/>
                        </w:rPr>
                        <w:t>6</w:t>
                      </w:r>
                      <w:r>
                        <w:rPr>
                          <w:rFonts w:hint="eastAsia" w:ascii="宋体" w:hAnsi="宋体"/>
                          <w:color w:val="000000"/>
                          <w:szCs w:val="21"/>
                          <w:u w:val="single"/>
                        </w:rPr>
                        <w:t>年6月30日9时30分</w:t>
                      </w:r>
                      <w:r>
                        <w:rPr>
                          <w:rFonts w:hint="eastAsia" w:ascii="宋体" w:hAnsi="宋体"/>
                          <w:bCs/>
                          <w:color w:val="000000"/>
                          <w:szCs w:val="21"/>
                        </w:rPr>
                        <w:t>（北京时间）前提交响应文件</w:t>
                      </w:r>
                      <w:r>
                        <w:rPr>
                          <w:rFonts w:hint="eastAsia" w:ascii="宋体" w:hAnsi="宋体"/>
                          <w:color w:val="000000"/>
                          <w:szCs w:val="21"/>
                        </w:rPr>
                        <w:t>。</w:t>
                      </w:r>
                    </w:p>
                    <w:p w14:paraId="69952201"/>
                  </w:txbxContent>
                </v:textbox>
              </v:shape>
            </w:pict>
          </mc:Fallback>
        </mc:AlternateContent>
      </w:r>
      <w:r>
        <w:rPr>
          <w:rFonts w:hint="eastAsia"/>
          <w:color w:val="000000"/>
        </w:rPr>
        <w:t>竞争性磋商公告</w:t>
      </w:r>
      <w:bookmarkEnd w:id="0"/>
      <w:bookmarkStart w:id="1" w:name="_Toc28359089"/>
      <w:bookmarkStart w:id="2" w:name="_Toc35393798"/>
      <w:bookmarkStart w:id="3" w:name="_Toc28359012"/>
      <w:bookmarkStart w:id="4" w:name="_Toc35393629"/>
      <w:bookmarkStart w:id="5" w:name="_Toc44229878"/>
      <w:bookmarkStart w:id="6" w:name="_Toc35393623"/>
      <w:bookmarkStart w:id="7" w:name="_Toc28359081"/>
      <w:bookmarkStart w:id="8" w:name="_Toc35393792"/>
      <w:bookmarkStart w:id="9" w:name="_Toc28359004"/>
    </w:p>
    <w:p w14:paraId="19466CA3">
      <w:pPr>
        <w:rPr>
          <w:color w:val="000000"/>
        </w:rPr>
      </w:pPr>
    </w:p>
    <w:p w14:paraId="3DC26EC0">
      <w:pPr>
        <w:pStyle w:val="2"/>
        <w:spacing w:line="400" w:lineRule="exact"/>
        <w:ind w:firstLine="482" w:firstLineChars="200"/>
        <w:rPr>
          <w:rFonts w:ascii="黑体" w:hAnsi="黑体" w:eastAsia="黑体" w:cs="宋体"/>
          <w:bCs w:val="0"/>
          <w:color w:val="000000"/>
          <w:sz w:val="24"/>
          <w:szCs w:val="24"/>
        </w:rPr>
      </w:pPr>
    </w:p>
    <w:p w14:paraId="671F84CE">
      <w:pPr>
        <w:pStyle w:val="2"/>
        <w:spacing w:line="400" w:lineRule="exact"/>
        <w:ind w:firstLine="482" w:firstLineChars="200"/>
        <w:rPr>
          <w:rFonts w:ascii="黑体" w:hAnsi="黑体" w:eastAsia="黑体" w:cs="宋体"/>
          <w:bCs w:val="0"/>
          <w:color w:val="000000"/>
          <w:sz w:val="24"/>
          <w:szCs w:val="24"/>
        </w:rPr>
      </w:pPr>
    </w:p>
    <w:p w14:paraId="3F36B07F">
      <w:pPr>
        <w:pStyle w:val="2"/>
        <w:spacing w:line="400" w:lineRule="exact"/>
        <w:rPr>
          <w:rFonts w:ascii="黑体" w:hAnsi="黑体" w:eastAsia="黑体" w:cs="宋体"/>
          <w:bCs w:val="0"/>
          <w:color w:val="000000"/>
          <w:sz w:val="24"/>
          <w:szCs w:val="24"/>
        </w:rPr>
      </w:pPr>
    </w:p>
    <w:p w14:paraId="301DD3ED">
      <w:pPr>
        <w:spacing w:line="360" w:lineRule="auto"/>
        <w:ind w:firstLine="480" w:firstLineChars="200"/>
        <w:rPr>
          <w:color w:val="000000"/>
        </w:rPr>
      </w:pPr>
      <w:r>
        <w:rPr>
          <w:rFonts w:hint="eastAsia" w:ascii="黑体" w:hAnsi="黑体" w:eastAsia="黑体" w:cs="宋体"/>
          <w:bCs/>
          <w:color w:val="000000"/>
          <w:sz w:val="24"/>
        </w:rPr>
        <w:t>一、项目基本情况</w:t>
      </w:r>
      <w:bookmarkEnd w:id="1"/>
      <w:bookmarkEnd w:id="2"/>
      <w:bookmarkEnd w:id="3"/>
      <w:bookmarkEnd w:id="4"/>
      <w:bookmarkEnd w:id="5"/>
    </w:p>
    <w:p w14:paraId="0357F222">
      <w:pPr>
        <w:spacing w:line="360" w:lineRule="auto"/>
        <w:ind w:firstLine="420" w:firstLineChars="200"/>
        <w:rPr>
          <w:rFonts w:ascii="宋体" w:hAnsi="宋体"/>
          <w:color w:val="000000"/>
          <w:szCs w:val="21"/>
        </w:rPr>
      </w:pPr>
      <w:r>
        <w:rPr>
          <w:rFonts w:hint="eastAsia" w:ascii="宋体" w:hAnsi="宋体"/>
          <w:color w:val="000000"/>
          <w:szCs w:val="21"/>
        </w:rPr>
        <w:t>1.项目编号：NNZC2026-C3-990408-YZLZ（采购计划编号：NNZC[2026]1909号）</w:t>
      </w:r>
    </w:p>
    <w:p w14:paraId="5FF0BD52">
      <w:pPr>
        <w:spacing w:line="360" w:lineRule="auto"/>
        <w:ind w:firstLine="420" w:firstLineChars="200"/>
        <w:rPr>
          <w:rFonts w:ascii="宋体" w:hAnsi="宋体"/>
          <w:color w:val="000000"/>
          <w:szCs w:val="21"/>
          <w:u w:val="single"/>
        </w:rPr>
      </w:pPr>
      <w:r>
        <w:rPr>
          <w:rFonts w:hint="eastAsia" w:ascii="宋体" w:hAnsi="宋体"/>
          <w:color w:val="000000"/>
          <w:szCs w:val="21"/>
        </w:rPr>
        <w:t>2.项目名称：数据分析服务采购</w:t>
      </w:r>
      <w:bookmarkStart w:id="28" w:name="_GoBack"/>
      <w:bookmarkEnd w:id="28"/>
    </w:p>
    <w:p w14:paraId="319BCAC2">
      <w:pPr>
        <w:spacing w:line="360" w:lineRule="auto"/>
        <w:ind w:firstLine="420" w:firstLineChars="200"/>
        <w:rPr>
          <w:rFonts w:ascii="宋体" w:hAnsi="宋体"/>
          <w:color w:val="000000"/>
          <w:szCs w:val="21"/>
        </w:rPr>
      </w:pPr>
      <w:r>
        <w:rPr>
          <w:rFonts w:hint="eastAsia" w:ascii="宋体" w:hAnsi="宋体"/>
          <w:color w:val="000000"/>
          <w:szCs w:val="21"/>
        </w:rPr>
        <w:t>3.采购方式：竞争性磋商</w:t>
      </w:r>
    </w:p>
    <w:p w14:paraId="40BE3165">
      <w:pPr>
        <w:spacing w:line="360" w:lineRule="auto"/>
        <w:ind w:firstLine="420" w:firstLineChars="200"/>
        <w:rPr>
          <w:rFonts w:ascii="宋体" w:hAnsi="宋体"/>
          <w:color w:val="000000"/>
          <w:szCs w:val="21"/>
        </w:rPr>
      </w:pPr>
      <w:r>
        <w:rPr>
          <w:rFonts w:hint="eastAsia" w:ascii="宋体" w:hAnsi="宋体"/>
          <w:color w:val="000000"/>
          <w:szCs w:val="21"/>
        </w:rPr>
        <w:t>4.预算金额：172.778288万元</w:t>
      </w:r>
    </w:p>
    <w:p w14:paraId="5B79BD04">
      <w:pPr>
        <w:spacing w:line="360" w:lineRule="auto"/>
        <w:ind w:firstLine="420" w:firstLineChars="200"/>
        <w:rPr>
          <w:rFonts w:ascii="宋体" w:hAnsi="宋体"/>
          <w:color w:val="000000"/>
          <w:szCs w:val="21"/>
        </w:rPr>
      </w:pPr>
      <w:r>
        <w:rPr>
          <w:rFonts w:hint="eastAsia" w:ascii="宋体" w:hAnsi="宋体"/>
          <w:color w:val="000000"/>
          <w:szCs w:val="21"/>
        </w:rPr>
        <w:t>5.最高限价：172.778288万元</w:t>
      </w:r>
    </w:p>
    <w:p w14:paraId="26C61CEB">
      <w:pPr>
        <w:spacing w:line="360" w:lineRule="auto"/>
        <w:ind w:firstLine="420" w:firstLineChars="200"/>
        <w:rPr>
          <w:rFonts w:ascii="宋体" w:hAnsi="宋体"/>
          <w:color w:val="000000"/>
          <w:szCs w:val="21"/>
        </w:rPr>
      </w:pPr>
      <w:r>
        <w:rPr>
          <w:rFonts w:hint="eastAsia" w:ascii="宋体" w:hAnsi="宋体"/>
          <w:color w:val="000000"/>
          <w:szCs w:val="21"/>
        </w:rPr>
        <w:t>6.采购需求：</w:t>
      </w:r>
    </w:p>
    <w:p w14:paraId="19501966">
      <w:pPr>
        <w:spacing w:line="360" w:lineRule="auto"/>
        <w:ind w:firstLine="420" w:firstLineChars="200"/>
        <w:rPr>
          <w:rFonts w:ascii="宋体" w:hAnsi="宋体"/>
          <w:color w:val="000000"/>
          <w:szCs w:val="21"/>
        </w:rPr>
      </w:pPr>
      <w:r>
        <w:rPr>
          <w:rFonts w:ascii="宋体" w:hAnsi="宋体"/>
          <w:color w:val="000000"/>
          <w:szCs w:val="21"/>
          <w:u w:val="single"/>
        </w:rPr>
        <w:t>/</w:t>
      </w:r>
      <w:r>
        <w:rPr>
          <w:rFonts w:hint="eastAsia" w:ascii="宋体" w:hAnsi="宋体"/>
          <w:color w:val="000000"/>
          <w:szCs w:val="21"/>
        </w:rPr>
        <w:t>分标：</w:t>
      </w:r>
    </w:p>
    <w:tbl>
      <w:tblPr>
        <w:tblStyle w:val="5"/>
        <w:tblW w:w="932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8"/>
        <w:gridCol w:w="1842"/>
        <w:gridCol w:w="851"/>
        <w:gridCol w:w="1134"/>
        <w:gridCol w:w="4505"/>
      </w:tblGrid>
      <w:tr w14:paraId="5AB4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14:paraId="30EB101C">
            <w:pPr>
              <w:snapToGrid w:val="0"/>
              <w:spacing w:line="360" w:lineRule="auto"/>
              <w:jc w:val="center"/>
              <w:rPr>
                <w:rFonts w:ascii="宋体" w:hAnsi="宋体"/>
                <w:color w:val="000000"/>
                <w:szCs w:val="21"/>
              </w:rPr>
            </w:pPr>
            <w:r>
              <w:rPr>
                <w:rFonts w:hint="eastAsia" w:ascii="宋体" w:hAnsi="宋体"/>
                <w:color w:val="000000"/>
                <w:szCs w:val="21"/>
              </w:rPr>
              <w:t>序号</w:t>
            </w:r>
          </w:p>
        </w:tc>
        <w:tc>
          <w:tcPr>
            <w:tcW w:w="1842" w:type="dxa"/>
            <w:tcBorders>
              <w:top w:val="single" w:color="auto" w:sz="4" w:space="0"/>
              <w:left w:val="single" w:color="auto" w:sz="4" w:space="0"/>
              <w:bottom w:val="single" w:color="auto" w:sz="4" w:space="0"/>
              <w:right w:val="single" w:color="auto" w:sz="4" w:space="0"/>
            </w:tcBorders>
            <w:vAlign w:val="center"/>
          </w:tcPr>
          <w:p w14:paraId="44D5C289">
            <w:pPr>
              <w:snapToGrid w:val="0"/>
              <w:spacing w:line="360" w:lineRule="auto"/>
              <w:jc w:val="center"/>
              <w:rPr>
                <w:rFonts w:ascii="宋体" w:hAnsi="宋体"/>
                <w:color w:val="000000"/>
                <w:szCs w:val="21"/>
              </w:rPr>
            </w:pPr>
            <w:r>
              <w:rPr>
                <w:rFonts w:hint="eastAsia" w:ascii="宋体" w:hAnsi="宋体"/>
                <w:color w:val="000000"/>
                <w:szCs w:val="21"/>
              </w:rPr>
              <w:t>标的名称</w:t>
            </w:r>
          </w:p>
        </w:tc>
        <w:tc>
          <w:tcPr>
            <w:tcW w:w="851" w:type="dxa"/>
            <w:tcBorders>
              <w:top w:val="single" w:color="auto" w:sz="4" w:space="0"/>
              <w:left w:val="single" w:color="auto" w:sz="4" w:space="0"/>
              <w:bottom w:val="single" w:color="auto" w:sz="4" w:space="0"/>
              <w:right w:val="single" w:color="auto" w:sz="4" w:space="0"/>
            </w:tcBorders>
            <w:vAlign w:val="center"/>
          </w:tcPr>
          <w:p w14:paraId="5794DCBB">
            <w:pPr>
              <w:snapToGrid w:val="0"/>
              <w:spacing w:line="360" w:lineRule="auto"/>
              <w:jc w:val="center"/>
              <w:rPr>
                <w:rFonts w:ascii="宋体" w:hAnsi="宋体"/>
                <w:color w:val="000000"/>
                <w:szCs w:val="21"/>
              </w:rPr>
            </w:pPr>
            <w:r>
              <w:rPr>
                <w:rFonts w:hint="eastAsia" w:ascii="宋体" w:hAnsi="宋体"/>
                <w:color w:val="000000"/>
                <w:szCs w:val="21"/>
              </w:rPr>
              <w:t>单位</w:t>
            </w:r>
          </w:p>
        </w:tc>
        <w:tc>
          <w:tcPr>
            <w:tcW w:w="1134" w:type="dxa"/>
            <w:tcBorders>
              <w:top w:val="single" w:color="auto" w:sz="4" w:space="0"/>
              <w:left w:val="single" w:color="auto" w:sz="4" w:space="0"/>
              <w:bottom w:val="single" w:color="auto" w:sz="4" w:space="0"/>
              <w:right w:val="single" w:color="auto" w:sz="4" w:space="0"/>
            </w:tcBorders>
            <w:vAlign w:val="center"/>
          </w:tcPr>
          <w:p w14:paraId="04E4DF68">
            <w:pPr>
              <w:snapToGrid w:val="0"/>
              <w:spacing w:line="360" w:lineRule="auto"/>
              <w:jc w:val="center"/>
              <w:rPr>
                <w:rFonts w:ascii="宋体" w:hAnsi="宋体"/>
                <w:color w:val="000000"/>
                <w:szCs w:val="21"/>
              </w:rPr>
            </w:pPr>
            <w:r>
              <w:rPr>
                <w:rFonts w:hint="eastAsia" w:ascii="宋体" w:hAnsi="宋体"/>
                <w:color w:val="000000"/>
                <w:szCs w:val="21"/>
              </w:rPr>
              <w:t>数量</w:t>
            </w:r>
          </w:p>
        </w:tc>
        <w:tc>
          <w:tcPr>
            <w:tcW w:w="4505" w:type="dxa"/>
            <w:tcBorders>
              <w:top w:val="single" w:color="auto" w:sz="4" w:space="0"/>
              <w:left w:val="single" w:color="auto" w:sz="4" w:space="0"/>
              <w:bottom w:val="single" w:color="auto" w:sz="4" w:space="0"/>
              <w:right w:val="single" w:color="auto" w:sz="4" w:space="0"/>
            </w:tcBorders>
            <w:vAlign w:val="center"/>
          </w:tcPr>
          <w:p w14:paraId="5B5B5AB8">
            <w:pPr>
              <w:snapToGrid w:val="0"/>
              <w:spacing w:line="360" w:lineRule="auto"/>
              <w:jc w:val="center"/>
              <w:rPr>
                <w:rFonts w:ascii="宋体" w:hAnsi="宋体"/>
                <w:color w:val="000000"/>
                <w:szCs w:val="21"/>
              </w:rPr>
            </w:pPr>
            <w:r>
              <w:rPr>
                <w:rFonts w:hint="eastAsia" w:ascii="宋体" w:hAnsi="宋体"/>
                <w:color w:val="000000"/>
                <w:szCs w:val="21"/>
              </w:rPr>
              <w:t>简要技术需求或者服务要求</w:t>
            </w:r>
          </w:p>
        </w:tc>
      </w:tr>
      <w:tr w14:paraId="49C8A8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0" w:hRule="atLeast"/>
        </w:trPr>
        <w:tc>
          <w:tcPr>
            <w:tcW w:w="988" w:type="dxa"/>
            <w:tcBorders>
              <w:top w:val="single" w:color="auto" w:sz="4" w:space="0"/>
              <w:left w:val="single" w:color="auto" w:sz="4" w:space="0"/>
              <w:bottom w:val="single" w:color="auto" w:sz="4" w:space="0"/>
              <w:right w:val="single" w:color="auto" w:sz="4" w:space="0"/>
            </w:tcBorders>
            <w:vAlign w:val="center"/>
          </w:tcPr>
          <w:p w14:paraId="4A23FB98">
            <w:pPr>
              <w:spacing w:line="360" w:lineRule="auto"/>
              <w:jc w:val="center"/>
              <w:rPr>
                <w:rFonts w:ascii="宋体" w:hAnsi="宋体"/>
                <w:color w:val="000000"/>
                <w:szCs w:val="21"/>
              </w:rPr>
            </w:pPr>
            <w:r>
              <w:rPr>
                <w:rFonts w:hint="eastAsia" w:ascii="宋体" w:hAnsi="宋体" w:cs="宋体"/>
                <w:color w:val="000000"/>
                <w:szCs w:val="21"/>
              </w:rPr>
              <w:t>1</w:t>
            </w:r>
          </w:p>
        </w:tc>
        <w:tc>
          <w:tcPr>
            <w:tcW w:w="1842" w:type="dxa"/>
            <w:tcBorders>
              <w:top w:val="single" w:color="auto" w:sz="4" w:space="0"/>
              <w:left w:val="single" w:color="auto" w:sz="4" w:space="0"/>
              <w:bottom w:val="single" w:color="auto" w:sz="4" w:space="0"/>
              <w:right w:val="single" w:color="auto" w:sz="4" w:space="0"/>
            </w:tcBorders>
            <w:vAlign w:val="center"/>
          </w:tcPr>
          <w:p w14:paraId="6177C005">
            <w:pPr>
              <w:spacing w:line="360" w:lineRule="auto"/>
              <w:jc w:val="center"/>
              <w:rPr>
                <w:rFonts w:ascii="宋体" w:hAnsi="宋体"/>
                <w:color w:val="000000"/>
                <w:szCs w:val="21"/>
              </w:rPr>
            </w:pPr>
            <w:r>
              <w:rPr>
                <w:rFonts w:hint="eastAsia" w:ascii="宋体" w:hAnsi="宋体" w:cs="宋体"/>
                <w:color w:val="000000"/>
                <w:szCs w:val="21"/>
              </w:rPr>
              <w:t>数据分析服务</w:t>
            </w:r>
          </w:p>
        </w:tc>
        <w:tc>
          <w:tcPr>
            <w:tcW w:w="851" w:type="dxa"/>
            <w:tcBorders>
              <w:top w:val="single" w:color="auto" w:sz="4" w:space="0"/>
              <w:left w:val="single" w:color="auto" w:sz="4" w:space="0"/>
              <w:bottom w:val="single" w:color="auto" w:sz="4" w:space="0"/>
              <w:right w:val="single" w:color="auto" w:sz="4" w:space="0"/>
            </w:tcBorders>
            <w:vAlign w:val="center"/>
          </w:tcPr>
          <w:p w14:paraId="4A0E7CCC">
            <w:pPr>
              <w:spacing w:line="360" w:lineRule="auto"/>
              <w:jc w:val="center"/>
              <w:rPr>
                <w:rFonts w:ascii="宋体" w:hAnsi="宋体"/>
                <w:color w:val="000000"/>
                <w:szCs w:val="21"/>
              </w:rPr>
            </w:pPr>
            <w:r>
              <w:rPr>
                <w:rFonts w:hint="eastAsia" w:ascii="宋体" w:hAnsi="宋体" w:cs="宋体"/>
                <w:color w:val="000000"/>
                <w:szCs w:val="21"/>
              </w:rPr>
              <w:t>项</w:t>
            </w:r>
          </w:p>
        </w:tc>
        <w:tc>
          <w:tcPr>
            <w:tcW w:w="1134" w:type="dxa"/>
            <w:tcBorders>
              <w:top w:val="single" w:color="auto" w:sz="4" w:space="0"/>
              <w:left w:val="single" w:color="auto" w:sz="4" w:space="0"/>
              <w:bottom w:val="single" w:color="auto" w:sz="4" w:space="0"/>
              <w:right w:val="single" w:color="auto" w:sz="4" w:space="0"/>
            </w:tcBorders>
            <w:vAlign w:val="center"/>
          </w:tcPr>
          <w:p w14:paraId="28D6770D">
            <w:pPr>
              <w:spacing w:line="360" w:lineRule="auto"/>
              <w:jc w:val="center"/>
              <w:rPr>
                <w:rFonts w:ascii="宋体" w:hAnsi="宋体"/>
                <w:color w:val="000000"/>
                <w:szCs w:val="21"/>
              </w:rPr>
            </w:pPr>
            <w:r>
              <w:rPr>
                <w:rFonts w:hint="eastAsia" w:ascii="宋体" w:hAnsi="宋体" w:cs="宋体"/>
                <w:color w:val="000000"/>
                <w:szCs w:val="21"/>
              </w:rPr>
              <w:t>1</w:t>
            </w:r>
          </w:p>
        </w:tc>
        <w:tc>
          <w:tcPr>
            <w:tcW w:w="4505" w:type="dxa"/>
            <w:tcBorders>
              <w:top w:val="single" w:color="auto" w:sz="4" w:space="0"/>
              <w:left w:val="single" w:color="auto" w:sz="4" w:space="0"/>
              <w:bottom w:val="single" w:color="auto" w:sz="4" w:space="0"/>
              <w:right w:val="single" w:color="auto" w:sz="4" w:space="0"/>
            </w:tcBorders>
            <w:vAlign w:val="center"/>
          </w:tcPr>
          <w:p w14:paraId="0F2DCB91">
            <w:pPr>
              <w:spacing w:line="360" w:lineRule="auto"/>
              <w:jc w:val="left"/>
              <w:rPr>
                <w:rFonts w:ascii="宋体" w:hAnsi="宋体" w:cs="宋体"/>
                <w:color w:val="000000"/>
                <w:szCs w:val="21"/>
              </w:rPr>
            </w:pPr>
            <w:r>
              <w:rPr>
                <w:rFonts w:hint="eastAsia" w:ascii="宋体" w:hAnsi="宋体" w:cs="宋体"/>
                <w:color w:val="000000"/>
                <w:szCs w:val="21"/>
              </w:rPr>
              <w:t>案件数据分析服务采购服务内容及要求如下：</w:t>
            </w:r>
          </w:p>
          <w:p w14:paraId="4EC72AFA">
            <w:pPr>
              <w:spacing w:line="360" w:lineRule="auto"/>
              <w:jc w:val="left"/>
              <w:rPr>
                <w:rFonts w:ascii="宋体" w:hAnsi="宋体"/>
                <w:color w:val="000000"/>
                <w:szCs w:val="21"/>
              </w:rPr>
            </w:pPr>
            <w:r>
              <w:rPr>
                <w:rFonts w:hint="eastAsia" w:ascii="宋体" w:hAnsi="宋体" w:cs="宋体"/>
                <w:color w:val="000000"/>
                <w:szCs w:val="21"/>
              </w:rPr>
              <w:t>1.数据破解与解密：负责对</w:t>
            </w:r>
            <w:r>
              <w:rPr>
                <w:rFonts w:hint="eastAsia"/>
                <w:color w:val="000000"/>
              </w:rPr>
              <w:t>采购人的</w:t>
            </w:r>
            <w:r>
              <w:rPr>
                <w:rFonts w:hint="eastAsia" w:ascii="宋体" w:hAnsi="宋体" w:cs="宋体"/>
                <w:color w:val="000000"/>
                <w:szCs w:val="21"/>
              </w:rPr>
              <w:t>43台涉案电子设备开展全面数据破解与解密工作......具体详见《第二章 采购需求》。</w:t>
            </w:r>
          </w:p>
        </w:tc>
      </w:tr>
    </w:tbl>
    <w:p w14:paraId="753FC580">
      <w:pPr>
        <w:spacing w:line="360" w:lineRule="auto"/>
        <w:ind w:firstLine="420" w:firstLineChars="200"/>
        <w:rPr>
          <w:rFonts w:ascii="宋体" w:hAnsi="宋体"/>
          <w:color w:val="000000"/>
          <w:szCs w:val="21"/>
        </w:rPr>
      </w:pPr>
      <w:r>
        <w:rPr>
          <w:rFonts w:hint="eastAsia" w:ascii="宋体" w:hAnsi="宋体"/>
          <w:color w:val="000000"/>
          <w:szCs w:val="21"/>
        </w:rPr>
        <w:t>7.合同履行期限：服务期限自合同生效起至法院终审判决生效之日止，最长不超过5年，超期需另行协商。自合同签订之日起30个工作日内完成成果提交</w:t>
      </w:r>
      <w:r>
        <w:rPr>
          <w:rFonts w:hint="eastAsia" w:ascii="宋体" w:hAnsi="宋体"/>
          <w:color w:val="000000"/>
          <w:szCs w:val="21"/>
          <w:lang w:eastAsia="zh-CN"/>
        </w:rPr>
        <w:t>；</w:t>
      </w:r>
      <w:r>
        <w:rPr>
          <w:rFonts w:hint="eastAsia" w:ascii="宋体" w:hAnsi="宋体"/>
          <w:color w:val="000000"/>
          <w:szCs w:val="21"/>
        </w:rPr>
        <w:t>驻场服务期自合同签订之日起6个月</w:t>
      </w:r>
      <w:r>
        <w:rPr>
          <w:rFonts w:hint="eastAsia" w:ascii="宋体" w:hAnsi="宋体"/>
          <w:color w:val="000000"/>
          <w:szCs w:val="21"/>
          <w:lang w:eastAsia="zh-CN"/>
        </w:rPr>
        <w:t>；</w:t>
      </w:r>
      <w:r>
        <w:rPr>
          <w:rFonts w:hint="eastAsia" w:ascii="宋体" w:hAnsi="宋体"/>
          <w:color w:val="000000"/>
          <w:szCs w:val="21"/>
        </w:rPr>
        <w:t>数据展示系统稳定在线访问保障期自验收合格之日起不少于3年。</w:t>
      </w:r>
    </w:p>
    <w:p w14:paraId="5D91A6EF">
      <w:pPr>
        <w:spacing w:line="360" w:lineRule="auto"/>
        <w:ind w:firstLine="420" w:firstLineChars="200"/>
      </w:pPr>
      <w:r>
        <w:rPr>
          <w:rFonts w:hint="eastAsia" w:ascii="宋体" w:hAnsi="宋体"/>
          <w:color w:val="000000"/>
          <w:szCs w:val="21"/>
        </w:rPr>
        <w:t>8.本项目是否接受联合体：□是，</w:t>
      </w:r>
      <w:r>
        <w:rPr>
          <w:rFonts w:ascii="Segoe UI Symbol" w:hAnsi="Segoe UI Symbol" w:cs="Segoe UI Symbol"/>
          <w:color w:val="000000"/>
          <w:szCs w:val="21"/>
        </w:rPr>
        <w:t>☑</w:t>
      </w:r>
      <w:r>
        <w:rPr>
          <w:rFonts w:hint="eastAsia" w:ascii="宋体" w:hAnsi="宋体"/>
          <w:color w:val="000000"/>
          <w:szCs w:val="21"/>
        </w:rPr>
        <w:t>否</w:t>
      </w:r>
    </w:p>
    <w:p w14:paraId="1A802D20">
      <w:pPr>
        <w:spacing w:line="360" w:lineRule="auto"/>
        <w:ind w:firstLine="482" w:firstLineChars="200"/>
        <w:rPr>
          <w:rFonts w:ascii="黑体" w:hAnsi="黑体" w:eastAsia="黑体" w:cs="宋体"/>
          <w:bCs/>
          <w:color w:val="000000"/>
          <w:sz w:val="24"/>
        </w:rPr>
      </w:pPr>
      <w:bookmarkStart w:id="10" w:name="_Toc35393630"/>
      <w:bookmarkStart w:id="11" w:name="_Toc35393799"/>
      <w:bookmarkStart w:id="12" w:name="_Toc28359090"/>
      <w:bookmarkStart w:id="13" w:name="_Toc44229879"/>
      <w:bookmarkStart w:id="14" w:name="_Toc28359013"/>
      <w:r>
        <w:rPr>
          <w:rFonts w:hint="eastAsia" w:ascii="黑体" w:hAnsi="黑体" w:eastAsia="黑体" w:cs="宋体"/>
          <w:b/>
          <w:color w:val="000000"/>
          <w:kern w:val="44"/>
          <w:sz w:val="24"/>
        </w:rPr>
        <w:t>二、供应商的资格条件</w:t>
      </w:r>
      <w:bookmarkEnd w:id="10"/>
      <w:bookmarkEnd w:id="11"/>
      <w:bookmarkEnd w:id="12"/>
      <w:bookmarkEnd w:id="13"/>
      <w:bookmarkEnd w:id="14"/>
    </w:p>
    <w:p w14:paraId="424FE643">
      <w:pPr>
        <w:spacing w:line="360" w:lineRule="auto"/>
        <w:ind w:firstLine="420" w:firstLineChars="200"/>
        <w:rPr>
          <w:rFonts w:ascii="宋体" w:hAnsi="宋体"/>
          <w:color w:val="000000"/>
          <w:szCs w:val="21"/>
        </w:rPr>
      </w:pPr>
      <w:r>
        <w:rPr>
          <w:rFonts w:hint="eastAsia" w:ascii="宋体" w:hAnsi="宋体"/>
          <w:color w:val="000000"/>
          <w:szCs w:val="21"/>
        </w:rPr>
        <w:t>1.满足《中华人民共和国政府采购法》第二十二条规定；</w:t>
      </w:r>
    </w:p>
    <w:p w14:paraId="0E41822E">
      <w:pPr>
        <w:spacing w:line="360" w:lineRule="auto"/>
        <w:ind w:firstLine="420" w:firstLineChars="200"/>
        <w:rPr>
          <w:rFonts w:ascii="宋体" w:hAnsi="宋体"/>
          <w:color w:val="000000"/>
          <w:szCs w:val="21"/>
        </w:rPr>
      </w:pPr>
      <w:r>
        <w:rPr>
          <w:rFonts w:hint="eastAsia" w:ascii="宋体" w:hAnsi="宋体"/>
          <w:color w:val="000000"/>
          <w:szCs w:val="21"/>
        </w:rPr>
        <w:t>2.落实政府采购政策需满足的资格要求：</w:t>
      </w:r>
    </w:p>
    <w:p w14:paraId="022BD4D0">
      <w:pPr>
        <w:spacing w:line="360" w:lineRule="auto"/>
        <w:ind w:firstLine="420" w:firstLineChars="200"/>
        <w:rPr>
          <w:rFonts w:ascii="宋体" w:hAnsi="宋体"/>
          <w:color w:val="000000"/>
          <w:szCs w:val="21"/>
        </w:rPr>
      </w:pPr>
      <w:r>
        <w:rPr>
          <w:rFonts w:ascii="Segoe UI Symbol" w:hAnsi="Segoe UI Symbol" w:cs="Segoe UI Symbol"/>
          <w:color w:val="000000"/>
          <w:szCs w:val="21"/>
        </w:rPr>
        <w:t>☑</w:t>
      </w:r>
      <w:r>
        <w:rPr>
          <w:rFonts w:hint="eastAsia" w:ascii="宋体" w:hAnsi="宋体"/>
          <w:color w:val="000000"/>
          <w:szCs w:val="21"/>
        </w:rPr>
        <w:t>专门面向中小企业采购的项目（承接服务的供应商应为中型或者小型或微型企业或监狱企业或残疾人福利性单位)</w:t>
      </w:r>
    </w:p>
    <w:p w14:paraId="39DA7EBD">
      <w:pPr>
        <w:spacing w:line="360" w:lineRule="auto"/>
        <w:ind w:firstLine="420" w:firstLineChars="200"/>
        <w:rPr>
          <w:rFonts w:ascii="宋体" w:hAnsi="宋体"/>
          <w:color w:val="000000"/>
          <w:szCs w:val="21"/>
        </w:rPr>
      </w:pPr>
      <w:r>
        <w:rPr>
          <w:rFonts w:hint="eastAsia" w:ascii="宋体" w:hAnsi="宋体"/>
          <w:color w:val="000000"/>
          <w:szCs w:val="21"/>
        </w:rPr>
        <w:t>□非专门面向中小企业采购的项目</w:t>
      </w:r>
    </w:p>
    <w:p w14:paraId="0E3CE4A4">
      <w:pPr>
        <w:spacing w:line="360" w:lineRule="auto"/>
        <w:ind w:firstLine="420" w:firstLineChars="200"/>
        <w:rPr>
          <w:rFonts w:ascii="宋体" w:hAnsi="宋体"/>
          <w:color w:val="000000"/>
          <w:szCs w:val="21"/>
        </w:rPr>
      </w:pPr>
      <w:r>
        <w:rPr>
          <w:rFonts w:hint="eastAsia" w:ascii="宋体" w:hAnsi="宋体"/>
          <w:color w:val="000000"/>
          <w:szCs w:val="21"/>
        </w:rPr>
        <w:t>3.本项目的特定资格要求： 无</w:t>
      </w:r>
    </w:p>
    <w:p w14:paraId="511C2219">
      <w:pPr>
        <w:spacing w:line="360" w:lineRule="auto"/>
        <w:ind w:firstLine="420" w:firstLineChars="200"/>
        <w:rPr>
          <w:rFonts w:ascii="宋体" w:hAnsi="宋体"/>
          <w:color w:val="000000"/>
          <w:szCs w:val="21"/>
        </w:rPr>
      </w:pPr>
      <w:r>
        <w:rPr>
          <w:rFonts w:hint="eastAsia" w:ascii="宋体" w:hAnsi="宋体"/>
          <w:color w:val="000000"/>
          <w:szCs w:val="21"/>
        </w:rPr>
        <w:t>4. 本项目的特定条件：无</w:t>
      </w:r>
    </w:p>
    <w:p w14:paraId="3F54ED9A">
      <w:pPr>
        <w:snapToGrid w:val="0"/>
        <w:spacing w:line="360" w:lineRule="auto"/>
        <w:ind w:firstLine="420" w:firstLineChars="200"/>
        <w:jc w:val="left"/>
        <w:rPr>
          <w:rFonts w:ascii="宋体" w:hAnsi="宋体"/>
          <w:color w:val="000000"/>
          <w:szCs w:val="21"/>
        </w:rPr>
      </w:pPr>
      <w:r>
        <w:rPr>
          <w:rFonts w:hint="eastAsia" w:ascii="宋体" w:hAnsi="宋体"/>
          <w:color w:val="000000"/>
          <w:szCs w:val="21"/>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82C0297">
      <w:pPr>
        <w:spacing w:line="360" w:lineRule="auto"/>
        <w:ind w:firstLine="420" w:firstLineChars="200"/>
        <w:rPr>
          <w:rFonts w:ascii="宋体" w:hAnsi="宋体"/>
          <w:color w:val="000000"/>
          <w:szCs w:val="21"/>
        </w:rPr>
      </w:pPr>
      <w:r>
        <w:rPr>
          <w:rFonts w:hint="eastAsia" w:ascii="宋体" w:hAnsi="宋体"/>
          <w:color w:val="000000"/>
          <w:szCs w:val="21"/>
        </w:rPr>
        <w:t>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B6C25F0">
      <w:pPr>
        <w:spacing w:line="360" w:lineRule="auto"/>
        <w:ind w:firstLine="482" w:firstLineChars="200"/>
        <w:rPr>
          <w:rFonts w:ascii="黑体" w:hAnsi="黑体" w:eastAsia="黑体"/>
          <w:b/>
          <w:bCs/>
          <w:color w:val="000000"/>
          <w:sz w:val="24"/>
        </w:rPr>
      </w:pPr>
      <w:r>
        <w:rPr>
          <w:rFonts w:hint="eastAsia" w:ascii="黑体" w:hAnsi="黑体" w:eastAsia="黑体"/>
          <w:b/>
          <w:bCs/>
          <w:color w:val="000000"/>
          <w:sz w:val="24"/>
        </w:rPr>
        <w:t>三、获取竞争性磋商文件</w:t>
      </w:r>
      <w:bookmarkEnd w:id="6"/>
      <w:bookmarkEnd w:id="7"/>
      <w:bookmarkEnd w:id="8"/>
      <w:bookmarkEnd w:id="9"/>
    </w:p>
    <w:p w14:paraId="4EF81BD0">
      <w:pPr>
        <w:spacing w:line="360" w:lineRule="auto"/>
        <w:ind w:firstLine="420" w:firstLineChars="200"/>
        <w:rPr>
          <w:rFonts w:ascii="宋体" w:hAnsi="宋体"/>
          <w:color w:val="000000"/>
          <w:szCs w:val="21"/>
        </w:rPr>
      </w:pPr>
      <w:bookmarkStart w:id="15" w:name="_Toc35393793"/>
      <w:bookmarkStart w:id="16" w:name="_Toc28359005"/>
      <w:bookmarkStart w:id="17" w:name="_Toc35393624"/>
      <w:bookmarkStart w:id="18" w:name="_Toc28359082"/>
      <w:r>
        <w:rPr>
          <w:rFonts w:hint="eastAsia" w:ascii="宋体" w:hAnsi="宋体"/>
          <w:color w:val="000000"/>
          <w:szCs w:val="21"/>
        </w:rPr>
        <w:t>时间：自公告发布之日起。</w:t>
      </w:r>
    </w:p>
    <w:p w14:paraId="1F4FDA2C">
      <w:pPr>
        <w:spacing w:line="360" w:lineRule="auto"/>
        <w:ind w:firstLine="420" w:firstLineChars="200"/>
        <w:rPr>
          <w:rFonts w:ascii="黑体" w:hAnsi="黑体" w:eastAsia="黑体"/>
          <w:b/>
          <w:bCs/>
          <w:color w:val="000000"/>
          <w:sz w:val="24"/>
        </w:rPr>
      </w:pPr>
      <w:r>
        <w:rPr>
          <w:rFonts w:hint="eastAsia" w:ascii="宋体" w:hAnsi="宋体"/>
          <w:color w:val="000000"/>
          <w:szCs w:val="21"/>
        </w:rPr>
        <w:t>获取方式:网上下载。本项目不发放纸质采购文件，供应商可自行在</w:t>
      </w:r>
      <w:r>
        <w:fldChar w:fldCharType="begin"/>
      </w:r>
      <w:r>
        <w:instrText xml:space="preserve"> HYPERLINK </w:instrText>
      </w:r>
      <w:r>
        <w:fldChar w:fldCharType="separate"/>
      </w:r>
      <w:r>
        <w:fldChar w:fldCharType="end"/>
      </w:r>
      <w:r>
        <w:rPr>
          <w:rFonts w:hint="eastAsia" w:ascii="宋体" w:hAnsi="宋体"/>
          <w:color w:val="000000"/>
          <w:szCs w:val="21"/>
        </w:rPr>
        <w:t>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55719B21">
      <w:pPr>
        <w:snapToGrid w:val="0"/>
        <w:spacing w:line="360" w:lineRule="auto"/>
        <w:ind w:firstLine="420" w:firstLineChars="200"/>
        <w:rPr>
          <w:rFonts w:ascii="宋体" w:hAnsi="宋体"/>
          <w:color w:val="000000"/>
          <w:szCs w:val="21"/>
        </w:rPr>
      </w:pPr>
      <w:r>
        <w:rPr>
          <w:rFonts w:hint="eastAsia" w:ascii="宋体" w:hAnsi="宋体"/>
          <w:color w:val="000000"/>
          <w:szCs w:val="21"/>
        </w:rPr>
        <w:t>售价：0元。</w:t>
      </w:r>
    </w:p>
    <w:p w14:paraId="02593654">
      <w:pPr>
        <w:spacing w:line="360" w:lineRule="auto"/>
        <w:ind w:firstLine="482" w:firstLineChars="200"/>
        <w:rPr>
          <w:rFonts w:ascii="黑体" w:hAnsi="黑体" w:eastAsia="黑体"/>
          <w:b/>
          <w:bCs/>
          <w:color w:val="000000"/>
          <w:sz w:val="24"/>
        </w:rPr>
      </w:pPr>
      <w:r>
        <w:rPr>
          <w:rFonts w:hint="eastAsia" w:ascii="黑体" w:hAnsi="黑体" w:eastAsia="黑体"/>
          <w:b/>
          <w:bCs/>
          <w:color w:val="000000"/>
          <w:sz w:val="24"/>
        </w:rPr>
        <w:t>四、</w:t>
      </w:r>
      <w:bookmarkEnd w:id="15"/>
      <w:bookmarkEnd w:id="16"/>
      <w:bookmarkEnd w:id="17"/>
      <w:bookmarkEnd w:id="18"/>
      <w:r>
        <w:rPr>
          <w:rFonts w:hint="eastAsia" w:ascii="黑体" w:hAnsi="黑体" w:eastAsia="黑体"/>
          <w:b/>
          <w:bCs/>
          <w:color w:val="000000"/>
          <w:sz w:val="24"/>
        </w:rPr>
        <w:t>响应文件提交</w:t>
      </w:r>
    </w:p>
    <w:p w14:paraId="3385F93A">
      <w:pPr>
        <w:spacing w:line="360" w:lineRule="auto"/>
        <w:ind w:firstLine="420" w:firstLineChars="200"/>
        <w:rPr>
          <w:rFonts w:ascii="宋体" w:hAnsi="宋体" w:cs="宋体"/>
          <w:color w:val="000000"/>
          <w:szCs w:val="21"/>
          <w:u w:val="single"/>
        </w:rPr>
      </w:pPr>
      <w:r>
        <w:rPr>
          <w:rFonts w:hint="eastAsia" w:ascii="宋体" w:hAnsi="宋体"/>
          <w:color w:val="000000"/>
          <w:szCs w:val="21"/>
        </w:rPr>
        <w:t>1、首次响应文件提交截止时间</w:t>
      </w:r>
      <w:r>
        <w:rPr>
          <w:rFonts w:hint="eastAsia" w:ascii="宋体" w:hAnsi="宋体"/>
          <w:bCs/>
          <w:color w:val="000000"/>
          <w:szCs w:val="21"/>
        </w:rPr>
        <w:t>（北京时间）：</w:t>
      </w:r>
      <w:r>
        <w:rPr>
          <w:rFonts w:hint="eastAsia" w:ascii="宋体" w:hAnsi="宋体"/>
          <w:bCs/>
          <w:color w:val="000000"/>
          <w:szCs w:val="21"/>
          <w:u w:val="single"/>
        </w:rPr>
        <w:t>202</w:t>
      </w:r>
      <w:r>
        <w:rPr>
          <w:rFonts w:ascii="宋体" w:hAnsi="宋体"/>
          <w:bCs/>
          <w:color w:val="000000"/>
          <w:szCs w:val="21"/>
          <w:u w:val="single"/>
        </w:rPr>
        <w:t>6</w:t>
      </w:r>
      <w:r>
        <w:rPr>
          <w:rFonts w:hint="eastAsia" w:ascii="宋体" w:hAnsi="宋体"/>
          <w:bCs/>
          <w:color w:val="000000"/>
          <w:szCs w:val="21"/>
          <w:u w:val="single"/>
        </w:rPr>
        <w:t>年6月30日9时30分</w:t>
      </w:r>
    </w:p>
    <w:p w14:paraId="35B6EF34">
      <w:pPr>
        <w:spacing w:line="360" w:lineRule="auto"/>
        <w:ind w:firstLine="420" w:firstLineChars="200"/>
        <w:rPr>
          <w:rFonts w:ascii="宋体" w:hAnsi="宋体"/>
          <w:color w:val="000000"/>
          <w:szCs w:val="21"/>
        </w:rPr>
      </w:pPr>
      <w:r>
        <w:rPr>
          <w:rFonts w:hint="eastAsia" w:ascii="宋体" w:hAnsi="宋体"/>
          <w:color w:val="000000"/>
          <w:szCs w:val="21"/>
        </w:rPr>
        <w:t>2、首次响应文件提交地点：</w:t>
      </w:r>
    </w:p>
    <w:p w14:paraId="46037329">
      <w:pPr>
        <w:widowControl/>
        <w:spacing w:line="360" w:lineRule="auto"/>
        <w:ind w:firstLine="420" w:firstLineChars="200"/>
        <w:jc w:val="left"/>
        <w:rPr>
          <w:rFonts w:ascii="宋体" w:hAnsi="宋体"/>
          <w:color w:val="000000"/>
          <w:szCs w:val="21"/>
        </w:rPr>
      </w:pPr>
      <w:r>
        <w:rPr>
          <w:rFonts w:hint="eastAsia" w:ascii="宋体" w:hAnsi="宋体"/>
          <w:color w:val="000000"/>
          <w:szCs w:val="21"/>
        </w:rPr>
        <w:t>（1）响应文件提交方式：本项目为南宁市全流程电子化项目，通过广西政府采购云平台（https://www.gcy.zfcg.gxzf.gov.cn/）实行在线电子响应，供应商应先安装“</w:t>
      </w:r>
      <w:r>
        <w:rPr>
          <w:rFonts w:hint="eastAsia"/>
          <w:color w:val="000000"/>
        </w:rPr>
        <w:t>广西政府采购云平台</w:t>
      </w:r>
      <w:r>
        <w:rPr>
          <w:rFonts w:hint="eastAsia" w:ascii="宋体" w:hAnsi="宋体"/>
          <w:color w:val="000000"/>
          <w:szCs w:val="21"/>
        </w:rPr>
        <w:t>电子交易客户端”（请自行前往广西政府采购云平台进行下载），并按照本项目采购文件和</w:t>
      </w:r>
      <w:r>
        <w:rPr>
          <w:rFonts w:hint="eastAsia"/>
          <w:color w:val="000000"/>
        </w:rPr>
        <w:t>广西政府采购云平台</w:t>
      </w:r>
      <w:r>
        <w:rPr>
          <w:rFonts w:hint="eastAsia" w:ascii="宋体" w:hAnsi="宋体"/>
          <w:color w:val="000000"/>
          <w:szCs w:val="21"/>
        </w:rPr>
        <w:t>的要求编制、加密后在响应文件提交截止时间前通过网络上传至</w:t>
      </w:r>
      <w:r>
        <w:rPr>
          <w:rFonts w:hint="eastAsia"/>
          <w:color w:val="000000"/>
        </w:rPr>
        <w:t>广西政府采购云平台</w:t>
      </w:r>
      <w:r>
        <w:rPr>
          <w:rFonts w:hint="eastAsia" w:ascii="宋体" w:hAnsi="宋体"/>
          <w:color w:val="000000"/>
          <w:szCs w:val="21"/>
        </w:rPr>
        <w:t>，</w:t>
      </w:r>
      <w:r>
        <w:rPr>
          <w:rFonts w:hint="eastAsia" w:ascii="宋体" w:hAnsi="宋体"/>
          <w:b/>
          <w:color w:val="000000"/>
          <w:szCs w:val="21"/>
        </w:rPr>
        <w:t>供应商在广西政府采购云平台提交电子版响应文件时，请填写参加远程采购活动经办人联系方式，</w:t>
      </w:r>
      <w:r>
        <w:rPr>
          <w:rFonts w:hint="eastAsia" w:ascii="宋体" w:hAnsi="宋体"/>
          <w:color w:val="000000"/>
          <w:szCs w:val="21"/>
        </w:rPr>
        <w:t>电子响应文件具体操作流程详见本公告附件</w:t>
      </w:r>
      <w:r>
        <w:rPr>
          <w:rFonts w:ascii="宋体" w:hAnsi="宋体"/>
          <w:color w:val="000000"/>
          <w:szCs w:val="21"/>
        </w:rPr>
        <w:t>2</w:t>
      </w:r>
      <w:r>
        <w:rPr>
          <w:rFonts w:hint="eastAsia" w:ascii="宋体" w:hAnsi="宋体"/>
          <w:color w:val="000000"/>
          <w:szCs w:val="21"/>
        </w:rPr>
        <w:t>。</w:t>
      </w:r>
    </w:p>
    <w:p w14:paraId="0D65BA7F">
      <w:pPr>
        <w:widowControl/>
        <w:spacing w:line="360" w:lineRule="auto"/>
        <w:ind w:firstLine="420" w:firstLineChars="200"/>
        <w:jc w:val="left"/>
        <w:rPr>
          <w:rFonts w:ascii="宋体" w:hAnsi="宋体"/>
          <w:color w:val="000000"/>
          <w:szCs w:val="21"/>
        </w:rPr>
      </w:pPr>
      <w:r>
        <w:rPr>
          <w:rFonts w:hint="eastAsia" w:ascii="宋体" w:hAnsi="宋体"/>
          <w:color w:val="000000"/>
          <w:szCs w:val="21"/>
        </w:rPr>
        <w:t>（2）未进行网上注册并办理数字证书（CA认证）的供应商将无法参与本项目政府采购活动，潜在供应商应当在响应文件提交截止时间前，完成电子交易平台上的CA数字证书办理（申领流程见本公告附件</w:t>
      </w:r>
      <w:r>
        <w:rPr>
          <w:rFonts w:ascii="宋体" w:hAnsi="宋体"/>
          <w:color w:val="000000"/>
          <w:szCs w:val="21"/>
        </w:rPr>
        <w:t>1</w:t>
      </w:r>
      <w:r>
        <w:rPr>
          <w:rFonts w:hint="eastAsia" w:ascii="宋体" w:hAnsi="宋体"/>
          <w:color w:val="000000"/>
          <w:szCs w:val="21"/>
        </w:rPr>
        <w:t>）及响应文件的提交。完成CA数字证书办理预计7日左右，</w:t>
      </w:r>
      <w:r>
        <w:rPr>
          <w:rFonts w:hint="eastAsia" w:ascii="宋体" w:hAnsi="宋体" w:cs="宋体"/>
          <w:color w:val="000000"/>
          <w:szCs w:val="21"/>
        </w:rPr>
        <w:t>供应商只需办理其中一家CA数字证书及签章</w:t>
      </w:r>
      <w:r>
        <w:rPr>
          <w:rFonts w:hint="eastAsia" w:ascii="宋体" w:hAnsi="宋体"/>
          <w:color w:val="000000"/>
          <w:szCs w:val="21"/>
        </w:rPr>
        <w:t>。</w:t>
      </w:r>
    </w:p>
    <w:p w14:paraId="12B0625F">
      <w:pPr>
        <w:widowControl/>
        <w:spacing w:line="360" w:lineRule="auto"/>
        <w:ind w:firstLine="420" w:firstLineChars="200"/>
        <w:jc w:val="left"/>
        <w:rPr>
          <w:rFonts w:ascii="宋体" w:hAnsi="宋体"/>
          <w:color w:val="000000"/>
          <w:szCs w:val="21"/>
        </w:rPr>
      </w:pPr>
      <w:r>
        <w:rPr>
          <w:rFonts w:hint="eastAsia" w:ascii="宋体" w:hAnsi="宋体"/>
          <w:color w:val="000000"/>
          <w:szCs w:val="21"/>
        </w:rPr>
        <w:t>（3）为确保网上操作合法、有效和安全，请供应商确保在电子响应过程中能够对相关数据电文进行加密和使用电子签章，妥善保管CA数字证书并使用有效的CA数字证书参与整个采购活动。</w:t>
      </w:r>
    </w:p>
    <w:p w14:paraId="13BA8DE3">
      <w:pPr>
        <w:spacing w:line="360" w:lineRule="auto"/>
        <w:ind w:firstLine="420" w:firstLineChars="200"/>
        <w:rPr>
          <w:rFonts w:ascii="宋体" w:hAnsi="宋体"/>
          <w:bCs/>
          <w:color w:val="000000"/>
          <w:szCs w:val="21"/>
          <w:u w:val="single"/>
        </w:rPr>
      </w:pPr>
      <w:r>
        <w:rPr>
          <w:rFonts w:hint="eastAsia" w:ascii="宋体" w:hAnsi="宋体"/>
          <w:bCs/>
          <w:color w:val="000000"/>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76E1F9DB">
      <w:pPr>
        <w:snapToGrid w:val="0"/>
        <w:spacing w:line="360" w:lineRule="auto"/>
        <w:ind w:firstLine="420" w:firstLineChars="200"/>
        <w:rPr>
          <w:color w:val="000000"/>
        </w:rPr>
      </w:pPr>
      <w:r>
        <w:rPr>
          <w:rFonts w:hint="eastAsia" w:ascii="宋体" w:hAnsi="宋体" w:cs="宋体"/>
          <w:color w:val="000000"/>
          <w:kern w:val="0"/>
          <w:szCs w:val="21"/>
        </w:rPr>
        <w:t>3、CA证书在线解密：首次响应文件开启时，供应商应在响应文件开启时，使用加密时所用的有效CA数字证书，登录广西政府采购云平台远程开标大厅，按规定时间在线解密，</w:t>
      </w:r>
      <w:r>
        <w:rPr>
          <w:rFonts w:hint="eastAsia"/>
          <w:color w:val="000000"/>
        </w:rPr>
        <w:t>未能按要求进行解密的，由此产生的后果由供应商自行承担。</w:t>
      </w:r>
    </w:p>
    <w:p w14:paraId="37A6E029">
      <w:pPr>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4、供应商需要在具备有摄像头及语音功能且互联网网络状况良好的电脑登录</w:t>
      </w:r>
      <w:r>
        <w:rPr>
          <w:rFonts w:hint="eastAsia"/>
          <w:color w:val="000000"/>
        </w:rPr>
        <w:t>广西政府采购云平台</w:t>
      </w:r>
      <w:r>
        <w:rPr>
          <w:rFonts w:hint="eastAsia" w:ascii="宋体" w:hAnsi="宋体" w:cs="宋体"/>
          <w:color w:val="000000"/>
          <w:kern w:val="0"/>
          <w:szCs w:val="21"/>
        </w:rPr>
        <w:t>远程开标大厅参与本次磋商，否则后果自负。</w:t>
      </w:r>
    </w:p>
    <w:p w14:paraId="17F2604F">
      <w:pPr>
        <w:spacing w:line="360" w:lineRule="auto"/>
        <w:ind w:firstLine="482" w:firstLineChars="200"/>
        <w:rPr>
          <w:rFonts w:ascii="黑体" w:hAnsi="黑体" w:eastAsia="黑体"/>
          <w:b/>
          <w:bCs/>
          <w:color w:val="000000"/>
          <w:sz w:val="24"/>
        </w:rPr>
      </w:pPr>
      <w:r>
        <w:rPr>
          <w:rFonts w:hint="eastAsia" w:ascii="黑体" w:hAnsi="黑体" w:eastAsia="黑体"/>
          <w:b/>
          <w:bCs/>
          <w:color w:val="000000"/>
          <w:sz w:val="24"/>
        </w:rPr>
        <w:t>五、开启（首次响应文件开启时间）</w:t>
      </w:r>
    </w:p>
    <w:p w14:paraId="48658141">
      <w:pPr>
        <w:spacing w:line="360" w:lineRule="auto"/>
        <w:ind w:firstLine="420" w:firstLineChars="200"/>
        <w:rPr>
          <w:rFonts w:ascii="宋体" w:hAnsi="宋体"/>
          <w:bCs/>
          <w:color w:val="000000"/>
          <w:szCs w:val="21"/>
          <w:u w:val="single"/>
        </w:rPr>
      </w:pPr>
      <w:r>
        <w:rPr>
          <w:rFonts w:hint="eastAsia" w:ascii="宋体" w:hAnsi="宋体"/>
          <w:color w:val="000000"/>
          <w:szCs w:val="21"/>
        </w:rPr>
        <w:t>1.时间</w:t>
      </w:r>
      <w:r>
        <w:rPr>
          <w:rFonts w:hint="eastAsia" w:ascii="宋体" w:hAnsi="宋体"/>
          <w:bCs/>
          <w:color w:val="000000"/>
          <w:szCs w:val="21"/>
        </w:rPr>
        <w:t>（北京时间）</w:t>
      </w:r>
      <w:r>
        <w:rPr>
          <w:rFonts w:hint="eastAsia" w:ascii="宋体" w:hAnsi="宋体"/>
          <w:color w:val="000000"/>
          <w:szCs w:val="21"/>
        </w:rPr>
        <w:t>：</w:t>
      </w:r>
      <w:r>
        <w:rPr>
          <w:rFonts w:hint="eastAsia" w:ascii="宋体" w:hAnsi="宋体"/>
          <w:bCs/>
          <w:color w:val="000000"/>
          <w:szCs w:val="21"/>
          <w:u w:val="single"/>
        </w:rPr>
        <w:t>202</w:t>
      </w:r>
      <w:r>
        <w:rPr>
          <w:rFonts w:ascii="宋体" w:hAnsi="宋体"/>
          <w:bCs/>
          <w:color w:val="000000"/>
          <w:szCs w:val="21"/>
          <w:u w:val="single"/>
        </w:rPr>
        <w:t>6</w:t>
      </w:r>
      <w:r>
        <w:rPr>
          <w:rFonts w:hint="eastAsia" w:ascii="宋体" w:hAnsi="宋体"/>
          <w:bCs/>
          <w:color w:val="000000"/>
          <w:szCs w:val="21"/>
          <w:u w:val="single"/>
        </w:rPr>
        <w:t>年6月30日9时30分</w:t>
      </w:r>
      <w:r>
        <w:rPr>
          <w:rFonts w:hint="eastAsia" w:ascii="宋体" w:hAnsi="宋体"/>
          <w:color w:val="000000"/>
          <w:szCs w:val="21"/>
        </w:rPr>
        <w:t>后</w:t>
      </w:r>
    </w:p>
    <w:p w14:paraId="791C6A2F">
      <w:pPr>
        <w:spacing w:line="360" w:lineRule="auto"/>
        <w:ind w:firstLine="420" w:firstLineChars="200"/>
        <w:rPr>
          <w:rFonts w:ascii="宋体" w:hAnsi="宋体"/>
          <w:bCs/>
          <w:color w:val="000000"/>
          <w:szCs w:val="21"/>
          <w:u w:val="single"/>
        </w:rPr>
      </w:pPr>
      <w:r>
        <w:rPr>
          <w:rFonts w:hint="eastAsia" w:ascii="宋体" w:hAnsi="宋体"/>
          <w:color w:val="000000"/>
          <w:szCs w:val="21"/>
        </w:rPr>
        <w:t>2.地点：</w:t>
      </w:r>
      <w:r>
        <w:rPr>
          <w:rFonts w:hint="eastAsia" w:ascii="宋体" w:hAnsi="宋体"/>
          <w:color w:val="000000"/>
          <w:szCs w:val="21"/>
          <w:u w:val="single"/>
        </w:rPr>
        <w:t xml:space="preserve">广西政府采购云平台远程开标大厅 </w:t>
      </w:r>
    </w:p>
    <w:p w14:paraId="52228988">
      <w:pPr>
        <w:spacing w:line="360" w:lineRule="auto"/>
        <w:ind w:firstLine="482" w:firstLineChars="200"/>
        <w:rPr>
          <w:rFonts w:ascii="黑体" w:hAnsi="黑体" w:eastAsia="黑体"/>
          <w:b/>
          <w:bCs/>
          <w:color w:val="000000"/>
          <w:sz w:val="24"/>
        </w:rPr>
      </w:pPr>
      <w:bookmarkStart w:id="19" w:name="_Toc35393625"/>
      <w:bookmarkStart w:id="20" w:name="_Toc28359084"/>
      <w:bookmarkStart w:id="21" w:name="_Toc28359007"/>
      <w:bookmarkStart w:id="22" w:name="_Toc35393794"/>
      <w:r>
        <w:rPr>
          <w:rFonts w:hint="eastAsia" w:ascii="黑体" w:hAnsi="黑体" w:eastAsia="黑体"/>
          <w:b/>
          <w:bCs/>
          <w:color w:val="000000"/>
          <w:sz w:val="24"/>
        </w:rPr>
        <w:t>六、公告期限</w:t>
      </w:r>
      <w:bookmarkEnd w:id="19"/>
      <w:bookmarkEnd w:id="20"/>
      <w:bookmarkEnd w:id="21"/>
      <w:bookmarkEnd w:id="22"/>
    </w:p>
    <w:p w14:paraId="1202F502">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自本公告发布之日起5个工作日。</w:t>
      </w:r>
    </w:p>
    <w:p w14:paraId="167E15F6">
      <w:pPr>
        <w:spacing w:line="360" w:lineRule="auto"/>
        <w:ind w:firstLine="482" w:firstLineChars="200"/>
        <w:rPr>
          <w:rFonts w:ascii="黑体" w:hAnsi="黑体" w:eastAsia="黑体"/>
          <w:b/>
          <w:bCs/>
          <w:color w:val="000000"/>
          <w:sz w:val="24"/>
        </w:rPr>
      </w:pPr>
      <w:bookmarkStart w:id="23" w:name="_Toc35393626"/>
      <w:bookmarkStart w:id="24" w:name="_Toc35393795"/>
      <w:r>
        <w:rPr>
          <w:rFonts w:hint="eastAsia" w:ascii="黑体" w:hAnsi="黑体" w:eastAsia="黑体"/>
          <w:b/>
          <w:bCs/>
          <w:color w:val="000000"/>
          <w:sz w:val="24"/>
        </w:rPr>
        <w:t>七、其他补充事宜</w:t>
      </w:r>
      <w:bookmarkEnd w:id="23"/>
      <w:bookmarkEnd w:id="24"/>
    </w:p>
    <w:p w14:paraId="7E1D35BC">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1.磋商保证金：本项目不收取磋商保证金</w:t>
      </w:r>
    </w:p>
    <w:p w14:paraId="41A3766A">
      <w:pPr>
        <w:spacing w:line="360" w:lineRule="auto"/>
        <w:ind w:firstLine="420" w:firstLineChars="200"/>
        <w:jc w:val="left"/>
        <w:rPr>
          <w:rFonts w:ascii="宋体" w:hAnsi="宋体" w:cs="宋体"/>
          <w:color w:val="000000"/>
          <w:kern w:val="0"/>
          <w:szCs w:val="21"/>
          <w:u w:val="single"/>
        </w:rPr>
      </w:pPr>
      <w:r>
        <w:rPr>
          <w:rFonts w:hint="eastAsia" w:ascii="宋体" w:hAnsi="宋体" w:cs="宋体"/>
          <w:color w:val="000000"/>
          <w:kern w:val="0"/>
          <w:szCs w:val="21"/>
        </w:rPr>
        <w:t>2.采购意向公开链接：https://zfcg.gxzf.gov.cn/site/detail?categoryCode=ZcyAnnouncement&amp;parentId=66485&amp;articleId=70XKVslZhoC/QH30F7OS3A==</w:t>
      </w:r>
    </w:p>
    <w:p w14:paraId="3702A9EF">
      <w:pPr>
        <w:spacing w:line="360" w:lineRule="auto"/>
        <w:ind w:firstLine="420" w:firstLineChars="200"/>
        <w:rPr>
          <w:rFonts w:ascii="宋体" w:hAnsi="宋体" w:cs="宋体"/>
          <w:color w:val="000000"/>
          <w:kern w:val="0"/>
          <w:szCs w:val="21"/>
        </w:rPr>
      </w:pPr>
      <w:bookmarkStart w:id="25" w:name="_Hlk37429585"/>
      <w:r>
        <w:rPr>
          <w:rFonts w:hint="eastAsia" w:ascii="宋体" w:hAnsi="宋体" w:cs="宋体"/>
          <w:color w:val="000000"/>
          <w:kern w:val="0"/>
          <w:szCs w:val="21"/>
        </w:rPr>
        <w:t>3.</w:t>
      </w:r>
      <w:bookmarkStart w:id="26" w:name="_Hlk37429595"/>
      <w:r>
        <w:rPr>
          <w:rFonts w:hint="eastAsia" w:ascii="宋体" w:hAnsi="宋体" w:cs="宋体"/>
          <w:color w:val="000000"/>
          <w:kern w:val="0"/>
          <w:szCs w:val="21"/>
        </w:rPr>
        <w:t>网上查询地址</w:t>
      </w:r>
    </w:p>
    <w:bookmarkEnd w:id="25"/>
    <w:bookmarkEnd w:id="26"/>
    <w:p w14:paraId="7C3DFF1A">
      <w:pPr>
        <w:spacing w:line="380" w:lineRule="atLeast"/>
        <w:ind w:left="420" w:leftChars="200"/>
        <w:rPr>
          <w:color w:val="000000"/>
          <w:szCs w:val="22"/>
        </w:rPr>
      </w:pPr>
      <w:bookmarkStart w:id="27" w:name="_Hlk37429674"/>
      <w:r>
        <w:rPr>
          <w:rFonts w:hint="eastAsia"/>
          <w:color w:val="000000"/>
          <w:kern w:val="0"/>
        </w:rPr>
        <w:t>中国政府采购网（</w:t>
      </w:r>
      <w:r>
        <w:rPr>
          <w:color w:val="000000"/>
          <w:kern w:val="0"/>
        </w:rPr>
        <w:t>http://www.ccgp.gov.cn</w:t>
      </w:r>
      <w:r>
        <w:rPr>
          <w:rFonts w:hint="eastAsia"/>
          <w:color w:val="000000"/>
          <w:kern w:val="0"/>
        </w:rPr>
        <w:t>）</w:t>
      </w:r>
      <w:r>
        <w:rPr>
          <w:color w:val="000000"/>
          <w:kern w:val="0"/>
        </w:rPr>
        <w:br w:type="textWrapping"/>
      </w:r>
      <w:r>
        <w:rPr>
          <w:rFonts w:hint="eastAsia"/>
          <w:color w:val="000000"/>
          <w:kern w:val="0"/>
        </w:rPr>
        <w:t>广西壮族自治区政府采购网（</w:t>
      </w:r>
      <w:r>
        <w:rPr>
          <w:color w:val="000000"/>
          <w:kern w:val="0"/>
        </w:rPr>
        <w:t>http://zfcg.gxzf.gov.cn</w:t>
      </w:r>
      <w:r>
        <w:rPr>
          <w:rFonts w:hint="eastAsia"/>
          <w:color w:val="000000"/>
          <w:kern w:val="0"/>
        </w:rPr>
        <w:t>）</w:t>
      </w:r>
      <w:r>
        <w:rPr>
          <w:color w:val="000000"/>
          <w:kern w:val="0"/>
        </w:rPr>
        <w:br w:type="textWrapping"/>
      </w:r>
      <w:r>
        <w:rPr>
          <w:rFonts w:hint="eastAsia"/>
          <w:color w:val="000000"/>
        </w:rPr>
        <w:t>全国公共资源交易平台（广西•南宁）（</w:t>
      </w:r>
      <w:r>
        <w:rPr>
          <w:color w:val="000000"/>
        </w:rPr>
        <w:t>http://ggzy.jgswj.gxzf.gov.cn/nnggzy/</w:t>
      </w:r>
      <w:r>
        <w:rPr>
          <w:rFonts w:hint="eastAsia"/>
          <w:color w:val="000000"/>
        </w:rPr>
        <w:t>）</w:t>
      </w:r>
    </w:p>
    <w:p w14:paraId="71707B02">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4</w:t>
      </w:r>
      <w:r>
        <w:rPr>
          <w:rFonts w:hint="eastAsia" w:ascii="宋体" w:hAnsi="宋体"/>
          <w:color w:val="000000"/>
          <w:szCs w:val="21"/>
        </w:rPr>
        <w:t xml:space="preserve">. </w:t>
      </w:r>
      <w:r>
        <w:rPr>
          <w:rFonts w:hint="eastAsia" w:ascii="宋体" w:hAnsi="宋体" w:cs="宋体"/>
          <w:color w:val="000000"/>
          <w:kern w:val="0"/>
          <w:szCs w:val="21"/>
        </w:rPr>
        <w:t>本项目需要落实的政府采购政策</w:t>
      </w:r>
    </w:p>
    <w:p w14:paraId="032BF198">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（1）政府采购促进中小企业发展。</w:t>
      </w:r>
    </w:p>
    <w:p w14:paraId="47DFFD0E">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（2）政府采购支持采用本国产品的政策。</w:t>
      </w:r>
    </w:p>
    <w:p w14:paraId="76FBDBB3">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（3）强制采购节能产品；优先采购节能产品、环境标志产品。</w:t>
      </w:r>
    </w:p>
    <w:p w14:paraId="37285C29">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（4）政府采购促进残疾人就业政策。</w:t>
      </w:r>
    </w:p>
    <w:p w14:paraId="22646DBC">
      <w:pPr>
        <w:spacing w:line="360" w:lineRule="auto"/>
        <w:ind w:firstLine="315" w:firstLineChars="150"/>
        <w:rPr>
          <w:rFonts w:ascii="宋体" w:hAnsi="宋体" w:cs="宋体"/>
          <w:color w:val="000000"/>
          <w:kern w:val="0"/>
          <w:szCs w:val="21"/>
        </w:rPr>
      </w:pPr>
      <w:r>
        <w:rPr>
          <w:rFonts w:hint="eastAsia" w:ascii="宋体" w:hAnsi="宋体" w:cs="宋体"/>
          <w:color w:val="000000"/>
          <w:kern w:val="0"/>
          <w:szCs w:val="21"/>
        </w:rPr>
        <w:t>（5）政府采购支持监狱企业发展。</w:t>
      </w:r>
    </w:p>
    <w:bookmarkEnd w:id="27"/>
    <w:p w14:paraId="01D27ACD">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采购代理机构可不予接受。质疑供应商对采购人、采购代理机构的答复不满意或者采购人、采购代理机构未在规定的时间内作出答复的，可以在答复期满后十五个工作日内向同级政府采购监督管理部门投诉。</w:t>
      </w:r>
    </w:p>
    <w:p w14:paraId="02BDB21D">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6.若对项目采购电子交易系统操作有疑问，可登录广西政府采购云平台（https://www.gcy.zfcg.gxzf.gov.cn/），点击右侧咨询小采，获取采小蜜智能服务管家帮助，或拨打</w:t>
      </w:r>
      <w:r>
        <w:rPr>
          <w:rFonts w:hint="eastAsia"/>
          <w:color w:val="000000"/>
        </w:rPr>
        <w:t>广西政府采购云平台</w:t>
      </w:r>
      <w:r>
        <w:rPr>
          <w:rFonts w:hint="eastAsia" w:ascii="宋体" w:hAnsi="宋体" w:cs="宋体"/>
          <w:color w:val="000000"/>
          <w:kern w:val="0"/>
          <w:szCs w:val="21"/>
        </w:rPr>
        <w:t xml:space="preserve">服务热线95763或0771-3381253获取热线服务帮助。 </w:t>
      </w:r>
    </w:p>
    <w:p w14:paraId="4266B963">
      <w:pPr>
        <w:spacing w:line="360" w:lineRule="auto"/>
        <w:ind w:firstLine="482" w:firstLineChars="200"/>
        <w:rPr>
          <w:rFonts w:ascii="黑体" w:hAnsi="黑体" w:eastAsia="黑体" w:cs="宋体"/>
          <w:bCs/>
          <w:color w:val="000000"/>
          <w:sz w:val="24"/>
        </w:rPr>
      </w:pPr>
      <w:r>
        <w:rPr>
          <w:rFonts w:hint="eastAsia" w:ascii="黑体" w:hAnsi="黑体" w:eastAsia="黑体" w:cs="宋体"/>
          <w:b/>
          <w:color w:val="000000"/>
          <w:kern w:val="44"/>
          <w:sz w:val="24"/>
        </w:rPr>
        <w:t>八、凡对本次采购提出询问，请按以下方式联系</w:t>
      </w:r>
    </w:p>
    <w:p w14:paraId="79E2D3F0">
      <w:pPr>
        <w:spacing w:line="360" w:lineRule="auto"/>
        <w:jc w:val="left"/>
        <w:rPr>
          <w:rFonts w:ascii="宋体" w:hAnsi="宋体" w:cs="宋体"/>
          <w:color w:val="000000"/>
          <w:szCs w:val="21"/>
        </w:rPr>
      </w:pPr>
      <w:r>
        <w:rPr>
          <w:rFonts w:hint="eastAsia" w:ascii="宋体" w:hAnsi="宋体" w:cs="宋体"/>
          <w:color w:val="000000"/>
          <w:szCs w:val="21"/>
        </w:rPr>
        <w:t>　1.采购人信息</w:t>
      </w:r>
    </w:p>
    <w:p w14:paraId="0DE9939B">
      <w:pPr>
        <w:spacing w:line="360" w:lineRule="auto"/>
        <w:ind w:firstLine="630" w:firstLineChars="300"/>
        <w:jc w:val="left"/>
        <w:rPr>
          <w:rFonts w:ascii="宋体" w:hAnsi="宋体" w:cs="宋体"/>
          <w:color w:val="000000"/>
          <w:szCs w:val="21"/>
        </w:rPr>
      </w:pPr>
      <w:r>
        <w:rPr>
          <w:rFonts w:hint="eastAsia" w:ascii="宋体" w:hAnsi="宋体" w:cs="宋体"/>
          <w:color w:val="000000"/>
          <w:szCs w:val="21"/>
        </w:rPr>
        <w:t>名 称：</w:t>
      </w:r>
      <w:r>
        <w:rPr>
          <w:rFonts w:hint="eastAsia" w:ascii="宋体" w:hAnsi="宋体"/>
          <w:color w:val="000000"/>
          <w:szCs w:val="21"/>
          <w:u w:val="none"/>
        </w:rPr>
        <w:t>南宁市公安局</w:t>
      </w:r>
    </w:p>
    <w:p w14:paraId="54D046B2">
      <w:pPr>
        <w:spacing w:line="360" w:lineRule="auto"/>
        <w:ind w:firstLine="630" w:firstLineChars="300"/>
        <w:jc w:val="left"/>
        <w:rPr>
          <w:rFonts w:ascii="宋体" w:hAnsi="宋体" w:cs="宋体"/>
          <w:color w:val="000000"/>
          <w:szCs w:val="21"/>
        </w:rPr>
      </w:pPr>
      <w:r>
        <w:rPr>
          <w:rFonts w:hint="eastAsia" w:ascii="宋体" w:hAnsi="宋体" w:cs="宋体"/>
          <w:color w:val="000000"/>
          <w:szCs w:val="21"/>
        </w:rPr>
        <w:t xml:space="preserve">地 址：广西南宁市青秀区厢竹大道 46 号 </w:t>
      </w:r>
    </w:p>
    <w:p w14:paraId="55350D01">
      <w:pPr>
        <w:spacing w:line="360" w:lineRule="auto"/>
        <w:ind w:firstLine="630" w:firstLineChars="300"/>
        <w:jc w:val="left"/>
        <w:rPr>
          <w:rFonts w:ascii="宋体" w:hAnsi="宋体" w:cs="宋体"/>
          <w:color w:val="000000"/>
          <w:szCs w:val="21"/>
        </w:rPr>
      </w:pPr>
      <w:r>
        <w:rPr>
          <w:rFonts w:hint="eastAsia" w:ascii="宋体" w:hAnsi="宋体" w:cs="宋体"/>
          <w:color w:val="000000"/>
          <w:szCs w:val="21"/>
        </w:rPr>
        <w:t>项目联系人：黄骏锋</w:t>
      </w:r>
    </w:p>
    <w:p w14:paraId="1F8143E9">
      <w:pPr>
        <w:spacing w:line="360" w:lineRule="auto"/>
        <w:ind w:firstLine="630" w:firstLineChars="300"/>
        <w:jc w:val="left"/>
        <w:rPr>
          <w:rFonts w:hint="eastAsia" w:ascii="宋体" w:hAnsi="宋体" w:cs="宋体"/>
          <w:color w:val="000000"/>
          <w:szCs w:val="21"/>
        </w:rPr>
      </w:pPr>
      <w:r>
        <w:rPr>
          <w:rFonts w:hint="eastAsia" w:ascii="宋体" w:hAnsi="宋体" w:cs="宋体"/>
          <w:color w:val="000000"/>
          <w:szCs w:val="21"/>
        </w:rPr>
        <w:t>联系电话：0771-3901110</w:t>
      </w:r>
    </w:p>
    <w:p w14:paraId="31B1A522">
      <w:pPr>
        <w:spacing w:line="360" w:lineRule="auto"/>
        <w:ind w:firstLine="630" w:firstLineChars="300"/>
        <w:jc w:val="left"/>
        <w:rPr>
          <w:rFonts w:hint="eastAsia" w:ascii="宋体" w:hAnsi="宋体" w:cs="宋体"/>
          <w:color w:val="000000"/>
          <w:szCs w:val="21"/>
        </w:rPr>
      </w:pPr>
      <w:r>
        <w:rPr>
          <w:rFonts w:hint="eastAsia" w:ascii="宋体" w:hAnsi="宋体" w:cs="宋体"/>
          <w:color w:val="000000"/>
          <w:szCs w:val="21"/>
        </w:rPr>
        <w:t>2.采购代理机构信息</w:t>
      </w:r>
    </w:p>
    <w:p w14:paraId="5DB96228">
      <w:pPr>
        <w:spacing w:line="360" w:lineRule="auto"/>
        <w:ind w:firstLine="630" w:firstLineChars="300"/>
        <w:jc w:val="left"/>
        <w:rPr>
          <w:rFonts w:hint="eastAsia" w:ascii="宋体" w:hAnsi="宋体" w:cs="宋体"/>
          <w:color w:val="000000"/>
          <w:szCs w:val="21"/>
        </w:rPr>
      </w:pPr>
      <w:r>
        <w:rPr>
          <w:rFonts w:hint="eastAsia" w:ascii="宋体" w:hAnsi="宋体" w:cs="宋体"/>
          <w:color w:val="000000"/>
          <w:szCs w:val="21"/>
        </w:rPr>
        <w:t>名  称：云之龙咨询集团有限公司</w:t>
      </w:r>
    </w:p>
    <w:p w14:paraId="3529B373">
      <w:pPr>
        <w:spacing w:line="360" w:lineRule="auto"/>
        <w:ind w:firstLine="630" w:firstLineChars="300"/>
        <w:jc w:val="left"/>
        <w:rPr>
          <w:rFonts w:hint="eastAsia" w:ascii="宋体" w:hAnsi="宋体" w:cs="宋体"/>
          <w:color w:val="000000"/>
          <w:szCs w:val="21"/>
        </w:rPr>
      </w:pPr>
      <w:r>
        <w:rPr>
          <w:rFonts w:hint="eastAsia" w:ascii="宋体" w:hAnsi="宋体" w:cs="宋体"/>
          <w:color w:val="000000"/>
          <w:szCs w:val="21"/>
        </w:rPr>
        <w:t>地址：广西壮族自治区南宁市良庆区云英路15号3号楼云之龙咨询集团大厦6楼</w:t>
      </w:r>
    </w:p>
    <w:p w14:paraId="0E3E82D7">
      <w:pPr>
        <w:spacing w:line="360" w:lineRule="auto"/>
        <w:ind w:firstLine="630" w:firstLineChars="300"/>
        <w:jc w:val="left"/>
        <w:rPr>
          <w:rFonts w:ascii="宋体" w:hAnsi="宋体" w:cs="宋体"/>
          <w:color w:val="000000"/>
          <w:szCs w:val="21"/>
        </w:rPr>
      </w:pPr>
      <w:r>
        <w:rPr>
          <w:rFonts w:hint="eastAsia" w:ascii="宋体" w:hAnsi="宋体" w:cs="宋体"/>
          <w:color w:val="000000"/>
          <w:szCs w:val="21"/>
        </w:rPr>
        <w:t>联系电话：0771-2618199、2618118 、2611898</w:t>
      </w:r>
    </w:p>
    <w:p w14:paraId="0F2E2B5B">
      <w:pPr>
        <w:spacing w:line="400" w:lineRule="exact"/>
        <w:ind w:firstLine="420" w:firstLineChars="200"/>
        <w:rPr>
          <w:rFonts w:ascii="宋体" w:hAnsi="宋体" w:cs="宋体"/>
          <w:color w:val="000000"/>
          <w:szCs w:val="21"/>
        </w:rPr>
      </w:pPr>
      <w:r>
        <w:rPr>
          <w:rFonts w:hint="eastAsia" w:ascii="宋体" w:hAnsi="宋体" w:cs="宋体"/>
          <w:color w:val="000000"/>
          <w:szCs w:val="21"/>
        </w:rPr>
        <w:t>3.项目联系方式</w:t>
      </w:r>
    </w:p>
    <w:p w14:paraId="7941ECD7">
      <w:pPr>
        <w:spacing w:line="400" w:lineRule="exact"/>
        <w:ind w:firstLine="420" w:firstLineChars="200"/>
        <w:rPr>
          <w:rFonts w:ascii="宋体" w:hAnsi="宋体" w:cs="宋体"/>
          <w:color w:val="000000"/>
          <w:szCs w:val="21"/>
        </w:rPr>
      </w:pPr>
      <w:r>
        <w:rPr>
          <w:rFonts w:hint="eastAsia" w:ascii="宋体" w:hAnsi="宋体" w:cs="宋体"/>
          <w:color w:val="000000"/>
          <w:szCs w:val="21"/>
        </w:rPr>
        <w:t>项目联系人：吴俞瑶、韦顺</w:t>
      </w:r>
    </w:p>
    <w:p w14:paraId="7127E971">
      <w:pPr>
        <w:spacing w:line="400" w:lineRule="exact"/>
        <w:ind w:firstLine="420" w:firstLineChars="200"/>
        <w:rPr>
          <w:rFonts w:ascii="宋体" w:hAnsi="宋体"/>
          <w:color w:val="000000"/>
          <w:szCs w:val="21"/>
        </w:rPr>
      </w:pPr>
      <w:r>
        <w:rPr>
          <w:rFonts w:hint="eastAsia" w:ascii="宋体" w:hAnsi="宋体" w:cs="宋体"/>
          <w:color w:val="000000"/>
          <w:szCs w:val="21"/>
        </w:rPr>
        <w:t>电话：0771-2618199、2618118、2611898</w:t>
      </w:r>
    </w:p>
    <w:p w14:paraId="23337F46">
      <w:pPr>
        <w:pStyle w:val="3"/>
        <w:widowControl/>
        <w:spacing w:line="400" w:lineRule="exact"/>
        <w:ind w:firstLine="420" w:firstLineChars="200"/>
        <w:rPr>
          <w:color w:val="000000"/>
        </w:rPr>
      </w:pPr>
      <w:r>
        <w:rPr>
          <w:rFonts w:hint="eastAsia" w:ascii="宋体" w:hAnsi="宋体" w:cs="宋体"/>
          <w:color w:val="000000"/>
          <w:szCs w:val="21"/>
        </w:rPr>
        <w:t>附件：1.CA证书申请方式及操作指南下载地址（登陆</w:t>
      </w:r>
      <w:r>
        <w:rPr>
          <w:color w:val="000000"/>
        </w:rPr>
        <w:t>http://nncz.nanning.gov.cn/</w:t>
      </w:r>
      <w:r>
        <w:rPr>
          <w:rFonts w:hint="eastAsia" w:cs="宋体"/>
          <w:color w:val="000000"/>
        </w:rPr>
        <w:t>（南宁市财政局官网）</w:t>
      </w:r>
      <w:r>
        <w:rPr>
          <w:color w:val="000000"/>
        </w:rPr>
        <w:t>-</w:t>
      </w:r>
      <w:r>
        <w:rPr>
          <w:rFonts w:hint="eastAsia" w:cs="宋体"/>
          <w:color w:val="000000"/>
        </w:rPr>
        <w:t>业务专题</w:t>
      </w:r>
      <w:r>
        <w:rPr>
          <w:color w:val="000000"/>
        </w:rPr>
        <w:t>-</w:t>
      </w:r>
      <w:r>
        <w:rPr>
          <w:rFonts w:hint="eastAsia" w:cs="宋体"/>
          <w:color w:val="000000"/>
        </w:rPr>
        <w:t>政府采购监督管理</w:t>
      </w:r>
      <w:r>
        <w:rPr>
          <w:color w:val="000000"/>
        </w:rPr>
        <w:t>-</w:t>
      </w:r>
      <w:r>
        <w:rPr>
          <w:rFonts w:hint="eastAsia" w:cs="宋体"/>
          <w:color w:val="000000"/>
        </w:rPr>
        <w:t>资料下载</w:t>
      </w:r>
      <w:r>
        <w:rPr>
          <w:color w:val="000000"/>
        </w:rPr>
        <w:t>-</w:t>
      </w:r>
      <w:r>
        <w:rPr>
          <w:rFonts w:hint="eastAsia" w:cs="宋体"/>
          <w:color w:val="000000"/>
        </w:rPr>
        <w:t>“广西政采云西部</w:t>
      </w:r>
      <w:r>
        <w:rPr>
          <w:color w:val="000000"/>
        </w:rPr>
        <w:t>CA</w:t>
      </w:r>
      <w:r>
        <w:rPr>
          <w:rFonts w:hint="eastAsia" w:cs="宋体"/>
          <w:color w:val="000000"/>
        </w:rPr>
        <w:t>办理方式”或“南宁市政采云</w:t>
      </w:r>
      <w:r>
        <w:rPr>
          <w:color w:val="000000"/>
        </w:rPr>
        <w:t>CA</w:t>
      </w:r>
      <w:r>
        <w:rPr>
          <w:rFonts w:hint="eastAsia" w:cs="宋体"/>
          <w:color w:val="000000"/>
        </w:rPr>
        <w:t>证书办理操作指南”</w:t>
      </w:r>
      <w:r>
        <w:rPr>
          <w:rFonts w:hint="eastAsia" w:ascii="宋体" w:hAnsi="宋体" w:cs="宋体"/>
          <w:color w:val="000000"/>
          <w:szCs w:val="21"/>
        </w:rPr>
        <w:t>）</w:t>
      </w:r>
    </w:p>
    <w:p w14:paraId="09A67793">
      <w:pPr>
        <w:widowControl/>
        <w:spacing w:line="400" w:lineRule="exact"/>
        <w:ind w:firstLine="420" w:firstLineChars="200"/>
        <w:jc w:val="left"/>
        <w:rPr>
          <w:color w:val="000000"/>
        </w:rPr>
      </w:pPr>
      <w:r>
        <w:rPr>
          <w:rFonts w:hint="eastAsia" w:ascii="宋体" w:hAnsi="宋体"/>
          <w:color w:val="000000"/>
          <w:szCs w:val="21"/>
          <w:lang w:bidi="ar"/>
        </w:rPr>
        <w:t>2.电子投标文件制作与投送教程（在此网址下载：</w:t>
      </w:r>
      <w:r>
        <w:rPr>
          <w:color w:val="000000"/>
          <w:lang w:bidi="ar"/>
        </w:rPr>
        <w:t>http://nncz.nanning.gov.cn/</w:t>
      </w:r>
      <w:r>
        <w:rPr>
          <w:rFonts w:hint="eastAsia"/>
          <w:color w:val="000000"/>
          <w:lang w:bidi="ar"/>
        </w:rPr>
        <w:t>（南宁市财政局官网）</w:t>
      </w:r>
      <w:r>
        <w:rPr>
          <w:color w:val="000000"/>
          <w:lang w:bidi="ar"/>
        </w:rPr>
        <w:t>-</w:t>
      </w:r>
      <w:r>
        <w:rPr>
          <w:rFonts w:hint="eastAsia"/>
          <w:color w:val="000000"/>
          <w:lang w:bidi="ar"/>
        </w:rPr>
        <w:t>业务专题</w:t>
      </w:r>
      <w:r>
        <w:rPr>
          <w:color w:val="000000"/>
          <w:lang w:bidi="ar"/>
        </w:rPr>
        <w:t>-</w:t>
      </w:r>
      <w:r>
        <w:rPr>
          <w:rFonts w:hint="eastAsia"/>
          <w:color w:val="000000"/>
          <w:lang w:bidi="ar"/>
        </w:rPr>
        <w:t>政府采购监督管理</w:t>
      </w:r>
      <w:r>
        <w:rPr>
          <w:color w:val="000000"/>
          <w:lang w:bidi="ar"/>
        </w:rPr>
        <w:t>-</w:t>
      </w:r>
      <w:r>
        <w:rPr>
          <w:rFonts w:hint="eastAsia"/>
          <w:color w:val="000000"/>
          <w:lang w:bidi="ar"/>
        </w:rPr>
        <w:t>资料下载</w:t>
      </w:r>
      <w:r>
        <w:rPr>
          <w:color w:val="000000"/>
          <w:lang w:bidi="ar"/>
        </w:rPr>
        <w:t>-</w:t>
      </w:r>
      <w:r>
        <w:rPr>
          <w:rFonts w:hint="eastAsia"/>
          <w:color w:val="000000"/>
          <w:lang w:bidi="ar"/>
        </w:rPr>
        <w:t>南宁市政府采购项目全流程电子化交易操作指南</w:t>
      </w:r>
      <w:r>
        <w:rPr>
          <w:rFonts w:hint="eastAsia" w:ascii="宋体" w:hAnsi="宋体"/>
          <w:color w:val="000000"/>
          <w:szCs w:val="21"/>
          <w:lang w:bidi="ar"/>
        </w:rPr>
        <w:t>）</w:t>
      </w:r>
    </w:p>
    <w:p w14:paraId="626399FC">
      <w:pPr>
        <w:spacing w:line="340" w:lineRule="exact"/>
        <w:jc w:val="right"/>
        <w:rPr>
          <w:rFonts w:ascii="宋体" w:hAnsi="宋体"/>
          <w:color w:val="000000"/>
          <w:szCs w:val="21"/>
        </w:rPr>
      </w:pPr>
      <w:r>
        <w:rPr>
          <w:rFonts w:hint="eastAsia" w:ascii="宋体" w:hAnsi="宋体"/>
          <w:color w:val="000000"/>
          <w:szCs w:val="21"/>
        </w:rPr>
        <w:t>云之龙咨询集团有限公司</w:t>
      </w:r>
    </w:p>
    <w:p w14:paraId="22173FA6">
      <w:pPr>
        <w:spacing w:line="340" w:lineRule="exact"/>
        <w:ind w:firstLine="6518" w:firstLineChars="3104"/>
        <w:jc w:val="right"/>
        <w:rPr>
          <w:rFonts w:ascii="宋体" w:hAnsi="宋体"/>
          <w:color w:val="000000"/>
          <w:szCs w:val="21"/>
        </w:rPr>
      </w:pPr>
      <w:r>
        <w:rPr>
          <w:rFonts w:hint="eastAsia" w:ascii="宋体" w:hAnsi="宋体"/>
          <w:color w:val="000000"/>
          <w:szCs w:val="21"/>
        </w:rPr>
        <w:t>2026年6月1</w:t>
      </w:r>
      <w:r>
        <w:rPr>
          <w:rFonts w:hint="eastAsia" w:ascii="宋体" w:hAnsi="宋体"/>
          <w:color w:val="000000"/>
          <w:szCs w:val="21"/>
          <w:lang w:val="en-US" w:eastAsia="zh-CN"/>
        </w:rPr>
        <w:t>8</w:t>
      </w:r>
      <w:r>
        <w:rPr>
          <w:rFonts w:hint="eastAsia" w:ascii="宋体" w:hAnsi="宋体"/>
          <w:color w:val="000000"/>
          <w:szCs w:val="21"/>
        </w:rPr>
        <w:t>日</w:t>
      </w:r>
    </w:p>
    <w:p w14:paraId="1F518F2D">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74F8F"/>
    <w:multiLevelType w:val="multilevel"/>
    <w:tmpl w:val="1AD74F8F"/>
    <w:lvl w:ilvl="0" w:tentative="0">
      <w:start w:val="1"/>
      <w:numFmt w:val="japaneseCounting"/>
      <w:lvlText w:val="第%1章"/>
      <w:lvlJc w:val="left"/>
      <w:pPr>
        <w:ind w:left="1545" w:hanging="154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3C1"/>
    <w:rsid w:val="008703C1"/>
    <w:rsid w:val="00A32F79"/>
    <w:rsid w:val="04133956"/>
    <w:rsid w:val="7C194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6"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9"/>
    <w:pPr>
      <w:keepNext/>
      <w:keepLines/>
      <w:spacing w:before="340" w:after="330" w:line="576"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8"/>
    <w:semiHidden/>
    <w:unhideWhenUsed/>
    <w:qFormat/>
    <w:uiPriority w:val="0"/>
    <w:pPr>
      <w:jc w:val="left"/>
    </w:pPr>
  </w:style>
  <w:style w:type="paragraph" w:styleId="4">
    <w:name w:val="toc 1"/>
    <w:basedOn w:val="1"/>
    <w:next w:val="1"/>
    <w:autoRedefine/>
    <w:semiHidden/>
    <w:unhideWhenUsed/>
    <w:qFormat/>
    <w:uiPriority w:val="39"/>
  </w:style>
  <w:style w:type="character" w:customStyle="1" w:styleId="7">
    <w:name w:val="标题 1 Char"/>
    <w:basedOn w:val="6"/>
    <w:link w:val="2"/>
    <w:qFormat/>
    <w:uiPriority w:val="9"/>
    <w:rPr>
      <w:rFonts w:ascii="Times New Roman" w:hAnsi="Times New Roman" w:eastAsia="宋体" w:cs="Times New Roman"/>
      <w:b/>
      <w:bCs/>
      <w:kern w:val="44"/>
      <w:sz w:val="44"/>
      <w:szCs w:val="44"/>
    </w:rPr>
  </w:style>
  <w:style w:type="character" w:customStyle="1" w:styleId="8">
    <w:name w:val="批注文字 Char"/>
    <w:basedOn w:val="6"/>
    <w:link w:val="3"/>
    <w:semiHidden/>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2571</Words>
  <Characters>3171</Characters>
  <Lines>23</Lines>
  <Paragraphs>6</Paragraphs>
  <TotalTime>0</TotalTime>
  <ScaleCrop>false</ScaleCrop>
  <LinksUpToDate>false</LinksUpToDate>
  <CharactersWithSpaces>3189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2026-06-17T07:27:00Z</dcterms:created>
  <dc:creator>NTKO</dc:creator>
  <cp:lastModifiedBy>admin</cp:lastModifiedBy>
  <dcterms:modified xsi:type="dcterms:W3CDTF">2026-06-18T07:06:55Z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eyJoZGlkIjoiNWEwOGQ5Y2VmZmFlOGI2YWRmOTdlMTQ3OGU0MjYyODgiLCJ1c2VySWQiOiIxNTMyMDEwNjI5In0=</vt:lpwstr>
  </property>
  <property fmtid="{D5CDD505-2E9C-101B-9397-08002B2CF9AE}" pid="3" name="KSOProductBuildVer">
    <vt:lpwstr>2052-12.1.0.26895</vt:lpwstr>
  </property>
  <property fmtid="{D5CDD505-2E9C-101B-9397-08002B2CF9AE}" pid="4" name="ICV">
    <vt:lpwstr>6E4918EEA80942ED8B74F64534F3A65E_13</vt:lpwstr>
  </property>
</Properties>
</file>