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223072">
      <w:pPr>
        <w:spacing w:before="165" w:beforeLines="50" w:line="360" w:lineRule="auto"/>
        <w:jc w:val="center"/>
        <w:rPr>
          <w:rFonts w:ascii="宋体" w:hAnsi="宋体"/>
          <w:color w:val="000000"/>
          <w:sz w:val="52"/>
          <w:szCs w:val="52"/>
        </w:rPr>
      </w:pPr>
      <w:r>
        <w:rPr>
          <w:rFonts w:hint="eastAsia" w:ascii="宋体" w:hAnsi="宋体"/>
          <w:color w:val="000000"/>
          <w:sz w:val="52"/>
          <w:szCs w:val="52"/>
        </w:rPr>
        <w:t>南宁市政府采购</w:t>
      </w:r>
    </w:p>
    <w:p w14:paraId="1FA94CF9">
      <w:pPr>
        <w:spacing w:before="165" w:beforeLines="50" w:line="360" w:lineRule="auto"/>
        <w:jc w:val="center"/>
        <w:rPr>
          <w:rFonts w:ascii="宋体" w:hAnsi="宋体"/>
          <w:color w:val="000000"/>
          <w:sz w:val="52"/>
          <w:szCs w:val="52"/>
        </w:rPr>
      </w:pPr>
      <w:r>
        <w:rPr>
          <w:rFonts w:hint="eastAsia" w:ascii="宋体" w:hAnsi="宋体"/>
          <w:color w:val="000000"/>
          <w:sz w:val="52"/>
          <w:szCs w:val="52"/>
        </w:rPr>
        <w:t>竞争性磋商文件（服务类）</w:t>
      </w:r>
    </w:p>
    <w:p w14:paraId="3CFAB1D7">
      <w:pPr>
        <w:spacing w:before="165" w:beforeLines="50" w:line="360" w:lineRule="auto"/>
        <w:jc w:val="center"/>
        <w:rPr>
          <w:rFonts w:ascii="宋体" w:hAnsi="宋体"/>
          <w:color w:val="000000"/>
          <w:sz w:val="36"/>
          <w:szCs w:val="36"/>
        </w:rPr>
      </w:pPr>
    </w:p>
    <w:p w14:paraId="78856696">
      <w:pPr>
        <w:snapToGrid w:val="0"/>
        <w:spacing w:before="165" w:beforeLines="50" w:line="360" w:lineRule="auto"/>
        <w:jc w:val="center"/>
        <w:rPr>
          <w:rFonts w:ascii="方正小标宋简体" w:hAnsi="方正小标宋简体" w:eastAsia="方正小标宋简体" w:cs="方正小标宋简体"/>
          <w:color w:val="000000"/>
          <w:sz w:val="44"/>
          <w:szCs w:val="44"/>
        </w:rPr>
      </w:pPr>
      <w:r>
        <w:rPr>
          <w:rFonts w:hint="eastAsia" w:ascii="华文新魏" w:hAnsi="宋体" w:eastAsia="华文新魏"/>
          <w:color w:val="000000"/>
          <w:sz w:val="72"/>
          <w:szCs w:val="72"/>
        </w:rPr>
        <w:t>竞争性磋商文件</w:t>
      </w:r>
    </w:p>
    <w:p w14:paraId="30BD6E65">
      <w:pPr>
        <w:spacing w:before="331" w:beforeLines="100" w:after="165" w:afterLines="50" w:line="360" w:lineRule="auto"/>
        <w:jc w:val="center"/>
        <w:rPr>
          <w:rFonts w:ascii="宋体" w:hAnsi="宋体"/>
          <w:color w:val="000000"/>
          <w:szCs w:val="21"/>
        </w:rPr>
      </w:pPr>
      <w:r>
        <w:rPr>
          <w:rFonts w:hint="eastAsia" w:ascii="宋体" w:hAnsi="宋体"/>
          <w:color w:val="000000"/>
          <w:szCs w:val="21"/>
        </w:rPr>
        <w:t>（全流程电子化评标）</w:t>
      </w:r>
    </w:p>
    <w:p w14:paraId="6E40F3BA">
      <w:pPr>
        <w:spacing w:line="360" w:lineRule="auto"/>
        <w:rPr>
          <w:rFonts w:ascii="宋体" w:hAnsi="宋体"/>
          <w:b/>
          <w:color w:val="000000"/>
          <w:sz w:val="32"/>
          <w:szCs w:val="32"/>
        </w:rPr>
      </w:pPr>
      <w:bookmarkStart w:id="293" w:name="_GoBack"/>
      <w:bookmarkEnd w:id="293"/>
    </w:p>
    <w:p w14:paraId="4CD31B02">
      <w:pPr>
        <w:spacing w:line="360" w:lineRule="auto"/>
        <w:jc w:val="center"/>
        <w:rPr>
          <w:rFonts w:ascii="宋体" w:hAnsi="宋体"/>
          <w:b/>
          <w:color w:val="000000"/>
          <w:sz w:val="32"/>
          <w:szCs w:val="32"/>
        </w:rPr>
      </w:pPr>
    </w:p>
    <w:p w14:paraId="59C0000E">
      <w:pPr>
        <w:pStyle w:val="12"/>
        <w:snapToGrid w:val="0"/>
        <w:spacing w:before="50" w:after="120" w:line="360" w:lineRule="auto"/>
        <w:ind w:firstLine="1193" w:firstLineChars="396"/>
        <w:rPr>
          <w:rFonts w:ascii="仿宋_GB2312" w:hAnsi="宋体" w:eastAsia="仿宋_GB2312"/>
          <w:b/>
          <w:bCs/>
          <w:color w:val="000000"/>
          <w:sz w:val="30"/>
          <w:szCs w:val="30"/>
        </w:rPr>
      </w:pPr>
      <w:r>
        <w:rPr>
          <w:rFonts w:hint="eastAsia" w:ascii="仿宋_GB2312" w:hAnsi="宋体" w:eastAsia="仿宋_GB2312"/>
          <w:b/>
          <w:bCs/>
          <w:color w:val="000000"/>
          <w:sz w:val="30"/>
          <w:szCs w:val="30"/>
        </w:rPr>
        <w:t>项目</w:t>
      </w:r>
      <w:r>
        <w:rPr>
          <w:rFonts w:hint="eastAsia" w:ascii="仿宋_GB2312" w:hAnsi="宋体" w:eastAsia="仿宋_GB2312" w:cs="Courier New"/>
          <w:b/>
          <w:bCs/>
          <w:color w:val="000000"/>
          <w:w w:val="95"/>
          <w:sz w:val="30"/>
          <w:szCs w:val="30"/>
        </w:rPr>
        <w:t>名称</w:t>
      </w:r>
      <w:r>
        <w:rPr>
          <w:rFonts w:hint="eastAsia" w:ascii="仿宋_GB2312" w:hAnsi="宋体" w:eastAsia="仿宋_GB2312"/>
          <w:b/>
          <w:bCs/>
          <w:color w:val="000000"/>
          <w:sz w:val="30"/>
          <w:szCs w:val="30"/>
        </w:rPr>
        <w:t>：</w:t>
      </w:r>
      <w:bookmarkStart w:id="0" w:name="OLE_LINK14"/>
      <w:bookmarkStart w:id="1" w:name="OLE_LINK15"/>
      <w:r>
        <w:rPr>
          <w:rFonts w:hint="eastAsia" w:ascii="仿宋_GB2312" w:hAnsi="宋体" w:eastAsia="仿宋_GB2312"/>
          <w:b/>
          <w:bCs/>
          <w:color w:val="000000"/>
          <w:sz w:val="30"/>
          <w:szCs w:val="30"/>
        </w:rPr>
        <w:t>数据分析服务采购</w:t>
      </w:r>
      <w:bookmarkEnd w:id="0"/>
      <w:bookmarkEnd w:id="1"/>
    </w:p>
    <w:p w14:paraId="35CEFB3E">
      <w:pPr>
        <w:snapToGrid w:val="0"/>
        <w:spacing w:before="165" w:beforeLines="50" w:line="360" w:lineRule="auto"/>
        <w:ind w:firstLine="1145" w:firstLineChars="400"/>
        <w:rPr>
          <w:rFonts w:ascii="仿宋_GB2312" w:hAnsi="宋体" w:eastAsia="仿宋_GB2312"/>
          <w:b/>
          <w:color w:val="000000"/>
          <w:sz w:val="30"/>
          <w:szCs w:val="48"/>
        </w:rPr>
      </w:pPr>
      <w:r>
        <w:rPr>
          <w:rFonts w:hint="eastAsia" w:ascii="仿宋_GB2312" w:hAnsi="宋体" w:eastAsia="仿宋_GB2312" w:cs="Courier New"/>
          <w:b/>
          <w:bCs/>
          <w:color w:val="000000"/>
          <w:w w:val="95"/>
          <w:sz w:val="30"/>
          <w:szCs w:val="30"/>
        </w:rPr>
        <w:t>项目</w:t>
      </w:r>
      <w:r>
        <w:rPr>
          <w:rFonts w:hint="eastAsia" w:ascii="仿宋_GB2312" w:hAnsi="宋体" w:eastAsia="仿宋_GB2312"/>
          <w:b/>
          <w:bCs/>
          <w:color w:val="000000"/>
          <w:sz w:val="30"/>
          <w:szCs w:val="30"/>
        </w:rPr>
        <w:t>编号</w:t>
      </w:r>
      <w:r>
        <w:rPr>
          <w:rFonts w:hint="eastAsia" w:ascii="仿宋_GB2312" w:hAnsi="宋体" w:eastAsia="仿宋_GB2312" w:cs="Courier New"/>
          <w:b/>
          <w:bCs/>
          <w:color w:val="000000"/>
          <w:w w:val="95"/>
          <w:sz w:val="30"/>
          <w:szCs w:val="30"/>
        </w:rPr>
        <w:t>：NNZC2026-C3-990408-YZLZ</w:t>
      </w:r>
    </w:p>
    <w:p w14:paraId="6089516A">
      <w:pPr>
        <w:snapToGrid w:val="0"/>
        <w:spacing w:before="165" w:beforeLines="50" w:line="360" w:lineRule="auto"/>
        <w:ind w:firstLine="1205" w:firstLineChars="400"/>
        <w:rPr>
          <w:rFonts w:ascii="仿宋_GB2312" w:hAnsi="宋体" w:eastAsia="仿宋_GB2312"/>
          <w:b/>
          <w:color w:val="000000"/>
          <w:sz w:val="30"/>
          <w:szCs w:val="48"/>
        </w:rPr>
      </w:pPr>
      <w:r>
        <w:rPr>
          <w:rFonts w:hint="eastAsia" w:ascii="仿宋_GB2312" w:hAnsi="宋体" w:eastAsia="仿宋_GB2312"/>
          <w:b/>
          <w:color w:val="000000"/>
          <w:sz w:val="30"/>
          <w:szCs w:val="48"/>
        </w:rPr>
        <w:t>项目所属区划：南宁市本级</w:t>
      </w:r>
    </w:p>
    <w:p w14:paraId="0F052BD3">
      <w:pPr>
        <w:pStyle w:val="12"/>
        <w:snapToGrid w:val="0"/>
        <w:spacing w:before="50" w:after="120" w:line="360" w:lineRule="auto"/>
        <w:ind w:firstLine="1125" w:firstLineChars="393"/>
        <w:rPr>
          <w:rFonts w:ascii="仿宋_GB2312" w:hAnsi="宋体" w:eastAsia="仿宋_GB2312"/>
          <w:b/>
          <w:bCs/>
          <w:color w:val="000000"/>
          <w:w w:val="95"/>
          <w:sz w:val="30"/>
          <w:szCs w:val="30"/>
        </w:rPr>
      </w:pPr>
      <w:r>
        <w:rPr>
          <w:rFonts w:hint="eastAsia" w:ascii="仿宋_GB2312" w:hAnsi="宋体" w:eastAsia="仿宋_GB2312"/>
          <w:b/>
          <w:bCs/>
          <w:color w:val="000000"/>
          <w:w w:val="95"/>
          <w:sz w:val="30"/>
          <w:szCs w:val="30"/>
        </w:rPr>
        <w:t xml:space="preserve">采 购 人：南宁市公安局   </w:t>
      </w:r>
    </w:p>
    <w:p w14:paraId="546EE8BC">
      <w:pPr>
        <w:pStyle w:val="12"/>
        <w:snapToGrid w:val="0"/>
        <w:spacing w:before="50" w:after="120" w:line="360" w:lineRule="auto"/>
        <w:ind w:firstLine="1125" w:firstLineChars="393"/>
        <w:rPr>
          <w:rFonts w:ascii="仿宋_GB2312" w:hAnsi="宋体" w:eastAsia="仿宋_GB2312"/>
          <w:b/>
          <w:bCs/>
          <w:color w:val="000000"/>
          <w:w w:val="95"/>
          <w:sz w:val="30"/>
          <w:szCs w:val="30"/>
        </w:rPr>
      </w:pPr>
      <w:r>
        <w:rPr>
          <w:rFonts w:hint="eastAsia" w:ascii="仿宋_GB2312" w:hAnsi="宋体" w:eastAsia="仿宋_GB2312"/>
          <w:b/>
          <w:bCs/>
          <w:color w:val="000000"/>
          <w:w w:val="95"/>
          <w:sz w:val="30"/>
          <w:szCs w:val="30"/>
        </w:rPr>
        <w:t>采购代理机构：云之龙咨询集团有限公司</w:t>
      </w:r>
    </w:p>
    <w:p w14:paraId="3DE35F25">
      <w:pPr>
        <w:pStyle w:val="12"/>
        <w:snapToGrid w:val="0"/>
        <w:spacing w:before="50" w:after="120" w:line="360" w:lineRule="auto"/>
        <w:ind w:firstLine="841" w:firstLineChars="294"/>
        <w:rPr>
          <w:rFonts w:ascii="仿宋_GB2312" w:hAnsi="宋体" w:eastAsia="仿宋_GB2312"/>
          <w:b/>
          <w:bCs/>
          <w:color w:val="000000"/>
          <w:w w:val="95"/>
          <w:sz w:val="30"/>
          <w:szCs w:val="30"/>
        </w:rPr>
      </w:pPr>
    </w:p>
    <w:p w14:paraId="56C5E907">
      <w:pPr>
        <w:pStyle w:val="12"/>
        <w:snapToGrid w:val="0"/>
        <w:spacing w:before="50" w:after="120" w:line="360" w:lineRule="auto"/>
        <w:ind w:firstLine="841" w:firstLineChars="294"/>
        <w:rPr>
          <w:rFonts w:ascii="仿宋_GB2312" w:hAnsi="宋体" w:eastAsia="仿宋_GB2312"/>
          <w:b/>
          <w:bCs/>
          <w:color w:val="000000"/>
          <w:w w:val="95"/>
          <w:sz w:val="30"/>
          <w:szCs w:val="30"/>
        </w:rPr>
      </w:pPr>
      <w:r>
        <w:rPr>
          <w:rFonts w:hint="eastAsia" w:ascii="仿宋_GB2312" w:hAnsi="宋体" w:eastAsia="仿宋_GB2312"/>
          <w:b/>
          <w:bCs/>
          <w:color w:val="000000"/>
          <w:w w:val="95"/>
          <w:sz w:val="30"/>
          <w:szCs w:val="30"/>
        </w:rPr>
        <w:t xml:space="preserve">                    </w:t>
      </w:r>
      <w:r>
        <w:rPr>
          <w:rFonts w:ascii="仿宋_GB2312" w:hAnsi="宋体" w:eastAsia="仿宋_GB2312"/>
          <w:b/>
          <w:bCs/>
          <w:color w:val="000000"/>
          <w:w w:val="95"/>
          <w:sz w:val="30"/>
          <w:szCs w:val="30"/>
        </w:rPr>
        <w:t>2026</w:t>
      </w:r>
      <w:r>
        <w:rPr>
          <w:rFonts w:hint="eastAsia" w:ascii="仿宋_GB2312" w:hAnsi="宋体" w:eastAsia="仿宋_GB2312"/>
          <w:b/>
          <w:bCs/>
          <w:color w:val="000000"/>
          <w:w w:val="95"/>
          <w:sz w:val="30"/>
          <w:szCs w:val="30"/>
        </w:rPr>
        <w:t>年6月1</w:t>
      </w:r>
      <w:r>
        <w:rPr>
          <w:rFonts w:hint="eastAsia" w:ascii="仿宋_GB2312" w:hAnsi="宋体" w:eastAsia="仿宋_GB2312"/>
          <w:b/>
          <w:bCs/>
          <w:color w:val="000000"/>
          <w:w w:val="95"/>
          <w:sz w:val="30"/>
          <w:szCs w:val="30"/>
          <w:lang w:val="en-US" w:eastAsia="zh-CN"/>
        </w:rPr>
        <w:t>8</w:t>
      </w:r>
      <w:r>
        <w:rPr>
          <w:rFonts w:hint="eastAsia" w:ascii="仿宋_GB2312" w:hAnsi="宋体" w:eastAsia="仿宋_GB2312"/>
          <w:b/>
          <w:bCs/>
          <w:color w:val="000000"/>
          <w:w w:val="95"/>
          <w:sz w:val="30"/>
          <w:szCs w:val="30"/>
        </w:rPr>
        <w:t>日</w:t>
      </w:r>
    </w:p>
    <w:p w14:paraId="19D6270A">
      <w:pPr>
        <w:widowControl/>
        <w:spacing w:line="360" w:lineRule="auto"/>
        <w:jc w:val="left"/>
        <w:rPr>
          <w:rFonts w:ascii="仿宋_GB2312" w:hAnsi="宋体" w:eastAsia="仿宋_GB2312"/>
          <w:b/>
          <w:bCs/>
          <w:color w:val="000000"/>
          <w:w w:val="95"/>
          <w:kern w:val="0"/>
          <w:sz w:val="30"/>
          <w:szCs w:val="30"/>
        </w:rPr>
        <w:sectPr>
          <w:headerReference r:id="rId5" w:type="default"/>
          <w:pgSz w:w="11906" w:h="16838"/>
          <w:pgMar w:top="1134" w:right="1134" w:bottom="1134" w:left="1134" w:header="720" w:footer="720" w:gutter="0"/>
          <w:pgNumType w:start="1"/>
          <w:cols w:space="720" w:num="1"/>
          <w:docGrid w:type="lines" w:linePitch="331" w:charSpace="0"/>
        </w:sectPr>
      </w:pPr>
    </w:p>
    <w:p w14:paraId="47A45EAC">
      <w:pPr>
        <w:spacing w:line="360" w:lineRule="auto"/>
        <w:jc w:val="center"/>
        <w:rPr>
          <w:rFonts w:ascii="宋体" w:hAnsi="宋体"/>
          <w:b/>
          <w:color w:val="000000"/>
          <w:sz w:val="44"/>
          <w:szCs w:val="44"/>
        </w:rPr>
      </w:pPr>
      <w:r>
        <w:rPr>
          <w:rFonts w:hint="eastAsia" w:ascii="宋体" w:hAnsi="宋体"/>
          <w:b/>
          <w:color w:val="000000"/>
          <w:sz w:val="44"/>
          <w:szCs w:val="44"/>
        </w:rPr>
        <w:t>目   录</w:t>
      </w:r>
    </w:p>
    <w:p w14:paraId="07D0B8E1">
      <w:pPr>
        <w:spacing w:line="400" w:lineRule="exact"/>
        <w:jc w:val="center"/>
        <w:rPr>
          <w:rFonts w:ascii="宋体" w:hAnsi="宋体"/>
          <w:b/>
          <w:color w:val="000000"/>
          <w:sz w:val="44"/>
          <w:szCs w:val="44"/>
        </w:rPr>
      </w:pPr>
    </w:p>
    <w:p w14:paraId="6D513700">
      <w:pPr>
        <w:pStyle w:val="15"/>
        <w:tabs>
          <w:tab w:val="right" w:leader="dot" w:pos="8869"/>
        </w:tabs>
        <w:rPr>
          <w:rFonts w:ascii="等线" w:hAnsi="等线" w:eastAsia="等线"/>
          <w:color w:val="000000"/>
          <w:sz w:val="28"/>
        </w:rPr>
      </w:pPr>
      <w:r>
        <w:rPr>
          <w:rFonts w:hint="eastAsia" w:ascii="宋体" w:hAnsi="宋体"/>
          <w:b/>
          <w:color w:val="000000"/>
          <w:sz w:val="40"/>
          <w:szCs w:val="32"/>
        </w:rPr>
        <w:fldChar w:fldCharType="begin"/>
      </w:r>
      <w:r>
        <w:rPr>
          <w:rFonts w:hint="eastAsia" w:ascii="宋体" w:hAnsi="宋体"/>
          <w:b/>
          <w:color w:val="000000"/>
          <w:sz w:val="40"/>
          <w:szCs w:val="32"/>
        </w:rPr>
        <w:instrText xml:space="preserve"> TOC \o "1-3" \h \z \u </w:instrText>
      </w:r>
      <w:r>
        <w:rPr>
          <w:rFonts w:hint="eastAsia" w:ascii="宋体" w:hAnsi="宋体"/>
          <w:b/>
          <w:color w:val="000000"/>
          <w:sz w:val="40"/>
          <w:szCs w:val="32"/>
        </w:rPr>
        <w:fldChar w:fldCharType="separate"/>
      </w:r>
      <w:r>
        <w:fldChar w:fldCharType="begin"/>
      </w:r>
      <w:r>
        <w:instrText xml:space="preserve"> HYPERLINK \l "_Toc230710439" </w:instrText>
      </w:r>
      <w:r>
        <w:fldChar w:fldCharType="separate"/>
      </w:r>
      <w:r>
        <w:rPr>
          <w:rStyle w:val="23"/>
          <w:color w:val="000000"/>
          <w:sz w:val="28"/>
          <w:szCs w:val="28"/>
        </w:rPr>
        <w:t>第一章</w:t>
      </w:r>
      <w:r>
        <w:rPr>
          <w:rFonts w:ascii="等线" w:hAnsi="等线" w:eastAsia="等线"/>
          <w:color w:val="000000"/>
          <w:sz w:val="28"/>
        </w:rPr>
        <w:t xml:space="preserve"> </w:t>
      </w:r>
      <w:r>
        <w:rPr>
          <w:rStyle w:val="23"/>
          <w:color w:val="000000"/>
          <w:sz w:val="28"/>
          <w:szCs w:val="28"/>
        </w:rPr>
        <w:t>竞争性磋商公告</w:t>
      </w:r>
      <w:r>
        <w:rPr>
          <w:color w:val="000000"/>
          <w:sz w:val="28"/>
          <w:szCs w:val="28"/>
        </w:rPr>
        <w:tab/>
      </w:r>
      <w:r>
        <w:rPr>
          <w:color w:val="000000"/>
          <w:sz w:val="28"/>
          <w:szCs w:val="28"/>
        </w:rPr>
        <w:fldChar w:fldCharType="begin"/>
      </w:r>
      <w:r>
        <w:rPr>
          <w:color w:val="000000"/>
          <w:sz w:val="28"/>
          <w:szCs w:val="28"/>
        </w:rPr>
        <w:instrText xml:space="preserve"> PAGEREF _Toc230710439 \h </w:instrText>
      </w:r>
      <w:r>
        <w:rPr>
          <w:color w:val="000000"/>
          <w:sz w:val="28"/>
          <w:szCs w:val="28"/>
        </w:rPr>
        <w:fldChar w:fldCharType="separate"/>
      </w:r>
      <w:r>
        <w:rPr>
          <w:color w:val="000000"/>
          <w:sz w:val="28"/>
          <w:szCs w:val="28"/>
        </w:rPr>
        <w:t>1</w:t>
      </w:r>
      <w:r>
        <w:rPr>
          <w:color w:val="000000"/>
          <w:sz w:val="28"/>
          <w:szCs w:val="28"/>
        </w:rPr>
        <w:fldChar w:fldCharType="end"/>
      </w:r>
      <w:r>
        <w:rPr>
          <w:color w:val="000000"/>
          <w:sz w:val="28"/>
          <w:szCs w:val="28"/>
        </w:rPr>
        <w:fldChar w:fldCharType="end"/>
      </w:r>
    </w:p>
    <w:p w14:paraId="5FB7DBBB">
      <w:pPr>
        <w:pStyle w:val="15"/>
        <w:tabs>
          <w:tab w:val="right" w:leader="dot" w:pos="8869"/>
        </w:tabs>
        <w:rPr>
          <w:rFonts w:ascii="等线" w:hAnsi="等线" w:eastAsia="等线"/>
          <w:color w:val="000000"/>
          <w:sz w:val="28"/>
        </w:rPr>
      </w:pPr>
      <w:r>
        <w:fldChar w:fldCharType="begin"/>
      </w:r>
      <w:r>
        <w:instrText xml:space="preserve"> HYPERLINK \l "_Toc230710440" </w:instrText>
      </w:r>
      <w:r>
        <w:fldChar w:fldCharType="separate"/>
      </w:r>
      <w:r>
        <w:rPr>
          <w:rStyle w:val="23"/>
          <w:rFonts w:ascii="Cambria" w:hAnsi="Cambria"/>
          <w:color w:val="000000"/>
          <w:sz w:val="28"/>
          <w:szCs w:val="28"/>
        </w:rPr>
        <w:t>第二章 采购需求</w:t>
      </w:r>
      <w:r>
        <w:rPr>
          <w:color w:val="000000"/>
          <w:sz w:val="28"/>
          <w:szCs w:val="28"/>
        </w:rPr>
        <w:tab/>
      </w:r>
      <w:r>
        <w:rPr>
          <w:color w:val="000000"/>
          <w:sz w:val="28"/>
          <w:szCs w:val="28"/>
        </w:rPr>
        <w:fldChar w:fldCharType="begin"/>
      </w:r>
      <w:r>
        <w:rPr>
          <w:color w:val="000000"/>
          <w:sz w:val="28"/>
          <w:szCs w:val="28"/>
        </w:rPr>
        <w:instrText xml:space="preserve"> PAGEREF _Toc230710440 \h </w:instrText>
      </w:r>
      <w:r>
        <w:rPr>
          <w:color w:val="000000"/>
          <w:sz w:val="28"/>
          <w:szCs w:val="28"/>
        </w:rPr>
        <w:fldChar w:fldCharType="separate"/>
      </w:r>
      <w:r>
        <w:rPr>
          <w:color w:val="000000"/>
          <w:sz w:val="28"/>
          <w:szCs w:val="28"/>
        </w:rPr>
        <w:t>6</w:t>
      </w:r>
      <w:r>
        <w:rPr>
          <w:color w:val="000000"/>
          <w:sz w:val="28"/>
          <w:szCs w:val="28"/>
        </w:rPr>
        <w:fldChar w:fldCharType="end"/>
      </w:r>
      <w:r>
        <w:rPr>
          <w:color w:val="000000"/>
          <w:sz w:val="28"/>
          <w:szCs w:val="28"/>
        </w:rPr>
        <w:fldChar w:fldCharType="end"/>
      </w:r>
    </w:p>
    <w:p w14:paraId="2B7581F5">
      <w:pPr>
        <w:pStyle w:val="15"/>
        <w:tabs>
          <w:tab w:val="right" w:leader="dot" w:pos="8869"/>
        </w:tabs>
        <w:rPr>
          <w:rFonts w:ascii="等线" w:hAnsi="等线" w:eastAsia="等线"/>
          <w:color w:val="000000"/>
          <w:sz w:val="28"/>
        </w:rPr>
      </w:pPr>
      <w:r>
        <w:fldChar w:fldCharType="begin"/>
      </w:r>
      <w:r>
        <w:instrText xml:space="preserve"> HYPERLINK \l "_Toc230710441" </w:instrText>
      </w:r>
      <w:r>
        <w:fldChar w:fldCharType="separate"/>
      </w:r>
      <w:r>
        <w:rPr>
          <w:rStyle w:val="23"/>
          <w:rFonts w:ascii="Cambria" w:hAnsi="Cambria"/>
          <w:color w:val="000000"/>
          <w:sz w:val="28"/>
          <w:szCs w:val="28"/>
        </w:rPr>
        <w:t>第三章 供应商须知</w:t>
      </w:r>
      <w:r>
        <w:rPr>
          <w:color w:val="000000"/>
          <w:sz w:val="28"/>
          <w:szCs w:val="28"/>
        </w:rPr>
        <w:tab/>
      </w:r>
      <w:r>
        <w:rPr>
          <w:color w:val="000000"/>
          <w:sz w:val="28"/>
          <w:szCs w:val="28"/>
        </w:rPr>
        <w:fldChar w:fldCharType="begin"/>
      </w:r>
      <w:r>
        <w:rPr>
          <w:color w:val="000000"/>
          <w:sz w:val="28"/>
          <w:szCs w:val="28"/>
        </w:rPr>
        <w:instrText xml:space="preserve"> PAGEREF _Toc230710441 \h </w:instrText>
      </w:r>
      <w:r>
        <w:rPr>
          <w:color w:val="000000"/>
          <w:sz w:val="28"/>
          <w:szCs w:val="28"/>
        </w:rPr>
        <w:fldChar w:fldCharType="separate"/>
      </w:r>
      <w:r>
        <w:rPr>
          <w:color w:val="000000"/>
          <w:sz w:val="28"/>
          <w:szCs w:val="28"/>
        </w:rPr>
        <w:t>21</w:t>
      </w:r>
      <w:r>
        <w:rPr>
          <w:color w:val="000000"/>
          <w:sz w:val="28"/>
          <w:szCs w:val="28"/>
        </w:rPr>
        <w:fldChar w:fldCharType="end"/>
      </w:r>
      <w:r>
        <w:rPr>
          <w:color w:val="000000"/>
          <w:sz w:val="28"/>
          <w:szCs w:val="28"/>
        </w:rPr>
        <w:fldChar w:fldCharType="end"/>
      </w:r>
    </w:p>
    <w:p w14:paraId="5607527E">
      <w:pPr>
        <w:pStyle w:val="15"/>
        <w:tabs>
          <w:tab w:val="right" w:leader="dot" w:pos="8869"/>
        </w:tabs>
        <w:rPr>
          <w:rFonts w:ascii="等线" w:hAnsi="等线" w:eastAsia="等线"/>
          <w:color w:val="000000"/>
          <w:sz w:val="28"/>
        </w:rPr>
      </w:pPr>
      <w:r>
        <w:fldChar w:fldCharType="begin"/>
      </w:r>
      <w:r>
        <w:instrText xml:space="preserve"> HYPERLINK \l "_Toc230710451" </w:instrText>
      </w:r>
      <w:r>
        <w:fldChar w:fldCharType="separate"/>
      </w:r>
      <w:r>
        <w:rPr>
          <w:rStyle w:val="23"/>
          <w:color w:val="000000"/>
          <w:sz w:val="28"/>
          <w:szCs w:val="28"/>
        </w:rPr>
        <w:t>第四章 评审程序、评审方法和评审标准</w:t>
      </w:r>
      <w:r>
        <w:rPr>
          <w:color w:val="000000"/>
          <w:sz w:val="28"/>
          <w:szCs w:val="28"/>
        </w:rPr>
        <w:tab/>
      </w:r>
      <w:r>
        <w:rPr>
          <w:color w:val="000000"/>
          <w:sz w:val="28"/>
          <w:szCs w:val="28"/>
        </w:rPr>
        <w:fldChar w:fldCharType="begin"/>
      </w:r>
      <w:r>
        <w:rPr>
          <w:color w:val="000000"/>
          <w:sz w:val="28"/>
          <w:szCs w:val="28"/>
        </w:rPr>
        <w:instrText xml:space="preserve"> PAGEREF _Toc230710451 \h </w:instrText>
      </w:r>
      <w:r>
        <w:rPr>
          <w:color w:val="000000"/>
          <w:sz w:val="28"/>
          <w:szCs w:val="28"/>
        </w:rPr>
        <w:fldChar w:fldCharType="separate"/>
      </w:r>
      <w:r>
        <w:rPr>
          <w:color w:val="000000"/>
          <w:sz w:val="28"/>
          <w:szCs w:val="28"/>
        </w:rPr>
        <w:t>41</w:t>
      </w:r>
      <w:r>
        <w:rPr>
          <w:color w:val="000000"/>
          <w:sz w:val="28"/>
          <w:szCs w:val="28"/>
        </w:rPr>
        <w:fldChar w:fldCharType="end"/>
      </w:r>
      <w:r>
        <w:rPr>
          <w:color w:val="000000"/>
          <w:sz w:val="28"/>
          <w:szCs w:val="28"/>
        </w:rPr>
        <w:fldChar w:fldCharType="end"/>
      </w:r>
    </w:p>
    <w:p w14:paraId="71F49858">
      <w:pPr>
        <w:pStyle w:val="15"/>
        <w:tabs>
          <w:tab w:val="right" w:leader="dot" w:pos="8869"/>
        </w:tabs>
        <w:rPr>
          <w:rFonts w:ascii="等线" w:hAnsi="等线" w:eastAsia="等线"/>
          <w:color w:val="000000"/>
          <w:sz w:val="28"/>
        </w:rPr>
      </w:pPr>
      <w:r>
        <w:fldChar w:fldCharType="begin"/>
      </w:r>
      <w:r>
        <w:instrText xml:space="preserve"> HYPERLINK \l "_Toc230710455" </w:instrText>
      </w:r>
      <w:r>
        <w:fldChar w:fldCharType="separate"/>
      </w:r>
      <w:r>
        <w:rPr>
          <w:rStyle w:val="23"/>
          <w:color w:val="000000"/>
          <w:sz w:val="28"/>
          <w:szCs w:val="28"/>
        </w:rPr>
        <w:t>第五章 响应文件格式</w:t>
      </w:r>
      <w:r>
        <w:rPr>
          <w:color w:val="000000"/>
          <w:sz w:val="28"/>
          <w:szCs w:val="28"/>
        </w:rPr>
        <w:tab/>
      </w:r>
      <w:r>
        <w:rPr>
          <w:color w:val="000000"/>
          <w:sz w:val="28"/>
          <w:szCs w:val="28"/>
        </w:rPr>
        <w:fldChar w:fldCharType="begin"/>
      </w:r>
      <w:r>
        <w:rPr>
          <w:color w:val="000000"/>
          <w:sz w:val="28"/>
          <w:szCs w:val="28"/>
        </w:rPr>
        <w:instrText xml:space="preserve"> PAGEREF _Toc230710455 \h </w:instrText>
      </w:r>
      <w:r>
        <w:rPr>
          <w:color w:val="000000"/>
          <w:sz w:val="28"/>
          <w:szCs w:val="28"/>
        </w:rPr>
        <w:fldChar w:fldCharType="separate"/>
      </w:r>
      <w:r>
        <w:rPr>
          <w:color w:val="000000"/>
          <w:sz w:val="28"/>
          <w:szCs w:val="28"/>
        </w:rPr>
        <w:t>53</w:t>
      </w:r>
      <w:r>
        <w:rPr>
          <w:color w:val="000000"/>
          <w:sz w:val="28"/>
          <w:szCs w:val="28"/>
        </w:rPr>
        <w:fldChar w:fldCharType="end"/>
      </w:r>
      <w:r>
        <w:rPr>
          <w:color w:val="000000"/>
          <w:sz w:val="28"/>
          <w:szCs w:val="28"/>
        </w:rPr>
        <w:fldChar w:fldCharType="end"/>
      </w:r>
    </w:p>
    <w:p w14:paraId="4F854960">
      <w:pPr>
        <w:pStyle w:val="15"/>
        <w:tabs>
          <w:tab w:val="right" w:leader="dot" w:pos="8869"/>
        </w:tabs>
        <w:rPr>
          <w:rFonts w:ascii="等线" w:hAnsi="等线" w:eastAsia="等线"/>
          <w:color w:val="000000"/>
          <w:sz w:val="28"/>
        </w:rPr>
      </w:pPr>
      <w:r>
        <w:fldChar w:fldCharType="begin"/>
      </w:r>
      <w:r>
        <w:instrText xml:space="preserve"> HYPERLINK \l "_Toc230710461" </w:instrText>
      </w:r>
      <w:r>
        <w:fldChar w:fldCharType="separate"/>
      </w:r>
      <w:r>
        <w:rPr>
          <w:rStyle w:val="23"/>
          <w:rFonts w:ascii="宋体" w:hAnsi="宋体"/>
          <w:color w:val="000000"/>
          <w:sz w:val="28"/>
          <w:szCs w:val="28"/>
        </w:rPr>
        <w:t>第六章 合同文本</w:t>
      </w:r>
      <w:r>
        <w:rPr>
          <w:color w:val="000000"/>
          <w:sz w:val="28"/>
          <w:szCs w:val="28"/>
        </w:rPr>
        <w:tab/>
      </w:r>
      <w:r>
        <w:rPr>
          <w:color w:val="000000"/>
          <w:sz w:val="28"/>
          <w:szCs w:val="28"/>
        </w:rPr>
        <w:fldChar w:fldCharType="begin"/>
      </w:r>
      <w:r>
        <w:rPr>
          <w:color w:val="000000"/>
          <w:sz w:val="28"/>
          <w:szCs w:val="28"/>
        </w:rPr>
        <w:instrText xml:space="preserve"> PAGEREF _Toc230710461 \h </w:instrText>
      </w:r>
      <w:r>
        <w:rPr>
          <w:color w:val="000000"/>
          <w:sz w:val="28"/>
          <w:szCs w:val="28"/>
        </w:rPr>
        <w:fldChar w:fldCharType="separate"/>
      </w:r>
      <w:r>
        <w:rPr>
          <w:color w:val="000000"/>
          <w:sz w:val="28"/>
          <w:szCs w:val="28"/>
        </w:rPr>
        <w:t>95</w:t>
      </w:r>
      <w:r>
        <w:rPr>
          <w:color w:val="000000"/>
          <w:sz w:val="28"/>
          <w:szCs w:val="28"/>
        </w:rPr>
        <w:fldChar w:fldCharType="end"/>
      </w:r>
      <w:r>
        <w:rPr>
          <w:color w:val="000000"/>
          <w:sz w:val="28"/>
          <w:szCs w:val="28"/>
        </w:rPr>
        <w:fldChar w:fldCharType="end"/>
      </w:r>
    </w:p>
    <w:p w14:paraId="475CC6CF">
      <w:pPr>
        <w:pStyle w:val="15"/>
        <w:tabs>
          <w:tab w:val="right" w:leader="dot" w:pos="8869"/>
        </w:tabs>
        <w:rPr>
          <w:rFonts w:ascii="等线" w:hAnsi="等线" w:eastAsia="等线"/>
          <w:color w:val="000000"/>
          <w:sz w:val="28"/>
        </w:rPr>
      </w:pPr>
      <w:r>
        <w:fldChar w:fldCharType="begin"/>
      </w:r>
      <w:r>
        <w:instrText xml:space="preserve"> HYPERLINK \l "_Toc230710465" </w:instrText>
      </w:r>
      <w:r>
        <w:fldChar w:fldCharType="separate"/>
      </w:r>
      <w:r>
        <w:rPr>
          <w:rStyle w:val="23"/>
          <w:rFonts w:ascii="宋体" w:hAnsi="宋体" w:cs="仿宋_GB2312"/>
          <w:color w:val="000000"/>
          <w:sz w:val="28"/>
          <w:szCs w:val="28"/>
        </w:rPr>
        <w:t>第七章 质疑、投诉材料格式</w:t>
      </w:r>
      <w:r>
        <w:rPr>
          <w:color w:val="000000"/>
          <w:sz w:val="28"/>
          <w:szCs w:val="28"/>
        </w:rPr>
        <w:tab/>
      </w:r>
      <w:r>
        <w:rPr>
          <w:color w:val="000000"/>
          <w:sz w:val="28"/>
          <w:szCs w:val="28"/>
        </w:rPr>
        <w:fldChar w:fldCharType="begin"/>
      </w:r>
      <w:r>
        <w:rPr>
          <w:color w:val="000000"/>
          <w:sz w:val="28"/>
          <w:szCs w:val="28"/>
        </w:rPr>
        <w:instrText xml:space="preserve"> PAGEREF _Toc230710465 \h </w:instrText>
      </w:r>
      <w:r>
        <w:rPr>
          <w:color w:val="000000"/>
          <w:sz w:val="28"/>
          <w:szCs w:val="28"/>
        </w:rPr>
        <w:fldChar w:fldCharType="separate"/>
      </w:r>
      <w:r>
        <w:rPr>
          <w:color w:val="000000"/>
          <w:sz w:val="28"/>
          <w:szCs w:val="28"/>
        </w:rPr>
        <w:t>112</w:t>
      </w:r>
      <w:r>
        <w:rPr>
          <w:color w:val="000000"/>
          <w:sz w:val="28"/>
          <w:szCs w:val="28"/>
        </w:rPr>
        <w:fldChar w:fldCharType="end"/>
      </w:r>
      <w:r>
        <w:rPr>
          <w:color w:val="000000"/>
          <w:sz w:val="28"/>
          <w:szCs w:val="28"/>
        </w:rPr>
        <w:fldChar w:fldCharType="end"/>
      </w:r>
    </w:p>
    <w:p w14:paraId="4D43D25C">
      <w:pPr>
        <w:pStyle w:val="17"/>
        <w:rPr>
          <w:color w:val="000000"/>
          <w:sz w:val="36"/>
          <w:szCs w:val="28"/>
        </w:rPr>
      </w:pPr>
      <w:r>
        <w:rPr>
          <w:rFonts w:hint="eastAsia" w:ascii="宋体" w:hAnsi="宋体"/>
          <w:b/>
          <w:color w:val="000000"/>
          <w:sz w:val="40"/>
          <w:szCs w:val="32"/>
        </w:rPr>
        <w:fldChar w:fldCharType="end"/>
      </w:r>
    </w:p>
    <w:p w14:paraId="3DE9E11F">
      <w:pPr>
        <w:tabs>
          <w:tab w:val="left" w:pos="7470"/>
        </w:tabs>
        <w:spacing w:line="400" w:lineRule="exact"/>
        <w:jc w:val="left"/>
        <w:rPr>
          <w:rFonts w:ascii="宋体" w:hAnsi="宋体"/>
          <w:b/>
          <w:color w:val="000000"/>
          <w:sz w:val="40"/>
          <w:szCs w:val="32"/>
        </w:rPr>
      </w:pPr>
      <w:r>
        <w:rPr>
          <w:rFonts w:hint="eastAsia" w:ascii="宋体" w:hAnsi="宋体"/>
          <w:b/>
          <w:color w:val="000000"/>
          <w:sz w:val="40"/>
          <w:szCs w:val="32"/>
        </w:rPr>
        <w:tab/>
      </w:r>
    </w:p>
    <w:p w14:paraId="506E49F6">
      <w:pPr>
        <w:spacing w:line="400" w:lineRule="exact"/>
        <w:jc w:val="center"/>
        <w:rPr>
          <w:rFonts w:ascii="宋体" w:hAnsi="宋体"/>
          <w:b/>
          <w:color w:val="000000"/>
          <w:sz w:val="32"/>
          <w:szCs w:val="32"/>
        </w:rPr>
      </w:pPr>
    </w:p>
    <w:p w14:paraId="32184B31">
      <w:pPr>
        <w:spacing w:line="400" w:lineRule="exact"/>
        <w:jc w:val="center"/>
        <w:rPr>
          <w:rFonts w:ascii="宋体" w:hAnsi="宋体"/>
          <w:b/>
          <w:color w:val="000000"/>
          <w:sz w:val="32"/>
          <w:szCs w:val="32"/>
        </w:rPr>
      </w:pPr>
    </w:p>
    <w:p w14:paraId="6909750F">
      <w:pPr>
        <w:spacing w:line="400" w:lineRule="exact"/>
        <w:jc w:val="center"/>
        <w:rPr>
          <w:rFonts w:ascii="宋体" w:hAnsi="宋体"/>
          <w:b/>
          <w:color w:val="000000"/>
          <w:sz w:val="32"/>
          <w:szCs w:val="32"/>
        </w:rPr>
      </w:pPr>
    </w:p>
    <w:p w14:paraId="2ADCAD9F">
      <w:pPr>
        <w:spacing w:line="400" w:lineRule="exact"/>
        <w:jc w:val="center"/>
        <w:rPr>
          <w:rFonts w:ascii="宋体" w:hAnsi="宋体"/>
          <w:b/>
          <w:color w:val="000000"/>
          <w:sz w:val="32"/>
          <w:szCs w:val="32"/>
        </w:rPr>
      </w:pPr>
    </w:p>
    <w:p w14:paraId="6EFD7930">
      <w:pPr>
        <w:widowControl/>
        <w:jc w:val="left"/>
        <w:rPr>
          <w:rFonts w:ascii="宋体" w:hAnsi="宋体"/>
          <w:b/>
          <w:color w:val="000000"/>
          <w:sz w:val="32"/>
          <w:szCs w:val="32"/>
        </w:rPr>
        <w:sectPr>
          <w:pgSz w:w="11906" w:h="16838"/>
          <w:pgMar w:top="1440" w:right="1440" w:bottom="1440" w:left="1587" w:header="851" w:footer="992" w:gutter="0"/>
          <w:pgNumType w:start="0"/>
          <w:cols w:space="720" w:num="1"/>
          <w:docGrid w:type="lines" w:linePitch="312" w:charSpace="0"/>
        </w:sectPr>
      </w:pPr>
    </w:p>
    <w:p w14:paraId="0D1F0AC5">
      <w:pPr>
        <w:pStyle w:val="2"/>
        <w:numPr>
          <w:ilvl w:val="0"/>
          <w:numId w:val="2"/>
        </w:numPr>
        <w:spacing w:before="0" w:line="440" w:lineRule="exact"/>
        <w:jc w:val="center"/>
        <w:rPr>
          <w:color w:val="000000"/>
        </w:rPr>
      </w:pPr>
      <w:bookmarkStart w:id="2" w:name="_Toc230710439"/>
      <w:r>
        <w:rPr>
          <w:rFonts w:hint="eastAsia"/>
          <w:color w:val="000000"/>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621665</wp:posOffset>
                </wp:positionV>
                <wp:extent cx="5970270" cy="1431925"/>
                <wp:effectExtent l="0" t="0" r="11430" b="15875"/>
                <wp:wrapNone/>
                <wp:docPr id="4" name="文本框 4"/>
                <wp:cNvGraphicFramePr/>
                <a:graphic xmlns:a="http://schemas.openxmlformats.org/drawingml/2006/main">
                  <a:graphicData uri="http://schemas.microsoft.com/office/word/2010/wordprocessingShape">
                    <wps:wsp>
                      <wps:cNvSpPr txBox="1"/>
                      <wps:spPr>
                        <a:xfrm>
                          <a:off x="0" y="0"/>
                          <a:ext cx="5970270" cy="1431925"/>
                        </a:xfrm>
                        <a:prstGeom prst="rect">
                          <a:avLst/>
                        </a:prstGeom>
                        <a:solidFill>
                          <a:srgbClr val="FFFFFF"/>
                        </a:solidFill>
                        <a:ln>
                          <a:noFill/>
                        </a:ln>
                      </wps:spPr>
                      <wps:txbx>
                        <w:txbxContent>
                          <w:p w14:paraId="4767F157">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79A27CA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rPr>
                              <w:t xml:space="preserve">   数据分析服务采购项目</w:t>
                            </w:r>
                            <w:r>
                              <w:rPr>
                                <w:rFonts w:hint="eastAsia" w:ascii="宋体" w:hAnsi="宋体"/>
                                <w:color w:val="000000"/>
                                <w:szCs w:val="21"/>
                              </w:rPr>
                              <w:t>的潜在供应商应在广西政府采购云平台（https://www.gcy.zfcg.gxzf.gov.cn/）获取（下载）获取竞争性磋商文件，并于</w:t>
                            </w:r>
                            <w:r>
                              <w:rPr>
                                <w:rFonts w:hint="eastAsia" w:ascii="宋体" w:hAnsi="宋体"/>
                                <w:color w:val="000000"/>
                                <w:szCs w:val="21"/>
                                <w:u w:val="single"/>
                              </w:rPr>
                              <w:t>202</w:t>
                            </w:r>
                            <w:r>
                              <w:rPr>
                                <w:rFonts w:ascii="宋体" w:hAnsi="宋体"/>
                                <w:color w:val="000000"/>
                                <w:szCs w:val="21"/>
                                <w:u w:val="single"/>
                              </w:rPr>
                              <w:t>6</w:t>
                            </w:r>
                            <w:r>
                              <w:rPr>
                                <w:rFonts w:hint="eastAsia" w:ascii="宋体" w:hAnsi="宋体"/>
                                <w:color w:val="000000"/>
                                <w:szCs w:val="21"/>
                                <w:u w:val="single"/>
                              </w:rPr>
                              <w:t>年6月30日9时30分</w:t>
                            </w:r>
                            <w:r>
                              <w:rPr>
                                <w:rFonts w:hint="eastAsia" w:ascii="宋体" w:hAnsi="宋体"/>
                                <w:bCs/>
                                <w:color w:val="000000"/>
                                <w:szCs w:val="21"/>
                              </w:rPr>
                              <w:t>（北京时间）前提交响应文件</w:t>
                            </w:r>
                            <w:r>
                              <w:rPr>
                                <w:rFonts w:hint="eastAsia" w:ascii="宋体" w:hAnsi="宋体"/>
                                <w:color w:val="000000"/>
                                <w:szCs w:val="21"/>
                              </w:rPr>
                              <w:t>。</w:t>
                            </w:r>
                          </w:p>
                          <w:p w14:paraId="69952201"/>
                        </w:txbxContent>
                      </wps:txbx>
                      <wps:bodyPr upright="1"/>
                    </wps:wsp>
                  </a:graphicData>
                </a:graphic>
              </wp:anchor>
            </w:drawing>
          </mc:Choice>
          <mc:Fallback>
            <w:pict>
              <v:shape id="_x0000_s1026" o:spid="_x0000_s1026" o:spt="202" type="#_x0000_t202" style="position:absolute;left:0pt;margin-left:-18.45pt;margin-top:48.95pt;height:112.75pt;width:470.1pt;z-index:251659264;mso-width-relative:page;mso-height-relative:page;" fillcolor="#FFFFFF" filled="t" stroked="f" coordsize="21600,21600" o:gfxdata="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5yGxtkAAAAKAQAADwAAAAAAAAABACAAAAAiAAAAZHJzL2Rvd25yZXYu&#10;eG1sUEsBAhQAFAAAAAgAh07iQBEnKWXBAQAAeAMAAA4AAAAAAAAAAQAgAAAAKAEAAGRycy9lMm9E&#10;b2MueG1sUEsFBgAAAAAGAAYAWQEAAFsFAAAAAA==&#10;">
                <v:fill on="t" focussize="0,0"/>
                <v:stroke on="f"/>
                <v:imagedata o:title=""/>
                <o:lock v:ext="edit" aspectratio="f"/>
                <v:textbox>
                  <w:txbxContent>
                    <w:p w14:paraId="4767F157">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79A27CA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rPr>
                        <w:t xml:space="preserve">   数据分析服务采购项目</w:t>
                      </w:r>
                      <w:r>
                        <w:rPr>
                          <w:rFonts w:hint="eastAsia" w:ascii="宋体" w:hAnsi="宋体"/>
                          <w:color w:val="000000"/>
                          <w:szCs w:val="21"/>
                        </w:rPr>
                        <w:t>的潜在供应商应在广西政府采购云平台（https://www.gcy.zfcg.gxzf.gov.cn/）获取（下载）获取竞争性磋商文件，并于</w:t>
                      </w:r>
                      <w:r>
                        <w:rPr>
                          <w:rFonts w:hint="eastAsia" w:ascii="宋体" w:hAnsi="宋体"/>
                          <w:color w:val="000000"/>
                          <w:szCs w:val="21"/>
                          <w:u w:val="single"/>
                        </w:rPr>
                        <w:t>202</w:t>
                      </w:r>
                      <w:r>
                        <w:rPr>
                          <w:rFonts w:ascii="宋体" w:hAnsi="宋体"/>
                          <w:color w:val="000000"/>
                          <w:szCs w:val="21"/>
                          <w:u w:val="single"/>
                        </w:rPr>
                        <w:t>6</w:t>
                      </w:r>
                      <w:r>
                        <w:rPr>
                          <w:rFonts w:hint="eastAsia" w:ascii="宋体" w:hAnsi="宋体"/>
                          <w:color w:val="000000"/>
                          <w:szCs w:val="21"/>
                          <w:u w:val="single"/>
                        </w:rPr>
                        <w:t>年6月30日9时30分</w:t>
                      </w:r>
                      <w:r>
                        <w:rPr>
                          <w:rFonts w:hint="eastAsia" w:ascii="宋体" w:hAnsi="宋体"/>
                          <w:bCs/>
                          <w:color w:val="000000"/>
                          <w:szCs w:val="21"/>
                        </w:rPr>
                        <w:t>（北京时间）前提交响应文件</w:t>
                      </w:r>
                      <w:r>
                        <w:rPr>
                          <w:rFonts w:hint="eastAsia" w:ascii="宋体" w:hAnsi="宋体"/>
                          <w:color w:val="000000"/>
                          <w:szCs w:val="21"/>
                        </w:rPr>
                        <w:t>。</w:t>
                      </w:r>
                    </w:p>
                    <w:p w14:paraId="69952201"/>
                  </w:txbxContent>
                </v:textbox>
              </v:shape>
            </w:pict>
          </mc:Fallback>
        </mc:AlternateContent>
      </w:r>
      <w:r>
        <w:rPr>
          <w:rFonts w:hint="eastAsia"/>
          <w:color w:val="000000"/>
        </w:rPr>
        <w:t>竞争性磋商公告</w:t>
      </w:r>
      <w:bookmarkEnd w:id="2"/>
      <w:bookmarkStart w:id="3" w:name="_Toc35393629"/>
      <w:bookmarkStart w:id="4" w:name="_Toc35393798"/>
      <w:bookmarkStart w:id="5" w:name="_Toc44229878"/>
      <w:bookmarkStart w:id="6" w:name="_Toc28359089"/>
      <w:bookmarkStart w:id="7" w:name="_Toc28359012"/>
      <w:bookmarkStart w:id="8" w:name="_Toc35393623"/>
      <w:bookmarkStart w:id="9" w:name="_Toc28359081"/>
      <w:bookmarkStart w:id="10" w:name="_Toc35393792"/>
      <w:bookmarkStart w:id="11" w:name="_Toc28359004"/>
    </w:p>
    <w:p w14:paraId="19466CA3">
      <w:pPr>
        <w:rPr>
          <w:color w:val="000000"/>
        </w:rPr>
      </w:pPr>
    </w:p>
    <w:p w14:paraId="3DC26EC0">
      <w:pPr>
        <w:pStyle w:val="2"/>
        <w:spacing w:line="400" w:lineRule="exact"/>
        <w:ind w:firstLine="482" w:firstLineChars="200"/>
        <w:rPr>
          <w:rFonts w:ascii="黑体" w:hAnsi="黑体" w:eastAsia="黑体" w:cs="宋体"/>
          <w:bCs w:val="0"/>
          <w:color w:val="000000"/>
          <w:sz w:val="24"/>
          <w:szCs w:val="24"/>
        </w:rPr>
      </w:pPr>
    </w:p>
    <w:p w14:paraId="671F84CE">
      <w:pPr>
        <w:pStyle w:val="2"/>
        <w:spacing w:line="400" w:lineRule="exact"/>
        <w:ind w:firstLine="482" w:firstLineChars="200"/>
        <w:rPr>
          <w:rFonts w:ascii="黑体" w:hAnsi="黑体" w:eastAsia="黑体" w:cs="宋体"/>
          <w:bCs w:val="0"/>
          <w:color w:val="000000"/>
          <w:sz w:val="24"/>
          <w:szCs w:val="24"/>
        </w:rPr>
      </w:pPr>
    </w:p>
    <w:p w14:paraId="3F36B07F">
      <w:pPr>
        <w:pStyle w:val="2"/>
        <w:spacing w:line="400" w:lineRule="exact"/>
        <w:rPr>
          <w:rFonts w:ascii="黑体" w:hAnsi="黑体" w:eastAsia="黑体" w:cs="宋体"/>
          <w:bCs w:val="0"/>
          <w:color w:val="000000"/>
          <w:sz w:val="24"/>
          <w:szCs w:val="24"/>
        </w:rPr>
      </w:pPr>
    </w:p>
    <w:p w14:paraId="301DD3ED">
      <w:pPr>
        <w:spacing w:line="360" w:lineRule="auto"/>
        <w:ind w:firstLine="480" w:firstLineChars="200"/>
        <w:rPr>
          <w:color w:val="000000"/>
        </w:rPr>
      </w:pPr>
      <w:r>
        <w:rPr>
          <w:rFonts w:hint="eastAsia" w:ascii="黑体" w:hAnsi="黑体" w:eastAsia="黑体" w:cs="宋体"/>
          <w:bCs/>
          <w:color w:val="000000"/>
          <w:sz w:val="24"/>
        </w:rPr>
        <w:t>一、项目基本情况</w:t>
      </w:r>
      <w:bookmarkEnd w:id="3"/>
      <w:bookmarkEnd w:id="4"/>
      <w:bookmarkEnd w:id="5"/>
      <w:bookmarkEnd w:id="6"/>
      <w:bookmarkEnd w:id="7"/>
    </w:p>
    <w:p w14:paraId="0357F222">
      <w:pPr>
        <w:spacing w:line="360" w:lineRule="auto"/>
        <w:ind w:firstLine="420" w:firstLineChars="200"/>
        <w:rPr>
          <w:rFonts w:ascii="宋体" w:hAnsi="宋体"/>
          <w:color w:val="000000"/>
          <w:szCs w:val="21"/>
        </w:rPr>
      </w:pPr>
      <w:r>
        <w:rPr>
          <w:rFonts w:hint="eastAsia" w:ascii="宋体" w:hAnsi="宋体"/>
          <w:color w:val="000000"/>
          <w:szCs w:val="21"/>
        </w:rPr>
        <w:t>1.项目编号：NNZC2026-C3-990408-YZLZ（采购计划编号：NNZC[2026]1909号）</w:t>
      </w:r>
    </w:p>
    <w:p w14:paraId="5FF0BD52">
      <w:pPr>
        <w:spacing w:line="360" w:lineRule="auto"/>
        <w:ind w:firstLine="420" w:firstLineChars="200"/>
        <w:rPr>
          <w:rFonts w:ascii="宋体" w:hAnsi="宋体"/>
          <w:color w:val="000000"/>
          <w:szCs w:val="21"/>
          <w:u w:val="single"/>
        </w:rPr>
      </w:pPr>
      <w:r>
        <w:rPr>
          <w:rFonts w:hint="eastAsia" w:ascii="宋体" w:hAnsi="宋体"/>
          <w:color w:val="000000"/>
          <w:szCs w:val="21"/>
        </w:rPr>
        <w:t>2.项目名称：数据分析服务采购</w:t>
      </w:r>
    </w:p>
    <w:p w14:paraId="319BCAC2">
      <w:pPr>
        <w:spacing w:line="360" w:lineRule="auto"/>
        <w:ind w:firstLine="420" w:firstLineChars="200"/>
        <w:rPr>
          <w:rFonts w:ascii="宋体" w:hAnsi="宋体"/>
          <w:color w:val="000000"/>
          <w:szCs w:val="21"/>
        </w:rPr>
      </w:pPr>
      <w:r>
        <w:rPr>
          <w:rFonts w:hint="eastAsia" w:ascii="宋体" w:hAnsi="宋体"/>
          <w:color w:val="000000"/>
          <w:szCs w:val="21"/>
        </w:rPr>
        <w:t>3.采购方式：竞争性磋商</w:t>
      </w:r>
    </w:p>
    <w:p w14:paraId="40BE3165">
      <w:pPr>
        <w:spacing w:line="360" w:lineRule="auto"/>
        <w:ind w:firstLine="420" w:firstLineChars="200"/>
        <w:rPr>
          <w:rFonts w:ascii="宋体" w:hAnsi="宋体"/>
          <w:color w:val="000000"/>
          <w:szCs w:val="21"/>
        </w:rPr>
      </w:pPr>
      <w:r>
        <w:rPr>
          <w:rFonts w:hint="eastAsia" w:ascii="宋体" w:hAnsi="宋体"/>
          <w:color w:val="000000"/>
          <w:szCs w:val="21"/>
        </w:rPr>
        <w:t>4.预算金额：172.778288万元</w:t>
      </w:r>
    </w:p>
    <w:p w14:paraId="5B79BD04">
      <w:pPr>
        <w:spacing w:line="360" w:lineRule="auto"/>
        <w:ind w:firstLine="420" w:firstLineChars="200"/>
        <w:rPr>
          <w:rFonts w:ascii="宋体" w:hAnsi="宋体"/>
          <w:color w:val="000000"/>
          <w:szCs w:val="21"/>
        </w:rPr>
      </w:pPr>
      <w:r>
        <w:rPr>
          <w:rFonts w:hint="eastAsia" w:ascii="宋体" w:hAnsi="宋体"/>
          <w:color w:val="000000"/>
          <w:szCs w:val="21"/>
        </w:rPr>
        <w:t>5.最高限价：172.778288万元</w:t>
      </w:r>
    </w:p>
    <w:p w14:paraId="26C61CEB">
      <w:pPr>
        <w:spacing w:line="360" w:lineRule="auto"/>
        <w:ind w:firstLine="420" w:firstLineChars="200"/>
        <w:rPr>
          <w:rFonts w:ascii="宋体" w:hAnsi="宋体"/>
          <w:color w:val="000000"/>
          <w:szCs w:val="21"/>
        </w:rPr>
      </w:pPr>
      <w:r>
        <w:rPr>
          <w:rFonts w:hint="eastAsia" w:ascii="宋体" w:hAnsi="宋体"/>
          <w:color w:val="000000"/>
          <w:szCs w:val="21"/>
        </w:rPr>
        <w:t>6.采购需求：</w:t>
      </w:r>
    </w:p>
    <w:p w14:paraId="19501966">
      <w:pPr>
        <w:spacing w:line="360" w:lineRule="auto"/>
        <w:ind w:firstLine="420" w:firstLineChars="200"/>
        <w:rPr>
          <w:rFonts w:ascii="宋体" w:hAnsi="宋体"/>
          <w:color w:val="000000"/>
          <w:szCs w:val="21"/>
        </w:rPr>
      </w:pPr>
      <w:r>
        <w:rPr>
          <w:rFonts w:ascii="宋体" w:hAnsi="宋体"/>
          <w:color w:val="000000"/>
          <w:szCs w:val="21"/>
          <w:u w:val="single"/>
        </w:rPr>
        <w:t>/</w:t>
      </w:r>
      <w:r>
        <w:rPr>
          <w:rFonts w:hint="eastAsia" w:ascii="宋体" w:hAnsi="宋体"/>
          <w:color w:val="000000"/>
          <w:szCs w:val="21"/>
        </w:rPr>
        <w:t>分标：</w:t>
      </w:r>
    </w:p>
    <w:tbl>
      <w:tblPr>
        <w:tblStyle w:val="20"/>
        <w:tblW w:w="932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8"/>
        <w:gridCol w:w="1842"/>
        <w:gridCol w:w="851"/>
        <w:gridCol w:w="1134"/>
        <w:gridCol w:w="4505"/>
      </w:tblGrid>
      <w:tr w14:paraId="5AB41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88" w:type="dxa"/>
            <w:tcBorders>
              <w:top w:val="single" w:color="auto" w:sz="4" w:space="0"/>
              <w:left w:val="single" w:color="auto" w:sz="4" w:space="0"/>
              <w:bottom w:val="single" w:color="auto" w:sz="4" w:space="0"/>
              <w:right w:val="single" w:color="auto" w:sz="4" w:space="0"/>
            </w:tcBorders>
            <w:vAlign w:val="center"/>
          </w:tcPr>
          <w:p w14:paraId="30EB101C">
            <w:pPr>
              <w:snapToGrid w:val="0"/>
              <w:spacing w:line="360" w:lineRule="auto"/>
              <w:jc w:val="center"/>
              <w:rPr>
                <w:rFonts w:ascii="宋体" w:hAnsi="宋体"/>
                <w:color w:val="000000"/>
                <w:szCs w:val="21"/>
              </w:rPr>
            </w:pPr>
            <w:r>
              <w:rPr>
                <w:rFonts w:hint="eastAsia" w:ascii="宋体" w:hAnsi="宋体"/>
                <w:color w:val="000000"/>
                <w:szCs w:val="21"/>
              </w:rPr>
              <w:t>序号</w:t>
            </w:r>
          </w:p>
        </w:tc>
        <w:tc>
          <w:tcPr>
            <w:tcW w:w="1842" w:type="dxa"/>
            <w:tcBorders>
              <w:top w:val="single" w:color="auto" w:sz="4" w:space="0"/>
              <w:left w:val="single" w:color="auto" w:sz="4" w:space="0"/>
              <w:bottom w:val="single" w:color="auto" w:sz="4" w:space="0"/>
              <w:right w:val="single" w:color="auto" w:sz="4" w:space="0"/>
            </w:tcBorders>
            <w:vAlign w:val="center"/>
          </w:tcPr>
          <w:p w14:paraId="44D5C289">
            <w:pPr>
              <w:snapToGrid w:val="0"/>
              <w:spacing w:line="360" w:lineRule="auto"/>
              <w:jc w:val="center"/>
              <w:rPr>
                <w:rFonts w:ascii="宋体" w:hAnsi="宋体"/>
                <w:color w:val="000000"/>
                <w:szCs w:val="21"/>
              </w:rPr>
            </w:pPr>
            <w:r>
              <w:rPr>
                <w:rFonts w:hint="eastAsia" w:ascii="宋体" w:hAnsi="宋体"/>
                <w:color w:val="000000"/>
                <w:szCs w:val="21"/>
              </w:rPr>
              <w:t>标的名称</w:t>
            </w:r>
          </w:p>
        </w:tc>
        <w:tc>
          <w:tcPr>
            <w:tcW w:w="851" w:type="dxa"/>
            <w:tcBorders>
              <w:top w:val="single" w:color="auto" w:sz="4" w:space="0"/>
              <w:left w:val="single" w:color="auto" w:sz="4" w:space="0"/>
              <w:bottom w:val="single" w:color="auto" w:sz="4" w:space="0"/>
              <w:right w:val="single" w:color="auto" w:sz="4" w:space="0"/>
            </w:tcBorders>
            <w:vAlign w:val="center"/>
          </w:tcPr>
          <w:p w14:paraId="5794DCBB">
            <w:pPr>
              <w:snapToGrid w:val="0"/>
              <w:spacing w:line="360" w:lineRule="auto"/>
              <w:jc w:val="center"/>
              <w:rPr>
                <w:rFonts w:ascii="宋体" w:hAnsi="宋体"/>
                <w:color w:val="000000"/>
                <w:szCs w:val="21"/>
              </w:rPr>
            </w:pPr>
            <w:r>
              <w:rPr>
                <w:rFonts w:hint="eastAsia" w:ascii="宋体" w:hAnsi="宋体"/>
                <w:color w:val="000000"/>
                <w:szCs w:val="21"/>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04E4DF68">
            <w:pPr>
              <w:snapToGrid w:val="0"/>
              <w:spacing w:line="360" w:lineRule="auto"/>
              <w:jc w:val="center"/>
              <w:rPr>
                <w:rFonts w:ascii="宋体" w:hAnsi="宋体"/>
                <w:color w:val="000000"/>
                <w:szCs w:val="21"/>
              </w:rPr>
            </w:pPr>
            <w:r>
              <w:rPr>
                <w:rFonts w:hint="eastAsia" w:ascii="宋体" w:hAnsi="宋体"/>
                <w:color w:val="000000"/>
                <w:szCs w:val="21"/>
              </w:rPr>
              <w:t>数量</w:t>
            </w:r>
          </w:p>
        </w:tc>
        <w:tc>
          <w:tcPr>
            <w:tcW w:w="4505" w:type="dxa"/>
            <w:tcBorders>
              <w:top w:val="single" w:color="auto" w:sz="4" w:space="0"/>
              <w:left w:val="single" w:color="auto" w:sz="4" w:space="0"/>
              <w:bottom w:val="single" w:color="auto" w:sz="4" w:space="0"/>
              <w:right w:val="single" w:color="auto" w:sz="4" w:space="0"/>
            </w:tcBorders>
            <w:vAlign w:val="center"/>
          </w:tcPr>
          <w:p w14:paraId="5B5B5AB8">
            <w:pPr>
              <w:snapToGrid w:val="0"/>
              <w:spacing w:line="360" w:lineRule="auto"/>
              <w:jc w:val="center"/>
              <w:rPr>
                <w:rFonts w:ascii="宋体" w:hAnsi="宋体"/>
                <w:color w:val="000000"/>
                <w:szCs w:val="21"/>
              </w:rPr>
            </w:pPr>
            <w:r>
              <w:rPr>
                <w:rFonts w:hint="eastAsia" w:ascii="宋体" w:hAnsi="宋体"/>
                <w:color w:val="000000"/>
                <w:szCs w:val="21"/>
              </w:rPr>
              <w:t>简要技术需求或者服务要求</w:t>
            </w:r>
          </w:p>
        </w:tc>
      </w:tr>
      <w:tr w14:paraId="49C8A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0" w:hRule="atLeast"/>
        </w:trPr>
        <w:tc>
          <w:tcPr>
            <w:tcW w:w="988" w:type="dxa"/>
            <w:tcBorders>
              <w:top w:val="single" w:color="auto" w:sz="4" w:space="0"/>
              <w:left w:val="single" w:color="auto" w:sz="4" w:space="0"/>
              <w:bottom w:val="single" w:color="auto" w:sz="4" w:space="0"/>
              <w:right w:val="single" w:color="auto" w:sz="4" w:space="0"/>
            </w:tcBorders>
            <w:vAlign w:val="center"/>
          </w:tcPr>
          <w:p w14:paraId="4A23FB98">
            <w:pPr>
              <w:spacing w:line="360" w:lineRule="auto"/>
              <w:jc w:val="center"/>
              <w:rPr>
                <w:rFonts w:ascii="宋体" w:hAnsi="宋体"/>
                <w:color w:val="000000"/>
                <w:szCs w:val="21"/>
              </w:rPr>
            </w:pPr>
            <w:r>
              <w:rPr>
                <w:rFonts w:hint="eastAsia" w:ascii="宋体" w:hAnsi="宋体" w:cs="宋体"/>
                <w:color w:val="000000"/>
                <w:szCs w:val="21"/>
              </w:rPr>
              <w:t>1</w:t>
            </w:r>
          </w:p>
        </w:tc>
        <w:tc>
          <w:tcPr>
            <w:tcW w:w="1842" w:type="dxa"/>
            <w:tcBorders>
              <w:top w:val="single" w:color="auto" w:sz="4" w:space="0"/>
              <w:left w:val="single" w:color="auto" w:sz="4" w:space="0"/>
              <w:bottom w:val="single" w:color="auto" w:sz="4" w:space="0"/>
              <w:right w:val="single" w:color="auto" w:sz="4" w:space="0"/>
            </w:tcBorders>
            <w:vAlign w:val="center"/>
          </w:tcPr>
          <w:p w14:paraId="6177C005">
            <w:pPr>
              <w:spacing w:line="360" w:lineRule="auto"/>
              <w:jc w:val="center"/>
              <w:rPr>
                <w:rFonts w:ascii="宋体" w:hAnsi="宋体"/>
                <w:color w:val="000000"/>
                <w:szCs w:val="21"/>
              </w:rPr>
            </w:pPr>
            <w:r>
              <w:rPr>
                <w:rFonts w:hint="eastAsia" w:ascii="宋体" w:hAnsi="宋体" w:cs="宋体"/>
                <w:color w:val="000000"/>
                <w:szCs w:val="21"/>
              </w:rPr>
              <w:t>数据分析服务</w:t>
            </w:r>
          </w:p>
        </w:tc>
        <w:tc>
          <w:tcPr>
            <w:tcW w:w="851" w:type="dxa"/>
            <w:tcBorders>
              <w:top w:val="single" w:color="auto" w:sz="4" w:space="0"/>
              <w:left w:val="single" w:color="auto" w:sz="4" w:space="0"/>
              <w:bottom w:val="single" w:color="auto" w:sz="4" w:space="0"/>
              <w:right w:val="single" w:color="auto" w:sz="4" w:space="0"/>
            </w:tcBorders>
            <w:vAlign w:val="center"/>
          </w:tcPr>
          <w:p w14:paraId="4A0E7CCC">
            <w:pPr>
              <w:spacing w:line="360" w:lineRule="auto"/>
              <w:jc w:val="center"/>
              <w:rPr>
                <w:rFonts w:ascii="宋体" w:hAnsi="宋体"/>
                <w:color w:val="000000"/>
                <w:szCs w:val="21"/>
              </w:rPr>
            </w:pPr>
            <w:r>
              <w:rPr>
                <w:rFonts w:hint="eastAsia" w:ascii="宋体" w:hAnsi="宋体" w:cs="宋体"/>
                <w:color w:val="000000"/>
                <w:szCs w:val="21"/>
              </w:rPr>
              <w:t>项</w:t>
            </w:r>
          </w:p>
        </w:tc>
        <w:tc>
          <w:tcPr>
            <w:tcW w:w="1134" w:type="dxa"/>
            <w:tcBorders>
              <w:top w:val="single" w:color="auto" w:sz="4" w:space="0"/>
              <w:left w:val="single" w:color="auto" w:sz="4" w:space="0"/>
              <w:bottom w:val="single" w:color="auto" w:sz="4" w:space="0"/>
              <w:right w:val="single" w:color="auto" w:sz="4" w:space="0"/>
            </w:tcBorders>
            <w:vAlign w:val="center"/>
          </w:tcPr>
          <w:p w14:paraId="28D6770D">
            <w:pPr>
              <w:spacing w:line="360" w:lineRule="auto"/>
              <w:jc w:val="center"/>
              <w:rPr>
                <w:rFonts w:ascii="宋体" w:hAnsi="宋体"/>
                <w:color w:val="000000"/>
                <w:szCs w:val="21"/>
              </w:rPr>
            </w:pPr>
            <w:r>
              <w:rPr>
                <w:rFonts w:hint="eastAsia" w:ascii="宋体" w:hAnsi="宋体" w:cs="宋体"/>
                <w:color w:val="000000"/>
                <w:szCs w:val="21"/>
              </w:rPr>
              <w:t>1</w:t>
            </w:r>
          </w:p>
        </w:tc>
        <w:tc>
          <w:tcPr>
            <w:tcW w:w="4505" w:type="dxa"/>
            <w:tcBorders>
              <w:top w:val="single" w:color="auto" w:sz="4" w:space="0"/>
              <w:left w:val="single" w:color="auto" w:sz="4" w:space="0"/>
              <w:bottom w:val="single" w:color="auto" w:sz="4" w:space="0"/>
              <w:right w:val="single" w:color="auto" w:sz="4" w:space="0"/>
            </w:tcBorders>
            <w:vAlign w:val="center"/>
          </w:tcPr>
          <w:p w14:paraId="0F2DCB91">
            <w:pPr>
              <w:spacing w:line="360" w:lineRule="auto"/>
              <w:jc w:val="left"/>
              <w:rPr>
                <w:rFonts w:ascii="宋体" w:hAnsi="宋体" w:cs="宋体"/>
                <w:color w:val="000000"/>
                <w:szCs w:val="21"/>
              </w:rPr>
            </w:pPr>
            <w:r>
              <w:rPr>
                <w:rFonts w:hint="eastAsia" w:ascii="宋体" w:hAnsi="宋体" w:cs="宋体"/>
                <w:color w:val="000000"/>
                <w:szCs w:val="21"/>
              </w:rPr>
              <w:t>案件数据分析服务采购服务内容及要求如下：</w:t>
            </w:r>
          </w:p>
          <w:p w14:paraId="4EC72AFA">
            <w:pPr>
              <w:spacing w:line="360" w:lineRule="auto"/>
              <w:jc w:val="left"/>
              <w:rPr>
                <w:rFonts w:ascii="宋体" w:hAnsi="宋体"/>
                <w:color w:val="000000"/>
                <w:szCs w:val="21"/>
              </w:rPr>
            </w:pPr>
            <w:r>
              <w:rPr>
                <w:rFonts w:hint="eastAsia" w:ascii="宋体" w:hAnsi="宋体" w:cs="宋体"/>
                <w:color w:val="000000"/>
                <w:szCs w:val="21"/>
              </w:rPr>
              <w:t>1.数据破解与解密：负责对</w:t>
            </w:r>
            <w:r>
              <w:rPr>
                <w:rFonts w:hint="eastAsia"/>
                <w:color w:val="000000"/>
              </w:rPr>
              <w:t>采购人的</w:t>
            </w:r>
            <w:r>
              <w:rPr>
                <w:rFonts w:hint="eastAsia" w:ascii="宋体" w:hAnsi="宋体" w:cs="宋体"/>
                <w:color w:val="000000"/>
                <w:szCs w:val="21"/>
              </w:rPr>
              <w:t>43台涉案电子设备开展全面数据破解与解密工作......具体详见《第二章 采购需求》。</w:t>
            </w:r>
          </w:p>
        </w:tc>
      </w:tr>
    </w:tbl>
    <w:p w14:paraId="753FC580">
      <w:pPr>
        <w:spacing w:line="360" w:lineRule="auto"/>
        <w:ind w:firstLine="420" w:firstLineChars="200"/>
        <w:rPr>
          <w:rFonts w:ascii="宋体" w:hAnsi="宋体"/>
          <w:color w:val="000000"/>
          <w:szCs w:val="21"/>
        </w:rPr>
      </w:pPr>
      <w:r>
        <w:rPr>
          <w:rFonts w:hint="eastAsia" w:ascii="宋体" w:hAnsi="宋体"/>
          <w:color w:val="000000"/>
          <w:szCs w:val="21"/>
        </w:rPr>
        <w:t>7.合同履行期限：服务期限自合同生效起至法院终审判决生效之日止，最长不超过5年，超期需另行协商。自合同签订之日起30个工作日内完成成果提交</w:t>
      </w:r>
      <w:r>
        <w:rPr>
          <w:rFonts w:hint="eastAsia" w:ascii="宋体" w:hAnsi="宋体"/>
          <w:color w:val="000000"/>
          <w:szCs w:val="21"/>
          <w:lang w:eastAsia="zh-CN"/>
        </w:rPr>
        <w:t>；</w:t>
      </w:r>
      <w:r>
        <w:rPr>
          <w:rFonts w:hint="eastAsia" w:ascii="宋体" w:hAnsi="宋体"/>
          <w:color w:val="000000"/>
          <w:szCs w:val="21"/>
        </w:rPr>
        <w:t>驻场服务期自合同签订之日起6个月</w:t>
      </w:r>
      <w:r>
        <w:rPr>
          <w:rFonts w:hint="eastAsia" w:ascii="宋体" w:hAnsi="宋体"/>
          <w:color w:val="000000"/>
          <w:szCs w:val="21"/>
          <w:lang w:eastAsia="zh-CN"/>
        </w:rPr>
        <w:t>；</w:t>
      </w:r>
      <w:r>
        <w:rPr>
          <w:rFonts w:hint="eastAsia" w:ascii="宋体" w:hAnsi="宋体"/>
          <w:color w:val="000000"/>
          <w:szCs w:val="21"/>
        </w:rPr>
        <w:t>数据展示系统稳定在线访问保障期自验收合格之日起不少于3年。</w:t>
      </w:r>
    </w:p>
    <w:p w14:paraId="5D91A6EF">
      <w:pPr>
        <w:spacing w:line="360" w:lineRule="auto"/>
        <w:ind w:firstLine="420" w:firstLineChars="200"/>
      </w:pPr>
      <w:r>
        <w:rPr>
          <w:rFonts w:hint="eastAsia" w:ascii="宋体" w:hAnsi="宋体"/>
          <w:color w:val="000000"/>
          <w:szCs w:val="21"/>
        </w:rPr>
        <w:t>8.本项目是否接受联合体：□是，</w:t>
      </w:r>
      <w:r>
        <w:rPr>
          <w:rFonts w:ascii="Segoe UI Symbol" w:hAnsi="Segoe UI Symbol" w:cs="Segoe UI Symbol"/>
          <w:color w:val="000000"/>
          <w:szCs w:val="21"/>
        </w:rPr>
        <w:t>☑</w:t>
      </w:r>
      <w:r>
        <w:rPr>
          <w:rFonts w:hint="eastAsia" w:ascii="宋体" w:hAnsi="宋体"/>
          <w:color w:val="000000"/>
          <w:szCs w:val="21"/>
        </w:rPr>
        <w:t>否</w:t>
      </w:r>
    </w:p>
    <w:p w14:paraId="1A802D20">
      <w:pPr>
        <w:spacing w:line="360" w:lineRule="auto"/>
        <w:ind w:firstLine="482" w:firstLineChars="200"/>
        <w:rPr>
          <w:rFonts w:ascii="黑体" w:hAnsi="黑体" w:eastAsia="黑体" w:cs="宋体"/>
          <w:bCs/>
          <w:color w:val="000000"/>
          <w:sz w:val="24"/>
        </w:rPr>
      </w:pPr>
      <w:bookmarkStart w:id="12" w:name="_Toc28359090"/>
      <w:bookmarkStart w:id="13" w:name="_Toc44229879"/>
      <w:bookmarkStart w:id="14" w:name="_Toc35393630"/>
      <w:bookmarkStart w:id="15" w:name="_Toc35393799"/>
      <w:bookmarkStart w:id="16" w:name="_Toc28359013"/>
      <w:r>
        <w:rPr>
          <w:rFonts w:hint="eastAsia" w:ascii="黑体" w:hAnsi="黑体" w:eastAsia="黑体" w:cs="宋体"/>
          <w:b/>
          <w:color w:val="000000"/>
          <w:kern w:val="44"/>
          <w:sz w:val="24"/>
        </w:rPr>
        <w:t>二、供应商的资格条件</w:t>
      </w:r>
      <w:bookmarkEnd w:id="12"/>
      <w:bookmarkEnd w:id="13"/>
      <w:bookmarkEnd w:id="14"/>
      <w:bookmarkEnd w:id="15"/>
      <w:bookmarkEnd w:id="16"/>
    </w:p>
    <w:p w14:paraId="424FE643">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0E41822E">
      <w:pPr>
        <w:spacing w:line="360" w:lineRule="auto"/>
        <w:ind w:firstLine="420" w:firstLineChars="200"/>
        <w:rPr>
          <w:rFonts w:ascii="宋体" w:hAnsi="宋体"/>
          <w:color w:val="000000"/>
          <w:szCs w:val="21"/>
        </w:rPr>
      </w:pPr>
      <w:r>
        <w:rPr>
          <w:rFonts w:hint="eastAsia" w:ascii="宋体" w:hAnsi="宋体"/>
          <w:color w:val="000000"/>
          <w:szCs w:val="21"/>
        </w:rPr>
        <w:t>2.落实政府采购政策需满足的资格要求：</w:t>
      </w:r>
    </w:p>
    <w:p w14:paraId="022BD4D0">
      <w:pPr>
        <w:spacing w:line="360" w:lineRule="auto"/>
        <w:ind w:firstLine="420" w:firstLineChars="200"/>
        <w:rPr>
          <w:rFonts w:ascii="宋体" w:hAnsi="宋体"/>
          <w:color w:val="000000"/>
          <w:szCs w:val="21"/>
        </w:rPr>
      </w:pPr>
      <w:r>
        <w:rPr>
          <w:rFonts w:ascii="Segoe UI Symbol" w:hAnsi="Segoe UI Symbol" w:cs="Segoe UI Symbol"/>
          <w:color w:val="000000"/>
          <w:szCs w:val="21"/>
        </w:rPr>
        <w:t>☑</w:t>
      </w:r>
      <w:r>
        <w:rPr>
          <w:rFonts w:hint="eastAsia" w:ascii="宋体" w:hAnsi="宋体"/>
          <w:color w:val="000000"/>
          <w:szCs w:val="21"/>
        </w:rPr>
        <w:t>专门面向中小企业采购的项目（承接服务的供应商应为中型或者小型或微型企业或监狱企业或残疾人福利性单位)</w:t>
      </w:r>
    </w:p>
    <w:p w14:paraId="39DA7EBD">
      <w:pPr>
        <w:spacing w:line="360" w:lineRule="auto"/>
        <w:ind w:firstLine="420" w:firstLineChars="200"/>
        <w:rPr>
          <w:rFonts w:ascii="宋体" w:hAnsi="宋体"/>
          <w:color w:val="000000"/>
          <w:szCs w:val="21"/>
        </w:rPr>
      </w:pPr>
      <w:r>
        <w:rPr>
          <w:rFonts w:hint="eastAsia" w:ascii="宋体" w:hAnsi="宋体"/>
          <w:color w:val="000000"/>
          <w:szCs w:val="21"/>
        </w:rPr>
        <w:t>□非专门面向中小企业采购的项目</w:t>
      </w:r>
    </w:p>
    <w:p w14:paraId="0E3CE4A4">
      <w:pPr>
        <w:spacing w:line="360" w:lineRule="auto"/>
        <w:ind w:firstLine="420" w:firstLineChars="200"/>
        <w:rPr>
          <w:rFonts w:ascii="宋体" w:hAnsi="宋体"/>
          <w:color w:val="000000"/>
          <w:szCs w:val="21"/>
        </w:rPr>
      </w:pPr>
      <w:r>
        <w:rPr>
          <w:rFonts w:hint="eastAsia" w:ascii="宋体" w:hAnsi="宋体"/>
          <w:color w:val="000000"/>
          <w:szCs w:val="21"/>
        </w:rPr>
        <w:t>3.本项目的特定资格要求： 无</w:t>
      </w:r>
    </w:p>
    <w:p w14:paraId="511C2219">
      <w:pPr>
        <w:spacing w:line="360" w:lineRule="auto"/>
        <w:ind w:firstLine="420" w:firstLineChars="200"/>
        <w:rPr>
          <w:rFonts w:ascii="宋体" w:hAnsi="宋体"/>
          <w:color w:val="000000"/>
          <w:szCs w:val="21"/>
        </w:rPr>
      </w:pPr>
      <w:r>
        <w:rPr>
          <w:rFonts w:hint="eastAsia" w:ascii="宋体" w:hAnsi="宋体"/>
          <w:color w:val="000000"/>
          <w:szCs w:val="21"/>
        </w:rPr>
        <w:t>4. 本项目的特定条件：无</w:t>
      </w:r>
    </w:p>
    <w:p w14:paraId="3F54ED9A">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2C0297">
      <w:pPr>
        <w:spacing w:line="360" w:lineRule="auto"/>
        <w:ind w:firstLine="420" w:firstLineChars="200"/>
        <w:rPr>
          <w:rFonts w:ascii="宋体" w:hAnsi="宋体"/>
          <w:color w:val="000000"/>
          <w:szCs w:val="21"/>
        </w:rPr>
      </w:pPr>
      <w:r>
        <w:rPr>
          <w:rFonts w:hint="eastAsia" w:ascii="宋体" w:hAnsi="宋体"/>
          <w:color w:val="000000"/>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B6C25F0">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8"/>
      <w:bookmarkEnd w:id="9"/>
      <w:bookmarkEnd w:id="10"/>
      <w:bookmarkEnd w:id="11"/>
    </w:p>
    <w:p w14:paraId="4EF81BD0">
      <w:pPr>
        <w:spacing w:line="360" w:lineRule="auto"/>
        <w:ind w:firstLine="420" w:firstLineChars="200"/>
        <w:rPr>
          <w:rFonts w:ascii="宋体" w:hAnsi="宋体"/>
          <w:color w:val="000000"/>
          <w:szCs w:val="21"/>
        </w:rPr>
      </w:pPr>
      <w:bookmarkStart w:id="17" w:name="_Toc28359005"/>
      <w:bookmarkStart w:id="18" w:name="_Toc35393624"/>
      <w:bookmarkStart w:id="19" w:name="_Toc35393793"/>
      <w:bookmarkStart w:id="20" w:name="_Toc28359082"/>
      <w:r>
        <w:rPr>
          <w:rFonts w:hint="eastAsia" w:ascii="宋体" w:hAnsi="宋体"/>
          <w:color w:val="000000"/>
          <w:szCs w:val="21"/>
        </w:rPr>
        <w:t>时间：自公告发布之日起。</w:t>
      </w:r>
    </w:p>
    <w:p w14:paraId="1F4FDA2C">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获取方式:网上下载。本项目不发放纸质采购文件，供应商可自行在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55719B21">
      <w:pPr>
        <w:snapToGrid w:val="0"/>
        <w:spacing w:line="360" w:lineRule="auto"/>
        <w:ind w:firstLine="420" w:firstLineChars="200"/>
        <w:rPr>
          <w:rFonts w:ascii="宋体" w:hAnsi="宋体"/>
          <w:color w:val="000000"/>
          <w:szCs w:val="21"/>
        </w:rPr>
      </w:pPr>
      <w:r>
        <w:rPr>
          <w:rFonts w:hint="eastAsia" w:ascii="宋体" w:hAnsi="宋体"/>
          <w:color w:val="000000"/>
          <w:szCs w:val="21"/>
        </w:rPr>
        <w:t>售价：0元。</w:t>
      </w:r>
    </w:p>
    <w:p w14:paraId="02593654">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7"/>
      <w:bookmarkEnd w:id="18"/>
      <w:bookmarkEnd w:id="19"/>
      <w:bookmarkEnd w:id="20"/>
      <w:r>
        <w:rPr>
          <w:rFonts w:hint="eastAsia" w:ascii="黑体" w:hAnsi="黑体" w:eastAsia="黑体"/>
          <w:b/>
          <w:bCs/>
          <w:color w:val="000000"/>
          <w:sz w:val="24"/>
        </w:rPr>
        <w:t>响应文件提交</w:t>
      </w:r>
    </w:p>
    <w:p w14:paraId="3385F93A">
      <w:pPr>
        <w:spacing w:line="360" w:lineRule="auto"/>
        <w:ind w:firstLine="420" w:firstLineChars="200"/>
        <w:rPr>
          <w:rFonts w:ascii="宋体" w:hAnsi="宋体" w:cs="宋体"/>
          <w:color w:val="000000"/>
          <w:szCs w:val="21"/>
          <w:u w:val="single"/>
        </w:rPr>
      </w:pPr>
      <w:r>
        <w:rPr>
          <w:rFonts w:hint="eastAsia" w:ascii="宋体" w:hAnsi="宋体"/>
          <w:color w:val="000000"/>
          <w:szCs w:val="21"/>
        </w:rPr>
        <w:t>1、首次响应文件提交截止时间</w:t>
      </w:r>
      <w:r>
        <w:rPr>
          <w:rFonts w:hint="eastAsia" w:ascii="宋体" w:hAnsi="宋体"/>
          <w:bCs/>
          <w:color w:val="000000"/>
          <w:szCs w:val="21"/>
        </w:rPr>
        <w:t>（北京时间）：</w:t>
      </w:r>
      <w:r>
        <w:rPr>
          <w:rFonts w:hint="eastAsia" w:ascii="宋体" w:hAnsi="宋体"/>
          <w:bCs/>
          <w:color w:val="000000"/>
          <w:szCs w:val="21"/>
          <w:u w:val="single"/>
        </w:rPr>
        <w:t>202</w:t>
      </w:r>
      <w:r>
        <w:rPr>
          <w:rFonts w:ascii="宋体" w:hAnsi="宋体"/>
          <w:bCs/>
          <w:color w:val="000000"/>
          <w:szCs w:val="21"/>
          <w:u w:val="single"/>
        </w:rPr>
        <w:t>6</w:t>
      </w:r>
      <w:r>
        <w:rPr>
          <w:rFonts w:hint="eastAsia" w:ascii="宋体" w:hAnsi="宋体"/>
          <w:bCs/>
          <w:color w:val="000000"/>
          <w:szCs w:val="21"/>
          <w:u w:val="single"/>
        </w:rPr>
        <w:t>年6月30日9时30分</w:t>
      </w:r>
    </w:p>
    <w:p w14:paraId="35B6EF34">
      <w:pPr>
        <w:spacing w:line="360" w:lineRule="auto"/>
        <w:ind w:firstLine="420" w:firstLineChars="200"/>
        <w:rPr>
          <w:rFonts w:ascii="宋体" w:hAnsi="宋体"/>
          <w:color w:val="000000"/>
          <w:szCs w:val="21"/>
        </w:rPr>
      </w:pPr>
      <w:r>
        <w:rPr>
          <w:rFonts w:hint="eastAsia" w:ascii="宋体" w:hAnsi="宋体"/>
          <w:color w:val="000000"/>
          <w:szCs w:val="21"/>
        </w:rPr>
        <w:t>2、首次响应文件提交地点：</w:t>
      </w:r>
    </w:p>
    <w:p w14:paraId="46037329">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（1）响应文件提交方式：本项目为南宁市全流程电子化项目，通过广西政府采购云平台（https://www.gcy.zfcg.gxzf.gov.cn/）实行在线电子响应，供应商应先安装“</w:t>
      </w:r>
      <w:r>
        <w:rPr>
          <w:rFonts w:hint="eastAsia"/>
          <w:color w:val="000000"/>
        </w:rPr>
        <w:t>广西政府采购云平台</w:t>
      </w:r>
      <w:r>
        <w:rPr>
          <w:rFonts w:hint="eastAsia" w:ascii="宋体" w:hAnsi="宋体"/>
          <w:color w:val="000000"/>
          <w:szCs w:val="21"/>
        </w:rPr>
        <w:t>电子交易客户端”（请自行前往广西政府采购云平台进行下载），并按照本项目采购文件和</w:t>
      </w:r>
      <w:r>
        <w:rPr>
          <w:rFonts w:hint="eastAsia"/>
          <w:color w:val="000000"/>
        </w:rPr>
        <w:t>广西政府采购云平台</w:t>
      </w:r>
      <w:r>
        <w:rPr>
          <w:rFonts w:hint="eastAsia" w:ascii="宋体" w:hAnsi="宋体"/>
          <w:color w:val="000000"/>
          <w:szCs w:val="21"/>
        </w:rPr>
        <w:t>的要求编制、加密后在响应文件提交截止时间前通过网络上传至</w:t>
      </w:r>
      <w:r>
        <w:rPr>
          <w:rFonts w:hint="eastAsia"/>
          <w:color w:val="000000"/>
        </w:rPr>
        <w:t>广西政府采购云平台</w:t>
      </w:r>
      <w:r>
        <w:rPr>
          <w:rFonts w:hint="eastAsia" w:ascii="宋体" w:hAnsi="宋体"/>
          <w:color w:val="000000"/>
          <w:szCs w:val="21"/>
        </w:rPr>
        <w:t>，</w:t>
      </w:r>
      <w:r>
        <w:rPr>
          <w:rFonts w:hint="eastAsia" w:ascii="宋体" w:hAnsi="宋体"/>
          <w:b/>
          <w:color w:val="000000"/>
          <w:szCs w:val="21"/>
        </w:rPr>
        <w:t>供应商在广西政府采购云平台提交电子版响应文件时，请填写参加远程采购活动经办人联系方式，</w:t>
      </w:r>
      <w:r>
        <w:rPr>
          <w:rFonts w:hint="eastAsia" w:ascii="宋体" w:hAnsi="宋体"/>
          <w:color w:val="000000"/>
          <w:szCs w:val="21"/>
        </w:rPr>
        <w:t>电子响应文件具体操作流程详见本公告附件</w:t>
      </w:r>
      <w:r>
        <w:rPr>
          <w:rFonts w:ascii="宋体" w:hAnsi="宋体"/>
          <w:color w:val="000000"/>
          <w:szCs w:val="21"/>
        </w:rPr>
        <w:t>2</w:t>
      </w:r>
      <w:r>
        <w:rPr>
          <w:rFonts w:hint="eastAsia" w:ascii="宋体" w:hAnsi="宋体"/>
          <w:color w:val="000000"/>
          <w:szCs w:val="21"/>
        </w:rPr>
        <w:t>。</w:t>
      </w:r>
    </w:p>
    <w:p w14:paraId="0D65BA7F">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（2）未进行网上注册并办理数字证书（CA认证）的供应商将无法参与本项目政府采购活动，潜在供应商应当在响应文件提交截止时间前，完成电子交易平台上的CA数字证书办理（申领流程见本公告附件</w:t>
      </w:r>
      <w:r>
        <w:rPr>
          <w:rFonts w:ascii="宋体" w:hAnsi="宋体"/>
          <w:color w:val="000000"/>
          <w:szCs w:val="21"/>
        </w:rPr>
        <w:t>1</w:t>
      </w:r>
      <w:r>
        <w:rPr>
          <w:rFonts w:hint="eastAsia" w:ascii="宋体" w:hAnsi="宋体"/>
          <w:color w:val="000000"/>
          <w:szCs w:val="21"/>
        </w:rPr>
        <w:t>）及响应文件的提交。完成CA数字证书办理预计7日左右，</w:t>
      </w:r>
      <w:r>
        <w:rPr>
          <w:rFonts w:hint="eastAsia" w:ascii="宋体" w:hAnsi="宋体" w:cs="宋体"/>
          <w:color w:val="000000"/>
          <w:szCs w:val="21"/>
        </w:rPr>
        <w:t>供应商只需办理其中一家CA数字证书及签章</w:t>
      </w:r>
      <w:r>
        <w:rPr>
          <w:rFonts w:hint="eastAsia" w:ascii="宋体" w:hAnsi="宋体"/>
          <w:color w:val="000000"/>
          <w:szCs w:val="21"/>
        </w:rPr>
        <w:t>。</w:t>
      </w:r>
    </w:p>
    <w:p w14:paraId="12B0625F">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（3）为确保网上操作合法、有效和安全，请供应商确保在电子响应过程中能够对相关数据电文进行加密和使用电子签章，妥善保管CA数字证书并使用有效的CA数字证书参与整个采购活动。</w:t>
      </w:r>
    </w:p>
    <w:p w14:paraId="13BA8DE3">
      <w:pPr>
        <w:spacing w:line="360" w:lineRule="auto"/>
        <w:ind w:firstLine="420" w:firstLineChars="200"/>
        <w:rPr>
          <w:rFonts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76E1F9DB">
      <w:pPr>
        <w:snapToGrid w:val="0"/>
        <w:spacing w:line="360" w:lineRule="auto"/>
        <w:ind w:firstLine="420" w:firstLineChars="200"/>
        <w:rPr>
          <w:color w:val="000000"/>
        </w:rPr>
      </w:pPr>
      <w:r>
        <w:rPr>
          <w:rFonts w:hint="eastAsia" w:ascii="宋体" w:hAnsi="宋体" w:cs="宋体"/>
          <w:color w:val="000000"/>
          <w:kern w:val="0"/>
          <w:szCs w:val="21"/>
        </w:rPr>
        <w:t>3、CA证书在线解密：首次响应文件开启时，供应商应在响应文件开启时，使用加密时所用的有效CA数字证书，登录广西政府采购云平台远程开标大厅，按规定时间在线解密，</w:t>
      </w:r>
      <w:r>
        <w:rPr>
          <w:rFonts w:hint="eastAsia"/>
          <w:color w:val="000000"/>
        </w:rPr>
        <w:t>未能按要求进行解密的，由此产生的后果由供应商自行承担。</w:t>
      </w:r>
    </w:p>
    <w:p w14:paraId="37A6E029">
      <w:pPr>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w:t>
      </w:r>
      <w:r>
        <w:rPr>
          <w:rFonts w:hint="eastAsia"/>
          <w:color w:val="000000"/>
        </w:rPr>
        <w:t>广西政府采购云平台</w:t>
      </w:r>
      <w:r>
        <w:rPr>
          <w:rFonts w:hint="eastAsia" w:ascii="宋体" w:hAnsi="宋体" w:cs="宋体"/>
          <w:color w:val="000000"/>
          <w:kern w:val="0"/>
          <w:szCs w:val="21"/>
        </w:rPr>
        <w:t>远程开标大厅参与本次磋商，否则后果自负。</w:t>
      </w:r>
    </w:p>
    <w:p w14:paraId="17F2604F">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8658141">
      <w:pPr>
        <w:spacing w:line="360" w:lineRule="auto"/>
        <w:ind w:firstLine="420" w:firstLineChars="200"/>
        <w:rPr>
          <w:rFonts w:ascii="宋体" w:hAnsi="宋体"/>
          <w:bCs/>
          <w:color w:val="000000"/>
          <w:szCs w:val="21"/>
          <w:u w:val="single"/>
        </w:rPr>
      </w:pPr>
      <w:r>
        <w:rPr>
          <w:rFonts w:hint="eastAsia" w:ascii="宋体" w:hAnsi="宋体"/>
          <w:color w:val="000000"/>
          <w:szCs w:val="21"/>
        </w:rPr>
        <w:t>1.时间</w:t>
      </w:r>
      <w:r>
        <w:rPr>
          <w:rFonts w:hint="eastAsia" w:ascii="宋体" w:hAnsi="宋体"/>
          <w:bCs/>
          <w:color w:val="000000"/>
          <w:szCs w:val="21"/>
        </w:rPr>
        <w:t>（北京时间）</w:t>
      </w:r>
      <w:r>
        <w:rPr>
          <w:rFonts w:hint="eastAsia" w:ascii="宋体" w:hAnsi="宋体"/>
          <w:color w:val="000000"/>
          <w:szCs w:val="21"/>
        </w:rPr>
        <w:t>：</w:t>
      </w:r>
      <w:r>
        <w:rPr>
          <w:rFonts w:hint="eastAsia" w:ascii="宋体" w:hAnsi="宋体"/>
          <w:bCs/>
          <w:color w:val="000000"/>
          <w:szCs w:val="21"/>
          <w:u w:val="single"/>
        </w:rPr>
        <w:t>202</w:t>
      </w:r>
      <w:r>
        <w:rPr>
          <w:rFonts w:ascii="宋体" w:hAnsi="宋体"/>
          <w:bCs/>
          <w:color w:val="000000"/>
          <w:szCs w:val="21"/>
          <w:u w:val="single"/>
        </w:rPr>
        <w:t>6</w:t>
      </w:r>
      <w:r>
        <w:rPr>
          <w:rFonts w:hint="eastAsia" w:ascii="宋体" w:hAnsi="宋体"/>
          <w:bCs/>
          <w:color w:val="000000"/>
          <w:szCs w:val="21"/>
          <w:u w:val="single"/>
        </w:rPr>
        <w:t>年6月30日9时30分</w:t>
      </w:r>
      <w:r>
        <w:rPr>
          <w:rFonts w:hint="eastAsia" w:ascii="宋体" w:hAnsi="宋体"/>
          <w:color w:val="000000"/>
          <w:szCs w:val="21"/>
        </w:rPr>
        <w:t>后</w:t>
      </w:r>
    </w:p>
    <w:p w14:paraId="791C6A2F">
      <w:pPr>
        <w:spacing w:line="360" w:lineRule="auto"/>
        <w:ind w:firstLine="420" w:firstLineChars="200"/>
        <w:rPr>
          <w:rFonts w:ascii="宋体" w:hAnsi="宋体"/>
          <w:bCs/>
          <w:color w:val="000000"/>
          <w:szCs w:val="21"/>
          <w:u w:val="single"/>
        </w:rPr>
      </w:pPr>
      <w:r>
        <w:rPr>
          <w:rFonts w:hint="eastAsia" w:ascii="宋体" w:hAnsi="宋体"/>
          <w:color w:val="000000"/>
          <w:szCs w:val="21"/>
        </w:rPr>
        <w:t>2.地点：</w:t>
      </w:r>
      <w:r>
        <w:rPr>
          <w:rFonts w:hint="eastAsia" w:ascii="宋体" w:hAnsi="宋体"/>
          <w:color w:val="000000"/>
          <w:szCs w:val="21"/>
          <w:u w:val="single"/>
        </w:rPr>
        <w:t xml:space="preserve">广西政府采购云平台远程开标大厅 </w:t>
      </w:r>
    </w:p>
    <w:p w14:paraId="52228988">
      <w:pPr>
        <w:spacing w:line="360" w:lineRule="auto"/>
        <w:ind w:firstLine="482" w:firstLineChars="200"/>
        <w:rPr>
          <w:rFonts w:ascii="黑体" w:hAnsi="黑体" w:eastAsia="黑体"/>
          <w:b/>
          <w:bCs/>
          <w:color w:val="000000"/>
          <w:sz w:val="24"/>
        </w:rPr>
      </w:pPr>
      <w:bookmarkStart w:id="21" w:name="_Toc35393625"/>
      <w:bookmarkStart w:id="22" w:name="_Toc28359007"/>
      <w:bookmarkStart w:id="23" w:name="_Toc35393794"/>
      <w:bookmarkStart w:id="24" w:name="_Toc28359084"/>
      <w:r>
        <w:rPr>
          <w:rFonts w:hint="eastAsia" w:ascii="黑体" w:hAnsi="黑体" w:eastAsia="黑体"/>
          <w:b/>
          <w:bCs/>
          <w:color w:val="000000"/>
          <w:sz w:val="24"/>
        </w:rPr>
        <w:t>六、公告期限</w:t>
      </w:r>
      <w:bookmarkEnd w:id="21"/>
      <w:bookmarkEnd w:id="22"/>
      <w:bookmarkEnd w:id="23"/>
      <w:bookmarkEnd w:id="24"/>
    </w:p>
    <w:p w14:paraId="1202F502">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167E15F6">
      <w:pPr>
        <w:spacing w:line="360" w:lineRule="auto"/>
        <w:ind w:firstLine="482" w:firstLineChars="200"/>
        <w:rPr>
          <w:rFonts w:ascii="黑体" w:hAnsi="黑体" w:eastAsia="黑体"/>
          <w:b/>
          <w:bCs/>
          <w:color w:val="000000"/>
          <w:sz w:val="24"/>
        </w:rPr>
      </w:pPr>
      <w:bookmarkStart w:id="25" w:name="_Toc35393626"/>
      <w:bookmarkStart w:id="26" w:name="_Toc35393795"/>
      <w:r>
        <w:rPr>
          <w:rFonts w:hint="eastAsia" w:ascii="黑体" w:hAnsi="黑体" w:eastAsia="黑体"/>
          <w:b/>
          <w:bCs/>
          <w:color w:val="000000"/>
          <w:sz w:val="24"/>
        </w:rPr>
        <w:t>七、其他补充事宜</w:t>
      </w:r>
      <w:bookmarkEnd w:id="25"/>
      <w:bookmarkEnd w:id="26"/>
    </w:p>
    <w:p w14:paraId="7E1D35BC">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1.磋商保证金：本项目不收取磋商保证金</w:t>
      </w:r>
    </w:p>
    <w:p w14:paraId="41A3766A">
      <w:pPr>
        <w:spacing w:line="360" w:lineRule="auto"/>
        <w:ind w:firstLine="420" w:firstLineChars="200"/>
        <w:jc w:val="left"/>
        <w:rPr>
          <w:rFonts w:ascii="宋体" w:hAnsi="宋体" w:cs="宋体"/>
          <w:color w:val="000000"/>
          <w:kern w:val="0"/>
          <w:szCs w:val="21"/>
          <w:u w:val="single"/>
        </w:rPr>
      </w:pPr>
      <w:r>
        <w:rPr>
          <w:rFonts w:hint="eastAsia" w:ascii="宋体" w:hAnsi="宋体" w:cs="宋体"/>
          <w:color w:val="000000"/>
          <w:kern w:val="0"/>
          <w:szCs w:val="21"/>
        </w:rPr>
        <w:t>2.采购意向公开链接：https://zfcg.gxzf.gov.cn/site/detail?categoryCode=ZcyAnnouncement&amp;parentId=66485&amp;articleId=70XKVslZhoC/QH30F7OS3A==</w:t>
      </w:r>
    </w:p>
    <w:p w14:paraId="3702A9EF">
      <w:pPr>
        <w:spacing w:line="360" w:lineRule="auto"/>
        <w:ind w:firstLine="420" w:firstLineChars="200"/>
        <w:rPr>
          <w:rFonts w:ascii="宋体" w:hAnsi="宋体" w:cs="宋体"/>
          <w:color w:val="000000"/>
          <w:kern w:val="0"/>
          <w:szCs w:val="21"/>
        </w:rPr>
      </w:pPr>
      <w:bookmarkStart w:id="27" w:name="_Hlk37429585"/>
      <w:r>
        <w:rPr>
          <w:rFonts w:hint="eastAsia" w:ascii="宋体" w:hAnsi="宋体" w:cs="宋体"/>
          <w:color w:val="000000"/>
          <w:kern w:val="0"/>
          <w:szCs w:val="21"/>
        </w:rPr>
        <w:t>3.</w:t>
      </w:r>
      <w:bookmarkStart w:id="28" w:name="_Hlk37429595"/>
      <w:r>
        <w:rPr>
          <w:rFonts w:hint="eastAsia" w:ascii="宋体" w:hAnsi="宋体" w:cs="宋体"/>
          <w:color w:val="000000"/>
          <w:kern w:val="0"/>
          <w:szCs w:val="21"/>
        </w:rPr>
        <w:t>网上查询地址</w:t>
      </w:r>
    </w:p>
    <w:bookmarkEnd w:id="27"/>
    <w:bookmarkEnd w:id="28"/>
    <w:p w14:paraId="7C3DFF1A">
      <w:pPr>
        <w:spacing w:line="380" w:lineRule="atLeast"/>
        <w:ind w:left="420" w:leftChars="200"/>
        <w:rPr>
          <w:color w:val="000000"/>
          <w:szCs w:val="22"/>
        </w:rPr>
      </w:pPr>
      <w:bookmarkStart w:id="29" w:name="_Hlk37429674"/>
      <w:r>
        <w:rPr>
          <w:rFonts w:hint="eastAsia"/>
          <w:color w:val="000000"/>
          <w:kern w:val="0"/>
        </w:rPr>
        <w:t>中国政府采购网（</w:t>
      </w:r>
      <w:r>
        <w:rPr>
          <w:color w:val="000000"/>
          <w:kern w:val="0"/>
        </w:rPr>
        <w:t>http://www.ccgp.gov.cn</w:t>
      </w:r>
      <w:r>
        <w:rPr>
          <w:rFonts w:hint="eastAsia"/>
          <w:color w:val="000000"/>
          <w:kern w:val="0"/>
        </w:rPr>
        <w:t>）</w:t>
      </w:r>
      <w:r>
        <w:rPr>
          <w:color w:val="000000"/>
          <w:kern w:val="0"/>
        </w:rPr>
        <w:br w:type="textWrapping"/>
      </w:r>
      <w:r>
        <w:rPr>
          <w:rFonts w:hint="eastAsia"/>
          <w:color w:val="000000"/>
          <w:kern w:val="0"/>
        </w:rPr>
        <w:t>广西壮族自治区政府采购网（</w:t>
      </w:r>
      <w:r>
        <w:rPr>
          <w:color w:val="000000"/>
          <w:kern w:val="0"/>
        </w:rPr>
        <w:t>http://zfcg.gxzf.gov.cn</w:t>
      </w:r>
      <w:r>
        <w:rPr>
          <w:rFonts w:hint="eastAsia"/>
          <w:color w:val="000000"/>
          <w:kern w:val="0"/>
        </w:rPr>
        <w:t>）</w:t>
      </w:r>
      <w:r>
        <w:rPr>
          <w:color w:val="000000"/>
          <w:kern w:val="0"/>
        </w:rPr>
        <w:br w:type="textWrapping"/>
      </w:r>
      <w:r>
        <w:rPr>
          <w:rFonts w:hint="eastAsia"/>
          <w:color w:val="000000"/>
        </w:rPr>
        <w:t>全国公共资源交易平台（广西•南宁）（</w:t>
      </w:r>
      <w:r>
        <w:rPr>
          <w:color w:val="000000"/>
        </w:rPr>
        <w:t>http://ggzy.jgswj.gxzf.gov.cn/nnggzy/</w:t>
      </w:r>
      <w:r>
        <w:rPr>
          <w:rFonts w:hint="eastAsia"/>
          <w:color w:val="000000"/>
        </w:rPr>
        <w:t>）</w:t>
      </w:r>
    </w:p>
    <w:p w14:paraId="71707B02">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032BF198">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47DFFD0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76FBDBB3">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37285C29">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22646DBC">
      <w:pPr>
        <w:spacing w:line="360" w:lineRule="auto"/>
        <w:ind w:firstLine="315" w:firstLineChars="150"/>
        <w:rPr>
          <w:rFonts w:ascii="宋体" w:hAnsi="宋体" w:cs="宋体"/>
          <w:color w:val="000000"/>
          <w:kern w:val="0"/>
          <w:szCs w:val="21"/>
        </w:rPr>
      </w:pPr>
      <w:r>
        <w:rPr>
          <w:rFonts w:hint="eastAsia" w:ascii="宋体" w:hAnsi="宋体" w:cs="宋体"/>
          <w:color w:val="000000"/>
          <w:kern w:val="0"/>
          <w:szCs w:val="21"/>
        </w:rPr>
        <w:t>（5）政府采购支持监狱企业发展。</w:t>
      </w:r>
    </w:p>
    <w:bookmarkEnd w:id="29"/>
    <w:p w14:paraId="01D27ACD">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采购代理机构可不予接受。质疑供应商对采购人、采购代理机构的答复不满意或者采购人、采购代理机构未在规定的时间内作出答复的，可以在答复期满后十五个工作日内向同级政府采购监督管理部门投诉。</w:t>
      </w:r>
    </w:p>
    <w:p w14:paraId="02BDB21D">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6.若对项目采购电子交易系统操作有疑问，可登录广西政府采购云平台（https://www.gcy.zfcg.gxzf.gov.cn/），点击右侧咨询小采，获取采小蜜智能服务管家帮助，或拨打</w:t>
      </w:r>
      <w:r>
        <w:rPr>
          <w:rFonts w:hint="eastAsia"/>
          <w:color w:val="000000"/>
        </w:rPr>
        <w:t>广西政府采购云平台</w:t>
      </w:r>
      <w:r>
        <w:rPr>
          <w:rFonts w:hint="eastAsia" w:ascii="宋体" w:hAnsi="宋体" w:cs="宋体"/>
          <w:color w:val="000000"/>
          <w:kern w:val="0"/>
          <w:szCs w:val="21"/>
        </w:rPr>
        <w:t xml:space="preserve">服务热线95763或0771-3381253获取热线服务帮助。 </w:t>
      </w:r>
    </w:p>
    <w:p w14:paraId="4266B963">
      <w:pPr>
        <w:spacing w:line="360" w:lineRule="auto"/>
        <w:ind w:firstLine="482" w:firstLineChars="200"/>
        <w:rPr>
          <w:rFonts w:ascii="黑体" w:hAnsi="黑体" w:eastAsia="黑体" w:cs="宋体"/>
          <w:bCs/>
          <w:color w:val="000000"/>
          <w:sz w:val="24"/>
        </w:rPr>
      </w:pPr>
      <w:r>
        <w:rPr>
          <w:rFonts w:hint="eastAsia" w:ascii="黑体" w:hAnsi="黑体" w:eastAsia="黑体" w:cs="宋体"/>
          <w:b/>
          <w:color w:val="000000"/>
          <w:kern w:val="44"/>
          <w:sz w:val="24"/>
        </w:rPr>
        <w:t>八、凡对本次采购提出询问，请按以下方式联系</w:t>
      </w:r>
    </w:p>
    <w:p w14:paraId="79E2D3F0">
      <w:pPr>
        <w:spacing w:line="360" w:lineRule="auto"/>
        <w:jc w:val="left"/>
        <w:rPr>
          <w:rFonts w:ascii="宋体" w:hAnsi="宋体" w:cs="宋体"/>
          <w:color w:val="000000"/>
          <w:szCs w:val="21"/>
        </w:rPr>
      </w:pPr>
      <w:r>
        <w:rPr>
          <w:rFonts w:hint="eastAsia" w:ascii="宋体" w:hAnsi="宋体" w:cs="宋体"/>
          <w:color w:val="000000"/>
          <w:szCs w:val="21"/>
        </w:rPr>
        <w:t>　1.采购人信息</w:t>
      </w:r>
    </w:p>
    <w:p w14:paraId="0DE9939B">
      <w:pPr>
        <w:spacing w:line="360" w:lineRule="auto"/>
        <w:ind w:firstLine="630" w:firstLineChars="300"/>
        <w:jc w:val="left"/>
        <w:rPr>
          <w:rFonts w:ascii="宋体" w:hAnsi="宋体" w:cs="宋体"/>
          <w:color w:val="000000"/>
          <w:szCs w:val="21"/>
        </w:rPr>
      </w:pPr>
      <w:r>
        <w:rPr>
          <w:rFonts w:hint="eastAsia" w:ascii="宋体" w:hAnsi="宋体" w:cs="宋体"/>
          <w:color w:val="000000"/>
          <w:szCs w:val="21"/>
        </w:rPr>
        <w:t>名 称：</w:t>
      </w:r>
      <w:r>
        <w:rPr>
          <w:rFonts w:hint="eastAsia" w:ascii="宋体" w:hAnsi="宋体"/>
          <w:color w:val="000000"/>
          <w:szCs w:val="21"/>
          <w:u w:val="none"/>
        </w:rPr>
        <w:t>南宁市公安局</w:t>
      </w:r>
    </w:p>
    <w:p w14:paraId="54D046B2">
      <w:pPr>
        <w:spacing w:line="360" w:lineRule="auto"/>
        <w:ind w:firstLine="630" w:firstLineChars="300"/>
        <w:jc w:val="left"/>
        <w:rPr>
          <w:rFonts w:ascii="宋体" w:hAnsi="宋体" w:cs="宋体"/>
          <w:color w:val="000000"/>
          <w:szCs w:val="21"/>
        </w:rPr>
      </w:pPr>
      <w:r>
        <w:rPr>
          <w:rFonts w:hint="eastAsia" w:ascii="宋体" w:hAnsi="宋体" w:cs="宋体"/>
          <w:color w:val="000000"/>
          <w:szCs w:val="21"/>
        </w:rPr>
        <w:t xml:space="preserve">地 址：广西南宁市青秀区厢竹大道 46 号 </w:t>
      </w:r>
    </w:p>
    <w:p w14:paraId="55350D01">
      <w:pPr>
        <w:spacing w:line="360" w:lineRule="auto"/>
        <w:ind w:firstLine="630" w:firstLineChars="300"/>
        <w:jc w:val="left"/>
        <w:rPr>
          <w:rFonts w:ascii="宋体" w:hAnsi="宋体" w:cs="宋体"/>
          <w:color w:val="000000"/>
          <w:szCs w:val="21"/>
        </w:rPr>
      </w:pPr>
      <w:r>
        <w:rPr>
          <w:rFonts w:hint="eastAsia" w:ascii="宋体" w:hAnsi="宋体" w:cs="宋体"/>
          <w:color w:val="000000"/>
          <w:szCs w:val="21"/>
        </w:rPr>
        <w:t>项目联系人：黄骏锋</w:t>
      </w:r>
    </w:p>
    <w:p w14:paraId="1F8143E9">
      <w:pPr>
        <w:spacing w:line="360" w:lineRule="auto"/>
        <w:ind w:firstLine="630" w:firstLineChars="300"/>
        <w:jc w:val="left"/>
        <w:rPr>
          <w:rFonts w:hint="eastAsia" w:ascii="宋体" w:hAnsi="宋体" w:cs="宋体"/>
          <w:color w:val="000000"/>
          <w:szCs w:val="21"/>
        </w:rPr>
      </w:pPr>
      <w:r>
        <w:rPr>
          <w:rFonts w:hint="eastAsia" w:ascii="宋体" w:hAnsi="宋体" w:cs="宋体"/>
          <w:color w:val="000000"/>
          <w:szCs w:val="21"/>
        </w:rPr>
        <w:t>联系电话：0771-3901110</w:t>
      </w:r>
    </w:p>
    <w:p w14:paraId="31B1A522">
      <w:pPr>
        <w:spacing w:line="360" w:lineRule="auto"/>
        <w:ind w:firstLine="630" w:firstLineChars="300"/>
        <w:jc w:val="left"/>
        <w:rPr>
          <w:rFonts w:hint="eastAsia" w:ascii="宋体" w:hAnsi="宋体" w:cs="宋体"/>
          <w:color w:val="000000"/>
          <w:szCs w:val="21"/>
        </w:rPr>
      </w:pPr>
      <w:r>
        <w:rPr>
          <w:rFonts w:hint="eastAsia" w:ascii="宋体" w:hAnsi="宋体" w:cs="宋体"/>
          <w:color w:val="000000"/>
          <w:szCs w:val="21"/>
        </w:rPr>
        <w:t>2.采购代理机构信息</w:t>
      </w:r>
    </w:p>
    <w:p w14:paraId="5DB96228">
      <w:pPr>
        <w:spacing w:line="360" w:lineRule="auto"/>
        <w:ind w:firstLine="630" w:firstLineChars="300"/>
        <w:jc w:val="left"/>
        <w:rPr>
          <w:rFonts w:hint="eastAsia" w:ascii="宋体" w:hAnsi="宋体" w:cs="宋体"/>
          <w:color w:val="000000"/>
          <w:szCs w:val="21"/>
        </w:rPr>
      </w:pPr>
      <w:r>
        <w:rPr>
          <w:rFonts w:hint="eastAsia" w:ascii="宋体" w:hAnsi="宋体" w:cs="宋体"/>
          <w:color w:val="000000"/>
          <w:szCs w:val="21"/>
        </w:rPr>
        <w:t>名  称：云之龙咨询集团有限公司</w:t>
      </w:r>
    </w:p>
    <w:p w14:paraId="3529B373">
      <w:pPr>
        <w:spacing w:line="360" w:lineRule="auto"/>
        <w:ind w:firstLine="630" w:firstLineChars="300"/>
        <w:jc w:val="left"/>
        <w:rPr>
          <w:rFonts w:hint="eastAsia" w:ascii="宋体" w:hAnsi="宋体" w:cs="宋体"/>
          <w:color w:val="000000"/>
          <w:szCs w:val="21"/>
        </w:rPr>
      </w:pPr>
      <w:r>
        <w:rPr>
          <w:rFonts w:hint="eastAsia" w:ascii="宋体" w:hAnsi="宋体" w:cs="宋体"/>
          <w:color w:val="000000"/>
          <w:szCs w:val="21"/>
        </w:rPr>
        <w:t>地址：广西壮族自治区南宁市良庆区云英路15号3号楼云之龙咨询集团大厦6楼</w:t>
      </w:r>
    </w:p>
    <w:p w14:paraId="0E3E82D7">
      <w:pPr>
        <w:spacing w:line="360" w:lineRule="auto"/>
        <w:ind w:firstLine="630" w:firstLineChars="300"/>
        <w:jc w:val="left"/>
        <w:rPr>
          <w:rFonts w:ascii="宋体" w:hAnsi="宋体" w:cs="宋体"/>
          <w:color w:val="000000"/>
          <w:szCs w:val="21"/>
        </w:rPr>
      </w:pPr>
      <w:r>
        <w:rPr>
          <w:rFonts w:hint="eastAsia" w:ascii="宋体" w:hAnsi="宋体" w:cs="宋体"/>
          <w:color w:val="000000"/>
          <w:szCs w:val="21"/>
        </w:rPr>
        <w:t>联系电话：0771-2618199、2618118 、2611898</w:t>
      </w:r>
    </w:p>
    <w:p w14:paraId="0F2E2B5B">
      <w:pPr>
        <w:spacing w:line="400" w:lineRule="exact"/>
        <w:ind w:firstLine="420" w:firstLineChars="200"/>
        <w:rPr>
          <w:rFonts w:ascii="宋体" w:hAnsi="宋体" w:cs="宋体"/>
          <w:color w:val="000000"/>
          <w:szCs w:val="21"/>
        </w:rPr>
      </w:pPr>
      <w:r>
        <w:rPr>
          <w:rFonts w:hint="eastAsia" w:ascii="宋体" w:hAnsi="宋体" w:cs="宋体"/>
          <w:color w:val="000000"/>
          <w:szCs w:val="21"/>
        </w:rPr>
        <w:t>3.项目联系方式</w:t>
      </w:r>
    </w:p>
    <w:p w14:paraId="7941ECD7">
      <w:pPr>
        <w:spacing w:line="400" w:lineRule="exact"/>
        <w:ind w:firstLine="420" w:firstLineChars="200"/>
        <w:rPr>
          <w:rFonts w:ascii="宋体" w:hAnsi="宋体" w:cs="宋体"/>
          <w:color w:val="000000"/>
          <w:szCs w:val="21"/>
        </w:rPr>
      </w:pPr>
      <w:r>
        <w:rPr>
          <w:rFonts w:hint="eastAsia" w:ascii="宋体" w:hAnsi="宋体" w:cs="宋体"/>
          <w:color w:val="000000"/>
          <w:szCs w:val="21"/>
        </w:rPr>
        <w:t>项目联系人：吴俞瑶、韦顺</w:t>
      </w:r>
    </w:p>
    <w:p w14:paraId="7127E971">
      <w:pPr>
        <w:spacing w:line="400" w:lineRule="exact"/>
        <w:ind w:firstLine="420" w:firstLineChars="200"/>
        <w:rPr>
          <w:rFonts w:ascii="宋体" w:hAnsi="宋体"/>
          <w:color w:val="000000"/>
          <w:szCs w:val="21"/>
        </w:rPr>
      </w:pPr>
      <w:r>
        <w:rPr>
          <w:rFonts w:hint="eastAsia" w:ascii="宋体" w:hAnsi="宋体" w:cs="宋体"/>
          <w:color w:val="000000"/>
          <w:szCs w:val="21"/>
        </w:rPr>
        <w:t>电话：0771-2618199、2618118、2611898</w:t>
      </w:r>
    </w:p>
    <w:p w14:paraId="23337F46">
      <w:pPr>
        <w:pStyle w:val="7"/>
        <w:widowControl/>
        <w:spacing w:line="400" w:lineRule="exact"/>
        <w:ind w:firstLine="420" w:firstLineChars="200"/>
        <w:rPr>
          <w:color w:val="000000"/>
        </w:rPr>
      </w:pPr>
      <w:r>
        <w:rPr>
          <w:rFonts w:hint="eastAsia" w:ascii="宋体" w:hAnsi="宋体" w:cs="宋体"/>
          <w:color w:val="000000"/>
          <w:szCs w:val="21"/>
        </w:rPr>
        <w:t>附件：1.CA证书申请方式及操作指南下载地址（登陆</w:t>
      </w:r>
      <w:r>
        <w:rPr>
          <w:color w:val="000000"/>
        </w:rPr>
        <w:t>http://nncz.nanning.gov.cn/</w:t>
      </w:r>
      <w:r>
        <w:rPr>
          <w:rFonts w:hint="eastAsia" w:cs="宋体"/>
          <w:color w:val="000000"/>
        </w:rPr>
        <w:t>（南宁市财政局官网）</w:t>
      </w:r>
      <w:r>
        <w:rPr>
          <w:color w:val="000000"/>
        </w:rPr>
        <w:t>-</w:t>
      </w:r>
      <w:r>
        <w:rPr>
          <w:rFonts w:hint="eastAsia" w:cs="宋体"/>
          <w:color w:val="000000"/>
        </w:rPr>
        <w:t>业务专题</w:t>
      </w:r>
      <w:r>
        <w:rPr>
          <w:color w:val="000000"/>
        </w:rPr>
        <w:t>-</w:t>
      </w:r>
      <w:r>
        <w:rPr>
          <w:rFonts w:hint="eastAsia" w:cs="宋体"/>
          <w:color w:val="000000"/>
        </w:rPr>
        <w:t>政府采购监督管理</w:t>
      </w:r>
      <w:r>
        <w:rPr>
          <w:color w:val="000000"/>
        </w:rPr>
        <w:t>-</w:t>
      </w:r>
      <w:r>
        <w:rPr>
          <w:rFonts w:hint="eastAsia" w:cs="宋体"/>
          <w:color w:val="000000"/>
        </w:rPr>
        <w:t>资料下载</w:t>
      </w:r>
      <w:r>
        <w:rPr>
          <w:color w:val="000000"/>
        </w:rPr>
        <w:t>-</w:t>
      </w:r>
      <w:r>
        <w:rPr>
          <w:rFonts w:hint="eastAsia" w:cs="宋体"/>
          <w:color w:val="000000"/>
        </w:rPr>
        <w:t>“广西政采云西部</w:t>
      </w:r>
      <w:r>
        <w:rPr>
          <w:color w:val="000000"/>
        </w:rPr>
        <w:t>CA</w:t>
      </w:r>
      <w:r>
        <w:rPr>
          <w:rFonts w:hint="eastAsia" w:cs="宋体"/>
          <w:color w:val="000000"/>
        </w:rPr>
        <w:t>办理方式”或“南宁市政采云</w:t>
      </w:r>
      <w:r>
        <w:rPr>
          <w:color w:val="000000"/>
        </w:rPr>
        <w:t>CA</w:t>
      </w:r>
      <w:r>
        <w:rPr>
          <w:rFonts w:hint="eastAsia" w:cs="宋体"/>
          <w:color w:val="000000"/>
        </w:rPr>
        <w:t>证书办理操作指南”</w:t>
      </w:r>
      <w:r>
        <w:rPr>
          <w:rFonts w:hint="eastAsia" w:ascii="宋体" w:hAnsi="宋体" w:cs="宋体"/>
          <w:color w:val="000000"/>
          <w:szCs w:val="21"/>
        </w:rPr>
        <w:t>）</w:t>
      </w:r>
    </w:p>
    <w:p w14:paraId="09A67793">
      <w:pPr>
        <w:widowControl/>
        <w:spacing w:line="400" w:lineRule="exact"/>
        <w:ind w:firstLine="420" w:firstLineChars="200"/>
        <w:jc w:val="left"/>
        <w:rPr>
          <w:color w:val="000000"/>
        </w:rPr>
      </w:pPr>
      <w:r>
        <w:rPr>
          <w:rFonts w:hint="eastAsia" w:ascii="宋体" w:hAnsi="宋体"/>
          <w:color w:val="000000"/>
          <w:szCs w:val="21"/>
          <w:lang w:bidi="ar"/>
        </w:rPr>
        <w:t>2.电子投标文件制作与投送教程（在此网址下载：</w:t>
      </w:r>
      <w:r>
        <w:rPr>
          <w:color w:val="000000"/>
          <w:lang w:bidi="ar"/>
        </w:rPr>
        <w:t>http://nncz.nanning.gov.cn/</w:t>
      </w:r>
      <w:r>
        <w:rPr>
          <w:rFonts w:hint="eastAsia"/>
          <w:color w:val="000000"/>
          <w:lang w:bidi="ar"/>
        </w:rPr>
        <w:t>（南宁市财政局官网）</w:t>
      </w:r>
      <w:r>
        <w:rPr>
          <w:color w:val="000000"/>
          <w:lang w:bidi="ar"/>
        </w:rPr>
        <w:t>-</w:t>
      </w:r>
      <w:r>
        <w:rPr>
          <w:rFonts w:hint="eastAsia"/>
          <w:color w:val="000000"/>
          <w:lang w:bidi="ar"/>
        </w:rPr>
        <w:t>业务专题</w:t>
      </w:r>
      <w:r>
        <w:rPr>
          <w:color w:val="000000"/>
          <w:lang w:bidi="ar"/>
        </w:rPr>
        <w:t>-</w:t>
      </w:r>
      <w:r>
        <w:rPr>
          <w:rFonts w:hint="eastAsia"/>
          <w:color w:val="000000"/>
          <w:lang w:bidi="ar"/>
        </w:rPr>
        <w:t>政府采购监督管理</w:t>
      </w:r>
      <w:r>
        <w:rPr>
          <w:color w:val="000000"/>
          <w:lang w:bidi="ar"/>
        </w:rPr>
        <w:t>-</w:t>
      </w:r>
      <w:r>
        <w:rPr>
          <w:rFonts w:hint="eastAsia"/>
          <w:color w:val="000000"/>
          <w:lang w:bidi="ar"/>
        </w:rPr>
        <w:t>资料下载</w:t>
      </w:r>
      <w:r>
        <w:rPr>
          <w:color w:val="000000"/>
          <w:lang w:bidi="ar"/>
        </w:rPr>
        <w:t>-</w:t>
      </w:r>
      <w:r>
        <w:rPr>
          <w:rFonts w:hint="eastAsia"/>
          <w:color w:val="000000"/>
          <w:lang w:bidi="ar"/>
        </w:rPr>
        <w:t>南宁市政府采购项目全流程电子化交易操作指南</w:t>
      </w:r>
      <w:r>
        <w:rPr>
          <w:rFonts w:hint="eastAsia" w:ascii="宋体" w:hAnsi="宋体"/>
          <w:color w:val="000000"/>
          <w:szCs w:val="21"/>
          <w:lang w:bidi="ar"/>
        </w:rPr>
        <w:t>）</w:t>
      </w:r>
    </w:p>
    <w:p w14:paraId="626399FC">
      <w:pPr>
        <w:spacing w:line="340" w:lineRule="exact"/>
        <w:jc w:val="right"/>
        <w:rPr>
          <w:rFonts w:ascii="宋体" w:hAnsi="宋体"/>
          <w:color w:val="000000"/>
          <w:szCs w:val="21"/>
        </w:rPr>
      </w:pPr>
      <w:r>
        <w:rPr>
          <w:rFonts w:hint="eastAsia" w:ascii="宋体" w:hAnsi="宋体"/>
          <w:color w:val="000000"/>
          <w:szCs w:val="21"/>
        </w:rPr>
        <w:t>云之龙咨询集团有限公司</w:t>
      </w:r>
    </w:p>
    <w:p w14:paraId="22173FA6">
      <w:pPr>
        <w:spacing w:line="340" w:lineRule="exact"/>
        <w:ind w:firstLine="6518" w:firstLineChars="3104"/>
        <w:jc w:val="right"/>
        <w:rPr>
          <w:rFonts w:ascii="宋体" w:hAnsi="宋体"/>
          <w:color w:val="000000"/>
          <w:szCs w:val="21"/>
        </w:rPr>
      </w:pPr>
      <w:r>
        <w:rPr>
          <w:rFonts w:hint="eastAsia" w:ascii="宋体" w:hAnsi="宋体"/>
          <w:color w:val="000000"/>
          <w:szCs w:val="21"/>
        </w:rPr>
        <w:t>2026年6月1</w:t>
      </w:r>
      <w:r>
        <w:rPr>
          <w:rFonts w:hint="eastAsia" w:ascii="宋体" w:hAnsi="宋体"/>
          <w:color w:val="000000"/>
          <w:szCs w:val="21"/>
          <w:lang w:val="en-US" w:eastAsia="zh-CN"/>
        </w:rPr>
        <w:t>8</w:t>
      </w:r>
      <w:r>
        <w:rPr>
          <w:rFonts w:hint="eastAsia" w:ascii="宋体" w:hAnsi="宋体"/>
          <w:color w:val="000000"/>
          <w:szCs w:val="21"/>
        </w:rPr>
        <w:t>日</w:t>
      </w:r>
    </w:p>
    <w:p w14:paraId="70F19ABE">
      <w:pPr>
        <w:spacing w:line="360" w:lineRule="auto"/>
        <w:ind w:firstLine="640" w:firstLineChars="200"/>
        <w:jc w:val="right"/>
        <w:rPr>
          <w:rFonts w:ascii="宋体" w:hAnsi="宋体"/>
          <w:color w:val="000000"/>
          <w:sz w:val="32"/>
          <w:szCs w:val="32"/>
        </w:rPr>
      </w:pPr>
      <w:r>
        <w:rPr>
          <w:rFonts w:hint="eastAsia" w:ascii="宋体" w:hAnsi="宋体"/>
          <w:color w:val="000000"/>
          <w:sz w:val="32"/>
          <w:szCs w:val="32"/>
        </w:rPr>
        <w:br w:type="page"/>
      </w:r>
    </w:p>
    <w:p w14:paraId="7FCA6A40">
      <w:pPr>
        <w:pStyle w:val="2"/>
        <w:jc w:val="center"/>
        <w:rPr>
          <w:color w:val="000000"/>
        </w:rPr>
      </w:pPr>
      <w:bookmarkStart w:id="30" w:name="_Toc230710440"/>
      <w:r>
        <w:rPr>
          <w:rFonts w:hint="eastAsia" w:ascii="Cambria" w:hAnsi="Cambria"/>
          <w:bCs w:val="0"/>
          <w:color w:val="000000"/>
          <w:sz w:val="32"/>
          <w:szCs w:val="32"/>
        </w:rPr>
        <w:t>第二章</w:t>
      </w:r>
      <w:r>
        <w:rPr>
          <w:rFonts w:ascii="Cambria" w:hAnsi="Cambria"/>
          <w:bCs w:val="0"/>
          <w:color w:val="000000"/>
          <w:sz w:val="32"/>
          <w:szCs w:val="32"/>
        </w:rPr>
        <w:t xml:space="preserve"> </w:t>
      </w:r>
      <w:r>
        <w:rPr>
          <w:rFonts w:hint="eastAsia" w:ascii="Cambria" w:hAnsi="Cambria"/>
          <w:bCs w:val="0"/>
          <w:color w:val="000000"/>
          <w:sz w:val="32"/>
          <w:szCs w:val="32"/>
        </w:rPr>
        <w:t>采购需求</w:t>
      </w:r>
      <w:bookmarkEnd w:id="30"/>
    </w:p>
    <w:p w14:paraId="135B0394">
      <w:pPr>
        <w:spacing w:line="420" w:lineRule="exact"/>
        <w:jc w:val="left"/>
        <w:rPr>
          <w:rFonts w:ascii="宋体" w:hAnsi="宋体" w:cs="宋体"/>
          <w:color w:val="000000"/>
          <w:szCs w:val="21"/>
        </w:rPr>
      </w:pPr>
      <w:r>
        <w:rPr>
          <w:rFonts w:hint="eastAsia" w:ascii="宋体" w:hAnsi="宋体" w:cs="宋体"/>
          <w:color w:val="000000"/>
          <w:szCs w:val="21"/>
        </w:rPr>
        <w:t>说明：</w:t>
      </w:r>
    </w:p>
    <w:p w14:paraId="25A4EEA7">
      <w:pPr>
        <w:spacing w:line="420" w:lineRule="exact"/>
        <w:ind w:firstLine="420" w:firstLineChars="200"/>
        <w:jc w:val="left"/>
        <w:rPr>
          <w:rFonts w:ascii="宋体" w:hAnsi="宋体" w:cs="宋体"/>
          <w:color w:val="000000"/>
          <w:szCs w:val="21"/>
        </w:rPr>
      </w:pPr>
      <w:r>
        <w:rPr>
          <w:rFonts w:hint="eastAsia" w:ascii="宋体" w:hAnsi="宋体"/>
          <w:color w:val="000000"/>
        </w:rPr>
        <w:t>1</w:t>
      </w:r>
      <w:r>
        <w:rPr>
          <w:color w:val="000000"/>
        </w:rPr>
        <w:t xml:space="preserve">. </w:t>
      </w:r>
      <w:r>
        <w:rPr>
          <w:rFonts w:hint="eastAsia"/>
          <w:color w:val="000000"/>
        </w:rPr>
        <w:t>为落实政府采购政策需满足的要求</w:t>
      </w:r>
    </w:p>
    <w:p w14:paraId="436444C0">
      <w:pPr>
        <w:spacing w:line="420" w:lineRule="exact"/>
        <w:ind w:firstLine="420" w:firstLineChars="200"/>
        <w:jc w:val="left"/>
        <w:rPr>
          <w:rFonts w:ascii="宋体" w:hAnsi="宋体" w:cs="宋体"/>
          <w:color w:val="000000"/>
          <w:szCs w:val="21"/>
        </w:rPr>
      </w:pPr>
      <w:r>
        <w:rPr>
          <w:rFonts w:hint="eastAsia" w:ascii="宋体" w:hAnsi="宋体" w:cs="宋体"/>
          <w:color w:val="000000"/>
          <w:szCs w:val="21"/>
        </w:rPr>
        <w:t>（1）本竞争性磋商采购文件所称中小企业必须符合《政府采购促进中小企业发展管理办法》（财库〔2020〕46号）的规定。</w:t>
      </w:r>
    </w:p>
    <w:p w14:paraId="78AE498C">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2）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1486ADB">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w:t>
      </w:r>
      <w:r>
        <w:rPr>
          <w:rFonts w:hint="eastAsia" w:ascii="宋体" w:hAnsi="宋体" w:cs="宋体"/>
          <w:color w:val="000000"/>
          <w:szCs w:val="21"/>
        </w:rPr>
        <w:t>）服务项目中伴随货物的，根据《财政部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供应商的磋商货物必须使用政府强制采购的节能产品，供应商必须在响应文件中提供所磋商产品的节能产品认证证书复印件（加盖供应商电子公章），否则响应文件作无效处理。如本项目包含的货物属于品目清单内非标注“★”的产品时，应优先采购，具体详见“第四章 评标方法和评标标准”。</w:t>
      </w:r>
    </w:p>
    <w:p w14:paraId="62383C15">
      <w:pPr>
        <w:spacing w:line="360" w:lineRule="auto"/>
        <w:ind w:firstLine="424" w:firstLineChars="202"/>
        <w:jc w:val="left"/>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w:t>
      </w:r>
      <w:r>
        <w:rPr>
          <w:rFonts w:hint="eastAsia" w:ascii="宋体" w:hAnsi="宋体" w:cs="宋体"/>
          <w:color w:val="000000"/>
          <w:szCs w:val="21"/>
        </w:rPr>
        <w:t>）根据《关于调整网络安全专用产品安全管理有关事项的公告》（2023年1号）规定，本项目采购需求中的服务伴随的产品如果包括《网络关键设备和网络安全专用产品目录》的网络安全专用产品，供应商在响应文件中应主动列明供货范围中属于网络安全专用产品的磋商产品，并在响应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响应</w:t>
      </w:r>
      <w:r>
        <w:rPr>
          <w:rFonts w:hint="eastAsia" w:ascii="宋体" w:hAnsi="宋体" w:cs="宋体"/>
          <w:b/>
          <w:color w:val="000000"/>
          <w:szCs w:val="21"/>
        </w:rPr>
        <w:t>无效。</w:t>
      </w:r>
      <w:r>
        <w:rPr>
          <w:rFonts w:hint="eastAsia" w:ascii="宋体" w:hAnsi="宋体" w:cs="宋体"/>
          <w:color w:val="000000"/>
          <w:szCs w:val="21"/>
        </w:rPr>
        <w:t>如属于《网络关键设备和网络安全专用产品目录》中“二、网络安全专用产品”内“产品类别”中的所描述的产品，但不属于所列“产品描述”情形的，应提供相应的说明及证明材料。</w:t>
      </w:r>
    </w:p>
    <w:p w14:paraId="2265DA61">
      <w:pPr>
        <w:spacing w:line="420" w:lineRule="exact"/>
        <w:ind w:firstLine="413" w:firstLineChars="196"/>
        <w:rPr>
          <w:rFonts w:ascii="宋体" w:hAnsi="宋体" w:cs="宋体"/>
          <w:b/>
          <w:bCs/>
          <w:color w:val="000000"/>
          <w:szCs w:val="21"/>
        </w:rPr>
      </w:pPr>
      <w:r>
        <w:rPr>
          <w:rFonts w:hint="eastAsia" w:ascii="宋体" w:hAnsi="宋体" w:cs="宋体"/>
          <w:b/>
          <w:bCs/>
          <w:color w:val="000000"/>
          <w:szCs w:val="21"/>
        </w:rPr>
        <w:t>2.“实质性要求”是指采购需求中带“▲”的条款或者不能负偏离的条款或者已经指明不满足按响应文件作无效处理的条款。</w:t>
      </w:r>
    </w:p>
    <w:p w14:paraId="38779288">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3. 不需要供应商对采购需求响应为具体数值的，此采购需求的数值后将以◆号标注。</w:t>
      </w:r>
    </w:p>
    <w:p w14:paraId="5E3D3655">
      <w:pPr>
        <w:pStyle w:val="7"/>
        <w:spacing w:line="420" w:lineRule="exact"/>
        <w:ind w:firstLine="420" w:firstLineChars="200"/>
        <w:rPr>
          <w:color w:val="000000"/>
        </w:rPr>
      </w:pPr>
    </w:p>
    <w:tbl>
      <w:tblPr>
        <w:tblStyle w:val="20"/>
        <w:tblW w:w="101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6"/>
        <w:gridCol w:w="546"/>
        <w:gridCol w:w="1307"/>
        <w:gridCol w:w="567"/>
        <w:gridCol w:w="567"/>
        <w:gridCol w:w="4224"/>
        <w:gridCol w:w="992"/>
        <w:gridCol w:w="1376"/>
      </w:tblGrid>
      <w:tr w14:paraId="3FD02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0125" w:type="dxa"/>
            <w:gridSpan w:val="8"/>
            <w:tcBorders>
              <w:top w:val="single" w:color="auto" w:sz="4" w:space="0"/>
              <w:left w:val="single" w:color="auto" w:sz="4" w:space="0"/>
              <w:bottom w:val="nil"/>
              <w:right w:val="single" w:color="auto" w:sz="4" w:space="0"/>
            </w:tcBorders>
            <w:noWrap/>
            <w:vAlign w:val="center"/>
          </w:tcPr>
          <w:p w14:paraId="3F948571">
            <w:pPr>
              <w:spacing w:line="320" w:lineRule="exact"/>
              <w:jc w:val="center"/>
              <w:rPr>
                <w:rFonts w:ascii="宋体" w:hAnsi="宋体" w:cs="宋体"/>
                <w:b/>
                <w:color w:val="000000"/>
                <w:szCs w:val="21"/>
              </w:rPr>
            </w:pPr>
            <w:r>
              <w:rPr>
                <w:rFonts w:hint="eastAsia" w:ascii="宋体" w:hAnsi="宋体" w:cs="Arial"/>
                <w:b/>
                <w:color w:val="000000"/>
                <w:sz w:val="28"/>
                <w:szCs w:val="28"/>
              </w:rPr>
              <w:t>服务需求一览表</w:t>
            </w:r>
          </w:p>
        </w:tc>
      </w:tr>
      <w:tr w14:paraId="77EE59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399" w:type="dxa"/>
            <w:gridSpan w:val="3"/>
            <w:tcBorders>
              <w:top w:val="single" w:color="auto" w:sz="4" w:space="0"/>
              <w:left w:val="single" w:color="auto" w:sz="4" w:space="0"/>
              <w:bottom w:val="nil"/>
              <w:right w:val="single" w:color="auto" w:sz="4" w:space="0"/>
            </w:tcBorders>
            <w:noWrap/>
            <w:vAlign w:val="center"/>
          </w:tcPr>
          <w:p w14:paraId="2F445412">
            <w:pPr>
              <w:spacing w:line="320" w:lineRule="exact"/>
              <w:jc w:val="center"/>
              <w:rPr>
                <w:rFonts w:ascii="宋体" w:hAnsi="宋体" w:cs="Arial"/>
                <w:color w:val="000000"/>
                <w:szCs w:val="21"/>
              </w:rPr>
            </w:pPr>
            <w:r>
              <w:rPr>
                <w:rFonts w:hint="eastAsia" w:ascii="宋体" w:hAnsi="宋体" w:cs="Arial"/>
                <w:color w:val="000000"/>
                <w:szCs w:val="21"/>
              </w:rPr>
              <w:t>标段</w:t>
            </w:r>
          </w:p>
        </w:tc>
        <w:tc>
          <w:tcPr>
            <w:tcW w:w="7726" w:type="dxa"/>
            <w:gridSpan w:val="5"/>
            <w:tcBorders>
              <w:top w:val="single" w:color="auto" w:sz="4" w:space="0"/>
              <w:left w:val="single" w:color="auto" w:sz="4" w:space="0"/>
              <w:bottom w:val="nil"/>
              <w:right w:val="single" w:color="auto" w:sz="4" w:space="0"/>
            </w:tcBorders>
            <w:noWrap/>
            <w:vAlign w:val="center"/>
          </w:tcPr>
          <w:p w14:paraId="6B5A07E9">
            <w:pPr>
              <w:spacing w:line="320" w:lineRule="exact"/>
              <w:jc w:val="left"/>
              <w:rPr>
                <w:rFonts w:ascii="宋体" w:hAnsi="宋体"/>
                <w:b/>
                <w:bCs/>
                <w:color w:val="000000"/>
                <w:szCs w:val="21"/>
              </w:rPr>
            </w:pPr>
            <w:r>
              <w:rPr>
                <w:rFonts w:hint="eastAsia" w:ascii="宋体" w:hAnsi="宋体" w:cs="Arial"/>
                <w:color w:val="000000"/>
                <w:szCs w:val="21"/>
              </w:rPr>
              <w:t>/</w:t>
            </w:r>
            <w:r>
              <w:rPr>
                <w:rFonts w:hint="eastAsia" w:ascii="宋体" w:hAnsi="宋体"/>
                <w:b/>
                <w:bCs/>
                <w:color w:val="000000"/>
                <w:szCs w:val="21"/>
              </w:rPr>
              <w:t>分标</w:t>
            </w:r>
          </w:p>
        </w:tc>
      </w:tr>
      <w:tr w14:paraId="598DE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6" w:type="dxa"/>
            <w:vMerge w:val="restart"/>
            <w:tcBorders>
              <w:top w:val="single" w:color="auto" w:sz="4" w:space="0"/>
              <w:left w:val="single" w:color="auto" w:sz="4" w:space="0"/>
              <w:bottom w:val="single" w:color="auto" w:sz="4" w:space="0"/>
              <w:right w:val="single" w:color="auto" w:sz="4" w:space="0"/>
            </w:tcBorders>
            <w:noWrap/>
          </w:tcPr>
          <w:p w14:paraId="0DED4878">
            <w:pPr>
              <w:jc w:val="center"/>
              <w:rPr>
                <w:rFonts w:ascii="宋体" w:hAnsi="宋体" w:cs="宋体"/>
                <w:color w:val="000000"/>
                <w:szCs w:val="21"/>
              </w:rPr>
            </w:pPr>
            <w:r>
              <w:rPr>
                <w:rFonts w:hint="eastAsia" w:ascii="宋体" w:hAnsi="宋体" w:cs="宋体"/>
                <w:color w:val="000000"/>
                <w:szCs w:val="21"/>
              </w:rPr>
              <w:t>采购清单及技术参数</w:t>
            </w:r>
          </w:p>
        </w:tc>
        <w:tc>
          <w:tcPr>
            <w:tcW w:w="546"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6301CE87">
            <w:pPr>
              <w:jc w:val="center"/>
              <w:rPr>
                <w:rFonts w:ascii="宋体" w:hAnsi="宋体" w:cs="宋体"/>
                <w:color w:val="000000"/>
                <w:szCs w:val="21"/>
              </w:rPr>
            </w:pPr>
            <w:r>
              <w:rPr>
                <w:rFonts w:hint="eastAsia" w:ascii="宋体" w:hAnsi="宋体" w:cs="宋体"/>
                <w:color w:val="000000"/>
                <w:szCs w:val="21"/>
              </w:rPr>
              <w:t>序号</w:t>
            </w:r>
          </w:p>
        </w:tc>
        <w:tc>
          <w:tcPr>
            <w:tcW w:w="1307" w:type="dxa"/>
            <w:tcBorders>
              <w:top w:val="single" w:color="auto" w:sz="4" w:space="0"/>
              <w:left w:val="single" w:color="auto" w:sz="4" w:space="0"/>
              <w:bottom w:val="single" w:color="auto" w:sz="4" w:space="0"/>
              <w:right w:val="single" w:color="auto" w:sz="4" w:space="0"/>
            </w:tcBorders>
            <w:noWrap/>
            <w:vAlign w:val="center"/>
          </w:tcPr>
          <w:p w14:paraId="575CEDF4">
            <w:pPr>
              <w:jc w:val="center"/>
              <w:rPr>
                <w:rFonts w:ascii="宋体" w:hAnsi="宋体" w:cs="宋体"/>
                <w:color w:val="000000"/>
                <w:szCs w:val="21"/>
              </w:rPr>
            </w:pPr>
            <w:r>
              <w:rPr>
                <w:rFonts w:hint="eastAsia" w:ascii="宋体" w:hAnsi="宋体" w:cs="宋体"/>
                <w:color w:val="000000"/>
                <w:szCs w:val="21"/>
              </w:rPr>
              <w:t>标的名称</w:t>
            </w:r>
          </w:p>
        </w:tc>
        <w:tc>
          <w:tcPr>
            <w:tcW w:w="567" w:type="dxa"/>
            <w:tcBorders>
              <w:top w:val="single" w:color="auto" w:sz="4" w:space="0"/>
              <w:left w:val="single" w:color="auto" w:sz="4" w:space="0"/>
              <w:bottom w:val="single" w:color="auto" w:sz="4" w:space="0"/>
              <w:right w:val="single" w:color="auto" w:sz="4" w:space="0"/>
            </w:tcBorders>
            <w:noWrap/>
            <w:vAlign w:val="center"/>
          </w:tcPr>
          <w:p w14:paraId="23218C79">
            <w:pPr>
              <w:jc w:val="center"/>
              <w:rPr>
                <w:rFonts w:ascii="宋体" w:hAnsi="宋体" w:cs="宋体"/>
                <w:color w:val="000000"/>
                <w:szCs w:val="21"/>
              </w:rPr>
            </w:pPr>
            <w:r>
              <w:rPr>
                <w:rFonts w:hint="eastAsia" w:ascii="宋体" w:hAnsi="宋体" w:cs="宋体"/>
                <w:color w:val="000000"/>
                <w:szCs w:val="21"/>
              </w:rPr>
              <w:t>数量</w:t>
            </w:r>
          </w:p>
        </w:tc>
        <w:tc>
          <w:tcPr>
            <w:tcW w:w="567" w:type="dxa"/>
            <w:tcBorders>
              <w:top w:val="single" w:color="auto" w:sz="4" w:space="0"/>
              <w:left w:val="single" w:color="auto" w:sz="4" w:space="0"/>
              <w:bottom w:val="single" w:color="auto" w:sz="4" w:space="0"/>
              <w:right w:val="single" w:color="auto" w:sz="4" w:space="0"/>
            </w:tcBorders>
            <w:noWrap/>
            <w:vAlign w:val="center"/>
          </w:tcPr>
          <w:p w14:paraId="5916C7D6">
            <w:pPr>
              <w:jc w:val="center"/>
              <w:rPr>
                <w:rFonts w:ascii="宋体" w:hAnsi="宋体" w:cs="宋体"/>
                <w:color w:val="000000"/>
                <w:szCs w:val="21"/>
              </w:rPr>
            </w:pPr>
            <w:r>
              <w:rPr>
                <w:rFonts w:hint="eastAsia" w:ascii="宋体" w:hAnsi="宋体" w:cs="宋体"/>
                <w:color w:val="000000"/>
                <w:szCs w:val="21"/>
              </w:rPr>
              <w:t>单位</w:t>
            </w:r>
          </w:p>
        </w:tc>
        <w:tc>
          <w:tcPr>
            <w:tcW w:w="4224" w:type="dxa"/>
            <w:tcBorders>
              <w:top w:val="single" w:color="auto" w:sz="4" w:space="0"/>
              <w:left w:val="single" w:color="auto" w:sz="4" w:space="0"/>
              <w:bottom w:val="single" w:color="auto" w:sz="4" w:space="0"/>
              <w:right w:val="single" w:color="auto" w:sz="4" w:space="0"/>
            </w:tcBorders>
            <w:noWrap/>
            <w:vAlign w:val="center"/>
          </w:tcPr>
          <w:p w14:paraId="59FD3A54">
            <w:pPr>
              <w:jc w:val="center"/>
              <w:rPr>
                <w:rFonts w:ascii="宋体" w:hAnsi="宋体" w:cs="宋体"/>
                <w:color w:val="000000"/>
                <w:szCs w:val="21"/>
              </w:rPr>
            </w:pPr>
            <w:r>
              <w:rPr>
                <w:rFonts w:hint="eastAsia" w:ascii="宋体" w:hAnsi="宋体" w:cs="宋体"/>
                <w:color w:val="000000"/>
                <w:szCs w:val="21"/>
              </w:rPr>
              <w:t>服务参数</w:t>
            </w:r>
          </w:p>
        </w:tc>
        <w:tc>
          <w:tcPr>
            <w:tcW w:w="992" w:type="dxa"/>
            <w:tcBorders>
              <w:top w:val="single" w:color="auto" w:sz="4" w:space="0"/>
              <w:left w:val="single" w:color="auto" w:sz="4" w:space="0"/>
              <w:bottom w:val="single" w:color="auto" w:sz="4" w:space="0"/>
              <w:right w:val="single" w:color="auto" w:sz="4" w:space="0"/>
            </w:tcBorders>
            <w:noWrap/>
            <w:vAlign w:val="center"/>
          </w:tcPr>
          <w:p w14:paraId="1ADC1766">
            <w:pPr>
              <w:jc w:val="center"/>
              <w:rPr>
                <w:rFonts w:ascii="宋体" w:hAnsi="宋体" w:cs="宋体"/>
                <w:color w:val="000000"/>
                <w:szCs w:val="21"/>
              </w:rPr>
            </w:pPr>
            <w:r>
              <w:rPr>
                <w:rFonts w:hint="eastAsia" w:ascii="宋体" w:hAnsi="宋体" w:cs="宋体"/>
                <w:color w:val="000000"/>
                <w:szCs w:val="21"/>
              </w:rPr>
              <w:t>分项预算合计（万元）</w:t>
            </w:r>
          </w:p>
        </w:tc>
        <w:tc>
          <w:tcPr>
            <w:tcW w:w="1376" w:type="dxa"/>
            <w:tcBorders>
              <w:top w:val="single" w:color="auto" w:sz="4" w:space="0"/>
              <w:left w:val="single" w:color="auto" w:sz="4" w:space="0"/>
              <w:bottom w:val="single" w:color="auto" w:sz="4" w:space="0"/>
              <w:right w:val="single" w:color="auto" w:sz="4" w:space="0"/>
            </w:tcBorders>
            <w:noWrap/>
            <w:vAlign w:val="center"/>
          </w:tcPr>
          <w:p w14:paraId="087A5EA7">
            <w:pPr>
              <w:jc w:val="center"/>
              <w:rPr>
                <w:rFonts w:ascii="宋体" w:hAnsi="宋体" w:cs="宋体"/>
                <w:color w:val="000000"/>
                <w:szCs w:val="21"/>
              </w:rPr>
            </w:pPr>
            <w:r>
              <w:rPr>
                <w:rFonts w:hint="eastAsia" w:ascii="宋体" w:hAnsi="宋体"/>
                <w:color w:val="000000"/>
                <w:szCs w:val="21"/>
              </w:rPr>
              <w:t>中小企业划分标准所属行业名称（行业名称及划分见本章附件</w:t>
            </w:r>
            <w:r>
              <w:rPr>
                <w:rFonts w:ascii="宋体" w:hAnsi="宋体"/>
                <w:color w:val="000000"/>
                <w:szCs w:val="21"/>
              </w:rPr>
              <w:t>2</w:t>
            </w:r>
            <w:r>
              <w:rPr>
                <w:rFonts w:hint="eastAsia" w:ascii="宋体" w:hAnsi="宋体"/>
                <w:color w:val="000000"/>
                <w:szCs w:val="21"/>
              </w:rPr>
              <w:t>）</w:t>
            </w:r>
          </w:p>
        </w:tc>
      </w:tr>
      <w:tr w14:paraId="7A9ED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6" w:type="dxa"/>
            <w:vMerge w:val="continue"/>
            <w:tcBorders>
              <w:top w:val="single" w:color="auto" w:sz="4" w:space="0"/>
              <w:left w:val="single" w:color="auto" w:sz="4" w:space="0"/>
              <w:bottom w:val="single" w:color="auto" w:sz="4" w:space="0"/>
              <w:right w:val="single" w:color="auto" w:sz="4" w:space="0"/>
            </w:tcBorders>
            <w:vAlign w:val="center"/>
          </w:tcPr>
          <w:p w14:paraId="331BFA45">
            <w:pPr>
              <w:widowControl/>
              <w:jc w:val="left"/>
              <w:rPr>
                <w:rFonts w:ascii="宋体" w:hAnsi="宋体" w:cs="宋体"/>
                <w:color w:val="000000"/>
                <w:szCs w:val="21"/>
              </w:rPr>
            </w:pPr>
          </w:p>
        </w:tc>
        <w:tc>
          <w:tcPr>
            <w:tcW w:w="546"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535CF485">
            <w:pPr>
              <w:spacing w:line="360" w:lineRule="auto"/>
              <w:jc w:val="center"/>
              <w:rPr>
                <w:rFonts w:ascii="宋体" w:hAnsi="宋体" w:cs="宋体"/>
                <w:color w:val="000000"/>
                <w:szCs w:val="21"/>
              </w:rPr>
            </w:pPr>
            <w:r>
              <w:rPr>
                <w:rFonts w:hint="eastAsia" w:ascii="宋体" w:hAnsi="宋体" w:cs="宋体"/>
                <w:color w:val="000000"/>
                <w:szCs w:val="21"/>
              </w:rPr>
              <w:t>1</w:t>
            </w:r>
          </w:p>
        </w:tc>
        <w:tc>
          <w:tcPr>
            <w:tcW w:w="1307" w:type="dxa"/>
            <w:tcBorders>
              <w:top w:val="single" w:color="auto" w:sz="4" w:space="0"/>
              <w:left w:val="single" w:color="auto" w:sz="4" w:space="0"/>
              <w:bottom w:val="single" w:color="auto" w:sz="4" w:space="0"/>
              <w:right w:val="single" w:color="auto" w:sz="4" w:space="0"/>
            </w:tcBorders>
            <w:noWrap/>
            <w:vAlign w:val="center"/>
          </w:tcPr>
          <w:p w14:paraId="301D68C9">
            <w:pPr>
              <w:spacing w:line="360" w:lineRule="auto"/>
              <w:jc w:val="center"/>
              <w:rPr>
                <w:rFonts w:ascii="宋体" w:hAnsi="宋体" w:cs="宋体"/>
                <w:color w:val="000000"/>
                <w:szCs w:val="21"/>
              </w:rPr>
            </w:pPr>
            <w:r>
              <w:rPr>
                <w:rFonts w:hint="eastAsia" w:ascii="宋体" w:hAnsi="宋体" w:cs="宋体"/>
                <w:color w:val="000000"/>
                <w:szCs w:val="21"/>
              </w:rPr>
              <w:t>数据分析服务</w:t>
            </w:r>
          </w:p>
        </w:tc>
        <w:tc>
          <w:tcPr>
            <w:tcW w:w="567" w:type="dxa"/>
            <w:tcBorders>
              <w:top w:val="single" w:color="auto" w:sz="4" w:space="0"/>
              <w:left w:val="single" w:color="auto" w:sz="4" w:space="0"/>
              <w:bottom w:val="single" w:color="auto" w:sz="4" w:space="0"/>
              <w:right w:val="single" w:color="auto" w:sz="4" w:space="0"/>
            </w:tcBorders>
            <w:noWrap/>
            <w:vAlign w:val="center"/>
          </w:tcPr>
          <w:p w14:paraId="7349B205">
            <w:pPr>
              <w:spacing w:line="360" w:lineRule="auto"/>
              <w:jc w:val="center"/>
              <w:rPr>
                <w:rFonts w:ascii="宋体" w:hAnsi="宋体" w:cs="宋体"/>
                <w:color w:val="000000"/>
                <w:szCs w:val="21"/>
              </w:rPr>
            </w:pPr>
            <w:r>
              <w:rPr>
                <w:rFonts w:hint="eastAsia" w:ascii="宋体" w:hAnsi="宋体" w:cs="宋体"/>
                <w:color w:val="000000"/>
                <w:szCs w:val="21"/>
              </w:rPr>
              <w:t xml:space="preserve">1 </w:t>
            </w:r>
          </w:p>
        </w:tc>
        <w:tc>
          <w:tcPr>
            <w:tcW w:w="567" w:type="dxa"/>
            <w:tcBorders>
              <w:top w:val="single" w:color="auto" w:sz="4" w:space="0"/>
              <w:left w:val="single" w:color="auto" w:sz="4" w:space="0"/>
              <w:bottom w:val="single" w:color="auto" w:sz="4" w:space="0"/>
              <w:right w:val="single" w:color="auto" w:sz="4" w:space="0"/>
            </w:tcBorders>
            <w:noWrap/>
            <w:vAlign w:val="center"/>
          </w:tcPr>
          <w:p w14:paraId="6D3F6333">
            <w:pPr>
              <w:spacing w:line="360" w:lineRule="auto"/>
              <w:jc w:val="center"/>
              <w:rPr>
                <w:rFonts w:ascii="宋体" w:hAnsi="宋体" w:cs="宋体"/>
                <w:color w:val="000000"/>
                <w:szCs w:val="21"/>
              </w:rPr>
            </w:pPr>
            <w:r>
              <w:rPr>
                <w:rFonts w:hint="eastAsia" w:ascii="宋体" w:hAnsi="宋体" w:cs="宋体"/>
                <w:color w:val="000000"/>
                <w:szCs w:val="21"/>
              </w:rPr>
              <w:t>项</w:t>
            </w:r>
          </w:p>
        </w:tc>
        <w:tc>
          <w:tcPr>
            <w:tcW w:w="4224" w:type="dxa"/>
            <w:tcBorders>
              <w:top w:val="single" w:color="auto" w:sz="4" w:space="0"/>
              <w:left w:val="single" w:color="auto" w:sz="4" w:space="0"/>
              <w:bottom w:val="single" w:color="auto" w:sz="4" w:space="0"/>
              <w:right w:val="single" w:color="auto" w:sz="4" w:space="0"/>
            </w:tcBorders>
            <w:noWrap/>
            <w:vAlign w:val="center"/>
          </w:tcPr>
          <w:p w14:paraId="33CD7F42">
            <w:pPr>
              <w:spacing w:line="360" w:lineRule="auto"/>
              <w:jc w:val="left"/>
              <w:rPr>
                <w:rFonts w:ascii="宋体" w:hAnsi="宋体" w:cs="宋体"/>
                <w:color w:val="000000"/>
                <w:szCs w:val="21"/>
              </w:rPr>
            </w:pPr>
            <w:r>
              <w:rPr>
                <w:rFonts w:hint="eastAsia" w:ascii="宋体" w:hAnsi="宋体" w:cs="宋体"/>
                <w:color w:val="000000"/>
                <w:szCs w:val="21"/>
              </w:rPr>
              <w:t>案件数据分析服务采购服务内容及要求如下：</w:t>
            </w:r>
          </w:p>
          <w:p w14:paraId="6D97D7D2">
            <w:pPr>
              <w:spacing w:line="360" w:lineRule="auto"/>
              <w:jc w:val="left"/>
              <w:rPr>
                <w:rFonts w:ascii="宋体" w:hAnsi="宋体"/>
                <w:color w:val="000000"/>
                <w:szCs w:val="21"/>
              </w:rPr>
            </w:pPr>
            <w:r>
              <w:rPr>
                <w:rFonts w:hint="eastAsia" w:ascii="宋体" w:hAnsi="宋体"/>
                <w:color w:val="000000"/>
                <w:szCs w:val="21"/>
              </w:rPr>
              <w:t>▲</w:t>
            </w:r>
            <w:r>
              <w:rPr>
                <w:rFonts w:hint="eastAsia" w:ascii="宋体" w:hAnsi="宋体" w:cs="宋体"/>
                <w:color w:val="000000"/>
                <w:szCs w:val="21"/>
              </w:rPr>
              <w:t>1. 数据破解与解密：负责对</w:t>
            </w:r>
            <w:r>
              <w:rPr>
                <w:rFonts w:hint="eastAsia"/>
                <w:color w:val="000000"/>
              </w:rPr>
              <w:t>采购人的</w:t>
            </w:r>
            <w:r>
              <w:rPr>
                <w:rFonts w:hint="eastAsia" w:ascii="宋体" w:hAnsi="宋体" w:cs="宋体"/>
                <w:color w:val="000000"/>
                <w:szCs w:val="21"/>
              </w:rPr>
              <w:t>43台涉案电子设备开展全面数据破解与解密工作，该内容具体指代了覆盖或包含境外服务器</w:t>
            </w:r>
            <w:r>
              <w:rPr>
                <w:rFonts w:hint="eastAsia"/>
              </w:rPr>
              <w:t>的情况，意味着涉及或包含了位于其他国家或地区的网络服务器资源</w:t>
            </w:r>
            <w:r>
              <w:rPr>
                <w:rFonts w:hint="eastAsia" w:ascii="宋体" w:hAnsi="宋体" w:cs="宋体"/>
                <w:color w:val="000000"/>
                <w:szCs w:val="21"/>
              </w:rPr>
              <w:t>、安卓手机、苹果手机、台式电脑、笔记本电脑、Mac 电脑等多类型案件核心设备，部分设备存在开机密码、屏幕锁、磁盘加密及文件加密等多重防护。解密过程须全程在</w:t>
            </w:r>
            <w:r>
              <w:rPr>
                <w:rFonts w:hint="eastAsia"/>
                <w:color w:val="000000"/>
              </w:rPr>
              <w:t>采购人</w:t>
            </w:r>
            <w:r>
              <w:rPr>
                <w:rFonts w:hint="eastAsia" w:ascii="宋体" w:hAnsi="宋体" w:cs="宋体"/>
                <w:color w:val="000000"/>
                <w:szCs w:val="21"/>
              </w:rPr>
              <w:t>指定驻场区域完成，不得携带外出。其中对指定境外服务器需完成破解并提取项目数据库、项目代码，未达标视为验收不通过。（供应商须在响应文件中提供以下承诺函：境外服务器操作合规承诺书、数据安全与保密承诺书）</w:t>
            </w:r>
          </w:p>
          <w:p w14:paraId="2E4B0F2B">
            <w:pPr>
              <w:spacing w:line="360" w:lineRule="auto"/>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2. 数据采集：对上述设备内涉案数据库、程序代码、运行日志、操作记录、虚拟币相关记录、后台数据等项目相关数据进行采集，预计本次需采集处理的数据总量</w:t>
            </w:r>
            <w:r>
              <w:rPr>
                <w:rFonts w:hint="eastAsia"/>
                <w:color w:val="000000"/>
              </w:rPr>
              <w:t>约</w:t>
            </w:r>
            <w:r>
              <w:rPr>
                <w:rFonts w:hint="eastAsia" w:ascii="宋体" w:hAnsi="宋体" w:cs="宋体"/>
                <w:color w:val="000000"/>
                <w:szCs w:val="21"/>
              </w:rPr>
              <w:t>达20GB，超出部分不额外计费。</w:t>
            </w:r>
          </w:p>
          <w:p w14:paraId="1091AFB4">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3. 数据提取：在破解、采集基础上，对原始数据及整合后项目数据开展检索提取，相关数据预计20GB，超出部分不额外计费。交付成果含整理完成的 Excel 表格、可视化成果、可复现项目后台及数据库。</w:t>
            </w:r>
          </w:p>
          <w:p w14:paraId="400E4004">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4. 数据清洗、分析、鉴定：对提取数据开展系统性清洗与深度分析，处理缺失值、异常值、重复值、格式错误等问题，完成格式标准化、口径统一化处理；围绕核心业务维度开展多维度分析，挖掘数据关联关系与异常规律，提炼关键线索，形成可靠分析结论。</w:t>
            </w:r>
          </w:p>
          <w:p w14:paraId="7DBAB90F">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5. 报告生成：依据数据清洗与分析结果，按本次工作要求规范出具专业数据分析报告，支撑后续工作。报告包含综合分析报告、指定人数个体分析报告、对应配套专项子报告，确保数据准确、逻辑清晰、重点突出。出具会员综合分析报告1份、配套分析报告30份、子报告90份。</w:t>
            </w:r>
            <w:r>
              <w:rPr>
                <w:rFonts w:hint="eastAsia"/>
              </w:rPr>
              <w:t>（明确报告目录：报告目录应包含但不限于关于案件资金或虚拟币流向分析、电子数据与资金流向相互印证、电子数据与资金流向异常主体分析、电子数据态势概况等内容；格式要求：报告应当以docx格式及纸质打印盖章后提供；内容深度：内容、结论深度必须落实到具体人员身份信息，无法落实具体人员身份信息的，提供包含但不限于资金、电子数据唯一性标识；提交时间：各类分析报告于合同签订后6月内提供；验收标准：报告结论需提供以下内容：数据完整性与来源合规性、资金流向与层级逻辑的精准性、建模逻辑与法律定性支撑性、可视化呈现与可读性、交叉验证与可溯源信息）</w:t>
            </w:r>
          </w:p>
          <w:p w14:paraId="4AEC8B6B">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6. 资金追踪报告：提供资金追踪服务报告，依托金融机构凭证数据构建可视化资金追踪工具，实现资金流向查询、轨迹可视化、多维度筛选、异常预警、报表导出等功能，清晰呈现资金来源、流转路径、交易对手及金额等关键信息。报告数量按实际需求确定，相关费用全部涵盖，不额外计费。</w:t>
            </w:r>
          </w:p>
          <w:p w14:paraId="6FAD539F">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7. 数据展示系统搭建：结合工作特点搭建专项数据展示系统，支持网页及本地化访问，直观呈现人员层级、关联关系及项目运营全景。系统含个人信息、团队层级、项目全景三大展示模块，提供云服务器租赁（租赁云服务器配置为CPU 16核、64G内存、2TB硬盘、5MB带宽）、部署、调试、运维及数据更新服务，保障系统稳定在线访问不少于3年，响应功能调整需求。</w:t>
            </w:r>
          </w:p>
          <w:p w14:paraId="7F2DDF79">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8. 驻场支持：组建专业驻场团队提供现场支持，驻场期限共计</w:t>
            </w:r>
            <w:r>
              <w:rPr>
                <w:rFonts w:hint="eastAsia"/>
                <w:color w:val="000000"/>
              </w:rPr>
              <w:t>自合同签订之日起</w:t>
            </w:r>
            <w:r>
              <w:rPr>
                <w:rFonts w:hint="eastAsia" w:ascii="宋体" w:hAnsi="宋体" w:cs="宋体"/>
                <w:color w:val="000000"/>
                <w:szCs w:val="21"/>
              </w:rPr>
              <w:t>6个月，全程响应工作需求。驻场团队人员配置严格符合专业要求，驻场支持需投入不少于</w:t>
            </w:r>
            <w:r>
              <w:rPr>
                <w:rFonts w:hint="eastAsia" w:ascii="宋体" w:hAnsi="宋体" w:cs="宋体"/>
                <w:color w:val="000000"/>
                <w:szCs w:val="21"/>
                <w:lang w:val="en-US" w:eastAsia="zh-CN"/>
              </w:rPr>
              <w:t>4</w:t>
            </w:r>
            <w:r>
              <w:rPr>
                <w:rFonts w:hint="eastAsia" w:ascii="宋体" w:hAnsi="宋体" w:cs="宋体"/>
                <w:color w:val="000000"/>
                <w:szCs w:val="21"/>
              </w:rPr>
              <w:t>人的项目实施团队（含项目负责人），至少包括</w:t>
            </w:r>
            <w:r>
              <w:rPr>
                <w:rFonts w:hint="eastAsia"/>
              </w:rPr>
              <w:t>项目负责人</w:t>
            </w:r>
            <w:r>
              <w:rPr>
                <w:rFonts w:hint="eastAsia" w:ascii="宋体" w:hAnsi="宋体" w:cs="宋体"/>
                <w:color w:val="000000"/>
                <w:szCs w:val="21"/>
              </w:rPr>
              <w:t>、高级数据分析师、中级数据分析师、数据分析助理上述岗位各1名，</w:t>
            </w:r>
            <w:r>
              <w:rPr>
                <w:rFonts w:hint="eastAsia"/>
                <w:color w:val="000000"/>
              </w:rPr>
              <w:t>驻场上班时间同采购人工作时间，场地由采购人提供，作业设备由供应商自备。</w:t>
            </w:r>
          </w:p>
          <w:p w14:paraId="2F5FF8D8">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9. 出差任务：根据工作需求，安排人员执行出差任务，包括异地数据调取、现场协助开展数据处理、分析、报告修改等工作。所有出差相关住宿、差旅、交通等费用均包含在本项目磋</w:t>
            </w:r>
            <w:r>
              <w:rPr>
                <w:rFonts w:hint="eastAsia"/>
                <w:color w:val="000000"/>
              </w:rPr>
              <w:t>商报价</w:t>
            </w:r>
            <w:r>
              <w:rPr>
                <w:rFonts w:hint="eastAsia" w:ascii="宋体" w:hAnsi="宋体" w:cs="宋体"/>
                <w:color w:val="000000"/>
                <w:szCs w:val="21"/>
              </w:rPr>
              <w:t>内，不额外支付。</w:t>
            </w:r>
          </w:p>
          <w:p w14:paraId="0FDA503C">
            <w:pPr>
              <w:spacing w:line="360" w:lineRule="auto"/>
              <w:jc w:val="left"/>
              <w:rPr>
                <w:rFonts w:ascii="宋体" w:hAnsi="宋体" w:cs="宋体"/>
                <w:color w:val="000000"/>
                <w:szCs w:val="21"/>
              </w:rPr>
            </w:pPr>
            <w:r>
              <w:rPr>
                <w:rFonts w:hint="eastAsia" w:ascii="宋体" w:hAnsi="宋体"/>
                <w:color w:val="000000"/>
                <w:szCs w:val="21"/>
              </w:rPr>
              <w:t>▲</w:t>
            </w:r>
            <w:r>
              <w:rPr>
                <w:rFonts w:hint="eastAsia" w:ascii="宋体" w:hAnsi="宋体" w:cs="宋体"/>
                <w:color w:val="000000"/>
                <w:szCs w:val="21"/>
              </w:rPr>
              <w:t>10. 项目咨询：组建专业咨询团队</w:t>
            </w:r>
            <w:r>
              <w:rPr>
                <w:rFonts w:hint="eastAsia"/>
                <w:color w:val="000000"/>
              </w:rPr>
              <w:t>（至少包含数据分析师、数据分析助理等岗位）</w:t>
            </w:r>
            <w:r>
              <w:rPr>
                <w:rFonts w:hint="eastAsia" w:ascii="宋体" w:hAnsi="宋体" w:cs="宋体"/>
                <w:color w:val="000000"/>
                <w:szCs w:val="21"/>
              </w:rPr>
              <w:t>，为电子数据相关技术问题提供全流程解决方案，覆盖数据破解、采集、分析、报告、系统运维等领域。提供线上线下结合咨询服务，线上支持电话、视频实时答疑，线下结合驻场、出差现场沟通。</w:t>
            </w:r>
          </w:p>
          <w:p w14:paraId="4544D880">
            <w:pPr>
              <w:spacing w:line="360" w:lineRule="auto"/>
              <w:jc w:val="left"/>
              <w:rPr>
                <w:color w:val="000000"/>
              </w:rPr>
            </w:pPr>
            <w:r>
              <w:rPr>
                <w:rFonts w:hint="eastAsia" w:ascii="宋体" w:hAnsi="宋体"/>
                <w:color w:val="000000"/>
                <w:szCs w:val="21"/>
              </w:rPr>
              <w:t>▲</w:t>
            </w:r>
            <w:r>
              <w:rPr>
                <w:rFonts w:hint="eastAsia"/>
                <w:color w:val="000000"/>
              </w:rPr>
              <w:t>11.</w:t>
            </w:r>
            <w:r>
              <w:rPr>
                <w:rFonts w:hint="eastAsia"/>
                <w:bCs/>
                <w:color w:val="000000"/>
              </w:rPr>
              <w:t>系统</w:t>
            </w:r>
            <w:r>
              <w:rPr>
                <w:color w:val="000000"/>
              </w:rPr>
              <w:t>无版权纠纷。</w:t>
            </w:r>
          </w:p>
        </w:tc>
        <w:tc>
          <w:tcPr>
            <w:tcW w:w="992" w:type="dxa"/>
            <w:tcBorders>
              <w:top w:val="single" w:color="auto" w:sz="4" w:space="0"/>
              <w:left w:val="single" w:color="auto" w:sz="4" w:space="0"/>
              <w:bottom w:val="single" w:color="auto" w:sz="4" w:space="0"/>
              <w:right w:val="single" w:color="auto" w:sz="4" w:space="0"/>
            </w:tcBorders>
            <w:noWrap/>
            <w:vAlign w:val="center"/>
          </w:tcPr>
          <w:p w14:paraId="7D328402">
            <w:pPr>
              <w:spacing w:line="360" w:lineRule="auto"/>
              <w:jc w:val="center"/>
              <w:rPr>
                <w:rFonts w:ascii="宋体" w:hAnsi="宋体" w:cs="宋体"/>
                <w:color w:val="000000"/>
                <w:szCs w:val="21"/>
              </w:rPr>
            </w:pPr>
            <w:r>
              <w:rPr>
                <w:rFonts w:hint="eastAsia" w:ascii="宋体" w:hAnsi="宋体"/>
                <w:color w:val="000000"/>
                <w:szCs w:val="21"/>
              </w:rPr>
              <w:t>172.778288</w:t>
            </w:r>
          </w:p>
        </w:tc>
        <w:tc>
          <w:tcPr>
            <w:tcW w:w="1376" w:type="dxa"/>
            <w:tcBorders>
              <w:top w:val="single" w:color="auto" w:sz="4" w:space="0"/>
              <w:left w:val="single" w:color="auto" w:sz="4" w:space="0"/>
              <w:bottom w:val="single" w:color="auto" w:sz="4" w:space="0"/>
              <w:right w:val="single" w:color="auto" w:sz="4" w:space="0"/>
            </w:tcBorders>
            <w:noWrap/>
            <w:vAlign w:val="center"/>
          </w:tcPr>
          <w:p w14:paraId="15FF34F1">
            <w:pPr>
              <w:spacing w:line="360" w:lineRule="auto"/>
              <w:jc w:val="center"/>
              <w:rPr>
                <w:rFonts w:ascii="宋体" w:hAnsi="宋体"/>
                <w:color w:val="000000"/>
                <w:szCs w:val="21"/>
              </w:rPr>
            </w:pPr>
            <w:r>
              <w:rPr>
                <w:rFonts w:hint="eastAsia" w:ascii="宋体" w:hAnsi="宋体"/>
                <w:color w:val="000000"/>
                <w:szCs w:val="21"/>
              </w:rPr>
              <w:t>软件和信息技术服务业</w:t>
            </w:r>
          </w:p>
        </w:tc>
      </w:tr>
      <w:tr w14:paraId="48DB2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399" w:type="dxa"/>
            <w:gridSpan w:val="3"/>
            <w:tcBorders>
              <w:top w:val="single" w:color="auto" w:sz="4" w:space="0"/>
              <w:left w:val="single" w:color="auto" w:sz="4" w:space="0"/>
              <w:bottom w:val="single" w:color="auto" w:sz="4" w:space="0"/>
              <w:right w:val="single" w:color="auto" w:sz="4" w:space="0"/>
            </w:tcBorders>
            <w:noWrap/>
          </w:tcPr>
          <w:p w14:paraId="4E26F96C">
            <w:pPr>
              <w:pStyle w:val="15"/>
            </w:pPr>
          </w:p>
          <w:p w14:paraId="0C6387E9">
            <w:pPr>
              <w:spacing w:line="360" w:lineRule="auto"/>
              <w:jc w:val="center"/>
              <w:rPr>
                <w:rFonts w:ascii="宋体" w:hAnsi="宋体"/>
                <w:color w:val="000000"/>
                <w:szCs w:val="21"/>
              </w:rPr>
            </w:pPr>
            <w:r>
              <w:rPr>
                <w:rFonts w:hint="eastAsia" w:ascii="宋体" w:hAnsi="宋体"/>
                <w:color w:val="000000"/>
                <w:szCs w:val="21"/>
              </w:rPr>
              <w:t>▲商务条款</w:t>
            </w:r>
          </w:p>
        </w:tc>
        <w:tc>
          <w:tcPr>
            <w:tcW w:w="7726" w:type="dxa"/>
            <w:gridSpan w:val="5"/>
            <w:tcBorders>
              <w:top w:val="single" w:color="auto" w:sz="4" w:space="0"/>
              <w:left w:val="single" w:color="auto" w:sz="4" w:space="0"/>
              <w:bottom w:val="single" w:color="auto" w:sz="4" w:space="0"/>
              <w:right w:val="single" w:color="auto" w:sz="4" w:space="0"/>
            </w:tcBorders>
            <w:noWrap/>
          </w:tcPr>
          <w:p w14:paraId="6161B375">
            <w:pPr>
              <w:spacing w:line="360" w:lineRule="auto"/>
              <w:rPr>
                <w:color w:val="000000"/>
                <w:szCs w:val="21"/>
              </w:rPr>
            </w:pPr>
            <w:r>
              <w:rPr>
                <w:rFonts w:hint="eastAsia"/>
                <w:color w:val="000000"/>
                <w:szCs w:val="21"/>
              </w:rPr>
              <w:t>一、合同签订期：自成交通知书发出之日起</w:t>
            </w:r>
            <w:r>
              <w:rPr>
                <w:color w:val="000000"/>
                <w:szCs w:val="21"/>
              </w:rPr>
              <w:t>25</w:t>
            </w:r>
            <w:r>
              <w:rPr>
                <w:rFonts w:hint="eastAsia"/>
                <w:color w:val="000000"/>
                <w:szCs w:val="21"/>
              </w:rPr>
              <w:t>个日历日内。</w:t>
            </w:r>
          </w:p>
          <w:p w14:paraId="7C2E8A15">
            <w:pPr>
              <w:pStyle w:val="7"/>
              <w:spacing w:line="360" w:lineRule="auto"/>
              <w:rPr>
                <w:color w:val="000000"/>
                <w:szCs w:val="21"/>
              </w:rPr>
            </w:pPr>
            <w:r>
              <w:rPr>
                <w:rFonts w:hint="eastAsia"/>
                <w:color w:val="000000"/>
                <w:szCs w:val="21"/>
              </w:rPr>
              <w:t>二、提交服务成果时间：</w:t>
            </w:r>
            <w:bookmarkStart w:id="31" w:name="OLE_LINK62"/>
            <w:bookmarkEnd w:id="31"/>
            <w:r>
              <w:rPr>
                <w:rFonts w:hint="eastAsia"/>
                <w:color w:val="000000"/>
                <w:szCs w:val="21"/>
              </w:rPr>
              <w:t>服务期限自合同生效起至法院终审判决生效之日止，最长不超过5年，超期需另行协商。自合同签订之日起30个工作日内完成成果提交；驻场服务期自合同签订之日起6个月</w:t>
            </w:r>
            <w:r>
              <w:rPr>
                <w:rFonts w:hint="eastAsia"/>
                <w:color w:val="000000"/>
                <w:szCs w:val="21"/>
                <w:lang w:eastAsia="zh-CN"/>
              </w:rPr>
              <w:t>；</w:t>
            </w:r>
            <w:r>
              <w:rPr>
                <w:rFonts w:hint="eastAsia"/>
                <w:color w:val="000000"/>
                <w:szCs w:val="21"/>
              </w:rPr>
              <w:t>数据展示系统稳定在线访问保障期自验收合格之日起不少于3年。</w:t>
            </w:r>
          </w:p>
          <w:p w14:paraId="28E5FD44">
            <w:pPr>
              <w:pStyle w:val="7"/>
              <w:spacing w:line="360" w:lineRule="auto"/>
              <w:rPr>
                <w:color w:val="000000"/>
              </w:rPr>
            </w:pPr>
            <w:r>
              <w:rPr>
                <w:rFonts w:hint="eastAsia"/>
                <w:color w:val="000000"/>
                <w:szCs w:val="21"/>
              </w:rPr>
              <w:t>三、提交服务成果地点：</w:t>
            </w:r>
            <w:r>
              <w:rPr>
                <w:rFonts w:hint="eastAsia"/>
                <w:color w:val="000000"/>
              </w:rPr>
              <w:t>南宁市内采购人指定地点</w:t>
            </w:r>
          </w:p>
          <w:p w14:paraId="1A31D2CD">
            <w:pPr>
              <w:pStyle w:val="7"/>
              <w:spacing w:line="360" w:lineRule="auto"/>
              <w:rPr>
                <w:color w:val="000000"/>
                <w:szCs w:val="20"/>
              </w:rPr>
            </w:pPr>
            <w:r>
              <w:rPr>
                <w:rFonts w:hint="eastAsia"/>
                <w:color w:val="000000"/>
                <w:szCs w:val="21"/>
              </w:rPr>
              <w:t>四、验收标准、验收方法</w:t>
            </w:r>
            <w:r>
              <w:rPr>
                <w:color w:val="000000"/>
                <w:szCs w:val="20"/>
              </w:rPr>
              <w:t>：依据政府采购合同的具体条款、供应商提交的响应文件、国家现行相关标准以及行业内的专业规范等文件内容，全面、细致地进行项目成果的验收工作。</w:t>
            </w:r>
          </w:p>
          <w:p w14:paraId="0470C5B0">
            <w:pPr>
              <w:pStyle w:val="7"/>
              <w:spacing w:line="360" w:lineRule="auto"/>
              <w:rPr>
                <w:color w:val="000000"/>
                <w:szCs w:val="20"/>
              </w:rPr>
            </w:pPr>
            <w:r>
              <w:rPr>
                <w:color w:val="000000"/>
                <w:szCs w:val="20"/>
              </w:rPr>
              <w:t>具体验收标准如下：</w:t>
            </w:r>
          </w:p>
          <w:p w14:paraId="755CA1CA">
            <w:pPr>
              <w:pStyle w:val="7"/>
              <w:spacing w:line="360" w:lineRule="auto"/>
            </w:pPr>
            <w:r>
              <w:rPr>
                <w:color w:val="000000"/>
                <w:szCs w:val="20"/>
              </w:rPr>
              <w:t>1</w:t>
            </w:r>
            <w:r>
              <w:rPr>
                <w:rFonts w:hint="eastAsia"/>
                <w:color w:val="000000"/>
                <w:szCs w:val="20"/>
                <w:lang w:eastAsia="zh-CN"/>
              </w:rPr>
              <w:t>、</w:t>
            </w:r>
            <w:r>
              <w:rPr>
                <w:color w:val="000000"/>
                <w:szCs w:val="20"/>
              </w:rPr>
              <w:t>解密成功率：≥</w:t>
            </w:r>
            <w:r>
              <w:rPr>
                <w:rFonts w:hint="eastAsia"/>
                <w:color w:val="000000"/>
                <w:szCs w:val="20"/>
              </w:rPr>
              <w:t>98</w:t>
            </w:r>
            <w:r>
              <w:rPr>
                <w:color w:val="000000"/>
                <w:szCs w:val="20"/>
              </w:rPr>
              <w:t>%的合格</w:t>
            </w:r>
            <w:r>
              <w:rPr>
                <w:rFonts w:hint="eastAsia"/>
                <w:color w:val="000000"/>
                <w:szCs w:val="20"/>
              </w:rPr>
              <w:t>率</w:t>
            </w:r>
            <w:r>
              <w:rPr>
                <w:color w:val="000000"/>
                <w:szCs w:val="20"/>
              </w:rPr>
              <w:t>，供应商需提供解密成功率统计报告，不合格则要求重新解密直至达标。</w:t>
            </w:r>
          </w:p>
          <w:p w14:paraId="0A696C01">
            <w:pPr>
              <w:pStyle w:val="7"/>
              <w:spacing w:line="360" w:lineRule="auto"/>
              <w:rPr>
                <w:color w:val="000000"/>
                <w:szCs w:val="21"/>
              </w:rPr>
            </w:pPr>
            <w:r>
              <w:rPr>
                <w:rFonts w:hint="eastAsia"/>
                <w:color w:val="000000"/>
                <w:szCs w:val="21"/>
              </w:rPr>
              <w:t>响应文件、国家现行相关标准以及行业内的专业规范等文件内容，全面、细致地进行项目成果的验收工作。</w:t>
            </w:r>
          </w:p>
          <w:p w14:paraId="09612A86">
            <w:pPr>
              <w:pStyle w:val="7"/>
              <w:spacing w:line="360" w:lineRule="auto"/>
            </w:pPr>
            <w:r>
              <w:rPr>
                <w:color w:val="000000"/>
                <w:szCs w:val="20"/>
              </w:rPr>
              <w:t>2</w:t>
            </w:r>
            <w:r>
              <w:rPr>
                <w:rFonts w:hint="eastAsia"/>
                <w:color w:val="000000"/>
                <w:szCs w:val="20"/>
                <w:lang w:eastAsia="zh-CN"/>
              </w:rPr>
              <w:t>、</w:t>
            </w:r>
            <w:r>
              <w:rPr>
                <w:color w:val="000000"/>
                <w:szCs w:val="20"/>
              </w:rPr>
              <w:t>数据提取完整性：要求数据提取覆盖率≥</w:t>
            </w:r>
            <w:r>
              <w:rPr>
                <w:rFonts w:hint="eastAsia"/>
                <w:color w:val="000000"/>
                <w:szCs w:val="20"/>
              </w:rPr>
              <w:t>99.50</w:t>
            </w:r>
            <w:r>
              <w:rPr>
                <w:color w:val="000000"/>
                <w:szCs w:val="20"/>
              </w:rPr>
              <w:t>%，供应商需提交数据完整性校验报告，不合格需重新提取数据。</w:t>
            </w:r>
          </w:p>
          <w:p w14:paraId="42819781">
            <w:pPr>
              <w:pStyle w:val="7"/>
              <w:spacing w:line="360" w:lineRule="auto"/>
            </w:pPr>
            <w:r>
              <w:rPr>
                <w:color w:val="000000"/>
                <w:szCs w:val="20"/>
              </w:rPr>
              <w:t>3</w:t>
            </w:r>
            <w:r>
              <w:rPr>
                <w:rFonts w:hint="eastAsia"/>
                <w:color w:val="000000"/>
                <w:szCs w:val="20"/>
                <w:lang w:eastAsia="zh-CN"/>
              </w:rPr>
              <w:t>、</w:t>
            </w:r>
            <w:r>
              <w:rPr>
                <w:color w:val="000000"/>
                <w:szCs w:val="20"/>
              </w:rPr>
              <w:t>分析报告深度：规定报告需包含问题分析、原因诊断、解决方案建议等核心要素，不合格需补充完善报告内容。</w:t>
            </w:r>
          </w:p>
          <w:p w14:paraId="009E18D8">
            <w:pPr>
              <w:pStyle w:val="7"/>
              <w:spacing w:line="360" w:lineRule="auto"/>
            </w:pPr>
            <w:r>
              <w:rPr>
                <w:color w:val="000000"/>
                <w:szCs w:val="20"/>
              </w:rPr>
              <w:t>4</w:t>
            </w:r>
            <w:r>
              <w:rPr>
                <w:rFonts w:hint="eastAsia"/>
                <w:color w:val="000000"/>
                <w:szCs w:val="20"/>
                <w:lang w:eastAsia="zh-CN"/>
              </w:rPr>
              <w:t>、</w:t>
            </w:r>
            <w:r>
              <w:rPr>
                <w:color w:val="000000"/>
                <w:szCs w:val="20"/>
              </w:rPr>
              <w:t>系统功能指标：响应时间≤</w:t>
            </w:r>
            <w:r>
              <w:rPr>
                <w:rFonts w:hint="eastAsia"/>
                <w:color w:val="000000"/>
                <w:szCs w:val="20"/>
              </w:rPr>
              <w:t>2</w:t>
            </w:r>
            <w:r>
              <w:rPr>
                <w:color w:val="000000"/>
                <w:szCs w:val="20"/>
              </w:rPr>
              <w:t>秒、并发处理能力≥100用户等关键功能的性能要求，供应商需提供功能测试报告，不合格需优化系统性能。</w:t>
            </w:r>
          </w:p>
          <w:p w14:paraId="6B070DA0">
            <w:pPr>
              <w:pStyle w:val="7"/>
              <w:spacing w:line="360" w:lineRule="auto"/>
              <w:rPr>
                <w:rFonts w:ascii="宋体" w:hAnsi="宋体"/>
                <w:color w:val="000000"/>
                <w:szCs w:val="21"/>
              </w:rPr>
            </w:pPr>
            <w:r>
              <w:rPr>
                <w:color w:val="000000"/>
                <w:szCs w:val="20"/>
              </w:rPr>
              <w:t>5</w:t>
            </w:r>
            <w:r>
              <w:rPr>
                <w:rFonts w:hint="eastAsia"/>
                <w:color w:val="000000"/>
                <w:szCs w:val="20"/>
                <w:lang w:eastAsia="zh-CN"/>
              </w:rPr>
              <w:t>、</w:t>
            </w:r>
            <w:r>
              <w:rPr>
                <w:color w:val="000000"/>
                <w:szCs w:val="20"/>
              </w:rPr>
              <w:t>报告数量：</w:t>
            </w:r>
            <w:r>
              <w:rPr>
                <w:rFonts w:hint="eastAsia"/>
                <w:color w:val="000000"/>
                <w:szCs w:val="20"/>
              </w:rPr>
              <w:t>出具会员综合分析报告1份（包含平台会员全量数据、平台资金流向研判等），抓捕人员个体分析报告不少于30份、配套专项子报告不少于90份；单名抓捕人员对应3份专项子报告，分别为服务器数据分析子报告、资金流向分析子报告、人员关联分析子报告。</w:t>
            </w:r>
          </w:p>
          <w:p w14:paraId="628A2ADF">
            <w:pPr>
              <w:pStyle w:val="7"/>
              <w:spacing w:line="360" w:lineRule="auto"/>
              <w:rPr>
                <w:rFonts w:hint="eastAsia"/>
                <w:color w:val="000000"/>
                <w:szCs w:val="20"/>
              </w:rPr>
            </w:pPr>
            <w:r>
              <w:rPr>
                <w:rFonts w:hint="eastAsia"/>
                <w:color w:val="000000"/>
                <w:szCs w:val="20"/>
                <w:lang w:val="en-US" w:eastAsia="zh-CN"/>
              </w:rPr>
              <w:t>6、</w:t>
            </w:r>
            <w:r>
              <w:rPr>
                <w:rFonts w:hint="eastAsia"/>
                <w:color w:val="000000"/>
                <w:szCs w:val="20"/>
              </w:rPr>
              <w:t>报告格式要求：全部报告须执行统一标准：明确固定报告目录、Word+PDF 双版本规范格式、完整穿透式数据研判内容深度，供应商需在约定时限内交付初稿并按需完成修订终稿。验收时同步核查报告数量、目录完整性、分析深度、文件格式、交付时效五大维度，任一指标未达标均不予验收，供应商需无偿重新编制整改直至符合全部要求。</w:t>
            </w:r>
          </w:p>
          <w:p w14:paraId="6070CAB1">
            <w:pPr>
              <w:spacing w:line="380" w:lineRule="exact"/>
              <w:rPr>
                <w:rFonts w:ascii="宋体" w:hAnsi="宋体"/>
                <w:color w:val="000000"/>
                <w:szCs w:val="21"/>
              </w:rPr>
            </w:pPr>
            <w:r>
              <w:rPr>
                <w:rFonts w:hint="eastAsia" w:ascii="宋体" w:hAnsi="宋体"/>
                <w:color w:val="000000"/>
                <w:szCs w:val="21"/>
                <w:lang w:val="en-US" w:eastAsia="zh-CN"/>
              </w:rPr>
              <w:t>7、</w:t>
            </w:r>
            <w:r>
              <w:rPr>
                <w:rFonts w:hint="eastAsia" w:ascii="宋体" w:hAnsi="宋体"/>
                <w:color w:val="000000"/>
                <w:szCs w:val="21"/>
              </w:rPr>
              <w:t>验收过程中所产生的一切费用均由成交供应商承担。报价时应考虑相关费用。</w:t>
            </w:r>
          </w:p>
          <w:p w14:paraId="54414597">
            <w:pPr>
              <w:spacing w:line="380" w:lineRule="exact"/>
              <w:rPr>
                <w:rFonts w:ascii="宋体" w:hAnsi="宋体"/>
                <w:color w:val="000000"/>
                <w:szCs w:val="21"/>
              </w:rPr>
            </w:pPr>
            <w:r>
              <w:rPr>
                <w:rFonts w:hint="eastAsia" w:ascii="宋体" w:hAnsi="宋体"/>
                <w:color w:val="000000"/>
                <w:szCs w:val="21"/>
                <w:lang w:val="en-US" w:eastAsia="zh-CN"/>
              </w:rPr>
              <w:t>8、</w:t>
            </w:r>
            <w:r>
              <w:rPr>
                <w:rFonts w:hint="eastAsia" w:ascii="宋体" w:hAnsi="宋体"/>
                <w:color w:val="000000"/>
                <w:szCs w:val="21"/>
              </w:rPr>
              <w:t>成交供应商在服务验收时由采购人对照采购文件的功能目标及服务指标全面核对检验，对所有要求出具的证明文件的原件进行核查，如不符合采购文件的服务需求及要求以及提供虚假承诺的，按相关规定做不接受服务处理及违约处理，成交供应商承担所有责任和费用，采购人保留进一步追究责任的权利。</w:t>
            </w:r>
          </w:p>
          <w:p w14:paraId="12339943">
            <w:pPr>
              <w:spacing w:line="380" w:lineRule="exact"/>
              <w:rPr>
                <w:rFonts w:hint="eastAsia"/>
                <w:color w:val="000000"/>
                <w:szCs w:val="20"/>
              </w:rPr>
            </w:pPr>
            <w:r>
              <w:rPr>
                <w:rFonts w:hint="eastAsia" w:ascii="宋体" w:hAnsi="宋体"/>
                <w:color w:val="000000"/>
                <w:szCs w:val="21"/>
                <w:lang w:val="en-US" w:eastAsia="zh-CN"/>
              </w:rPr>
              <w:t>9、</w:t>
            </w:r>
            <w:r>
              <w:rPr>
                <w:rFonts w:hint="eastAsia" w:ascii="宋体" w:hAnsi="宋体"/>
                <w:color w:val="000000"/>
                <w:szCs w:val="21"/>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64636366">
            <w:pPr>
              <w:spacing w:line="360" w:lineRule="auto"/>
              <w:rPr>
                <w:color w:val="000000"/>
                <w:szCs w:val="21"/>
              </w:rPr>
            </w:pPr>
            <w:r>
              <w:rPr>
                <w:rFonts w:hint="eastAsia"/>
                <w:color w:val="000000"/>
                <w:szCs w:val="21"/>
              </w:rPr>
              <w:t>五、售后服务要求：</w:t>
            </w:r>
          </w:p>
          <w:p w14:paraId="53E93504">
            <w:pPr>
              <w:spacing w:line="360" w:lineRule="auto"/>
              <w:rPr>
                <w:rFonts w:hint="eastAsia"/>
                <w:color w:val="000000"/>
                <w:szCs w:val="21"/>
              </w:rPr>
            </w:pPr>
            <w:r>
              <w:rPr>
                <w:color w:val="000000"/>
                <w:szCs w:val="21"/>
              </w:rPr>
              <w:t>1</w:t>
            </w:r>
            <w:r>
              <w:rPr>
                <w:rFonts w:hint="eastAsia"/>
                <w:color w:val="000000"/>
                <w:szCs w:val="21"/>
              </w:rPr>
              <w:t>、质量保证期</w:t>
            </w:r>
            <w:r>
              <w:rPr>
                <w:rFonts w:hint="eastAsia"/>
                <w:color w:val="000000"/>
                <w:szCs w:val="21"/>
                <w:lang w:val="en-US" w:eastAsia="zh-CN"/>
              </w:rPr>
              <w:t>不少于</w:t>
            </w:r>
            <w:r>
              <w:rPr>
                <w:color w:val="000000"/>
                <w:szCs w:val="21"/>
                <w:u w:val="none"/>
              </w:rPr>
              <w:t>3</w:t>
            </w:r>
            <w:r>
              <w:rPr>
                <w:rFonts w:hint="eastAsia"/>
                <w:color w:val="000000"/>
                <w:szCs w:val="21"/>
                <w:u w:val="none"/>
              </w:rPr>
              <w:t>个月</w:t>
            </w:r>
            <w:r>
              <w:rPr>
                <w:rFonts w:hint="eastAsia"/>
                <w:color w:val="000000"/>
                <w:szCs w:val="21"/>
              </w:rPr>
              <w:t>（自提交成果并验收合格之日起计）；</w:t>
            </w:r>
          </w:p>
          <w:p w14:paraId="3DBAB851">
            <w:pPr>
              <w:spacing w:line="360" w:lineRule="auto"/>
            </w:pPr>
            <w:r>
              <w:rPr>
                <w:rFonts w:hint="eastAsia"/>
                <w:color w:val="000000"/>
                <w:szCs w:val="21"/>
              </w:rPr>
              <w:t>质量保证期</w:t>
            </w:r>
            <w:r>
              <w:rPr>
                <w:rFonts w:hint="eastAsia"/>
              </w:rPr>
              <w:t>内，提供以下保障服务：</w:t>
            </w:r>
          </w:p>
          <w:p w14:paraId="723057BB">
            <w:r>
              <w:rPr>
                <w:rFonts w:hint="eastAsia"/>
              </w:rPr>
              <w:t>（1）专属对接答疑，及时解答数据指标、报告逻辑、图表解读相关问题；</w:t>
            </w:r>
          </w:p>
          <w:p w14:paraId="43A2A7F4">
            <w:r>
              <w:rPr>
                <w:rFonts w:hint="eastAsia"/>
              </w:rPr>
              <w:t>（2）数据计算、报表错误，3个工作日内修正并重新交付；</w:t>
            </w:r>
          </w:p>
          <w:p w14:paraId="57EB00B1">
            <w:pPr>
              <w:rPr>
                <w:rFonts w:hint="eastAsia" w:eastAsia="宋体"/>
                <w:lang w:eastAsia="zh-CN"/>
              </w:rPr>
            </w:pPr>
            <w:r>
              <w:rPr>
                <w:rFonts w:hint="eastAsia"/>
              </w:rPr>
              <w:t>（3）</w:t>
            </w:r>
            <w:r>
              <w:rPr>
                <w:rFonts w:hint="eastAsia" w:ascii="宋体" w:hAnsi="宋体" w:cs="宋体"/>
                <w:color w:val="000000"/>
                <w:szCs w:val="21"/>
              </w:rPr>
              <w:t>资金追踪工具和数据</w:t>
            </w:r>
            <w:r>
              <w:rPr>
                <w:rFonts w:hint="eastAsia"/>
              </w:rPr>
              <w:t>展示系统故障快速修复，保障正常使用</w:t>
            </w:r>
            <w:r>
              <w:rPr>
                <w:rFonts w:hint="eastAsia"/>
                <w:lang w:eastAsia="zh-CN"/>
              </w:rPr>
              <w:t>。</w:t>
            </w:r>
          </w:p>
          <w:p w14:paraId="34A3C90C">
            <w:pPr>
              <w:widowControl/>
              <w:spacing w:line="360" w:lineRule="auto"/>
              <w:jc w:val="left"/>
              <w:rPr>
                <w:color w:val="000000"/>
                <w:kern w:val="0"/>
                <w:sz w:val="24"/>
              </w:rPr>
            </w:pPr>
            <w:r>
              <w:rPr>
                <w:color w:val="000000"/>
                <w:szCs w:val="21"/>
              </w:rPr>
              <w:t>2</w:t>
            </w:r>
            <w:r>
              <w:rPr>
                <w:rFonts w:hint="eastAsia"/>
                <w:color w:val="000000"/>
                <w:szCs w:val="21"/>
              </w:rPr>
              <w:t>、处理问题响应时间：</w:t>
            </w:r>
            <w:r>
              <w:rPr>
                <w:rFonts w:hAnsi="Symbol"/>
                <w:color w:val="000000"/>
              </w:rPr>
              <w:br w:type="textWrapping"/>
            </w:r>
            <w:r>
              <w:rPr>
                <w:rFonts w:hint="eastAsia" w:hAnsi="Symbol"/>
                <w:color w:val="000000"/>
              </w:rPr>
              <w:t>（1）</w:t>
            </w:r>
            <w:r>
              <w:rPr>
                <w:rFonts w:hint="eastAsia"/>
                <w:bCs/>
                <w:color w:val="000000"/>
              </w:rPr>
              <w:t>项目</w:t>
            </w:r>
            <w:r>
              <w:rPr>
                <w:bCs/>
                <w:color w:val="000000"/>
              </w:rPr>
              <w:t>咨询：</w:t>
            </w:r>
            <w:r>
              <w:rPr>
                <w:rFonts w:hint="eastAsia"/>
                <w:bCs/>
                <w:color w:val="000000"/>
              </w:rPr>
              <w:t>提供7*24小时项目咨询服务，</w:t>
            </w:r>
            <w:r>
              <w:rPr>
                <w:color w:val="000000"/>
              </w:rPr>
              <w:t>日常问题线上即时对接答疑，</w:t>
            </w:r>
            <w:r>
              <w:rPr>
                <w:rFonts w:hint="eastAsia"/>
                <w:color w:val="000000"/>
              </w:rPr>
              <w:t>高级数据分析师、中级数据分析师、数据分析助理</w:t>
            </w:r>
            <w:r>
              <w:rPr>
                <w:color w:val="000000"/>
              </w:rPr>
              <w:t xml:space="preserve">第一时间解答业务咨询。 </w:t>
            </w:r>
          </w:p>
          <w:p w14:paraId="539E0E79">
            <w:pPr>
              <w:spacing w:line="360" w:lineRule="auto"/>
              <w:rPr>
                <w:color w:val="000000"/>
              </w:rPr>
            </w:pPr>
            <w:r>
              <w:rPr>
                <w:rFonts w:hint="eastAsia" w:hAnsi="Symbol"/>
                <w:color w:val="000000"/>
              </w:rPr>
              <w:t>（2）</w:t>
            </w:r>
            <w:r>
              <w:rPr>
                <w:rStyle w:val="22"/>
                <w:rFonts w:ascii="Arial" w:hAnsi="Arial" w:cs="Arial"/>
                <w:b w:val="0"/>
                <w:bCs/>
                <w:color w:val="000000"/>
              </w:rPr>
              <w:t>驻</w:t>
            </w:r>
            <w:r>
              <w:rPr>
                <w:color w:val="000000"/>
              </w:rPr>
              <w:t>场支持：配备专属专职对接人员常驻服务</w:t>
            </w:r>
            <w:r>
              <w:rPr>
                <w:rFonts w:hint="eastAsia"/>
                <w:color w:val="000000"/>
              </w:rPr>
              <w:t>（至少包含项目负责人、高级数据分析师、中级数据分析师、数据分析助理等岗位）</w:t>
            </w:r>
            <w:r>
              <w:rPr>
                <w:color w:val="000000"/>
              </w:rPr>
              <w:t>，日常运维、常规问题</w:t>
            </w:r>
            <w:r>
              <w:rPr>
                <w:rFonts w:hint="eastAsia"/>
                <w:color w:val="000000"/>
              </w:rPr>
              <w:t>在2个小时内进行响应</w:t>
            </w:r>
            <w:r>
              <w:rPr>
                <w:color w:val="000000"/>
              </w:rPr>
              <w:t>处理</w:t>
            </w:r>
            <w:r>
              <w:rPr>
                <w:rFonts w:hint="eastAsia"/>
                <w:color w:val="000000"/>
              </w:rPr>
              <w:t>，</w:t>
            </w:r>
            <w:r>
              <w:rPr>
                <w:rFonts w:hint="eastAsia"/>
              </w:rPr>
              <w:t>驻场总天数不低于132日。</w:t>
            </w:r>
          </w:p>
          <w:p w14:paraId="5A6DB624">
            <w:pPr>
              <w:spacing w:line="360" w:lineRule="auto"/>
              <w:jc w:val="left"/>
            </w:pPr>
            <w:r>
              <w:rPr>
                <w:rFonts w:hint="eastAsia" w:hAnsi="Symbol"/>
                <w:color w:val="000000"/>
              </w:rPr>
              <w:t>（3）</w:t>
            </w:r>
            <w:r>
              <w:rPr>
                <w:rStyle w:val="22"/>
                <w:rFonts w:ascii="Arial" w:hAnsi="Arial" w:cs="Arial"/>
                <w:b w:val="0"/>
                <w:bCs/>
                <w:color w:val="000000"/>
              </w:rPr>
              <w:t>出差服务</w:t>
            </w:r>
            <w:r>
              <w:rPr>
                <w:color w:val="000000"/>
              </w:rPr>
              <w:t>：</w:t>
            </w:r>
            <w:r>
              <w:rPr>
                <w:rFonts w:hint="eastAsia"/>
                <w:color w:val="000000"/>
              </w:rPr>
              <w:t>出差服务总天数不低于58天。</w:t>
            </w:r>
            <w:r>
              <w:rPr>
                <w:color w:val="000000"/>
              </w:rPr>
              <w:t>接到</w:t>
            </w:r>
            <w:r>
              <w:rPr>
                <w:rFonts w:hint="eastAsia"/>
                <w:color w:val="000000"/>
              </w:rPr>
              <w:t>出差</w:t>
            </w:r>
            <w:r>
              <w:rPr>
                <w:color w:val="000000"/>
              </w:rPr>
              <w:t>通知后，</w:t>
            </w:r>
            <w:r>
              <w:rPr>
                <w:rFonts w:hint="eastAsia"/>
                <w:color w:val="000000"/>
              </w:rPr>
              <w:t>12</w:t>
            </w:r>
            <w:r>
              <w:rPr>
                <w:color w:val="000000"/>
              </w:rPr>
              <w:t>小时内赶赴指定现场</w:t>
            </w:r>
            <w:r>
              <w:rPr>
                <w:rFonts w:hint="eastAsia"/>
                <w:color w:val="000000"/>
              </w:rPr>
              <w:t>协助</w:t>
            </w:r>
            <w:r>
              <w:rPr>
                <w:color w:val="000000"/>
              </w:rPr>
              <w:t>开展工作。</w:t>
            </w:r>
          </w:p>
          <w:p w14:paraId="6EB77E5A">
            <w:pPr>
              <w:pStyle w:val="15"/>
            </w:pPr>
            <w:r>
              <w:rPr>
                <w:rFonts w:hint="eastAsia"/>
              </w:rPr>
              <w:t xml:space="preserve">（4）紧急故障处理：针对系统突发性故障或重大业务中断，提供1小时内远程响应，并根据实际情况在4小时内安排技术人员抵达现场处置。  </w:t>
            </w:r>
          </w:p>
          <w:p w14:paraId="10773843">
            <w:r>
              <w:rPr>
                <w:rFonts w:hint="eastAsia"/>
              </w:rPr>
              <w:t xml:space="preserve">（5）定期回访机制：每季度至少开展一次服务满意度回访，收集用户反馈并优化服务流程，确保服务质量持续提升。  </w:t>
            </w:r>
          </w:p>
          <w:p w14:paraId="48B615AA">
            <w:pPr>
              <w:pStyle w:val="15"/>
            </w:pPr>
            <w:r>
              <w:rPr>
                <w:rFonts w:hint="eastAsia"/>
              </w:rPr>
              <w:t>（6）服务记录留存：所有咨询、响应及处理过程均须形成完整服务日志，按月归档并提交采购人备案，保障服务可追溯、可核查。</w:t>
            </w:r>
          </w:p>
          <w:p w14:paraId="0C6A04DC">
            <w:r>
              <w:rPr>
                <w:rFonts w:hint="eastAsia"/>
              </w:rPr>
              <w:t>（7）服务记录与台账管理：所有咨询、响应及处理过程均须形成完整服务日志，建立服务台账，按月归档并提交采购人备案，保障服务可追溯、可核查。</w:t>
            </w:r>
          </w:p>
          <w:p w14:paraId="5A492730">
            <w:pPr>
              <w:spacing w:line="360" w:lineRule="auto"/>
              <w:rPr>
                <w:color w:val="000000"/>
                <w:szCs w:val="21"/>
              </w:rPr>
            </w:pPr>
            <w:r>
              <w:rPr>
                <w:color w:val="000000"/>
                <w:szCs w:val="21"/>
              </w:rPr>
              <w:t>3</w:t>
            </w:r>
            <w:r>
              <w:rPr>
                <w:rFonts w:hint="eastAsia"/>
                <w:color w:val="000000"/>
                <w:szCs w:val="21"/>
              </w:rPr>
              <w:t>、服务期限自合同生效起至法院终审，服务期间和质量保证期内及时妥善处理采购人要求开展的与本项目相关的服务工作。</w:t>
            </w:r>
          </w:p>
          <w:p w14:paraId="43715047">
            <w:pPr>
              <w:spacing w:line="360" w:lineRule="auto"/>
              <w:rPr>
                <w:color w:val="000000"/>
                <w:szCs w:val="21"/>
              </w:rPr>
            </w:pPr>
            <w:r>
              <w:rPr>
                <w:rFonts w:hint="eastAsia"/>
                <w:color w:val="000000"/>
                <w:szCs w:val="21"/>
              </w:rPr>
              <w:t>4、供应商应配备与其承担技术服务工作的相关项目实施人员，实施人员的数量和能力应满足技术服务工作任务的需要</w:t>
            </w:r>
            <w:r>
              <w:rPr>
                <w:rFonts w:hint="eastAsia"/>
                <w:color w:val="000000"/>
                <w:szCs w:val="21"/>
                <w:lang w:eastAsia="zh-CN"/>
              </w:rPr>
              <w:t>（</w:t>
            </w:r>
            <w:r>
              <w:rPr>
                <w:rFonts w:hint="eastAsia" w:ascii="宋体" w:hAnsi="宋体" w:cs="宋体"/>
                <w:color w:val="000000"/>
                <w:szCs w:val="21"/>
              </w:rPr>
              <w:t>投入不少于</w:t>
            </w:r>
            <w:r>
              <w:rPr>
                <w:rFonts w:hint="eastAsia" w:ascii="宋体" w:hAnsi="宋体" w:cs="宋体"/>
                <w:color w:val="000000"/>
                <w:szCs w:val="21"/>
                <w:lang w:val="en-US" w:eastAsia="zh-CN"/>
              </w:rPr>
              <w:t>6</w:t>
            </w:r>
            <w:r>
              <w:rPr>
                <w:rFonts w:hint="eastAsia" w:ascii="宋体" w:hAnsi="宋体" w:cs="宋体"/>
                <w:color w:val="000000"/>
                <w:szCs w:val="21"/>
              </w:rPr>
              <w:t>人的项目实施团队</w:t>
            </w:r>
            <w:r>
              <w:rPr>
                <w:rFonts w:hint="eastAsia" w:ascii="宋体" w:hAnsi="宋体" w:cs="宋体"/>
                <w:color w:val="000000"/>
                <w:szCs w:val="21"/>
                <w:lang w:eastAsia="zh-CN"/>
              </w:rPr>
              <w:t>，</w:t>
            </w:r>
            <w:r>
              <w:rPr>
                <w:rFonts w:hint="eastAsia" w:ascii="宋体" w:hAnsi="宋体" w:cs="宋体"/>
                <w:color w:val="000000"/>
                <w:szCs w:val="21"/>
                <w:lang w:val="en-US" w:eastAsia="zh-CN"/>
              </w:rPr>
              <w:t>其中</w:t>
            </w:r>
            <w:r>
              <w:rPr>
                <w:rFonts w:hint="eastAsia" w:ascii="宋体" w:hAnsi="宋体" w:cs="宋体"/>
                <w:color w:val="000000"/>
                <w:szCs w:val="21"/>
              </w:rPr>
              <w:t>驻场支持需投入不少于</w:t>
            </w:r>
            <w:r>
              <w:rPr>
                <w:rFonts w:hint="eastAsia" w:ascii="宋体" w:hAnsi="宋体" w:cs="宋体"/>
                <w:color w:val="000000"/>
                <w:szCs w:val="21"/>
                <w:lang w:val="en-US" w:eastAsia="zh-CN"/>
              </w:rPr>
              <w:t>4</w:t>
            </w:r>
            <w:r>
              <w:rPr>
                <w:rFonts w:hint="eastAsia" w:ascii="宋体" w:hAnsi="宋体" w:cs="宋体"/>
                <w:color w:val="000000"/>
                <w:szCs w:val="21"/>
              </w:rPr>
              <w:t>人的项目实施团队</w:t>
            </w:r>
            <w:r>
              <w:rPr>
                <w:rFonts w:hint="eastAsia"/>
                <w:color w:val="000000"/>
                <w:szCs w:val="21"/>
                <w:lang w:eastAsia="zh-CN"/>
              </w:rPr>
              <w:t>），</w:t>
            </w:r>
            <w:r>
              <w:rPr>
                <w:rFonts w:hint="eastAsia"/>
                <w:color w:val="000000"/>
                <w:szCs w:val="21"/>
              </w:rPr>
              <w:t>成交供应商应承诺在合同履行期间人员稳定，未经采购人同意不得随意更换，确需更换的，替换人员资历不得低于原承诺人员。</w:t>
            </w:r>
          </w:p>
          <w:p w14:paraId="6D218696">
            <w:pPr>
              <w:spacing w:line="360" w:lineRule="auto"/>
              <w:rPr>
                <w:color w:val="000000"/>
                <w:szCs w:val="21"/>
              </w:rPr>
            </w:pPr>
            <w:r>
              <w:rPr>
                <w:rFonts w:hint="eastAsia"/>
                <w:color w:val="000000"/>
                <w:szCs w:val="21"/>
              </w:rPr>
              <w:t>六、其他要求：</w:t>
            </w:r>
          </w:p>
          <w:p w14:paraId="3A351DAE">
            <w:pPr>
              <w:spacing w:line="360" w:lineRule="auto"/>
              <w:rPr>
                <w:color w:val="000000"/>
                <w:szCs w:val="21"/>
              </w:rPr>
            </w:pPr>
            <w:r>
              <w:rPr>
                <w:color w:val="000000"/>
                <w:szCs w:val="21"/>
              </w:rPr>
              <w:t>1</w:t>
            </w:r>
            <w:r>
              <w:rPr>
                <w:rFonts w:hint="eastAsia"/>
                <w:color w:val="000000"/>
                <w:szCs w:val="21"/>
              </w:rPr>
              <w:t>、报价必须含以下部分，包括：</w:t>
            </w:r>
          </w:p>
          <w:p w14:paraId="22C07959">
            <w:pPr>
              <w:spacing w:line="360" w:lineRule="auto"/>
              <w:rPr>
                <w:color w:val="000000"/>
                <w:szCs w:val="21"/>
              </w:rPr>
            </w:pPr>
            <w:r>
              <w:rPr>
                <w:rFonts w:hint="eastAsia"/>
                <w:color w:val="000000"/>
                <w:szCs w:val="21"/>
              </w:rPr>
              <w:t>（</w:t>
            </w:r>
            <w:r>
              <w:rPr>
                <w:color w:val="000000"/>
                <w:szCs w:val="21"/>
              </w:rPr>
              <w:t>1</w:t>
            </w:r>
            <w:r>
              <w:rPr>
                <w:rFonts w:hint="eastAsia"/>
                <w:color w:val="000000"/>
                <w:szCs w:val="21"/>
              </w:rPr>
              <w:t>）服务的价格；</w:t>
            </w:r>
          </w:p>
          <w:p w14:paraId="4CFC1CB4">
            <w:pPr>
              <w:spacing w:line="360" w:lineRule="auto"/>
              <w:rPr>
                <w:color w:val="000000"/>
                <w:szCs w:val="21"/>
              </w:rPr>
            </w:pPr>
            <w:r>
              <w:rPr>
                <w:rFonts w:hint="eastAsia"/>
                <w:color w:val="000000"/>
                <w:szCs w:val="21"/>
              </w:rPr>
              <w:t>（</w:t>
            </w:r>
            <w:r>
              <w:rPr>
                <w:color w:val="000000"/>
                <w:szCs w:val="21"/>
              </w:rPr>
              <w:t>2</w:t>
            </w:r>
            <w:r>
              <w:rPr>
                <w:rFonts w:hint="eastAsia"/>
                <w:color w:val="000000"/>
                <w:szCs w:val="21"/>
              </w:rPr>
              <w:t>）必要的保险费用和各项税金；</w:t>
            </w:r>
          </w:p>
          <w:p w14:paraId="7EE60944">
            <w:pPr>
              <w:spacing w:line="360" w:lineRule="auto"/>
              <w:rPr>
                <w:color w:val="000000"/>
                <w:szCs w:val="21"/>
              </w:rPr>
            </w:pPr>
            <w:r>
              <w:rPr>
                <w:rFonts w:hint="eastAsia"/>
                <w:color w:val="000000"/>
                <w:szCs w:val="21"/>
              </w:rPr>
              <w:t>（</w:t>
            </w:r>
            <w:r>
              <w:rPr>
                <w:color w:val="000000"/>
                <w:szCs w:val="21"/>
              </w:rPr>
              <w:t>3</w:t>
            </w:r>
            <w:r>
              <w:rPr>
                <w:rFonts w:hint="eastAsia"/>
                <w:color w:val="000000"/>
                <w:szCs w:val="21"/>
              </w:rPr>
              <w:t>）实施和完成工作所需的劳务费、技术服务费等费用及合同包含的所有风险、责任等各项（所有）费用。</w:t>
            </w:r>
          </w:p>
          <w:p w14:paraId="59FE7AC6">
            <w:pPr>
              <w:spacing w:line="360" w:lineRule="auto"/>
              <w:rPr>
                <w:color w:val="000000"/>
                <w:szCs w:val="21"/>
              </w:rPr>
            </w:pPr>
            <w:r>
              <w:rPr>
                <w:color w:val="000000"/>
                <w:szCs w:val="21"/>
              </w:rPr>
              <w:t>2</w:t>
            </w:r>
            <w:r>
              <w:rPr>
                <w:rFonts w:hint="eastAsia"/>
                <w:color w:val="000000"/>
                <w:szCs w:val="21"/>
              </w:rPr>
              <w:t>、付款方式：</w:t>
            </w:r>
            <w:r>
              <w:rPr>
                <w:rFonts w:hint="eastAsia" w:ascii="宋体" w:hAnsi="宋体" w:cs="宋体"/>
                <w:color w:val="000000"/>
                <w:szCs w:val="21"/>
              </w:rPr>
              <w:t>合同签订后10个工作日内，采购人向成交供应商支付合同总价款的30%；项目提交委托服务成果并经采购人验收合格后10个工作日内，采购人向成交供应商支付合同剩余的70%款项。</w:t>
            </w:r>
          </w:p>
          <w:p w14:paraId="12B8EE8D">
            <w:pPr>
              <w:spacing w:line="360" w:lineRule="auto"/>
              <w:rPr>
                <w:color w:val="000000"/>
                <w:szCs w:val="21"/>
              </w:rPr>
            </w:pPr>
            <w:r>
              <w:rPr>
                <w:color w:val="000000"/>
                <w:szCs w:val="21"/>
              </w:rPr>
              <w:t>3</w:t>
            </w:r>
            <w:r>
              <w:rPr>
                <w:rFonts w:hint="eastAsia"/>
                <w:color w:val="000000"/>
                <w:szCs w:val="21"/>
              </w:rPr>
              <w:t>、保密要求：成交供应商须严格遵守采购人保密制度要求，在项目开展过程中，对本项目所有项目信息以及接触到数据予以保密，未经采购人书面允许，不得以任何形式向第三方透露本项目的任何内容。</w:t>
            </w:r>
          </w:p>
          <w:p w14:paraId="5CD59F7A">
            <w:pPr>
              <w:spacing w:line="360" w:lineRule="auto"/>
              <w:rPr>
                <w:rFonts w:hint="eastAsia"/>
                <w:color w:val="000000"/>
                <w:kern w:val="0"/>
                <w:szCs w:val="21"/>
              </w:rPr>
            </w:pPr>
            <w:r>
              <w:rPr>
                <w:color w:val="000000"/>
                <w:kern w:val="0"/>
                <w:szCs w:val="21"/>
              </w:rPr>
              <w:t>4</w:t>
            </w:r>
            <w:r>
              <w:rPr>
                <w:rFonts w:hint="eastAsia"/>
                <w:color w:val="000000"/>
                <w:kern w:val="0"/>
                <w:szCs w:val="21"/>
              </w:rPr>
              <w:t>、本项目采购标的需执行的国家相关标准、行业标准、地方标准或其他强制性标准、规范等要求，包括但不限于：</w:t>
            </w:r>
          </w:p>
          <w:p w14:paraId="27BA56A9">
            <w:pPr>
              <w:spacing w:line="360" w:lineRule="auto"/>
              <w:rPr>
                <w:rFonts w:hint="eastAsia"/>
                <w:color w:val="000000"/>
                <w:kern w:val="0"/>
                <w:szCs w:val="21"/>
              </w:rPr>
            </w:pPr>
            <w:r>
              <w:rPr>
                <w:rFonts w:hint="eastAsia"/>
                <w:color w:val="000000"/>
                <w:kern w:val="0"/>
                <w:szCs w:val="21"/>
              </w:rPr>
              <w:t>（</w:t>
            </w:r>
            <w:r>
              <w:rPr>
                <w:color w:val="000000"/>
                <w:kern w:val="0"/>
                <w:szCs w:val="21"/>
              </w:rPr>
              <w:t>1</w:t>
            </w:r>
            <w:r>
              <w:rPr>
                <w:rFonts w:hint="eastAsia"/>
                <w:color w:val="000000"/>
                <w:kern w:val="0"/>
                <w:szCs w:val="21"/>
              </w:rPr>
              <w:t>）《中华人民共和国数据安全法》；</w:t>
            </w:r>
          </w:p>
          <w:p w14:paraId="6EBDFF95">
            <w:pPr>
              <w:spacing w:line="360" w:lineRule="auto"/>
              <w:rPr>
                <w:rFonts w:hint="eastAsia"/>
                <w:color w:val="000000"/>
                <w:kern w:val="0"/>
                <w:szCs w:val="21"/>
              </w:rPr>
            </w:pPr>
            <w:r>
              <w:rPr>
                <w:rFonts w:hint="eastAsia"/>
                <w:color w:val="000000"/>
                <w:kern w:val="0"/>
                <w:szCs w:val="21"/>
              </w:rPr>
              <w:t>（</w:t>
            </w:r>
            <w:r>
              <w:rPr>
                <w:color w:val="000000"/>
                <w:kern w:val="0"/>
                <w:szCs w:val="21"/>
              </w:rPr>
              <w:t>2</w:t>
            </w:r>
            <w:r>
              <w:rPr>
                <w:rFonts w:hint="eastAsia"/>
                <w:color w:val="000000"/>
                <w:kern w:val="0"/>
                <w:szCs w:val="21"/>
              </w:rPr>
              <w:t>）《中华人民共和国个人信息保护法》；</w:t>
            </w:r>
          </w:p>
          <w:p w14:paraId="79EFB685">
            <w:pPr>
              <w:spacing w:line="360" w:lineRule="auto"/>
              <w:rPr>
                <w:rFonts w:hint="eastAsia"/>
                <w:color w:val="000000"/>
                <w:kern w:val="0"/>
                <w:szCs w:val="21"/>
              </w:rPr>
            </w:pPr>
            <w:r>
              <w:rPr>
                <w:rFonts w:hint="eastAsia"/>
                <w:color w:val="000000"/>
                <w:kern w:val="0"/>
                <w:szCs w:val="21"/>
              </w:rPr>
              <w:t>（</w:t>
            </w:r>
            <w:r>
              <w:rPr>
                <w:color w:val="000000"/>
                <w:kern w:val="0"/>
                <w:szCs w:val="21"/>
              </w:rPr>
              <w:t>3</w:t>
            </w:r>
            <w:r>
              <w:rPr>
                <w:rFonts w:hint="eastAsia"/>
                <w:color w:val="000000"/>
                <w:kern w:val="0"/>
                <w:szCs w:val="21"/>
              </w:rPr>
              <w:t>）《中华人民共和国网络安全法》；</w:t>
            </w:r>
          </w:p>
          <w:p w14:paraId="5BA44AEC">
            <w:pPr>
              <w:spacing w:line="360" w:lineRule="auto"/>
              <w:rPr>
                <w:rFonts w:ascii="宋体" w:hAnsi="宋体" w:cs="宋体"/>
                <w:color w:val="000000"/>
                <w:szCs w:val="21"/>
              </w:rPr>
            </w:pPr>
            <w:r>
              <w:rPr>
                <w:rFonts w:hint="eastAsia"/>
                <w:color w:val="000000"/>
                <w:kern w:val="0"/>
                <w:szCs w:val="21"/>
              </w:rPr>
              <w:t>（</w:t>
            </w:r>
            <w:r>
              <w:rPr>
                <w:color w:val="000000"/>
                <w:kern w:val="0"/>
                <w:szCs w:val="21"/>
              </w:rPr>
              <w:t>4</w:t>
            </w:r>
            <w:r>
              <w:rPr>
                <w:rFonts w:hint="eastAsia"/>
                <w:color w:val="000000"/>
                <w:kern w:val="0"/>
                <w:szCs w:val="21"/>
              </w:rPr>
              <w:t>）中国软件行业协会《数据服务商能力评估规范》。</w:t>
            </w:r>
          </w:p>
        </w:tc>
      </w:tr>
      <w:tr w14:paraId="307B7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2399" w:type="dxa"/>
            <w:gridSpan w:val="3"/>
            <w:tcBorders>
              <w:top w:val="single" w:color="auto" w:sz="4" w:space="0"/>
              <w:left w:val="single" w:color="auto" w:sz="4" w:space="0"/>
              <w:bottom w:val="single" w:color="auto" w:sz="4" w:space="0"/>
              <w:right w:val="single" w:color="auto" w:sz="4" w:space="0"/>
            </w:tcBorders>
            <w:noWrap/>
            <w:vAlign w:val="center"/>
          </w:tcPr>
          <w:p w14:paraId="1A599817">
            <w:pPr>
              <w:jc w:val="center"/>
              <w:rPr>
                <w:rFonts w:ascii="宋体" w:hAnsi="宋体"/>
                <w:color w:val="000000"/>
                <w:szCs w:val="21"/>
              </w:rPr>
            </w:pPr>
            <w:r>
              <w:rPr>
                <w:rFonts w:hint="eastAsia" w:ascii="宋体" w:hAnsi="宋体"/>
                <w:color w:val="000000"/>
                <w:szCs w:val="21"/>
              </w:rPr>
              <w:t>其他说明</w:t>
            </w:r>
          </w:p>
        </w:tc>
        <w:tc>
          <w:tcPr>
            <w:tcW w:w="7726" w:type="dxa"/>
            <w:gridSpan w:val="5"/>
            <w:tcBorders>
              <w:top w:val="single" w:color="auto" w:sz="4" w:space="0"/>
              <w:left w:val="single" w:color="auto" w:sz="4" w:space="0"/>
              <w:bottom w:val="single" w:color="auto" w:sz="4" w:space="0"/>
              <w:right w:val="single" w:color="auto" w:sz="4" w:space="0"/>
            </w:tcBorders>
            <w:noWrap/>
          </w:tcPr>
          <w:p w14:paraId="7A2C79B4">
            <w:pPr>
              <w:widowControl/>
              <w:shd w:val="clear" w:color="auto" w:fill="FFFFFF"/>
              <w:spacing w:line="360" w:lineRule="auto"/>
              <w:rPr>
                <w:rFonts w:ascii="宋体" w:hAnsi="宋体"/>
                <w:color w:val="000000"/>
                <w:szCs w:val="21"/>
              </w:rPr>
            </w:pPr>
            <w:r>
              <w:rPr>
                <w:rFonts w:hint="eastAsia" w:ascii="宋体" w:hAnsi="宋体"/>
                <w:color w:val="000000"/>
                <w:szCs w:val="21"/>
              </w:rPr>
              <w:t>一、服务项目无进口产品要求</w:t>
            </w:r>
          </w:p>
          <w:p w14:paraId="6606DDE4">
            <w:pPr>
              <w:widowControl/>
              <w:shd w:val="clear" w:color="auto" w:fill="FFFFFF"/>
              <w:spacing w:line="360" w:lineRule="auto"/>
              <w:rPr>
                <w:rFonts w:ascii="宋体" w:hAnsi="宋体"/>
                <w:color w:val="000000"/>
                <w:szCs w:val="21"/>
              </w:rPr>
            </w:pPr>
            <w:r>
              <w:rPr>
                <w:rFonts w:hint="eastAsia" w:ascii="宋体" w:hAnsi="宋体"/>
                <w:color w:val="000000"/>
                <w:szCs w:val="21"/>
              </w:rPr>
              <w:t>二、服务项目无核心产品要求</w:t>
            </w:r>
          </w:p>
        </w:tc>
      </w:tr>
      <w:tr w14:paraId="7545D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2399" w:type="dxa"/>
            <w:gridSpan w:val="3"/>
            <w:tcBorders>
              <w:top w:val="single" w:color="auto" w:sz="4" w:space="0"/>
              <w:left w:val="single" w:color="auto" w:sz="4" w:space="0"/>
              <w:bottom w:val="single" w:color="auto" w:sz="4" w:space="0"/>
              <w:right w:val="single" w:color="auto" w:sz="4" w:space="0"/>
            </w:tcBorders>
            <w:noWrap/>
            <w:vAlign w:val="center"/>
          </w:tcPr>
          <w:p w14:paraId="0ADFEB6D">
            <w:pPr>
              <w:jc w:val="center"/>
              <w:rPr>
                <w:rFonts w:ascii="宋体" w:hAnsi="宋体"/>
                <w:color w:val="000000"/>
                <w:szCs w:val="21"/>
              </w:rPr>
            </w:pPr>
            <w:r>
              <w:rPr>
                <w:rFonts w:hint="eastAsia" w:ascii="宋体" w:hAnsi="宋体"/>
                <w:color w:val="000000"/>
                <w:szCs w:val="21"/>
              </w:rPr>
              <w:t>资料要求</w:t>
            </w:r>
          </w:p>
        </w:tc>
        <w:tc>
          <w:tcPr>
            <w:tcW w:w="7726" w:type="dxa"/>
            <w:gridSpan w:val="5"/>
            <w:tcBorders>
              <w:top w:val="single" w:color="auto" w:sz="4" w:space="0"/>
              <w:left w:val="single" w:color="auto" w:sz="4" w:space="0"/>
              <w:bottom w:val="single" w:color="auto" w:sz="4" w:space="0"/>
              <w:right w:val="single" w:color="auto" w:sz="4" w:space="0"/>
            </w:tcBorders>
            <w:noWrap/>
          </w:tcPr>
          <w:p w14:paraId="4B57758F">
            <w:pPr>
              <w:widowControl/>
              <w:shd w:val="clear" w:color="auto" w:fill="FFFFFF"/>
              <w:spacing w:line="360" w:lineRule="auto"/>
              <w:rPr>
                <w:rFonts w:ascii="宋体" w:hAnsi="宋体"/>
                <w:color w:val="000000"/>
                <w:szCs w:val="21"/>
              </w:rPr>
            </w:pPr>
            <w:r>
              <w:rPr>
                <w:rFonts w:hint="eastAsia" w:ascii="宋体" w:hAnsi="宋体"/>
                <w:color w:val="000000"/>
                <w:szCs w:val="21"/>
              </w:rPr>
              <w:t>供应商可根据评分标准在响应文件提供实施方案、保密措施、质量控制保障措施、售后服务承诺、拟投入项目团队人员证明。</w:t>
            </w:r>
          </w:p>
        </w:tc>
      </w:tr>
    </w:tbl>
    <w:p w14:paraId="13FABF1D">
      <w:pPr>
        <w:widowControl/>
        <w:spacing w:line="360" w:lineRule="auto"/>
        <w:jc w:val="left"/>
        <w:rPr>
          <w:rFonts w:ascii="宋体" w:hAnsi="宋体" w:cs="宋体"/>
          <w:b/>
          <w:bCs/>
          <w:color w:val="000000"/>
          <w:szCs w:val="21"/>
        </w:rPr>
        <w:sectPr>
          <w:footerReference r:id="rId6" w:type="default"/>
          <w:pgSz w:w="11910" w:h="16840"/>
          <w:pgMar w:top="1520" w:right="1500" w:bottom="280" w:left="1680" w:header="720" w:footer="720" w:gutter="0"/>
          <w:pgNumType w:fmt="decimal" w:start="1"/>
          <w:cols w:space="720" w:num="1"/>
        </w:sectPr>
      </w:pPr>
    </w:p>
    <w:p w14:paraId="1582808C">
      <w:pPr>
        <w:tabs>
          <w:tab w:val="left" w:pos="180"/>
          <w:tab w:val="left" w:pos="1620"/>
        </w:tabs>
        <w:spacing w:line="360" w:lineRule="auto"/>
        <w:ind w:firstLine="422" w:firstLineChars="200"/>
        <w:rPr>
          <w:rFonts w:ascii="宋体" w:hAnsi="宋体" w:cs="宋体"/>
          <w:b/>
          <w:bCs/>
          <w:color w:val="000000"/>
          <w:szCs w:val="21"/>
        </w:rPr>
      </w:pPr>
    </w:p>
    <w:p w14:paraId="4A8A3980">
      <w:pPr>
        <w:spacing w:line="428" w:lineRule="exact"/>
        <w:ind w:left="119"/>
        <w:rPr>
          <w:rFonts w:ascii="Arial Unicode MS" w:hAnsi="Arial Unicode MS" w:eastAsia="Arial Unicode MS" w:cs="Arial Unicode MS"/>
          <w:color w:val="000000"/>
          <w:sz w:val="17"/>
          <w:szCs w:val="17"/>
        </w:rPr>
      </w:pPr>
      <w:r>
        <w:rPr>
          <w:rFonts w:hint="eastAsia" w:ascii="微软雅黑" w:hAnsi="微软雅黑" w:eastAsia="微软雅黑" w:cs="微软雅黑"/>
          <w:color w:val="000000"/>
          <w:sz w:val="32"/>
          <w:szCs w:val="32"/>
        </w:rPr>
        <w:t>附件1：</w:t>
      </w:r>
    </w:p>
    <w:p w14:paraId="33CCB7A5">
      <w:pPr>
        <w:spacing w:line="528" w:lineRule="exact"/>
        <w:ind w:left="1871"/>
        <w:rPr>
          <w:rFonts w:ascii="Arial Unicode MS" w:hAnsi="Arial Unicode MS" w:eastAsia="Arial Unicode MS" w:cs="Arial Unicode MS"/>
          <w:color w:val="000000"/>
          <w:sz w:val="40"/>
          <w:szCs w:val="40"/>
        </w:rPr>
      </w:pPr>
      <w:r>
        <w:rPr>
          <w:rFonts w:hint="eastAsia" w:ascii="方正小标宋简体" w:hAnsi="方正小标宋简体" w:eastAsia="方正小标宋简体" w:cs="方正小标宋简体"/>
          <w:color w:val="000000"/>
          <w:sz w:val="44"/>
          <w:szCs w:val="44"/>
        </w:rPr>
        <w:t>节能产品政府采购品目清单</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5148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FAE0E1B">
            <w:pPr>
              <w:jc w:val="center"/>
              <w:rPr>
                <w:rFonts w:ascii="Calibri" w:hAnsi="Calibri"/>
                <w:color w:val="000000"/>
                <w:szCs w:val="22"/>
              </w:rPr>
            </w:pPr>
            <w:r>
              <w:rPr>
                <w:rFonts w:hint="eastAsia" w:ascii="宋体" w:hAnsi="宋体" w:cs="宋体"/>
                <w:b/>
                <w:bCs/>
                <w:color w:val="000000"/>
                <w:w w:val="99"/>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6360017D">
            <w:pPr>
              <w:jc w:val="center"/>
              <w:rPr>
                <w:rFonts w:ascii="Calibri" w:hAnsi="Calibri"/>
                <w:color w:val="000000"/>
                <w:szCs w:val="22"/>
              </w:rPr>
            </w:pPr>
            <w:r>
              <w:rPr>
                <w:rFonts w:hint="eastAsia" w:ascii="宋体" w:hAnsi="宋体" w:cs="宋体"/>
                <w:b/>
                <w:bCs/>
                <w:color w:val="000000"/>
                <w:w w:val="99"/>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752616E3">
            <w:pPr>
              <w:jc w:val="center"/>
              <w:rPr>
                <w:rFonts w:ascii="Calibri" w:hAnsi="Calibri"/>
                <w:color w:val="000000"/>
                <w:szCs w:val="22"/>
              </w:rPr>
            </w:pPr>
            <w:r>
              <w:rPr>
                <w:rFonts w:hint="eastAsia" w:ascii="宋体" w:hAnsi="宋体" w:cs="宋体"/>
                <w:b/>
                <w:bCs/>
                <w:color w:val="000000"/>
                <w:w w:val="99"/>
              </w:rPr>
              <w:t>依据的标准</w:t>
            </w:r>
          </w:p>
        </w:tc>
      </w:tr>
      <w:tr w14:paraId="3BBE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6B945BB">
            <w:pPr>
              <w:jc w:val="center"/>
              <w:rPr>
                <w:rFonts w:ascii="宋体" w:hAnsi="宋体"/>
                <w:color w:val="000000"/>
                <w:szCs w:val="21"/>
              </w:rPr>
            </w:pPr>
            <w:r>
              <w:rPr>
                <w:rFonts w:hint="eastAsia" w:ascii="宋体" w:hAnsi="宋体"/>
                <w:color w:val="000000"/>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CB509E0">
            <w:pPr>
              <w:jc w:val="center"/>
              <w:rPr>
                <w:rFonts w:ascii="宋体" w:hAnsi="宋体"/>
                <w:color w:val="000000"/>
                <w:szCs w:val="21"/>
              </w:rPr>
            </w:pPr>
            <w:r>
              <w:rPr>
                <w:rFonts w:hint="eastAsia" w:ascii="宋体" w:hAnsi="宋体" w:cs="仿宋_GB2312"/>
                <w:color w:val="000000"/>
                <w:szCs w:val="21"/>
              </w:rPr>
              <w:t>A02010100</w:t>
            </w:r>
            <w:r>
              <w:rPr>
                <w:rFonts w:hint="eastAsia" w:ascii="宋体" w:hAnsi="宋体" w:cs="宋体"/>
                <w:color w:val="000000"/>
                <w:w w:val="99"/>
                <w:szCs w:val="21"/>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848A26E">
            <w:pPr>
              <w:pStyle w:val="25"/>
              <w:spacing w:before="93"/>
              <w:ind w:left="7" w:right="5"/>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仿宋_GB2312"/>
                <w:color w:val="000000"/>
                <w:kern w:val="2"/>
                <w:sz w:val="21"/>
                <w:szCs w:val="21"/>
              </w:rPr>
              <w:t>A02010105</w:t>
            </w:r>
            <w:r>
              <w:rPr>
                <w:rFonts w:hint="eastAsia" w:ascii="宋体" w:hAnsi="宋体" w:cs="宋体"/>
                <w:color w:val="000000"/>
                <w:w w:val="99"/>
                <w:kern w:val="2"/>
                <w:sz w:val="21"/>
                <w:szCs w:val="21"/>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58C1772">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4A6C672D">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《微型计算机能效限定值及能效等级》（GB28380）</w:t>
            </w:r>
          </w:p>
        </w:tc>
      </w:tr>
      <w:tr w14:paraId="16DF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5780B5">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F16524">
            <w:pPr>
              <w:widowControl/>
              <w:jc w:val="left"/>
              <w:rPr>
                <w:rFonts w:ascii="宋体" w:hAnsi="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3C1D132">
            <w:pPr>
              <w:pStyle w:val="25"/>
              <w:spacing w:before="44"/>
              <w:ind w:left="7" w:right="5"/>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仿宋_GB2312"/>
                <w:color w:val="000000"/>
                <w:kern w:val="2"/>
                <w:sz w:val="21"/>
                <w:szCs w:val="21"/>
              </w:rPr>
              <w:t>A02010108</w:t>
            </w:r>
            <w:r>
              <w:rPr>
                <w:rFonts w:hint="eastAsia" w:ascii="宋体" w:hAnsi="宋体" w:cs="宋体"/>
                <w:color w:val="000000"/>
                <w:w w:val="99"/>
                <w:kern w:val="2"/>
                <w:sz w:val="21"/>
                <w:szCs w:val="21"/>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D835110">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1C9D436">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《微型计算机能效限定值及能效等级》（GB28380）</w:t>
            </w:r>
          </w:p>
        </w:tc>
      </w:tr>
      <w:tr w14:paraId="79AC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7AAD24">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50E7D1">
            <w:pPr>
              <w:widowControl/>
              <w:jc w:val="left"/>
              <w:rPr>
                <w:rFonts w:ascii="宋体" w:hAnsi="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9D9F712">
            <w:pPr>
              <w:pStyle w:val="25"/>
              <w:spacing w:before="64"/>
              <w:ind w:left="7" w:right="5"/>
              <w:jc w:val="center"/>
              <w:rPr>
                <w:rFonts w:ascii="宋体" w:hAnsi="宋体" w:cs="宋体"/>
                <w:color w:val="000000"/>
                <w:kern w:val="2"/>
                <w:sz w:val="21"/>
                <w:szCs w:val="21"/>
                <w:lang w:eastAsia="zh-CN"/>
              </w:rPr>
            </w:pPr>
            <w:r>
              <w:rPr>
                <w:rFonts w:hint="eastAsia" w:ascii="宋体" w:hAnsi="宋体" w:cs="宋体"/>
                <w:color w:val="000000"/>
                <w:w w:val="99"/>
                <w:kern w:val="2"/>
                <w:sz w:val="21"/>
                <w:szCs w:val="21"/>
                <w:lang w:eastAsia="zh-CN"/>
              </w:rPr>
              <w:t>★</w:t>
            </w:r>
            <w:r>
              <w:rPr>
                <w:rFonts w:hint="eastAsia" w:ascii="宋体" w:hAnsi="宋体" w:cs="仿宋_GB2312"/>
                <w:color w:val="000000"/>
                <w:kern w:val="2"/>
                <w:sz w:val="21"/>
                <w:szCs w:val="21"/>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9E84595">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7EC22903">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《微型计算机能效限定值及能效等级》（GB28380）</w:t>
            </w:r>
          </w:p>
        </w:tc>
      </w:tr>
      <w:tr w14:paraId="4B64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145E3B4">
            <w:pPr>
              <w:jc w:val="center"/>
              <w:rPr>
                <w:rFonts w:ascii="宋体" w:hAnsi="宋体"/>
                <w:color w:val="000000"/>
                <w:szCs w:val="21"/>
              </w:rPr>
            </w:pPr>
            <w:r>
              <w:rPr>
                <w:rFonts w:hint="eastAsia" w:ascii="宋体" w:hAnsi="宋体"/>
                <w:color w:val="000000"/>
                <w:szCs w:val="21"/>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13D4AFA">
            <w:pPr>
              <w:pStyle w:val="25"/>
              <w:ind w:left="7"/>
              <w:jc w:val="center"/>
              <w:rPr>
                <w:rFonts w:ascii="宋体" w:hAnsi="宋体" w:cs="宋体"/>
                <w:color w:val="000000"/>
                <w:kern w:val="2"/>
                <w:sz w:val="21"/>
                <w:szCs w:val="21"/>
              </w:rPr>
            </w:pPr>
            <w:r>
              <w:rPr>
                <w:rFonts w:hint="eastAsia" w:ascii="宋体" w:hAnsi="宋体" w:cs="仿宋_GB2312"/>
                <w:color w:val="000000"/>
                <w:kern w:val="2"/>
                <w:sz w:val="21"/>
                <w:szCs w:val="21"/>
              </w:rPr>
              <w:t>A02020000</w:t>
            </w:r>
            <w:r>
              <w:rPr>
                <w:rFonts w:hint="eastAsia" w:ascii="宋体" w:hAnsi="宋体" w:cs="宋体"/>
                <w:color w:val="000000"/>
                <w:w w:val="99"/>
                <w:kern w:val="2"/>
                <w:sz w:val="21"/>
                <w:szCs w:val="21"/>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77249D0">
            <w:pPr>
              <w:jc w:val="center"/>
              <w:rPr>
                <w:rFonts w:ascii="宋体" w:hAnsi="宋体"/>
                <w:color w:val="000000"/>
                <w:szCs w:val="21"/>
              </w:rPr>
            </w:pPr>
            <w:r>
              <w:rPr>
                <w:rFonts w:hint="eastAsia" w:ascii="宋体" w:hAnsi="宋体" w:cs="宋体"/>
                <w:color w:val="000000"/>
                <w:spacing w:val="1"/>
                <w:w w:val="99"/>
                <w:szCs w:val="21"/>
              </w:rPr>
              <w:t>A02021000</w:t>
            </w:r>
            <w:r>
              <w:rPr>
                <w:rFonts w:hint="eastAsia" w:ascii="宋体" w:hAnsi="宋体" w:cs="Arial"/>
                <w:color w:val="000000"/>
                <w:szCs w:val="21"/>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686871B">
            <w:pPr>
              <w:jc w:val="center"/>
              <w:rPr>
                <w:rFonts w:ascii="宋体" w:hAnsi="宋体"/>
                <w:color w:val="000000"/>
                <w:szCs w:val="21"/>
              </w:rPr>
            </w:pPr>
            <w:r>
              <w:rPr>
                <w:rFonts w:hint="eastAsia" w:ascii="宋体" w:hAnsi="宋体"/>
                <w:color w:val="000000"/>
                <w:szCs w:val="21"/>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61F9E8C7">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2449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B59EB0">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95B98D">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FC3A79">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35C3583">
            <w:pPr>
              <w:jc w:val="center"/>
              <w:rPr>
                <w:rFonts w:ascii="宋体" w:hAnsi="宋体"/>
                <w:color w:val="000000"/>
                <w:szCs w:val="21"/>
              </w:rPr>
            </w:pPr>
            <w:r>
              <w:rPr>
                <w:rFonts w:hint="eastAsia" w:ascii="宋体" w:hAnsi="宋体"/>
                <w:color w:val="000000"/>
                <w:szCs w:val="21"/>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237D9851">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11E2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2955F2">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D2D805">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B5E6A5">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F5E35F0">
            <w:pPr>
              <w:jc w:val="center"/>
              <w:rPr>
                <w:rFonts w:ascii="宋体" w:hAnsi="宋体"/>
                <w:color w:val="000000"/>
                <w:szCs w:val="21"/>
              </w:rPr>
            </w:pPr>
            <w:r>
              <w:rPr>
                <w:rFonts w:hint="eastAsia" w:ascii="宋体" w:hAnsi="宋体"/>
                <w:color w:val="000000"/>
                <w:szCs w:val="21"/>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1C48048B">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44E9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706B0D">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C7A93E">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B468FE">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2CBE54">
            <w:pPr>
              <w:jc w:val="center"/>
              <w:rPr>
                <w:rFonts w:ascii="宋体" w:hAnsi="宋体"/>
                <w:color w:val="000000"/>
                <w:szCs w:val="21"/>
              </w:rPr>
            </w:pPr>
            <w:r>
              <w:rPr>
                <w:rFonts w:hint="eastAsia" w:ascii="宋体" w:hAnsi="宋体"/>
                <w:color w:val="000000"/>
                <w:szCs w:val="21"/>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648E5F46">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7010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3E42FF">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9D24EC">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19E6E58">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FBDC25">
            <w:pPr>
              <w:jc w:val="center"/>
              <w:rPr>
                <w:rFonts w:ascii="宋体" w:hAnsi="宋体"/>
                <w:color w:val="000000"/>
                <w:szCs w:val="21"/>
              </w:rPr>
            </w:pPr>
            <w:r>
              <w:rPr>
                <w:rFonts w:hint="eastAsia" w:ascii="宋体" w:hAnsi="宋体"/>
                <w:color w:val="000000"/>
                <w:szCs w:val="21"/>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2A39376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0499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DAAD220">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D4BFC0D">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11642D">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13CE9F1">
            <w:pPr>
              <w:jc w:val="center"/>
              <w:rPr>
                <w:rFonts w:ascii="宋体" w:hAnsi="宋体"/>
                <w:color w:val="000000"/>
                <w:szCs w:val="21"/>
              </w:rPr>
            </w:pPr>
            <w:r>
              <w:rPr>
                <w:rFonts w:hint="eastAsia" w:ascii="宋体" w:hAnsi="宋体"/>
                <w:color w:val="000000"/>
                <w:szCs w:val="21"/>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18E782F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4AF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81FDF4">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F870F6">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128495">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D74FB4F">
            <w:pPr>
              <w:jc w:val="center"/>
              <w:rPr>
                <w:rFonts w:ascii="宋体" w:hAnsi="宋体"/>
                <w:color w:val="000000"/>
                <w:szCs w:val="21"/>
              </w:rPr>
            </w:pPr>
            <w:r>
              <w:rPr>
                <w:rFonts w:hint="eastAsia" w:ascii="宋体" w:hAnsi="宋体"/>
                <w:color w:val="000000"/>
                <w:szCs w:val="21"/>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5BD9BB7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755A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96FCD2">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6DB7C3">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2FABDF">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7E189C3">
            <w:pPr>
              <w:jc w:val="center"/>
              <w:rPr>
                <w:rFonts w:ascii="宋体" w:hAnsi="宋体"/>
                <w:color w:val="000000"/>
                <w:szCs w:val="21"/>
              </w:rPr>
            </w:pPr>
            <w:r>
              <w:rPr>
                <w:rFonts w:hint="eastAsia" w:ascii="宋体" w:hAnsi="宋体"/>
                <w:color w:val="000000"/>
                <w:szCs w:val="21"/>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026EF282">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6164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616F5A">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F9A199">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B90C27">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813F608">
            <w:pPr>
              <w:jc w:val="center"/>
              <w:rPr>
                <w:rFonts w:ascii="宋体" w:hAnsi="宋体"/>
                <w:color w:val="000000"/>
                <w:szCs w:val="21"/>
              </w:rPr>
            </w:pPr>
            <w:r>
              <w:rPr>
                <w:rFonts w:hint="eastAsia" w:ascii="宋体" w:hAnsi="宋体"/>
                <w:color w:val="000000"/>
                <w:szCs w:val="21"/>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40D25DC8">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5A58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C4D0C0">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895641">
            <w:pPr>
              <w:widowControl/>
              <w:jc w:val="left"/>
              <w:rPr>
                <w:rFonts w:ascii="宋体" w:hAnsi="宋体" w:cs="宋体"/>
                <w:color w:val="000000"/>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9BEC2DE">
            <w:pPr>
              <w:jc w:val="center"/>
              <w:rPr>
                <w:rFonts w:ascii="宋体" w:hAnsi="宋体"/>
                <w:color w:val="000000"/>
                <w:szCs w:val="21"/>
              </w:rPr>
            </w:pPr>
            <w:r>
              <w:rPr>
                <w:rFonts w:hint="eastAsia" w:ascii="宋体" w:hAnsi="宋体"/>
                <w:color w:val="000000"/>
                <w:szCs w:val="21"/>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0646B4E4">
            <w:pPr>
              <w:jc w:val="center"/>
              <w:rPr>
                <w:rFonts w:ascii="宋体" w:hAnsi="宋体"/>
                <w:color w:val="000000"/>
                <w:szCs w:val="21"/>
              </w:rPr>
            </w:pPr>
            <w:r>
              <w:rPr>
                <w:rFonts w:hint="eastAsia" w:ascii="宋体" w:hAnsi="宋体" w:cs="宋体"/>
                <w:color w:val="000000"/>
                <w:w w:val="99"/>
                <w:szCs w:val="21"/>
              </w:rPr>
              <w:t>★</w:t>
            </w:r>
            <w:r>
              <w:rPr>
                <w:rFonts w:hint="eastAsia" w:ascii="宋体" w:hAnsi="宋体"/>
                <w:color w:val="000000"/>
                <w:szCs w:val="21"/>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61963411">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《计算机显示器能效限定值及能效等级》（GB21520）</w:t>
            </w:r>
          </w:p>
        </w:tc>
      </w:tr>
      <w:tr w14:paraId="175D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B19AE5">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8FF098">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0DFA45">
            <w:pPr>
              <w:widowControl/>
              <w:jc w:val="left"/>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146F711">
            <w:pPr>
              <w:jc w:val="center"/>
              <w:rPr>
                <w:rFonts w:ascii="宋体" w:hAnsi="宋体"/>
                <w:color w:val="000000"/>
                <w:szCs w:val="21"/>
              </w:rPr>
            </w:pPr>
            <w:r>
              <w:rPr>
                <w:rFonts w:hint="eastAsia" w:ascii="宋体" w:hAnsi="宋体"/>
                <w:color w:val="000000"/>
                <w:szCs w:val="21"/>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0A812464">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参照《复印机、打印机和传真机能效限定值及能效等级》（GB21521）中打印速度为15页/分的针式打印机相关要求</w:t>
            </w:r>
          </w:p>
        </w:tc>
      </w:tr>
      <w:tr w14:paraId="25EA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2F40A19">
            <w:pPr>
              <w:jc w:val="center"/>
              <w:rPr>
                <w:rFonts w:ascii="宋体" w:hAnsi="宋体"/>
                <w:color w:val="000000"/>
                <w:szCs w:val="21"/>
              </w:rPr>
            </w:pPr>
            <w:r>
              <w:rPr>
                <w:rFonts w:hint="eastAsia" w:ascii="宋体" w:hAnsi="宋体"/>
                <w:color w:val="000000"/>
                <w:w w:val="99"/>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673419CD">
            <w:pPr>
              <w:jc w:val="center"/>
              <w:rPr>
                <w:rFonts w:ascii="宋体" w:hAnsi="宋体"/>
                <w:color w:val="000000"/>
                <w:szCs w:val="21"/>
              </w:rPr>
            </w:pPr>
            <w:r>
              <w:rPr>
                <w:rFonts w:hint="eastAsia" w:ascii="宋体" w:hAnsi="宋体"/>
                <w:color w:val="000000"/>
                <w:szCs w:val="21"/>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54CEBA92">
            <w:pPr>
              <w:jc w:val="center"/>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9D84F81">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1A6EC0E3">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《投影机能效限定值及能效等级》（GB32028）</w:t>
            </w:r>
          </w:p>
        </w:tc>
      </w:tr>
      <w:tr w14:paraId="7DDD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587B18">
            <w:pPr>
              <w:jc w:val="center"/>
              <w:rPr>
                <w:rFonts w:ascii="宋体" w:hAnsi="宋体"/>
                <w:color w:val="000000"/>
                <w:szCs w:val="21"/>
              </w:rPr>
            </w:pPr>
            <w:r>
              <w:rPr>
                <w:rFonts w:hint="eastAsia" w:ascii="宋体" w:hAnsi="宋体"/>
                <w:color w:val="000000"/>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4D770B4E">
            <w:pPr>
              <w:pStyle w:val="25"/>
              <w:spacing w:before="66"/>
              <w:ind w:left="7"/>
              <w:jc w:val="center"/>
              <w:rPr>
                <w:rFonts w:ascii="宋体" w:hAnsi="宋体" w:cs="宋体"/>
                <w:color w:val="000000"/>
                <w:kern w:val="2"/>
                <w:sz w:val="21"/>
                <w:szCs w:val="21"/>
              </w:rPr>
            </w:pPr>
            <w:r>
              <w:rPr>
                <w:rFonts w:hint="eastAsia" w:ascii="宋体" w:hAnsi="宋体" w:cs="仿宋_GB2312"/>
                <w:color w:val="000000"/>
                <w:kern w:val="2"/>
                <w:sz w:val="21"/>
                <w:szCs w:val="21"/>
              </w:rPr>
              <w:t>A02020400</w:t>
            </w:r>
            <w:r>
              <w:rPr>
                <w:rFonts w:hint="eastAsia" w:ascii="宋体" w:hAnsi="宋体" w:cs="宋体"/>
                <w:color w:val="000000"/>
                <w:w w:val="99"/>
                <w:kern w:val="2"/>
                <w:sz w:val="21"/>
                <w:szCs w:val="21"/>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6AF98307">
            <w:pPr>
              <w:jc w:val="center"/>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1249FA1">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750C8F2B">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《复印机、打印机和传真机能效限定值及能效等级》（GB21521）</w:t>
            </w:r>
          </w:p>
        </w:tc>
      </w:tr>
      <w:tr w14:paraId="76D5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D976B8">
            <w:pPr>
              <w:pStyle w:val="25"/>
              <w:spacing w:before="160"/>
              <w:ind w:right="1"/>
              <w:jc w:val="center"/>
              <w:rPr>
                <w:rFonts w:ascii="宋体" w:hAnsi="宋体" w:cs="宋体"/>
                <w:color w:val="000000"/>
                <w:kern w:val="2"/>
                <w:sz w:val="21"/>
                <w:szCs w:val="21"/>
              </w:rPr>
            </w:pPr>
            <w:r>
              <w:rPr>
                <w:rFonts w:hint="eastAsia" w:ascii="宋体" w:hAnsi="宋体"/>
                <w:color w:val="000000"/>
                <w:w w:val="99"/>
                <w:kern w:val="2"/>
                <w:sz w:val="21"/>
                <w:szCs w:val="21"/>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21AC3D7F">
            <w:pPr>
              <w:pStyle w:val="25"/>
              <w:spacing w:before="160"/>
              <w:ind w:left="7"/>
              <w:jc w:val="center"/>
              <w:rPr>
                <w:rFonts w:ascii="宋体" w:hAnsi="宋体" w:cs="宋体"/>
                <w:color w:val="000000"/>
                <w:kern w:val="2"/>
                <w:sz w:val="21"/>
                <w:szCs w:val="21"/>
              </w:rPr>
            </w:pPr>
            <w:r>
              <w:rPr>
                <w:rFonts w:hint="eastAsia" w:ascii="宋体" w:hAnsi="宋体" w:cs="仿宋_GB2312"/>
                <w:color w:val="000000"/>
                <w:kern w:val="2"/>
                <w:sz w:val="21"/>
                <w:szCs w:val="21"/>
              </w:rPr>
              <w:t>A02051900</w:t>
            </w:r>
            <w:r>
              <w:rPr>
                <w:rFonts w:hint="eastAsia" w:ascii="宋体" w:hAnsi="宋体" w:cs="宋体"/>
                <w:color w:val="000000"/>
                <w:w w:val="99"/>
                <w:kern w:val="2"/>
                <w:sz w:val="21"/>
                <w:szCs w:val="21"/>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67C00401">
            <w:pPr>
              <w:pStyle w:val="25"/>
              <w:spacing w:before="160"/>
              <w:ind w:left="7"/>
              <w:jc w:val="center"/>
              <w:rPr>
                <w:rFonts w:ascii="宋体" w:hAnsi="宋体" w:cs="宋体"/>
                <w:color w:val="000000"/>
                <w:kern w:val="2"/>
                <w:sz w:val="21"/>
                <w:szCs w:val="21"/>
              </w:rPr>
            </w:pPr>
            <w:r>
              <w:rPr>
                <w:rFonts w:hint="eastAsia" w:ascii="宋体" w:hAnsi="宋体" w:cs="宋体"/>
                <w:color w:val="000000"/>
                <w:spacing w:val="1"/>
                <w:w w:val="99"/>
                <w:kern w:val="2"/>
                <w:sz w:val="21"/>
                <w:szCs w:val="21"/>
              </w:rPr>
              <w:t>A02</w:t>
            </w:r>
            <w:r>
              <w:rPr>
                <w:rFonts w:hint="eastAsia" w:ascii="宋体" w:hAnsi="宋体" w:cs="宋体"/>
                <w:color w:val="000000"/>
                <w:w w:val="99"/>
                <w:kern w:val="2"/>
                <w:sz w:val="21"/>
                <w:szCs w:val="21"/>
              </w:rPr>
              <w:t>05</w:t>
            </w:r>
            <w:r>
              <w:rPr>
                <w:rFonts w:hint="eastAsia" w:ascii="宋体" w:hAnsi="宋体" w:cs="宋体"/>
                <w:color w:val="000000"/>
                <w:spacing w:val="1"/>
                <w:w w:val="99"/>
                <w:kern w:val="2"/>
                <w:sz w:val="21"/>
                <w:szCs w:val="21"/>
              </w:rPr>
              <w:t>1</w:t>
            </w:r>
            <w:r>
              <w:rPr>
                <w:rFonts w:hint="eastAsia" w:ascii="宋体" w:hAnsi="宋体" w:cs="宋体"/>
                <w:color w:val="000000"/>
                <w:w w:val="99"/>
                <w:kern w:val="2"/>
                <w:sz w:val="21"/>
                <w:szCs w:val="21"/>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4C669685">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16A94556">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《清水离心泵能效限定值及节能评价值》（GB19762）</w:t>
            </w:r>
          </w:p>
        </w:tc>
      </w:tr>
      <w:tr w14:paraId="455A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C599D7B">
            <w:pPr>
              <w:jc w:val="center"/>
              <w:rPr>
                <w:rFonts w:ascii="宋体" w:hAnsi="宋体"/>
                <w:color w:val="000000"/>
                <w:szCs w:val="21"/>
              </w:rPr>
            </w:pPr>
            <w:r>
              <w:rPr>
                <w:rFonts w:hint="eastAsia" w:ascii="宋体" w:hAnsi="宋体"/>
                <w:color w:val="000000"/>
                <w:szCs w:val="21"/>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4FB684E">
            <w:pPr>
              <w:pStyle w:val="25"/>
              <w:jc w:val="center"/>
              <w:rPr>
                <w:rFonts w:ascii="宋体" w:hAnsi="宋体" w:cs="宋体"/>
                <w:color w:val="000000"/>
                <w:kern w:val="2"/>
                <w:sz w:val="21"/>
                <w:szCs w:val="21"/>
              </w:rPr>
            </w:pPr>
            <w:r>
              <w:rPr>
                <w:rFonts w:hint="eastAsia" w:ascii="宋体" w:hAnsi="宋体" w:cs="仿宋_GB2312"/>
                <w:color w:val="000000"/>
                <w:kern w:val="2"/>
                <w:sz w:val="21"/>
                <w:szCs w:val="21"/>
              </w:rPr>
              <w:t>A02052300</w:t>
            </w:r>
            <w:r>
              <w:rPr>
                <w:rFonts w:hint="eastAsia" w:ascii="宋体" w:hAnsi="宋体" w:cs="宋体"/>
                <w:color w:val="000000"/>
                <w:w w:val="99"/>
                <w:kern w:val="2"/>
                <w:sz w:val="21"/>
                <w:szCs w:val="21"/>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BDD2C1D">
            <w:pPr>
              <w:pStyle w:val="25"/>
              <w:spacing w:line="276" w:lineRule="auto"/>
              <w:ind w:right="5"/>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宋体"/>
                <w:color w:val="000000"/>
                <w:spacing w:val="1"/>
                <w:w w:val="99"/>
                <w:kern w:val="2"/>
                <w:sz w:val="21"/>
                <w:szCs w:val="21"/>
              </w:rPr>
              <w:t>A020</w:t>
            </w:r>
            <w:r>
              <w:rPr>
                <w:rFonts w:hint="eastAsia" w:ascii="宋体" w:hAnsi="宋体" w:cs="宋体"/>
                <w:color w:val="000000"/>
                <w:w w:val="99"/>
                <w:kern w:val="2"/>
                <w:sz w:val="21"/>
                <w:szCs w:val="21"/>
              </w:rPr>
              <w:t>52</w:t>
            </w:r>
            <w:r>
              <w:rPr>
                <w:rFonts w:hint="eastAsia" w:ascii="宋体" w:hAnsi="宋体" w:cs="宋体"/>
                <w:color w:val="000000"/>
                <w:spacing w:val="1"/>
                <w:w w:val="99"/>
                <w:kern w:val="2"/>
                <w:sz w:val="21"/>
                <w:szCs w:val="21"/>
              </w:rPr>
              <w:t>3</w:t>
            </w:r>
            <w:r>
              <w:rPr>
                <w:rFonts w:hint="eastAsia" w:ascii="宋体" w:hAnsi="宋体" w:cs="宋体"/>
                <w:color w:val="000000"/>
                <w:w w:val="99"/>
                <w:kern w:val="2"/>
                <w:sz w:val="21"/>
                <w:szCs w:val="21"/>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EF21BB8">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冷水机组</w:t>
            </w:r>
          </w:p>
        </w:tc>
        <w:tc>
          <w:tcPr>
            <w:tcW w:w="3452" w:type="dxa"/>
            <w:tcBorders>
              <w:top w:val="single" w:color="000000" w:sz="4" w:space="0"/>
              <w:left w:val="single" w:color="000000" w:sz="4" w:space="0"/>
              <w:bottom w:val="single" w:color="000000" w:sz="4" w:space="0"/>
              <w:right w:val="single" w:color="000000" w:sz="4" w:space="0"/>
            </w:tcBorders>
          </w:tcPr>
          <w:p w14:paraId="691E2AB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《冷水机组能效限定值及能效等级》（GB19577），《低环境温度空气源热泵（冷水）机组能效限定值及能效等级》（GB37480）</w:t>
            </w:r>
          </w:p>
        </w:tc>
      </w:tr>
      <w:tr w14:paraId="6CD3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0920FC">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435030">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68502C">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D8A93C">
            <w:pPr>
              <w:jc w:val="center"/>
              <w:rPr>
                <w:rFonts w:ascii="宋体" w:hAnsi="宋体"/>
                <w:color w:val="000000"/>
                <w:szCs w:val="21"/>
              </w:rPr>
            </w:pPr>
            <w:r>
              <w:rPr>
                <w:rFonts w:hint="eastAsia" w:ascii="宋体" w:hAnsi="宋体"/>
                <w:color w:val="000000"/>
                <w:szCs w:val="21"/>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4DE14960">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《溴化锂吸收式冷水机组能效限</w:t>
            </w:r>
          </w:p>
          <w:p w14:paraId="56C8B4FA">
            <w:pPr>
              <w:spacing w:before="131" w:line="276" w:lineRule="auto"/>
              <w:ind w:right="4"/>
              <w:rPr>
                <w:rFonts w:ascii="宋体" w:hAnsi="宋体" w:cs="宋体"/>
                <w:color w:val="000000"/>
                <w:spacing w:val="10"/>
                <w:szCs w:val="21"/>
              </w:rPr>
            </w:pPr>
            <w:r>
              <w:rPr>
                <w:rFonts w:hint="eastAsia" w:ascii="宋体" w:hAnsi="宋体" w:cs="宋体"/>
                <w:color w:val="000000"/>
                <w:spacing w:val="10"/>
                <w:szCs w:val="21"/>
              </w:rPr>
              <w:t>定值及能效等级》（GB29540）</w:t>
            </w:r>
          </w:p>
        </w:tc>
      </w:tr>
      <w:tr w14:paraId="2174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03F6F26">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97B9C7">
            <w:pPr>
              <w:widowControl/>
              <w:jc w:val="left"/>
              <w:rPr>
                <w:rFonts w:ascii="宋体" w:hAnsi="宋体" w:cs="宋体"/>
                <w:color w:val="000000"/>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3BEF13F">
            <w:pPr>
              <w:pStyle w:val="25"/>
              <w:spacing w:line="276" w:lineRule="auto"/>
              <w:ind w:right="5"/>
              <w:jc w:val="center"/>
              <w:rPr>
                <w:rFonts w:ascii="宋体" w:hAnsi="宋体" w:cs="宋体"/>
                <w:color w:val="000000"/>
                <w:kern w:val="2"/>
                <w:sz w:val="21"/>
                <w:szCs w:val="21"/>
              </w:rPr>
            </w:pPr>
            <w:r>
              <w:rPr>
                <w:rFonts w:hint="eastAsia" w:ascii="宋体" w:hAnsi="宋体" w:cs="宋体"/>
                <w:color w:val="000000"/>
                <w:w w:val="99"/>
                <w:kern w:val="2"/>
                <w:sz w:val="21"/>
                <w:szCs w:val="21"/>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1F39AB5F">
            <w:pPr>
              <w:pStyle w:val="25"/>
              <w:spacing w:before="4" w:line="276" w:lineRule="auto"/>
              <w:ind w:left="7" w:right="7"/>
              <w:jc w:val="center"/>
              <w:rPr>
                <w:rFonts w:ascii="宋体" w:hAnsi="宋体" w:cs="宋体"/>
                <w:color w:val="000000"/>
                <w:w w:val="99"/>
                <w:kern w:val="2"/>
                <w:sz w:val="21"/>
                <w:szCs w:val="21"/>
                <w:lang w:eastAsia="zh-CN"/>
              </w:rPr>
            </w:pPr>
            <w:r>
              <w:rPr>
                <w:rFonts w:hint="eastAsia" w:ascii="宋体" w:hAnsi="宋体" w:cs="宋体"/>
                <w:color w:val="000000"/>
                <w:w w:val="99"/>
                <w:kern w:val="2"/>
                <w:sz w:val="21"/>
                <w:szCs w:val="21"/>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027018C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《多联式空调（热泵）机组能效限定值及能源效率等级》（GB21454）</w:t>
            </w:r>
          </w:p>
        </w:tc>
      </w:tr>
      <w:tr w14:paraId="0129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AC4A34">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4A7501B">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B903E3">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1D6DA68">
            <w:pPr>
              <w:jc w:val="center"/>
              <w:rPr>
                <w:rFonts w:ascii="宋体" w:hAnsi="宋体"/>
                <w:color w:val="000000"/>
                <w:szCs w:val="21"/>
              </w:rPr>
            </w:pPr>
            <w:r>
              <w:rPr>
                <w:rFonts w:hint="eastAsia" w:ascii="宋体" w:hAnsi="宋体" w:cs="宋体"/>
                <w:color w:val="000000"/>
                <w:w w:val="99"/>
                <w:szCs w:val="21"/>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4A85916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《单元式空气调节机能效限定值及能效等级》（GB19576）《风管送风式空调机组能效限定值及能效等级》（GB37479）</w:t>
            </w:r>
          </w:p>
        </w:tc>
      </w:tr>
      <w:tr w14:paraId="68C9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4A7D55">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2B6EFEA">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F1E8E4F">
            <w:pPr>
              <w:pStyle w:val="25"/>
              <w:spacing w:before="83"/>
              <w:ind w:left="7"/>
              <w:jc w:val="center"/>
              <w:rPr>
                <w:rFonts w:ascii="宋体" w:hAnsi="宋体" w:cs="宋体"/>
                <w:color w:val="000000"/>
                <w:w w:val="99"/>
                <w:kern w:val="2"/>
                <w:sz w:val="21"/>
                <w:szCs w:val="21"/>
                <w:lang w:eastAsia="zh-CN"/>
              </w:rPr>
            </w:pPr>
            <w:r>
              <w:rPr>
                <w:rFonts w:hint="eastAsia" w:ascii="宋体" w:hAnsi="宋体" w:cs="宋体"/>
                <w:color w:val="000000"/>
                <w:w w:val="99"/>
                <w:kern w:val="2"/>
                <w:sz w:val="21"/>
                <w:szCs w:val="21"/>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2462190">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机房空调</w:t>
            </w:r>
          </w:p>
        </w:tc>
        <w:tc>
          <w:tcPr>
            <w:tcW w:w="3452" w:type="dxa"/>
            <w:tcBorders>
              <w:top w:val="single" w:color="000000" w:sz="4" w:space="0"/>
              <w:left w:val="single" w:color="000000" w:sz="4" w:space="0"/>
              <w:bottom w:val="single" w:color="000000" w:sz="4" w:space="0"/>
              <w:right w:val="single" w:color="000000" w:sz="4" w:space="0"/>
            </w:tcBorders>
          </w:tcPr>
          <w:p w14:paraId="77825DA0">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《单元式空气调节机能效限定值</w:t>
            </w:r>
          </w:p>
          <w:p w14:paraId="5F4EB02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及能效等级》（GB19576）</w:t>
            </w:r>
          </w:p>
        </w:tc>
      </w:tr>
      <w:tr w14:paraId="1579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47AEB3">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05D561">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8D7C79A">
            <w:pPr>
              <w:pStyle w:val="25"/>
              <w:spacing w:line="254" w:lineRule="exact"/>
              <w:ind w:left="7"/>
              <w:jc w:val="center"/>
              <w:rPr>
                <w:rFonts w:ascii="宋体" w:hAnsi="宋体" w:cs="宋体"/>
                <w:color w:val="000000"/>
                <w:w w:val="99"/>
                <w:kern w:val="2"/>
                <w:sz w:val="21"/>
                <w:szCs w:val="21"/>
              </w:rPr>
            </w:pPr>
            <w:r>
              <w:rPr>
                <w:rFonts w:hint="eastAsia" w:ascii="宋体" w:hAnsi="宋体" w:cs="宋体"/>
                <w:color w:val="000000"/>
                <w:w w:val="99"/>
                <w:kern w:val="2"/>
                <w:sz w:val="21"/>
                <w:szCs w:val="21"/>
              </w:rPr>
              <w:t>A02052399其他制冷</w:t>
            </w:r>
          </w:p>
          <w:p w14:paraId="49111EDC">
            <w:pPr>
              <w:pStyle w:val="25"/>
              <w:spacing w:line="254" w:lineRule="exact"/>
              <w:ind w:left="7"/>
              <w:jc w:val="center"/>
              <w:rPr>
                <w:rFonts w:ascii="宋体" w:hAnsi="宋体" w:cs="宋体"/>
                <w:color w:val="000000"/>
                <w:kern w:val="2"/>
                <w:sz w:val="21"/>
                <w:szCs w:val="21"/>
              </w:rPr>
            </w:pPr>
            <w:r>
              <w:rPr>
                <w:rFonts w:hint="eastAsia" w:ascii="宋体" w:hAnsi="宋体" w:cs="宋体"/>
                <w:color w:val="000000"/>
                <w:w w:val="99"/>
                <w:kern w:val="2"/>
                <w:sz w:val="21"/>
                <w:szCs w:val="21"/>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0D9B570">
            <w:pPr>
              <w:widowControl/>
              <w:jc w:val="center"/>
              <w:rPr>
                <w:rFonts w:ascii="宋体" w:hAnsi="宋体" w:cs="宋体"/>
                <w:color w:val="000000"/>
                <w:szCs w:val="21"/>
                <w:lang w:eastAsia="en-US"/>
              </w:rPr>
            </w:pPr>
            <w:r>
              <w:rPr>
                <w:rFonts w:hint="eastAsia" w:ascii="宋体" w:hAnsi="宋体" w:cs="宋体"/>
                <w:color w:val="000000"/>
                <w:w w:val="99"/>
                <w:szCs w:val="21"/>
              </w:rPr>
              <w:t>冷却塔</w:t>
            </w:r>
          </w:p>
        </w:tc>
        <w:tc>
          <w:tcPr>
            <w:tcW w:w="3452" w:type="dxa"/>
            <w:tcBorders>
              <w:top w:val="single" w:color="000000" w:sz="4" w:space="0"/>
              <w:left w:val="single" w:color="000000" w:sz="4" w:space="0"/>
              <w:bottom w:val="single" w:color="000000" w:sz="4" w:space="0"/>
              <w:right w:val="single" w:color="000000" w:sz="4" w:space="0"/>
            </w:tcBorders>
          </w:tcPr>
          <w:p w14:paraId="2B126986">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《机械通风冷却塔第1部分：中小型开式冷却塔》（GB/T7190.1）</w:t>
            </w:r>
          </w:p>
          <w:p w14:paraId="7C66F95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《机械通风冷却塔第2部分：大型开式冷却塔》（GB/T7190.2）</w:t>
            </w:r>
          </w:p>
        </w:tc>
      </w:tr>
      <w:tr w14:paraId="60F2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F68B588">
            <w:pPr>
              <w:pStyle w:val="25"/>
              <w:ind w:right="1"/>
              <w:jc w:val="center"/>
              <w:rPr>
                <w:rFonts w:ascii="宋体" w:hAnsi="宋体" w:cs="宋体"/>
                <w:color w:val="000000"/>
                <w:kern w:val="2"/>
                <w:sz w:val="21"/>
                <w:szCs w:val="21"/>
              </w:rPr>
            </w:pPr>
            <w:r>
              <w:rPr>
                <w:rFonts w:hint="eastAsia" w:ascii="宋体" w:hAnsi="宋体"/>
                <w:color w:val="000000"/>
                <w:w w:val="99"/>
                <w:kern w:val="2"/>
                <w:sz w:val="21"/>
                <w:szCs w:val="21"/>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1F090E4E">
            <w:pPr>
              <w:pStyle w:val="25"/>
              <w:jc w:val="center"/>
              <w:rPr>
                <w:rFonts w:ascii="宋体" w:hAnsi="宋体" w:cs="宋体"/>
                <w:color w:val="000000"/>
                <w:kern w:val="2"/>
                <w:sz w:val="21"/>
                <w:szCs w:val="21"/>
              </w:rPr>
            </w:pPr>
            <w:r>
              <w:rPr>
                <w:rFonts w:hint="eastAsia" w:ascii="宋体" w:hAnsi="宋体" w:cs="仿宋_GB2312"/>
                <w:color w:val="000000"/>
                <w:kern w:val="2"/>
                <w:sz w:val="21"/>
                <w:szCs w:val="21"/>
              </w:rPr>
              <w:t>A02060100</w:t>
            </w:r>
            <w:r>
              <w:rPr>
                <w:rFonts w:hint="eastAsia" w:ascii="宋体" w:hAnsi="宋体" w:cs="宋体"/>
                <w:color w:val="000000"/>
                <w:w w:val="99"/>
                <w:kern w:val="2"/>
                <w:sz w:val="21"/>
                <w:szCs w:val="21"/>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39768F64">
            <w:pPr>
              <w:jc w:val="center"/>
              <w:rPr>
                <w:rFonts w:ascii="宋体" w:hAnsi="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467CCFE">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D2FE1B2">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《中小型三相异步电动机能效限定值及能效等级》（GB18613）</w:t>
            </w:r>
          </w:p>
        </w:tc>
      </w:tr>
      <w:tr w14:paraId="5481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C02BBC8">
            <w:pPr>
              <w:pStyle w:val="25"/>
              <w:ind w:right="1"/>
              <w:jc w:val="center"/>
              <w:rPr>
                <w:rFonts w:ascii="宋体" w:hAnsi="宋体" w:cs="宋体"/>
                <w:color w:val="000000"/>
                <w:kern w:val="2"/>
                <w:sz w:val="21"/>
                <w:szCs w:val="21"/>
              </w:rPr>
            </w:pPr>
            <w:r>
              <w:rPr>
                <w:rFonts w:hint="eastAsia" w:ascii="宋体" w:hAnsi="宋体"/>
                <w:color w:val="000000"/>
                <w:w w:val="99"/>
                <w:kern w:val="2"/>
                <w:sz w:val="21"/>
                <w:szCs w:val="21"/>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1FEABFA0">
            <w:pPr>
              <w:pStyle w:val="25"/>
              <w:spacing w:before="30"/>
              <w:ind w:left="7"/>
              <w:jc w:val="center"/>
              <w:rPr>
                <w:rFonts w:ascii="宋体" w:hAnsi="宋体" w:cs="宋体"/>
                <w:color w:val="000000"/>
                <w:kern w:val="2"/>
                <w:sz w:val="21"/>
                <w:szCs w:val="21"/>
              </w:rPr>
            </w:pPr>
            <w:r>
              <w:rPr>
                <w:rFonts w:hint="eastAsia" w:ascii="宋体" w:hAnsi="宋体" w:cs="仿宋_GB2312"/>
                <w:color w:val="000000"/>
                <w:kern w:val="2"/>
                <w:sz w:val="21"/>
                <w:szCs w:val="21"/>
              </w:rPr>
              <w:t>A02060200</w:t>
            </w:r>
            <w:r>
              <w:rPr>
                <w:rFonts w:hint="eastAsia" w:ascii="宋体" w:hAnsi="宋体" w:cs="宋体"/>
                <w:color w:val="000000"/>
                <w:w w:val="99"/>
                <w:kern w:val="2"/>
                <w:sz w:val="21"/>
                <w:szCs w:val="21"/>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0BC61A0C">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49E1E552">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7A276602">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《三相配电变压器能效限定值及能效等级》（GB 20052）</w:t>
            </w:r>
          </w:p>
        </w:tc>
      </w:tr>
      <w:tr w14:paraId="1ADE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11FD312">
            <w:pPr>
              <w:pStyle w:val="25"/>
              <w:ind w:right="1"/>
              <w:jc w:val="center"/>
              <w:rPr>
                <w:rFonts w:ascii="宋体" w:hAnsi="宋体" w:cs="宋体"/>
                <w:color w:val="000000"/>
                <w:kern w:val="2"/>
                <w:sz w:val="21"/>
                <w:szCs w:val="21"/>
              </w:rPr>
            </w:pPr>
            <w:r>
              <w:rPr>
                <w:rFonts w:hint="eastAsia" w:ascii="宋体" w:hAnsi="宋体"/>
                <w:color w:val="000000"/>
                <w:w w:val="99"/>
                <w:kern w:val="2"/>
                <w:sz w:val="21"/>
                <w:szCs w:val="21"/>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3CF11987">
            <w:pPr>
              <w:pStyle w:val="25"/>
              <w:spacing w:before="126"/>
              <w:ind w:left="7"/>
              <w:jc w:val="center"/>
              <w:rPr>
                <w:rFonts w:ascii="宋体" w:hAnsi="宋体" w:cs="宋体"/>
                <w:color w:val="000000"/>
                <w:kern w:val="2"/>
                <w:sz w:val="21"/>
                <w:szCs w:val="21"/>
              </w:rPr>
            </w:pPr>
            <w:r>
              <w:rPr>
                <w:rFonts w:hint="eastAsia" w:ascii="宋体" w:hAnsi="宋体" w:cs="宋体"/>
                <w:color w:val="000000"/>
                <w:w w:val="99"/>
                <w:kern w:val="2"/>
                <w:sz w:val="21"/>
                <w:szCs w:val="21"/>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86D2E88">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F9ED838">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BD9BAC0">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《管形荧光灯镇流器能效限定值及能效等级》（GB17896）</w:t>
            </w:r>
          </w:p>
        </w:tc>
      </w:tr>
      <w:tr w14:paraId="2BA7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E1D862E">
            <w:pPr>
              <w:pStyle w:val="25"/>
              <w:jc w:val="center"/>
              <w:rPr>
                <w:rFonts w:ascii="宋体" w:hAnsi="宋体" w:cs="宋体"/>
                <w:color w:val="000000"/>
                <w:kern w:val="2"/>
                <w:sz w:val="21"/>
                <w:szCs w:val="21"/>
              </w:rPr>
            </w:pPr>
            <w:r>
              <w:rPr>
                <w:rFonts w:hint="eastAsia" w:ascii="宋体" w:hAnsi="宋体"/>
                <w:color w:val="000000"/>
                <w:w w:val="99"/>
                <w:kern w:val="2"/>
                <w:sz w:val="21"/>
                <w:szCs w:val="21"/>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DB17EC2">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D58AF79">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1E506404">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0D19A3A1">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《家用电冰箱耗电量限定值及能效等级》（GB12021.2）</w:t>
            </w:r>
          </w:p>
        </w:tc>
      </w:tr>
      <w:tr w14:paraId="78ED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3C81CE">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4C978C">
            <w:pPr>
              <w:widowControl/>
              <w:jc w:val="left"/>
              <w:rPr>
                <w:rFonts w:ascii="宋体" w:hAnsi="宋体" w:cs="宋体"/>
                <w:color w:val="000000"/>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755EBC49">
            <w:pPr>
              <w:pStyle w:val="25"/>
              <w:spacing w:before="171"/>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仿宋_GB2312"/>
                <w:color w:val="000000"/>
                <w:kern w:val="2"/>
                <w:sz w:val="21"/>
                <w:szCs w:val="21"/>
              </w:rPr>
              <w:t>A02061804</w:t>
            </w:r>
            <w:r>
              <w:rPr>
                <w:rFonts w:hint="eastAsia" w:ascii="宋体" w:hAnsi="宋体" w:cs="宋体"/>
                <w:color w:val="000000"/>
                <w:w w:val="99"/>
                <w:kern w:val="2"/>
                <w:sz w:val="21"/>
                <w:szCs w:val="21"/>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E6A21F9">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58A62532">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《房间空气调节器能效限定值及能效等级》（GB21455-2019）</w:t>
            </w:r>
          </w:p>
        </w:tc>
      </w:tr>
      <w:tr w14:paraId="089B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4CEE9B">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6A9A7B">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B54948">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8C93EDF">
            <w:pPr>
              <w:pStyle w:val="25"/>
              <w:spacing w:before="4" w:line="276" w:lineRule="auto"/>
              <w:ind w:left="7" w:right="7"/>
              <w:jc w:val="center"/>
              <w:rPr>
                <w:rFonts w:ascii="宋体" w:hAnsi="宋体" w:cs="宋体"/>
                <w:color w:val="000000"/>
                <w:kern w:val="2"/>
                <w:sz w:val="21"/>
                <w:szCs w:val="21"/>
                <w:lang w:eastAsia="zh-CN"/>
              </w:rPr>
            </w:pPr>
            <w:r>
              <w:rPr>
                <w:rFonts w:hint="eastAsia" w:ascii="宋体" w:hAnsi="宋体" w:cs="宋体"/>
                <w:color w:val="000000"/>
                <w:w w:val="99"/>
                <w:kern w:val="2"/>
                <w:sz w:val="21"/>
                <w:szCs w:val="21"/>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5B7DEA8B">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《多联式空调（热泵）机组能效限定值及能源效率等级》（GB21454）</w:t>
            </w:r>
          </w:p>
        </w:tc>
      </w:tr>
      <w:tr w14:paraId="00EB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607B87">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6FDB69">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411E2B">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A2F14FC">
            <w:pPr>
              <w:pStyle w:val="25"/>
              <w:jc w:val="center"/>
              <w:rPr>
                <w:rFonts w:ascii="宋体" w:hAnsi="宋体" w:cs="宋体"/>
                <w:color w:val="000000"/>
                <w:kern w:val="2"/>
                <w:sz w:val="21"/>
                <w:szCs w:val="21"/>
                <w:lang w:eastAsia="zh-CN"/>
              </w:rPr>
            </w:pPr>
            <w:r>
              <w:rPr>
                <w:rFonts w:hint="eastAsia" w:ascii="宋体" w:hAnsi="宋体" w:cs="宋体"/>
                <w:color w:val="000000"/>
                <w:w w:val="99"/>
                <w:kern w:val="2"/>
                <w:sz w:val="21"/>
                <w:szCs w:val="21"/>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5B44FEA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《单元式空气调节机能效限定值及能源效率等级》（GB19576）《风管送风式空调机组能效限定值及能效等级》（GB37479）</w:t>
            </w:r>
          </w:p>
        </w:tc>
      </w:tr>
      <w:tr w14:paraId="4231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B855DA">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C279D1">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FC82244">
            <w:pPr>
              <w:pStyle w:val="25"/>
              <w:spacing w:before="162"/>
              <w:ind w:left="7"/>
              <w:jc w:val="center"/>
              <w:rPr>
                <w:rFonts w:ascii="宋体" w:hAnsi="宋体" w:cs="宋体"/>
                <w:color w:val="000000"/>
                <w:kern w:val="2"/>
                <w:sz w:val="21"/>
                <w:szCs w:val="21"/>
              </w:rPr>
            </w:pPr>
            <w:r>
              <w:rPr>
                <w:rFonts w:hint="eastAsia" w:ascii="宋体" w:hAnsi="宋体" w:cs="仿宋_GB2312"/>
                <w:color w:val="000000"/>
                <w:kern w:val="2"/>
                <w:sz w:val="21"/>
                <w:szCs w:val="21"/>
              </w:rPr>
              <w:t>A02061810</w:t>
            </w:r>
            <w:r>
              <w:rPr>
                <w:rFonts w:hint="eastAsia" w:ascii="宋体" w:hAnsi="宋体" w:cs="宋体"/>
                <w:color w:val="000000"/>
                <w:w w:val="99"/>
                <w:kern w:val="2"/>
                <w:sz w:val="21"/>
                <w:szCs w:val="21"/>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BD74E49">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DE34093">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《电动洗衣机能效水效限定值及等级》（GB12021.4）</w:t>
            </w:r>
          </w:p>
        </w:tc>
      </w:tr>
      <w:tr w14:paraId="67C1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F6BE17">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E77495">
            <w:pPr>
              <w:widowControl/>
              <w:jc w:val="left"/>
              <w:rPr>
                <w:rFonts w:ascii="宋体" w:hAnsi="宋体" w:cs="宋体"/>
                <w:color w:val="000000"/>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4707EA0">
            <w:pPr>
              <w:pStyle w:val="25"/>
              <w:spacing w:before="161"/>
              <w:jc w:val="center"/>
              <w:rPr>
                <w:rFonts w:ascii="宋体" w:hAnsi="宋体" w:cs="宋体"/>
                <w:color w:val="000000"/>
                <w:kern w:val="2"/>
                <w:sz w:val="21"/>
                <w:szCs w:val="21"/>
              </w:rPr>
            </w:pPr>
            <w:r>
              <w:rPr>
                <w:rFonts w:hint="eastAsia" w:ascii="宋体" w:hAnsi="宋体" w:cs="仿宋_GB2312"/>
                <w:color w:val="000000"/>
                <w:kern w:val="2"/>
                <w:sz w:val="21"/>
                <w:szCs w:val="21"/>
              </w:rPr>
              <w:t>A02061819</w:t>
            </w:r>
            <w:r>
              <w:rPr>
                <w:rFonts w:hint="eastAsia" w:ascii="宋体" w:hAnsi="宋体" w:cs="宋体"/>
                <w:color w:val="000000"/>
                <w:w w:val="99"/>
                <w:kern w:val="2"/>
                <w:sz w:val="21"/>
                <w:szCs w:val="21"/>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AB69BC3">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★电热</w:t>
            </w:r>
            <w:r>
              <w:rPr>
                <w:rFonts w:hint="eastAsia" w:ascii="宋体" w:hAnsi="宋体" w:cs="宋体"/>
                <w:color w:val="000000"/>
                <w:spacing w:val="2"/>
                <w:w w:val="99"/>
                <w:kern w:val="2"/>
                <w:sz w:val="21"/>
                <w:szCs w:val="21"/>
              </w:rPr>
              <w:t>水</w:t>
            </w:r>
            <w:r>
              <w:rPr>
                <w:rFonts w:hint="eastAsia" w:ascii="宋体" w:hAnsi="宋体" w:cs="宋体"/>
                <w:color w:val="000000"/>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2A82674D">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《储水式电热水器能效限定值及能效等级》（GB21519）</w:t>
            </w:r>
          </w:p>
        </w:tc>
      </w:tr>
      <w:tr w14:paraId="455E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DC3BA4B">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CE9335">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F2286E">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005C513">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燃气热</w:t>
            </w:r>
            <w:r>
              <w:rPr>
                <w:rFonts w:hint="eastAsia" w:ascii="宋体" w:hAnsi="宋体" w:cs="宋体"/>
                <w:color w:val="000000"/>
                <w:spacing w:val="2"/>
                <w:w w:val="99"/>
                <w:kern w:val="2"/>
                <w:sz w:val="21"/>
                <w:szCs w:val="21"/>
              </w:rPr>
              <w:t>水</w:t>
            </w:r>
            <w:r>
              <w:rPr>
                <w:rFonts w:hint="eastAsia" w:ascii="宋体" w:hAnsi="宋体" w:cs="宋体"/>
                <w:color w:val="000000"/>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38663DD3">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《家用燃气快速热水器和燃气采暖热水炉能效限定值及能效等级》（GB20665）</w:t>
            </w:r>
          </w:p>
        </w:tc>
      </w:tr>
      <w:tr w14:paraId="2C67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72A55B1">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263E4C">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3098A9">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F5D8E4C">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热泵热</w:t>
            </w:r>
            <w:r>
              <w:rPr>
                <w:rFonts w:hint="eastAsia" w:ascii="宋体" w:hAnsi="宋体" w:cs="宋体"/>
                <w:color w:val="000000"/>
                <w:spacing w:val="2"/>
                <w:w w:val="99"/>
                <w:kern w:val="2"/>
                <w:sz w:val="21"/>
                <w:szCs w:val="21"/>
              </w:rPr>
              <w:t>水</w:t>
            </w:r>
            <w:r>
              <w:rPr>
                <w:rFonts w:hint="eastAsia" w:ascii="宋体" w:hAnsi="宋体" w:cs="宋体"/>
                <w:color w:val="000000"/>
                <w:w w:val="99"/>
                <w:kern w:val="2"/>
                <w:sz w:val="21"/>
                <w:szCs w:val="21"/>
              </w:rPr>
              <w:t>器</w:t>
            </w:r>
          </w:p>
        </w:tc>
        <w:tc>
          <w:tcPr>
            <w:tcW w:w="3452" w:type="dxa"/>
            <w:tcBorders>
              <w:top w:val="single" w:color="000000" w:sz="4" w:space="0"/>
              <w:left w:val="single" w:color="000000" w:sz="4" w:space="0"/>
              <w:bottom w:val="single" w:color="000000" w:sz="4" w:space="0"/>
              <w:right w:val="single" w:color="000000" w:sz="4" w:space="0"/>
            </w:tcBorders>
          </w:tcPr>
          <w:p w14:paraId="6328B9AC">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《热泵热水机（器）能效限定值及能效等级》（GB29541）</w:t>
            </w:r>
          </w:p>
        </w:tc>
      </w:tr>
      <w:tr w14:paraId="5CF9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2D2EC8">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686F18">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7ACDA7">
            <w:pPr>
              <w:widowControl/>
              <w:jc w:val="left"/>
              <w:rPr>
                <w:rFonts w:ascii="宋体" w:hAnsi="宋体" w:cs="宋体"/>
                <w:color w:val="000000"/>
                <w:szCs w:val="21"/>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73042A7">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太阳能</w:t>
            </w:r>
            <w:r>
              <w:rPr>
                <w:rFonts w:hint="eastAsia" w:ascii="宋体" w:hAnsi="宋体" w:cs="宋体"/>
                <w:color w:val="000000"/>
                <w:spacing w:val="2"/>
                <w:w w:val="99"/>
                <w:kern w:val="2"/>
                <w:sz w:val="21"/>
                <w:szCs w:val="21"/>
              </w:rPr>
              <w:t>热</w:t>
            </w:r>
            <w:r>
              <w:rPr>
                <w:rFonts w:hint="eastAsia" w:ascii="宋体" w:hAnsi="宋体" w:cs="宋体"/>
                <w:color w:val="000000"/>
                <w:w w:val="99"/>
                <w:kern w:val="2"/>
                <w:sz w:val="21"/>
                <w:szCs w:val="21"/>
              </w:rPr>
              <w:t>水系统</w:t>
            </w:r>
          </w:p>
        </w:tc>
        <w:tc>
          <w:tcPr>
            <w:tcW w:w="3452" w:type="dxa"/>
            <w:tcBorders>
              <w:top w:val="single" w:color="000000" w:sz="4" w:space="0"/>
              <w:left w:val="single" w:color="000000" w:sz="4" w:space="0"/>
              <w:bottom w:val="single" w:color="000000" w:sz="4" w:space="0"/>
              <w:right w:val="single" w:color="000000" w:sz="4" w:space="0"/>
            </w:tcBorders>
          </w:tcPr>
          <w:p w14:paraId="2179E958">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《家用太阳能热水系统能效限定值及能效等级》（GB26969）</w:t>
            </w:r>
          </w:p>
        </w:tc>
      </w:tr>
      <w:tr w14:paraId="495C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046FD4B">
            <w:pPr>
              <w:pStyle w:val="25"/>
              <w:jc w:val="center"/>
              <w:rPr>
                <w:rFonts w:ascii="宋体" w:hAnsi="宋体" w:cs="宋体"/>
                <w:color w:val="000000"/>
                <w:kern w:val="2"/>
                <w:sz w:val="21"/>
                <w:szCs w:val="21"/>
              </w:rPr>
            </w:pPr>
            <w:r>
              <w:rPr>
                <w:rFonts w:hint="eastAsia" w:ascii="宋体" w:hAnsi="宋体"/>
                <w:color w:val="000000"/>
                <w:spacing w:val="1"/>
                <w:w w:val="99"/>
                <w:kern w:val="2"/>
                <w:sz w:val="21"/>
                <w:szCs w:val="21"/>
              </w:rPr>
              <w:t>1</w:t>
            </w:r>
            <w:r>
              <w:rPr>
                <w:rFonts w:hint="eastAsia" w:ascii="宋体" w:hAnsi="宋体"/>
                <w:color w:val="000000"/>
                <w:w w:val="99"/>
                <w:kern w:val="2"/>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E701849">
            <w:pPr>
              <w:pStyle w:val="25"/>
              <w:spacing w:before="157"/>
              <w:jc w:val="center"/>
              <w:rPr>
                <w:rFonts w:ascii="宋体" w:hAnsi="宋体" w:cs="宋体"/>
                <w:color w:val="000000"/>
                <w:kern w:val="2"/>
                <w:sz w:val="21"/>
                <w:szCs w:val="21"/>
              </w:rPr>
            </w:pPr>
            <w:r>
              <w:rPr>
                <w:rFonts w:hint="eastAsia" w:ascii="宋体" w:hAnsi="宋体" w:cs="宋体"/>
                <w:color w:val="000000"/>
                <w:spacing w:val="1"/>
                <w:w w:val="99"/>
                <w:kern w:val="2"/>
                <w:sz w:val="21"/>
                <w:szCs w:val="21"/>
              </w:rPr>
              <w:t>A02</w:t>
            </w:r>
            <w:r>
              <w:rPr>
                <w:rFonts w:hint="eastAsia" w:ascii="宋体" w:hAnsi="宋体" w:cs="宋体"/>
                <w:color w:val="000000"/>
                <w:w w:val="99"/>
                <w:kern w:val="2"/>
                <w:sz w:val="21"/>
                <w:szCs w:val="21"/>
              </w:rPr>
              <w:t>06</w:t>
            </w:r>
            <w:r>
              <w:rPr>
                <w:rFonts w:hint="eastAsia" w:ascii="宋体" w:hAnsi="宋体" w:cs="宋体"/>
                <w:color w:val="000000"/>
                <w:spacing w:val="1"/>
                <w:w w:val="99"/>
                <w:kern w:val="2"/>
                <w:sz w:val="21"/>
                <w:szCs w:val="21"/>
              </w:rPr>
              <w:t>1</w:t>
            </w:r>
            <w:r>
              <w:rPr>
                <w:rFonts w:hint="eastAsia" w:ascii="宋体" w:hAnsi="宋体" w:cs="宋体"/>
                <w:color w:val="000000"/>
                <w:w w:val="99"/>
                <w:kern w:val="2"/>
                <w:sz w:val="21"/>
                <w:szCs w:val="21"/>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D60940A">
            <w:pPr>
              <w:pStyle w:val="25"/>
              <w:spacing w:before="133" w:line="276" w:lineRule="auto"/>
              <w:ind w:left="7" w:right="7"/>
              <w:jc w:val="center"/>
              <w:rPr>
                <w:rFonts w:ascii="宋体" w:hAnsi="宋体" w:cs="宋体"/>
                <w:color w:val="000000"/>
                <w:kern w:val="2"/>
                <w:sz w:val="21"/>
                <w:szCs w:val="21"/>
                <w:lang w:eastAsia="zh-CN"/>
              </w:rPr>
            </w:pPr>
            <w:r>
              <w:rPr>
                <w:rFonts w:hint="eastAsia" w:ascii="宋体" w:hAnsi="宋体" w:cs="宋体"/>
                <w:color w:val="000000"/>
                <w:w w:val="99"/>
                <w:kern w:val="2"/>
                <w:sz w:val="21"/>
                <w:szCs w:val="21"/>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D1C36A5">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1E69512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《普通照明用双端荧光灯能效限定值及能效等级》（GB19043）</w:t>
            </w:r>
          </w:p>
        </w:tc>
      </w:tr>
      <w:tr w14:paraId="7225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A49B17">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DEB977">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D7DEA96">
            <w:pPr>
              <w:pStyle w:val="25"/>
              <w:spacing w:before="92" w:line="276" w:lineRule="auto"/>
              <w:ind w:left="7" w:right="2"/>
              <w:jc w:val="center"/>
              <w:rPr>
                <w:rFonts w:ascii="宋体" w:hAnsi="宋体" w:cs="宋体"/>
                <w:color w:val="000000"/>
                <w:kern w:val="2"/>
                <w:sz w:val="21"/>
                <w:szCs w:val="21"/>
              </w:rPr>
            </w:pPr>
            <w:r>
              <w:rPr>
                <w:rFonts w:hint="eastAsia" w:ascii="宋体" w:hAnsi="宋体" w:cs="宋体"/>
                <w:color w:val="000000"/>
                <w:spacing w:val="1"/>
                <w:w w:val="99"/>
                <w:kern w:val="2"/>
                <w:sz w:val="21"/>
                <w:szCs w:val="21"/>
              </w:rPr>
              <w:t>LE</w:t>
            </w:r>
            <w:r>
              <w:rPr>
                <w:rFonts w:hint="eastAsia" w:ascii="宋体" w:hAnsi="宋体" w:cs="宋体"/>
                <w:color w:val="000000"/>
                <w:w w:val="99"/>
                <w:kern w:val="2"/>
                <w:sz w:val="21"/>
                <w:szCs w:val="21"/>
              </w:rPr>
              <w:t>D</w:t>
            </w:r>
            <w:r>
              <w:rPr>
                <w:rFonts w:hint="eastAsia" w:ascii="宋体" w:hAnsi="宋体" w:cs="宋体"/>
                <w:color w:val="000000"/>
                <w:spacing w:val="12"/>
                <w:w w:val="99"/>
                <w:kern w:val="2"/>
                <w:sz w:val="21"/>
                <w:szCs w:val="21"/>
              </w:rPr>
              <w:t>道</w:t>
            </w:r>
            <w:r>
              <w:rPr>
                <w:rFonts w:hint="eastAsia" w:ascii="宋体" w:hAnsi="宋体" w:cs="宋体"/>
                <w:color w:val="000000"/>
                <w:spacing w:val="9"/>
                <w:w w:val="99"/>
                <w:kern w:val="2"/>
                <w:sz w:val="21"/>
                <w:szCs w:val="21"/>
              </w:rPr>
              <w:t>路</w:t>
            </w:r>
            <w:r>
              <w:rPr>
                <w:rFonts w:hint="eastAsia" w:ascii="宋体" w:hAnsi="宋体" w:cs="宋体"/>
                <w:color w:val="000000"/>
                <w:spacing w:val="13"/>
                <w:w w:val="99"/>
                <w:kern w:val="2"/>
                <w:sz w:val="21"/>
                <w:szCs w:val="21"/>
              </w:rPr>
              <w:t>/</w:t>
            </w:r>
            <w:r>
              <w:rPr>
                <w:rFonts w:hint="eastAsia" w:ascii="宋体" w:hAnsi="宋体" w:cs="宋体"/>
                <w:color w:val="000000"/>
                <w:spacing w:val="12"/>
                <w:w w:val="99"/>
                <w:kern w:val="2"/>
                <w:sz w:val="21"/>
                <w:szCs w:val="21"/>
              </w:rPr>
              <w:t>隧道照</w:t>
            </w:r>
            <w:r>
              <w:rPr>
                <w:rFonts w:hint="eastAsia" w:ascii="宋体" w:hAnsi="宋体" w:cs="宋体"/>
                <w:color w:val="000000"/>
                <w:w w:val="99"/>
                <w:kern w:val="2"/>
                <w:sz w:val="21"/>
                <w:szCs w:val="21"/>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629D6D1C">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4C6FA54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《道路和隧道照明用LED灯具能效限定值及能效等级》（GB37478）</w:t>
            </w:r>
          </w:p>
        </w:tc>
      </w:tr>
      <w:tr w14:paraId="4267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A6FACB">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F00D8C">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744787E">
            <w:pPr>
              <w:pStyle w:val="25"/>
              <w:jc w:val="center"/>
              <w:rPr>
                <w:rFonts w:ascii="宋体" w:hAnsi="宋体" w:cs="宋体"/>
                <w:color w:val="000000"/>
                <w:kern w:val="2"/>
                <w:sz w:val="21"/>
                <w:szCs w:val="21"/>
              </w:rPr>
            </w:pPr>
            <w:r>
              <w:rPr>
                <w:rFonts w:hint="eastAsia" w:ascii="宋体" w:hAnsi="宋体" w:cs="宋体"/>
                <w:color w:val="000000"/>
                <w:spacing w:val="1"/>
                <w:w w:val="99"/>
                <w:kern w:val="2"/>
                <w:sz w:val="21"/>
                <w:szCs w:val="21"/>
              </w:rPr>
              <w:t>LE</w:t>
            </w:r>
            <w:r>
              <w:rPr>
                <w:rFonts w:hint="eastAsia" w:ascii="宋体" w:hAnsi="宋体" w:cs="宋体"/>
                <w:color w:val="000000"/>
                <w:w w:val="99"/>
                <w:kern w:val="2"/>
                <w:sz w:val="21"/>
                <w:szCs w:val="21"/>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8CF624D">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6FAE66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《室内照明用LED产品能效限定值及能效等级》（GB30255）</w:t>
            </w:r>
          </w:p>
        </w:tc>
      </w:tr>
      <w:tr w14:paraId="7DBF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6A7574E">
            <w:pPr>
              <w:widowControl/>
              <w:jc w:val="left"/>
              <w:rPr>
                <w:rFonts w:ascii="宋体" w:hAnsi="宋体" w:cs="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CCF166">
            <w:pPr>
              <w:widowControl/>
              <w:jc w:val="left"/>
              <w:rPr>
                <w:rFonts w:ascii="宋体" w:hAnsi="宋体" w:cs="宋体"/>
                <w:color w:val="000000"/>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D55BA62">
            <w:pPr>
              <w:pStyle w:val="25"/>
              <w:spacing w:line="276" w:lineRule="auto"/>
              <w:ind w:right="7"/>
              <w:jc w:val="center"/>
              <w:rPr>
                <w:rFonts w:ascii="宋体" w:hAnsi="宋体" w:cs="宋体"/>
                <w:color w:val="000000"/>
                <w:kern w:val="2"/>
                <w:sz w:val="21"/>
                <w:szCs w:val="21"/>
                <w:lang w:eastAsia="zh-CN"/>
              </w:rPr>
            </w:pPr>
            <w:r>
              <w:rPr>
                <w:rFonts w:hint="eastAsia" w:ascii="宋体" w:hAnsi="宋体" w:cs="宋体"/>
                <w:color w:val="000000"/>
                <w:w w:val="99"/>
                <w:kern w:val="2"/>
                <w:sz w:val="21"/>
                <w:szCs w:val="21"/>
                <w:lang w:eastAsia="zh-CN"/>
              </w:rPr>
              <w:t>普</w:t>
            </w:r>
            <w:r>
              <w:rPr>
                <w:rFonts w:hint="eastAsia" w:ascii="宋体" w:hAnsi="宋体" w:cs="宋体"/>
                <w:color w:val="000000"/>
                <w:spacing w:val="24"/>
                <w:w w:val="99"/>
                <w:kern w:val="2"/>
                <w:sz w:val="21"/>
                <w:szCs w:val="21"/>
                <w:lang w:eastAsia="zh-CN"/>
              </w:rPr>
              <w:t>通</w:t>
            </w:r>
            <w:r>
              <w:rPr>
                <w:rFonts w:hint="eastAsia" w:ascii="宋体" w:hAnsi="宋体" w:cs="宋体"/>
                <w:color w:val="000000"/>
                <w:w w:val="99"/>
                <w:kern w:val="2"/>
                <w:sz w:val="21"/>
                <w:szCs w:val="21"/>
                <w:lang w:eastAsia="zh-CN"/>
              </w:rPr>
              <w:t>照明用非</w:t>
            </w:r>
            <w:r>
              <w:rPr>
                <w:rFonts w:hint="eastAsia" w:ascii="宋体" w:hAnsi="宋体" w:cs="宋体"/>
                <w:color w:val="000000"/>
                <w:spacing w:val="24"/>
                <w:w w:val="99"/>
                <w:kern w:val="2"/>
                <w:sz w:val="21"/>
                <w:szCs w:val="21"/>
                <w:lang w:eastAsia="zh-CN"/>
              </w:rPr>
              <w:t>定</w:t>
            </w:r>
            <w:r>
              <w:rPr>
                <w:rFonts w:hint="eastAsia" w:ascii="宋体" w:hAnsi="宋体" w:cs="宋体"/>
                <w:color w:val="000000"/>
                <w:w w:val="99"/>
                <w:kern w:val="2"/>
                <w:sz w:val="21"/>
                <w:szCs w:val="21"/>
                <w:lang w:eastAsia="zh-CN"/>
              </w:rPr>
              <w:t>向自镇流</w:t>
            </w:r>
            <w:r>
              <w:rPr>
                <w:rFonts w:hint="eastAsia" w:ascii="宋体" w:hAnsi="宋体" w:cs="宋体"/>
                <w:color w:val="000000"/>
                <w:spacing w:val="1"/>
                <w:w w:val="99"/>
                <w:kern w:val="2"/>
                <w:sz w:val="21"/>
                <w:szCs w:val="21"/>
                <w:lang w:eastAsia="zh-CN"/>
              </w:rPr>
              <w:t>LE</w:t>
            </w:r>
            <w:r>
              <w:rPr>
                <w:rFonts w:hint="eastAsia" w:ascii="宋体" w:hAnsi="宋体" w:cs="宋体"/>
                <w:color w:val="000000"/>
                <w:w w:val="99"/>
                <w:kern w:val="2"/>
                <w:sz w:val="21"/>
                <w:szCs w:val="21"/>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CDC23C3">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4454A15E">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《室内照明用LED产品能效限定值及能效等级》（GB30255）</w:t>
            </w:r>
          </w:p>
        </w:tc>
      </w:tr>
      <w:tr w14:paraId="1BD3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423D351">
            <w:pPr>
              <w:pStyle w:val="25"/>
              <w:jc w:val="center"/>
              <w:rPr>
                <w:rFonts w:ascii="宋体" w:hAnsi="宋体" w:cs="宋体"/>
                <w:color w:val="000000"/>
                <w:kern w:val="2"/>
                <w:sz w:val="21"/>
                <w:szCs w:val="21"/>
              </w:rPr>
            </w:pPr>
            <w:r>
              <w:rPr>
                <w:rFonts w:hint="eastAsia" w:ascii="宋体" w:hAnsi="宋体"/>
                <w:color w:val="000000"/>
                <w:spacing w:val="1"/>
                <w:w w:val="99"/>
                <w:kern w:val="2"/>
                <w:sz w:val="21"/>
                <w:szCs w:val="21"/>
              </w:rPr>
              <w:t>1</w:t>
            </w:r>
            <w:r>
              <w:rPr>
                <w:rFonts w:hint="eastAsia" w:ascii="宋体" w:hAnsi="宋体"/>
                <w:color w:val="000000"/>
                <w:w w:val="99"/>
                <w:kern w:val="2"/>
                <w:sz w:val="21"/>
                <w:szCs w:val="21"/>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5D6E8EFC">
            <w:pPr>
              <w:pStyle w:val="25"/>
              <w:spacing w:before="81"/>
              <w:ind w:left="7"/>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宋体"/>
                <w:color w:val="000000"/>
                <w:spacing w:val="1"/>
                <w:w w:val="99"/>
                <w:kern w:val="2"/>
                <w:sz w:val="21"/>
                <w:szCs w:val="21"/>
              </w:rPr>
              <w:t>A020</w:t>
            </w:r>
            <w:r>
              <w:rPr>
                <w:rFonts w:hint="eastAsia" w:ascii="宋体" w:hAnsi="宋体" w:cs="宋体"/>
                <w:color w:val="000000"/>
                <w:w w:val="99"/>
                <w:kern w:val="2"/>
                <w:sz w:val="21"/>
                <w:szCs w:val="21"/>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5703B1A">
            <w:pPr>
              <w:pStyle w:val="25"/>
              <w:spacing w:before="81" w:line="276" w:lineRule="auto"/>
              <w:ind w:left="7" w:right="5"/>
              <w:jc w:val="center"/>
              <w:rPr>
                <w:rFonts w:ascii="宋体" w:hAnsi="宋体" w:cs="宋体"/>
                <w:color w:val="000000"/>
                <w:kern w:val="2"/>
                <w:sz w:val="21"/>
                <w:szCs w:val="21"/>
                <w:lang w:eastAsia="zh-CN"/>
              </w:rPr>
            </w:pPr>
            <w:r>
              <w:rPr>
                <w:rFonts w:hint="eastAsia" w:ascii="宋体" w:hAnsi="宋体" w:cs="宋体"/>
                <w:color w:val="000000"/>
                <w:spacing w:val="1"/>
                <w:w w:val="99"/>
                <w:kern w:val="2"/>
                <w:sz w:val="21"/>
                <w:szCs w:val="21"/>
                <w:lang w:eastAsia="zh-CN"/>
              </w:rPr>
              <w:t>A02</w:t>
            </w:r>
            <w:r>
              <w:rPr>
                <w:rFonts w:hint="eastAsia" w:ascii="宋体" w:hAnsi="宋体" w:cs="宋体"/>
                <w:color w:val="000000"/>
                <w:w w:val="99"/>
                <w:kern w:val="2"/>
                <w:sz w:val="21"/>
                <w:szCs w:val="21"/>
                <w:lang w:eastAsia="zh-CN"/>
              </w:rPr>
              <w:t>09</w:t>
            </w:r>
            <w:r>
              <w:rPr>
                <w:rFonts w:hint="eastAsia" w:ascii="宋体" w:hAnsi="宋体" w:cs="宋体"/>
                <w:color w:val="000000"/>
                <w:spacing w:val="1"/>
                <w:w w:val="99"/>
                <w:kern w:val="2"/>
                <w:sz w:val="21"/>
                <w:szCs w:val="21"/>
                <w:lang w:eastAsia="zh-CN"/>
              </w:rPr>
              <w:t>1</w:t>
            </w:r>
            <w:r>
              <w:rPr>
                <w:rFonts w:hint="eastAsia" w:ascii="宋体" w:hAnsi="宋体" w:cs="宋体"/>
                <w:color w:val="000000"/>
                <w:w w:val="99"/>
                <w:kern w:val="2"/>
                <w:sz w:val="21"/>
                <w:szCs w:val="21"/>
                <w:lang w:eastAsia="zh-CN"/>
              </w:rPr>
              <w:t>001普通电视设备（</w:t>
            </w:r>
            <w:r>
              <w:rPr>
                <w:rFonts w:hint="eastAsia" w:ascii="宋体" w:hAnsi="宋体" w:cs="宋体"/>
                <w:color w:val="000000"/>
                <w:spacing w:val="2"/>
                <w:w w:val="99"/>
                <w:kern w:val="2"/>
                <w:sz w:val="21"/>
                <w:szCs w:val="21"/>
                <w:lang w:eastAsia="zh-CN"/>
              </w:rPr>
              <w:t>电</w:t>
            </w:r>
            <w:r>
              <w:rPr>
                <w:rFonts w:hint="eastAsia" w:ascii="宋体" w:hAnsi="宋体" w:cs="宋体"/>
                <w:color w:val="000000"/>
                <w:w w:val="99"/>
                <w:kern w:val="2"/>
                <w:sz w:val="21"/>
                <w:szCs w:val="21"/>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D984150">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050E976C">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《平板电视与机顶盒能效限定值及能效等级》（GB24850）</w:t>
            </w:r>
          </w:p>
        </w:tc>
      </w:tr>
      <w:tr w14:paraId="2281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47B084B">
            <w:pPr>
              <w:pStyle w:val="25"/>
              <w:jc w:val="center"/>
              <w:rPr>
                <w:rFonts w:ascii="宋体" w:hAnsi="宋体" w:cs="宋体"/>
                <w:color w:val="000000"/>
                <w:kern w:val="2"/>
                <w:sz w:val="21"/>
                <w:szCs w:val="21"/>
              </w:rPr>
            </w:pPr>
            <w:r>
              <w:rPr>
                <w:rFonts w:hint="eastAsia" w:ascii="宋体" w:hAnsi="宋体"/>
                <w:color w:val="000000"/>
                <w:spacing w:val="1"/>
                <w:w w:val="99"/>
                <w:kern w:val="2"/>
                <w:sz w:val="21"/>
                <w:szCs w:val="21"/>
              </w:rPr>
              <w:t>1</w:t>
            </w:r>
            <w:r>
              <w:rPr>
                <w:rFonts w:hint="eastAsia" w:ascii="宋体" w:hAnsi="宋体"/>
                <w:color w:val="000000"/>
                <w:w w:val="99"/>
                <w:kern w:val="2"/>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1EF9E11E">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w:t>
            </w:r>
            <w:r>
              <w:rPr>
                <w:rFonts w:hint="eastAsia" w:ascii="宋体" w:hAnsi="宋体" w:cs="宋体"/>
                <w:color w:val="000000"/>
                <w:spacing w:val="1"/>
                <w:w w:val="99"/>
                <w:kern w:val="2"/>
                <w:sz w:val="21"/>
                <w:szCs w:val="21"/>
              </w:rPr>
              <w:t>A020</w:t>
            </w:r>
            <w:r>
              <w:rPr>
                <w:rFonts w:hint="eastAsia" w:ascii="宋体" w:hAnsi="宋体" w:cs="宋体"/>
                <w:color w:val="000000"/>
                <w:w w:val="99"/>
                <w:kern w:val="2"/>
                <w:sz w:val="21"/>
                <w:szCs w:val="21"/>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33DF464">
            <w:pPr>
              <w:pStyle w:val="25"/>
              <w:spacing w:line="276" w:lineRule="auto"/>
              <w:ind w:right="5"/>
              <w:jc w:val="center"/>
              <w:rPr>
                <w:rFonts w:ascii="宋体" w:hAnsi="宋体" w:cs="宋体"/>
                <w:color w:val="000000"/>
                <w:kern w:val="2"/>
                <w:sz w:val="21"/>
                <w:szCs w:val="21"/>
              </w:rPr>
            </w:pPr>
            <w:r>
              <w:rPr>
                <w:rFonts w:hint="eastAsia" w:ascii="宋体" w:hAnsi="宋体" w:cs="宋体"/>
                <w:color w:val="000000"/>
                <w:spacing w:val="1"/>
                <w:w w:val="99"/>
                <w:kern w:val="2"/>
                <w:sz w:val="21"/>
                <w:szCs w:val="21"/>
              </w:rPr>
              <w:t>A02</w:t>
            </w:r>
            <w:r>
              <w:rPr>
                <w:rFonts w:hint="eastAsia" w:ascii="宋体" w:hAnsi="宋体" w:cs="宋体"/>
                <w:color w:val="000000"/>
                <w:w w:val="99"/>
                <w:kern w:val="2"/>
                <w:sz w:val="21"/>
                <w:szCs w:val="21"/>
              </w:rPr>
              <w:t>09</w:t>
            </w:r>
            <w:r>
              <w:rPr>
                <w:rFonts w:hint="eastAsia" w:ascii="宋体" w:hAnsi="宋体" w:cs="宋体"/>
                <w:color w:val="000000"/>
                <w:spacing w:val="1"/>
                <w:w w:val="99"/>
                <w:kern w:val="2"/>
                <w:sz w:val="21"/>
                <w:szCs w:val="21"/>
              </w:rPr>
              <w:t>1</w:t>
            </w:r>
            <w:r>
              <w:rPr>
                <w:rFonts w:hint="eastAsia" w:ascii="宋体" w:hAnsi="宋体" w:cs="宋体"/>
                <w:color w:val="000000"/>
                <w:w w:val="99"/>
                <w:kern w:val="2"/>
                <w:sz w:val="21"/>
                <w:szCs w:val="21"/>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AD59EE2">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监视器</w:t>
            </w:r>
          </w:p>
        </w:tc>
        <w:tc>
          <w:tcPr>
            <w:tcW w:w="3452" w:type="dxa"/>
            <w:tcBorders>
              <w:top w:val="single" w:color="000000" w:sz="4" w:space="0"/>
              <w:left w:val="single" w:color="000000" w:sz="4" w:space="0"/>
              <w:bottom w:val="single" w:color="000000" w:sz="4" w:space="0"/>
              <w:right w:val="single" w:color="000000" w:sz="4" w:space="0"/>
            </w:tcBorders>
          </w:tcPr>
          <w:p w14:paraId="603D15FF">
            <w:pPr>
              <w:pStyle w:val="25"/>
              <w:spacing w:before="131" w:line="276" w:lineRule="auto"/>
              <w:ind w:left="7" w:right="4"/>
              <w:rPr>
                <w:rFonts w:ascii="宋体" w:hAnsi="宋体" w:cs="宋体"/>
                <w:color w:val="000000"/>
                <w:spacing w:val="10"/>
                <w:kern w:val="2"/>
                <w:sz w:val="21"/>
                <w:szCs w:val="21"/>
                <w:lang w:eastAsia="zh-CN"/>
              </w:rPr>
            </w:pPr>
            <w:r>
              <w:rPr>
                <w:rFonts w:hint="eastAsia" w:ascii="宋体" w:hAnsi="宋体" w:cs="宋体"/>
                <w:color w:val="000000"/>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以射频信号为主要信号输入的监视器应符合《平板电视与机顶盒能效限定值及能效等级》（GB24850），以数字信号为主要信号输入的监视器应符合《计算机显示器能效限定值及能效等级》（GB21520）</w:t>
            </w:r>
          </w:p>
        </w:tc>
      </w:tr>
      <w:tr w14:paraId="1833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79323AF">
            <w:pPr>
              <w:pStyle w:val="25"/>
              <w:jc w:val="center"/>
              <w:rPr>
                <w:rFonts w:ascii="宋体" w:hAnsi="宋体" w:cs="宋体"/>
                <w:color w:val="000000"/>
                <w:kern w:val="2"/>
                <w:sz w:val="21"/>
                <w:szCs w:val="21"/>
              </w:rPr>
            </w:pPr>
            <w:r>
              <w:rPr>
                <w:rFonts w:hint="eastAsia" w:ascii="宋体" w:hAnsi="宋体"/>
                <w:color w:val="000000"/>
                <w:spacing w:val="1"/>
                <w:w w:val="99"/>
                <w:kern w:val="2"/>
                <w:sz w:val="21"/>
                <w:szCs w:val="21"/>
              </w:rPr>
              <w:t>1</w:t>
            </w:r>
            <w:r>
              <w:rPr>
                <w:rFonts w:hint="eastAsia" w:ascii="宋体" w:hAnsi="宋体"/>
                <w:color w:val="000000"/>
                <w:w w:val="99"/>
                <w:kern w:val="2"/>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12CCE3D1">
            <w:pPr>
              <w:pStyle w:val="25"/>
              <w:spacing w:before="76"/>
              <w:ind w:left="7"/>
              <w:jc w:val="center"/>
              <w:rPr>
                <w:rFonts w:ascii="宋体" w:hAnsi="宋体" w:cs="宋体"/>
                <w:color w:val="000000"/>
                <w:kern w:val="2"/>
                <w:sz w:val="21"/>
                <w:szCs w:val="21"/>
              </w:rPr>
            </w:pPr>
            <w:r>
              <w:rPr>
                <w:rFonts w:hint="eastAsia" w:ascii="宋体" w:hAnsi="宋体" w:cs="仿宋_GB2312"/>
                <w:color w:val="000000"/>
                <w:kern w:val="2"/>
                <w:sz w:val="21"/>
                <w:szCs w:val="21"/>
              </w:rPr>
              <w:t>A02241000</w:t>
            </w:r>
            <w:r>
              <w:rPr>
                <w:rFonts w:hint="eastAsia" w:ascii="宋体" w:hAnsi="宋体" w:cs="宋体"/>
                <w:color w:val="000000"/>
                <w:w w:val="99"/>
                <w:kern w:val="2"/>
                <w:sz w:val="21"/>
                <w:szCs w:val="21"/>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594C8A56">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商用燃</w:t>
            </w:r>
            <w:r>
              <w:rPr>
                <w:rFonts w:hint="eastAsia" w:ascii="宋体" w:hAnsi="宋体" w:cs="宋体"/>
                <w:color w:val="000000"/>
                <w:spacing w:val="2"/>
                <w:w w:val="99"/>
                <w:kern w:val="2"/>
                <w:sz w:val="21"/>
                <w:szCs w:val="21"/>
              </w:rPr>
              <w:t>气</w:t>
            </w:r>
            <w:r>
              <w:rPr>
                <w:rFonts w:hint="eastAsia" w:ascii="宋体" w:hAnsi="宋体" w:cs="宋体"/>
                <w:color w:val="000000"/>
                <w:w w:val="99"/>
                <w:kern w:val="2"/>
                <w:sz w:val="21"/>
                <w:szCs w:val="21"/>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6863F508">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5DBC3468">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kern w:val="2"/>
                <w:sz w:val="21"/>
                <w:szCs w:val="21"/>
                <w:lang w:eastAsia="zh-CN"/>
              </w:rPr>
              <w:t>《商用燃气灶具能效限定值及能效等级》（GB30531）</w:t>
            </w:r>
          </w:p>
        </w:tc>
      </w:tr>
      <w:tr w14:paraId="108E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70FCA6D">
            <w:pPr>
              <w:jc w:val="center"/>
              <w:rPr>
                <w:rFonts w:ascii="宋体" w:hAnsi="宋体"/>
                <w:color w:val="000000"/>
                <w:szCs w:val="21"/>
              </w:rPr>
            </w:pPr>
            <w:r>
              <w:rPr>
                <w:rFonts w:hint="eastAsia" w:ascii="宋体" w:hAnsi="宋体"/>
                <w:color w:val="000000"/>
                <w:szCs w:val="21"/>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3D560F6">
            <w:pPr>
              <w:pStyle w:val="25"/>
              <w:jc w:val="center"/>
              <w:rPr>
                <w:rFonts w:ascii="宋体" w:hAnsi="宋体" w:cs="宋体"/>
                <w:color w:val="000000"/>
                <w:w w:val="99"/>
                <w:kern w:val="2"/>
                <w:sz w:val="21"/>
                <w:szCs w:val="21"/>
              </w:rPr>
            </w:pPr>
            <w:r>
              <w:rPr>
                <w:rFonts w:hint="eastAsia" w:ascii="宋体" w:hAnsi="宋体" w:cs="宋体"/>
                <w:color w:val="000000"/>
                <w:w w:val="99"/>
                <w:kern w:val="2"/>
                <w:sz w:val="21"/>
                <w:szCs w:val="21"/>
              </w:rPr>
              <w:t>★</w:t>
            </w:r>
            <w:r>
              <w:rPr>
                <w:rFonts w:hint="eastAsia" w:ascii="宋体" w:hAnsi="宋体" w:cs="仿宋_GB2312"/>
                <w:color w:val="000000"/>
                <w:kern w:val="2"/>
                <w:sz w:val="21"/>
                <w:szCs w:val="21"/>
              </w:rPr>
              <w:t>A05020105</w:t>
            </w:r>
            <w:r>
              <w:rPr>
                <w:rFonts w:hint="eastAsia" w:ascii="宋体" w:hAnsi="宋体" w:cs="宋体"/>
                <w:color w:val="000000"/>
                <w:w w:val="99"/>
                <w:kern w:val="2"/>
                <w:sz w:val="21"/>
                <w:szCs w:val="21"/>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2BF57B09">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37DCE8E">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0C69DF9A">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kern w:val="2"/>
                <w:sz w:val="21"/>
                <w:szCs w:val="21"/>
                <w:lang w:eastAsia="zh-CN"/>
              </w:rPr>
              <w:t>《坐便器水效限定值及水效等级》</w:t>
            </w:r>
          </w:p>
          <w:p w14:paraId="54B3CB65">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kern w:val="2"/>
                <w:sz w:val="21"/>
                <w:szCs w:val="21"/>
                <w:lang w:eastAsia="zh-CN"/>
              </w:rPr>
              <w:t>（GB25502）</w:t>
            </w:r>
          </w:p>
        </w:tc>
      </w:tr>
      <w:tr w14:paraId="19F2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979840">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B8A259">
            <w:pPr>
              <w:widowControl/>
              <w:jc w:val="left"/>
              <w:rPr>
                <w:rFonts w:ascii="宋体" w:hAnsi="宋体" w:cs="宋体"/>
                <w:color w:val="000000"/>
                <w:w w:val="99"/>
                <w:szCs w:val="21"/>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738F4AB">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F0F10C5">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00034ECE">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kern w:val="2"/>
                <w:sz w:val="21"/>
                <w:szCs w:val="21"/>
                <w:lang w:eastAsia="zh-CN"/>
              </w:rPr>
              <w:t>《蹲便器用水效率限定值及用水效率等级》（GB30717）</w:t>
            </w:r>
          </w:p>
        </w:tc>
      </w:tr>
      <w:tr w14:paraId="4990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319D77">
            <w:pPr>
              <w:widowControl/>
              <w:jc w:val="left"/>
              <w:rPr>
                <w:rFonts w:ascii="宋体" w:hAnsi="宋体"/>
                <w:color w:val="000000"/>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728F33">
            <w:pPr>
              <w:widowControl/>
              <w:jc w:val="left"/>
              <w:rPr>
                <w:rFonts w:ascii="宋体" w:hAnsi="宋体" w:cs="宋体"/>
                <w:color w:val="000000"/>
                <w:w w:val="99"/>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DEC52C2">
            <w:pPr>
              <w:pStyle w:val="25"/>
              <w:jc w:val="center"/>
              <w:rPr>
                <w:rFonts w:ascii="宋体" w:hAnsi="宋体" w:cs="宋体"/>
                <w:color w:val="000000"/>
                <w:kern w:val="2"/>
                <w:sz w:val="21"/>
                <w:szCs w:val="21"/>
              </w:rPr>
            </w:pPr>
            <w:r>
              <w:rPr>
                <w:rFonts w:hint="eastAsia" w:ascii="宋体" w:hAnsi="宋体" w:cs="宋体"/>
                <w:color w:val="000000"/>
                <w:w w:val="99"/>
                <w:kern w:val="2"/>
                <w:sz w:val="21"/>
                <w:szCs w:val="21"/>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E2FB9A6">
            <w:pPr>
              <w:jc w:val="center"/>
              <w:rPr>
                <w:rFonts w:ascii="宋体" w:hAnsi="宋体"/>
                <w:color w:val="000000"/>
                <w:szCs w:val="21"/>
              </w:rPr>
            </w:pPr>
          </w:p>
        </w:tc>
        <w:tc>
          <w:tcPr>
            <w:tcW w:w="3452" w:type="dxa"/>
            <w:tcBorders>
              <w:top w:val="single" w:color="000000" w:sz="4" w:space="0"/>
              <w:left w:val="single" w:color="000000" w:sz="4" w:space="0"/>
              <w:bottom w:val="single" w:color="000000" w:sz="4" w:space="0"/>
              <w:right w:val="single" w:color="000000" w:sz="4" w:space="0"/>
            </w:tcBorders>
          </w:tcPr>
          <w:p w14:paraId="67F1FD57">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kern w:val="2"/>
                <w:sz w:val="21"/>
                <w:szCs w:val="21"/>
                <w:lang w:eastAsia="zh-CN"/>
              </w:rPr>
              <w:t>《小便器用水效率限定值及用水效率等级》（GB28377）</w:t>
            </w:r>
          </w:p>
        </w:tc>
      </w:tr>
      <w:tr w14:paraId="16BF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7137424">
            <w:pPr>
              <w:pStyle w:val="25"/>
              <w:jc w:val="center"/>
              <w:rPr>
                <w:rFonts w:ascii="宋体" w:hAnsi="宋体" w:cs="宋体"/>
                <w:color w:val="000000"/>
                <w:kern w:val="2"/>
                <w:sz w:val="21"/>
                <w:szCs w:val="21"/>
              </w:rPr>
            </w:pPr>
            <w:r>
              <w:rPr>
                <w:rFonts w:hint="eastAsia" w:ascii="宋体" w:hAnsi="宋体"/>
                <w:color w:val="000000"/>
                <w:kern w:val="2"/>
                <w:sz w:val="21"/>
                <w:szCs w:val="21"/>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205B62B2">
            <w:pPr>
              <w:pStyle w:val="25"/>
              <w:spacing w:before="153"/>
              <w:ind w:left="7"/>
              <w:jc w:val="center"/>
              <w:rPr>
                <w:rFonts w:ascii="宋体" w:hAnsi="宋体" w:cs="宋体"/>
                <w:color w:val="000000"/>
                <w:kern w:val="2"/>
                <w:sz w:val="21"/>
                <w:szCs w:val="21"/>
              </w:rPr>
            </w:pPr>
            <w:r>
              <w:rPr>
                <w:rFonts w:hint="eastAsia" w:ascii="宋体" w:hAnsi="宋体" w:cs="宋体"/>
                <w:color w:val="000000"/>
                <w:kern w:val="2"/>
                <w:sz w:val="21"/>
                <w:szCs w:val="21"/>
              </w:rPr>
              <w:t>★</w:t>
            </w:r>
            <w:r>
              <w:rPr>
                <w:rFonts w:hint="eastAsia" w:ascii="宋体" w:hAnsi="宋体" w:cs="仿宋_GB2312"/>
                <w:color w:val="000000"/>
                <w:kern w:val="2"/>
                <w:sz w:val="21"/>
                <w:szCs w:val="21"/>
              </w:rPr>
              <w:t>A05020106</w:t>
            </w:r>
            <w:r>
              <w:rPr>
                <w:rFonts w:hint="eastAsia" w:ascii="宋体" w:hAnsi="宋体" w:cs="宋体"/>
                <w:color w:val="000000"/>
                <w:kern w:val="2"/>
                <w:sz w:val="21"/>
                <w:szCs w:val="21"/>
              </w:rPr>
              <w:t>水</w:t>
            </w:r>
            <w:r>
              <w:rPr>
                <w:rFonts w:hint="eastAsia" w:ascii="宋体" w:hAnsi="宋体" w:cs="宋体"/>
                <w:color w:val="000000"/>
                <w:w w:val="99"/>
                <w:kern w:val="2"/>
                <w:sz w:val="21"/>
                <w:szCs w:val="21"/>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6CE6036E">
            <w:pPr>
              <w:jc w:val="center"/>
              <w:rPr>
                <w:rFonts w:ascii="宋体" w:hAnsi="宋体"/>
                <w:color w:val="000000"/>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F1E78B7">
            <w:pPr>
              <w:jc w:val="center"/>
              <w:rPr>
                <w:rFonts w:ascii="宋体" w:hAnsi="宋体"/>
                <w:color w:val="000000"/>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5F09D1BB">
            <w:pPr>
              <w:pStyle w:val="25"/>
              <w:spacing w:before="153" w:line="276" w:lineRule="auto"/>
              <w:ind w:left="7" w:right="4"/>
              <w:rPr>
                <w:rFonts w:ascii="宋体" w:hAnsi="宋体" w:cs="宋体"/>
                <w:color w:val="000000"/>
                <w:kern w:val="2"/>
                <w:sz w:val="21"/>
                <w:szCs w:val="21"/>
                <w:lang w:eastAsia="zh-CN"/>
              </w:rPr>
            </w:pPr>
            <w:r>
              <w:rPr>
                <w:rFonts w:hint="eastAsia" w:ascii="宋体" w:hAnsi="宋体" w:cs="宋体"/>
                <w:color w:val="000000"/>
                <w:spacing w:val="10"/>
                <w:kern w:val="2"/>
                <w:sz w:val="21"/>
                <w:szCs w:val="21"/>
                <w:lang w:eastAsia="zh-CN"/>
              </w:rPr>
              <w:t>《水嘴用水效率限定值及用水效</w:t>
            </w:r>
            <w:r>
              <w:rPr>
                <w:rFonts w:hint="eastAsia" w:ascii="宋体" w:hAnsi="宋体" w:cs="宋体"/>
                <w:color w:val="000000"/>
                <w:kern w:val="2"/>
                <w:sz w:val="21"/>
                <w:szCs w:val="21"/>
                <w:lang w:eastAsia="zh-CN"/>
              </w:rPr>
              <w:t>率等级》（GB 25501）</w:t>
            </w:r>
          </w:p>
        </w:tc>
      </w:tr>
      <w:tr w14:paraId="3A16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8AF27A0">
            <w:pPr>
              <w:pStyle w:val="25"/>
              <w:jc w:val="center"/>
              <w:rPr>
                <w:rFonts w:ascii="宋体" w:hAnsi="宋体" w:cs="宋体"/>
                <w:color w:val="000000"/>
                <w:kern w:val="2"/>
                <w:sz w:val="21"/>
                <w:szCs w:val="21"/>
              </w:rPr>
            </w:pPr>
            <w:r>
              <w:rPr>
                <w:rFonts w:hint="eastAsia" w:ascii="宋体" w:hAnsi="宋体"/>
                <w:color w:val="000000"/>
                <w:kern w:val="2"/>
                <w:sz w:val="21"/>
                <w:szCs w:val="21"/>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52900123">
            <w:pPr>
              <w:pStyle w:val="25"/>
              <w:spacing w:before="112"/>
              <w:ind w:left="7"/>
              <w:jc w:val="center"/>
              <w:rPr>
                <w:rFonts w:ascii="宋体" w:hAnsi="宋体" w:cs="宋体"/>
                <w:color w:val="000000"/>
                <w:kern w:val="2"/>
                <w:sz w:val="21"/>
                <w:szCs w:val="21"/>
              </w:rPr>
            </w:pPr>
            <w:r>
              <w:rPr>
                <w:rFonts w:hint="eastAsia" w:ascii="宋体" w:hAnsi="宋体" w:cs="仿宋_GB2312"/>
                <w:color w:val="000000"/>
                <w:kern w:val="2"/>
                <w:sz w:val="21"/>
                <w:szCs w:val="21"/>
              </w:rPr>
              <w:t>A05020107</w:t>
            </w:r>
            <w:r>
              <w:rPr>
                <w:rFonts w:hint="eastAsia" w:ascii="宋体" w:hAnsi="宋体" w:cs="宋体"/>
                <w:color w:val="000000"/>
                <w:kern w:val="2"/>
                <w:sz w:val="21"/>
                <w:szCs w:val="21"/>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798877A6">
            <w:pPr>
              <w:jc w:val="center"/>
              <w:rPr>
                <w:rFonts w:ascii="宋体" w:hAnsi="宋体"/>
                <w:color w:val="000000"/>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36316A4">
            <w:pPr>
              <w:jc w:val="center"/>
              <w:rPr>
                <w:rFonts w:ascii="宋体" w:hAnsi="宋体"/>
                <w:color w:val="000000"/>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0B684475">
            <w:pPr>
              <w:pStyle w:val="25"/>
              <w:spacing w:before="112" w:line="276" w:lineRule="auto"/>
              <w:ind w:left="7" w:right="4"/>
              <w:rPr>
                <w:rFonts w:ascii="宋体" w:hAnsi="宋体" w:cs="宋体"/>
                <w:color w:val="000000"/>
                <w:kern w:val="2"/>
                <w:sz w:val="21"/>
                <w:szCs w:val="21"/>
                <w:lang w:eastAsia="zh-CN"/>
              </w:rPr>
            </w:pPr>
            <w:r>
              <w:rPr>
                <w:rFonts w:hint="eastAsia" w:ascii="宋体" w:hAnsi="宋体" w:cs="宋体"/>
                <w:color w:val="000000"/>
                <w:spacing w:val="10"/>
                <w:kern w:val="2"/>
                <w:sz w:val="21"/>
                <w:szCs w:val="21"/>
                <w:lang w:eastAsia="zh-CN"/>
              </w:rPr>
              <w:t>《便器冲洗阀用水效率限定值及</w:t>
            </w:r>
            <w:r>
              <w:rPr>
                <w:rFonts w:hint="eastAsia" w:ascii="宋体" w:hAnsi="宋体" w:cs="宋体"/>
                <w:color w:val="000000"/>
                <w:kern w:val="2"/>
                <w:sz w:val="21"/>
                <w:szCs w:val="21"/>
                <w:lang w:eastAsia="zh-CN"/>
              </w:rPr>
              <w:t>用水效率等级》（GB28379）</w:t>
            </w:r>
          </w:p>
        </w:tc>
      </w:tr>
      <w:tr w14:paraId="5196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EECCBBE">
            <w:pPr>
              <w:pStyle w:val="25"/>
              <w:jc w:val="center"/>
              <w:rPr>
                <w:rFonts w:ascii="宋体" w:hAnsi="宋体" w:cs="宋体"/>
                <w:color w:val="000000"/>
                <w:kern w:val="2"/>
                <w:sz w:val="21"/>
                <w:szCs w:val="21"/>
              </w:rPr>
            </w:pPr>
            <w:r>
              <w:rPr>
                <w:rFonts w:hint="eastAsia" w:ascii="宋体" w:hAnsi="宋体"/>
                <w:color w:val="000000"/>
                <w:kern w:val="2"/>
                <w:sz w:val="21"/>
                <w:szCs w:val="21"/>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7D51033F">
            <w:pPr>
              <w:pStyle w:val="25"/>
              <w:spacing w:before="131"/>
              <w:ind w:left="7"/>
              <w:jc w:val="center"/>
              <w:rPr>
                <w:rFonts w:ascii="宋体" w:hAnsi="宋体" w:cs="宋体"/>
                <w:color w:val="000000"/>
                <w:kern w:val="2"/>
                <w:sz w:val="21"/>
                <w:szCs w:val="21"/>
              </w:rPr>
            </w:pPr>
            <w:r>
              <w:rPr>
                <w:rFonts w:hint="eastAsia" w:ascii="宋体" w:hAnsi="宋体" w:cs="仿宋_GB2312"/>
                <w:color w:val="000000"/>
                <w:kern w:val="2"/>
                <w:sz w:val="21"/>
                <w:szCs w:val="21"/>
              </w:rPr>
              <w:t>A05020110</w:t>
            </w:r>
            <w:r>
              <w:rPr>
                <w:rFonts w:hint="eastAsia" w:ascii="宋体" w:hAnsi="宋体" w:cs="宋体"/>
                <w:color w:val="000000"/>
                <w:kern w:val="2"/>
                <w:sz w:val="21"/>
                <w:szCs w:val="21"/>
              </w:rPr>
              <w:t>淋浴</w:t>
            </w:r>
            <w:r>
              <w:rPr>
                <w:rFonts w:hint="eastAsia" w:ascii="宋体" w:hAnsi="宋体" w:cs="宋体"/>
                <w:color w:val="000000"/>
                <w:w w:val="99"/>
                <w:kern w:val="2"/>
                <w:sz w:val="21"/>
                <w:szCs w:val="21"/>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27F6962D">
            <w:pPr>
              <w:jc w:val="center"/>
              <w:rPr>
                <w:rFonts w:ascii="宋体" w:hAnsi="宋体"/>
                <w:color w:val="000000"/>
                <w:szCs w:val="21"/>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9EC13CA">
            <w:pPr>
              <w:jc w:val="center"/>
              <w:rPr>
                <w:rFonts w:ascii="宋体" w:hAnsi="宋体"/>
                <w:color w:val="000000"/>
                <w:szCs w:val="21"/>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30C00540">
            <w:pPr>
              <w:pStyle w:val="25"/>
              <w:spacing w:before="131" w:line="276" w:lineRule="auto"/>
              <w:ind w:left="7" w:right="4"/>
              <w:rPr>
                <w:rFonts w:ascii="宋体" w:hAnsi="宋体" w:cs="宋体"/>
                <w:color w:val="000000"/>
                <w:kern w:val="2"/>
                <w:sz w:val="21"/>
                <w:szCs w:val="21"/>
                <w:lang w:eastAsia="zh-CN"/>
              </w:rPr>
            </w:pPr>
            <w:r>
              <w:rPr>
                <w:rFonts w:hint="eastAsia" w:ascii="宋体" w:hAnsi="宋体" w:cs="宋体"/>
                <w:color w:val="000000"/>
                <w:spacing w:val="10"/>
                <w:kern w:val="2"/>
                <w:sz w:val="21"/>
                <w:szCs w:val="21"/>
                <w:lang w:eastAsia="zh-CN"/>
              </w:rPr>
              <w:t>《淋浴器用水效率限定值及用水</w:t>
            </w:r>
            <w:r>
              <w:rPr>
                <w:rFonts w:hint="eastAsia" w:ascii="宋体" w:hAnsi="宋体" w:cs="宋体"/>
                <w:color w:val="000000"/>
                <w:kern w:val="2"/>
                <w:sz w:val="21"/>
                <w:szCs w:val="21"/>
                <w:lang w:eastAsia="zh-CN"/>
              </w:rPr>
              <w:t>效率等级》（GB28378）</w:t>
            </w:r>
          </w:p>
        </w:tc>
      </w:tr>
    </w:tbl>
    <w:p w14:paraId="0925240E">
      <w:pPr>
        <w:pStyle w:val="9"/>
        <w:spacing w:line="360" w:lineRule="auto"/>
        <w:rPr>
          <w:rFonts w:ascii="宋体" w:hAnsi="宋体"/>
          <w:color w:val="000000"/>
          <w:szCs w:val="21"/>
        </w:rPr>
      </w:pPr>
      <w:r>
        <w:rPr>
          <w:rFonts w:hint="eastAsia" w:ascii="宋体" w:hAnsi="宋体"/>
          <w:color w:val="000000"/>
          <w:spacing w:val="-3"/>
          <w:szCs w:val="21"/>
        </w:rPr>
        <w:t>注：1.节能产品认证应依据相关国家标准的最新版本，依据国家标准中二级能效（水效）</w:t>
      </w:r>
      <w:r>
        <w:rPr>
          <w:rFonts w:hint="eastAsia" w:ascii="宋体" w:hAnsi="宋体"/>
          <w:color w:val="000000"/>
          <w:szCs w:val="21"/>
        </w:rPr>
        <w:t>指标。</w:t>
      </w:r>
    </w:p>
    <w:p w14:paraId="70E4D013">
      <w:pPr>
        <w:pStyle w:val="9"/>
        <w:spacing w:line="360" w:lineRule="auto"/>
        <w:ind w:firstLine="465"/>
        <w:rPr>
          <w:rFonts w:ascii="宋体" w:hAnsi="宋体"/>
          <w:color w:val="000000"/>
          <w:szCs w:val="21"/>
        </w:rPr>
      </w:pPr>
      <w:r>
        <w:rPr>
          <w:rFonts w:hint="eastAsia" w:ascii="宋体" w:hAnsi="宋体"/>
          <w:color w:val="000000"/>
          <w:szCs w:val="21"/>
        </w:rPr>
        <w:t>2.以“★”标注的为政府强制采购产品。</w:t>
      </w:r>
    </w:p>
    <w:p w14:paraId="150F6270">
      <w:pPr>
        <w:pStyle w:val="9"/>
        <w:spacing w:line="360" w:lineRule="auto"/>
        <w:ind w:firstLine="465"/>
        <w:rPr>
          <w:rFonts w:ascii="Arial Unicode MS" w:hAnsi="Arial Unicode MS" w:eastAsia="Arial Unicode MS" w:cs="Arial Unicode MS"/>
          <w:color w:val="000000"/>
          <w:sz w:val="32"/>
          <w:szCs w:val="32"/>
        </w:rPr>
      </w:pPr>
      <w:r>
        <w:rPr>
          <w:rFonts w:hint="eastAsia" w:ascii="宋体" w:hAnsi="宋体"/>
          <w:color w:val="000000"/>
          <w:szCs w:val="21"/>
        </w:rPr>
        <w:t>3.本表格原为《关于印发节能产品政府采购品目清单的通知》（财库〔2019〕19号）规定的表格附件，其中名称及编码已根据《财政部关于印发〈政府采购品目分类目录〉的通知》（财库〔2022〕31号）修改。</w:t>
      </w:r>
      <w:r>
        <w:rPr>
          <w:rFonts w:hint="eastAsia"/>
          <w:color w:val="000000"/>
        </w:rPr>
        <w:br w:type="page"/>
      </w:r>
      <w:r>
        <w:rPr>
          <w:rFonts w:hint="eastAsia" w:ascii="微软雅黑" w:hAnsi="微软雅黑" w:eastAsia="微软雅黑" w:cs="微软雅黑"/>
          <w:color w:val="000000"/>
          <w:sz w:val="32"/>
          <w:szCs w:val="32"/>
        </w:rPr>
        <w:t>附件</w:t>
      </w:r>
      <w:r>
        <w:rPr>
          <w:rFonts w:ascii="Arial Unicode MS" w:hAnsi="Arial Unicode MS" w:eastAsia="Arial Unicode MS" w:cs="Arial Unicode MS"/>
          <w:color w:val="000000"/>
          <w:sz w:val="32"/>
          <w:szCs w:val="32"/>
        </w:rPr>
        <w:t>2</w:t>
      </w:r>
      <w:r>
        <w:rPr>
          <w:rFonts w:hint="eastAsia" w:ascii="微软雅黑" w:hAnsi="微软雅黑" w:eastAsia="微软雅黑" w:cs="微软雅黑"/>
          <w:color w:val="000000"/>
          <w:sz w:val="32"/>
          <w:szCs w:val="32"/>
        </w:rPr>
        <w:t>：</w:t>
      </w:r>
    </w:p>
    <w:p w14:paraId="0A402E25">
      <w:pPr>
        <w:spacing w:line="528" w:lineRule="exact"/>
        <w:ind w:left="1871"/>
        <w:rPr>
          <w:rFonts w:ascii="Arial Unicode MS" w:hAnsi="Arial Unicode MS" w:eastAsia="Arial Unicode MS" w:cs="Arial Unicode MS"/>
          <w:color w:val="000000"/>
          <w:sz w:val="40"/>
          <w:szCs w:val="40"/>
        </w:rPr>
      </w:pPr>
      <w:r>
        <w:rPr>
          <w:rFonts w:hint="eastAsia" w:ascii="微软雅黑" w:hAnsi="微软雅黑" w:eastAsia="微软雅黑" w:cs="微软雅黑"/>
          <w:color w:val="000000"/>
          <w:sz w:val="40"/>
          <w:szCs w:val="40"/>
        </w:rPr>
        <w:t>中小微企业划型标准</w:t>
      </w:r>
    </w:p>
    <w:tbl>
      <w:tblPr>
        <w:tblStyle w:val="20"/>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08E78623">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5B36F18B">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行业名称</w:t>
            </w:r>
          </w:p>
        </w:tc>
        <w:tc>
          <w:tcPr>
            <w:tcW w:w="1984" w:type="dxa"/>
            <w:tcBorders>
              <w:top w:val="single" w:color="auto" w:sz="4" w:space="0"/>
              <w:left w:val="nil"/>
              <w:bottom w:val="single" w:color="auto" w:sz="4" w:space="0"/>
              <w:right w:val="single" w:color="auto" w:sz="4" w:space="0"/>
            </w:tcBorders>
            <w:vAlign w:val="center"/>
          </w:tcPr>
          <w:p w14:paraId="65DD52DC">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指标名称</w:t>
            </w:r>
          </w:p>
        </w:tc>
        <w:tc>
          <w:tcPr>
            <w:tcW w:w="851" w:type="dxa"/>
            <w:tcBorders>
              <w:top w:val="single" w:color="auto" w:sz="4" w:space="0"/>
              <w:left w:val="nil"/>
              <w:bottom w:val="single" w:color="auto" w:sz="4" w:space="0"/>
              <w:right w:val="single" w:color="auto" w:sz="4" w:space="0"/>
            </w:tcBorders>
            <w:vAlign w:val="center"/>
          </w:tcPr>
          <w:p w14:paraId="76C0BB4D">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计量单位</w:t>
            </w:r>
          </w:p>
        </w:tc>
        <w:tc>
          <w:tcPr>
            <w:tcW w:w="1842" w:type="dxa"/>
            <w:tcBorders>
              <w:top w:val="single" w:color="auto" w:sz="4" w:space="0"/>
              <w:left w:val="nil"/>
              <w:bottom w:val="single" w:color="auto" w:sz="4" w:space="0"/>
              <w:right w:val="single" w:color="auto" w:sz="4" w:space="0"/>
            </w:tcBorders>
            <w:vAlign w:val="center"/>
          </w:tcPr>
          <w:p w14:paraId="5ADE8310">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中型</w:t>
            </w:r>
          </w:p>
        </w:tc>
        <w:tc>
          <w:tcPr>
            <w:tcW w:w="1701" w:type="dxa"/>
            <w:tcBorders>
              <w:top w:val="single" w:color="auto" w:sz="4" w:space="0"/>
              <w:left w:val="nil"/>
              <w:bottom w:val="single" w:color="auto" w:sz="4" w:space="0"/>
              <w:right w:val="single" w:color="auto" w:sz="4" w:space="0"/>
            </w:tcBorders>
            <w:vAlign w:val="center"/>
          </w:tcPr>
          <w:p w14:paraId="2556F406">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小型</w:t>
            </w:r>
          </w:p>
        </w:tc>
        <w:tc>
          <w:tcPr>
            <w:tcW w:w="1134" w:type="dxa"/>
            <w:tcBorders>
              <w:top w:val="single" w:color="auto" w:sz="4" w:space="0"/>
              <w:left w:val="nil"/>
              <w:bottom w:val="single" w:color="auto" w:sz="4" w:space="0"/>
              <w:right w:val="single" w:color="auto" w:sz="4" w:space="0"/>
            </w:tcBorders>
            <w:vAlign w:val="center"/>
          </w:tcPr>
          <w:p w14:paraId="13DC63A6">
            <w:pPr>
              <w:widowControl/>
              <w:jc w:val="left"/>
              <w:rPr>
                <w:rFonts w:ascii="仿宋_GB2312" w:hAnsi="仿宋" w:eastAsia="仿宋_GB2312" w:cs="宋体"/>
                <w:b/>
                <w:color w:val="000000"/>
                <w:kern w:val="0"/>
                <w:sz w:val="24"/>
              </w:rPr>
            </w:pPr>
            <w:r>
              <w:rPr>
                <w:rFonts w:hint="eastAsia" w:ascii="仿宋_GB2312" w:hAnsi="仿宋" w:eastAsia="仿宋_GB2312" w:cs="宋体"/>
                <w:b/>
                <w:color w:val="000000"/>
                <w:kern w:val="0"/>
                <w:sz w:val="24"/>
              </w:rPr>
              <w:t>微型</w:t>
            </w:r>
          </w:p>
        </w:tc>
      </w:tr>
      <w:tr w14:paraId="056A42E3">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3511B459">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农、林、牧、渔</w:t>
            </w:r>
          </w:p>
        </w:tc>
        <w:tc>
          <w:tcPr>
            <w:tcW w:w="1984" w:type="dxa"/>
            <w:tcBorders>
              <w:top w:val="nil"/>
              <w:left w:val="nil"/>
              <w:bottom w:val="single" w:color="auto" w:sz="4" w:space="0"/>
              <w:right w:val="single" w:color="auto" w:sz="4" w:space="0"/>
            </w:tcBorders>
            <w:vAlign w:val="center"/>
          </w:tcPr>
          <w:p w14:paraId="034086B0">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5D7BC4E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703EEB1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500≤Y＜20000</w:t>
            </w:r>
          </w:p>
        </w:tc>
        <w:tc>
          <w:tcPr>
            <w:tcW w:w="1701" w:type="dxa"/>
            <w:tcBorders>
              <w:top w:val="nil"/>
              <w:left w:val="nil"/>
              <w:bottom w:val="single" w:color="auto" w:sz="4" w:space="0"/>
              <w:right w:val="single" w:color="auto" w:sz="4" w:space="0"/>
            </w:tcBorders>
            <w:vAlign w:val="center"/>
          </w:tcPr>
          <w:p w14:paraId="38CE32F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50≤Y＜500</w:t>
            </w:r>
          </w:p>
        </w:tc>
        <w:tc>
          <w:tcPr>
            <w:tcW w:w="1134" w:type="dxa"/>
            <w:tcBorders>
              <w:top w:val="nil"/>
              <w:left w:val="nil"/>
              <w:bottom w:val="single" w:color="auto" w:sz="4" w:space="0"/>
              <w:right w:val="single" w:color="auto" w:sz="4" w:space="0"/>
            </w:tcBorders>
            <w:vAlign w:val="center"/>
          </w:tcPr>
          <w:p w14:paraId="5986049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Y＜50</w:t>
            </w:r>
          </w:p>
        </w:tc>
      </w:tr>
      <w:tr w14:paraId="52F6CF5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894BCE1">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工业</w:t>
            </w:r>
          </w:p>
        </w:tc>
        <w:tc>
          <w:tcPr>
            <w:tcW w:w="1984" w:type="dxa"/>
            <w:tcBorders>
              <w:top w:val="nil"/>
              <w:left w:val="nil"/>
              <w:bottom w:val="single" w:color="auto" w:sz="4" w:space="0"/>
              <w:right w:val="single" w:color="auto" w:sz="4" w:space="0"/>
            </w:tcBorders>
            <w:vAlign w:val="center"/>
          </w:tcPr>
          <w:p w14:paraId="5D1EE95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5EA942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341BAE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5BAC5F5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7ED1D57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X＜20</w:t>
            </w:r>
          </w:p>
        </w:tc>
      </w:tr>
      <w:tr w14:paraId="77572F7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17CC406">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0A78F35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5D1C56A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23351CC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2000≤Y＜40000</w:t>
            </w:r>
          </w:p>
        </w:tc>
        <w:tc>
          <w:tcPr>
            <w:tcW w:w="1701" w:type="dxa"/>
            <w:tcBorders>
              <w:top w:val="nil"/>
              <w:left w:val="nil"/>
              <w:bottom w:val="single" w:color="auto" w:sz="4" w:space="0"/>
              <w:right w:val="single" w:color="auto" w:sz="4" w:space="0"/>
            </w:tcBorders>
            <w:vAlign w:val="center"/>
          </w:tcPr>
          <w:p w14:paraId="479E15D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300≤Y＜2000</w:t>
            </w:r>
          </w:p>
        </w:tc>
        <w:tc>
          <w:tcPr>
            <w:tcW w:w="1134" w:type="dxa"/>
            <w:tcBorders>
              <w:top w:val="nil"/>
              <w:left w:val="nil"/>
              <w:bottom w:val="single" w:color="auto" w:sz="4" w:space="0"/>
              <w:right w:val="single" w:color="auto" w:sz="4" w:space="0"/>
            </w:tcBorders>
            <w:vAlign w:val="center"/>
          </w:tcPr>
          <w:p w14:paraId="16B9F77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Y＜300</w:t>
            </w:r>
          </w:p>
        </w:tc>
      </w:tr>
      <w:tr w14:paraId="3EF5350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6C52B57">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建筑业</w:t>
            </w:r>
          </w:p>
        </w:tc>
        <w:tc>
          <w:tcPr>
            <w:tcW w:w="1984" w:type="dxa"/>
            <w:tcBorders>
              <w:top w:val="nil"/>
              <w:left w:val="nil"/>
              <w:bottom w:val="single" w:color="auto" w:sz="4" w:space="0"/>
              <w:right w:val="single" w:color="auto" w:sz="4" w:space="0"/>
            </w:tcBorders>
            <w:vAlign w:val="center"/>
          </w:tcPr>
          <w:p w14:paraId="351CA88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27795F6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764D42D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6000≤Y＜80000</w:t>
            </w:r>
          </w:p>
        </w:tc>
        <w:tc>
          <w:tcPr>
            <w:tcW w:w="1701" w:type="dxa"/>
            <w:tcBorders>
              <w:top w:val="nil"/>
              <w:left w:val="nil"/>
              <w:bottom w:val="single" w:color="auto" w:sz="4" w:space="0"/>
              <w:right w:val="single" w:color="auto" w:sz="4" w:space="0"/>
            </w:tcBorders>
            <w:vAlign w:val="center"/>
          </w:tcPr>
          <w:p w14:paraId="0D09FED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300≤Y＜6000</w:t>
            </w:r>
          </w:p>
        </w:tc>
        <w:tc>
          <w:tcPr>
            <w:tcW w:w="1134" w:type="dxa"/>
            <w:tcBorders>
              <w:top w:val="nil"/>
              <w:left w:val="nil"/>
              <w:bottom w:val="single" w:color="auto" w:sz="4" w:space="0"/>
              <w:right w:val="single" w:color="auto" w:sz="4" w:space="0"/>
            </w:tcBorders>
            <w:vAlign w:val="center"/>
          </w:tcPr>
          <w:p w14:paraId="53820B3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Y＜300</w:t>
            </w:r>
          </w:p>
        </w:tc>
      </w:tr>
      <w:tr w14:paraId="5E0F62E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FFFB3D7">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6FA333B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6302FF6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050D77E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5000≤Z＜80000</w:t>
            </w:r>
          </w:p>
        </w:tc>
        <w:tc>
          <w:tcPr>
            <w:tcW w:w="1701" w:type="dxa"/>
            <w:tcBorders>
              <w:top w:val="nil"/>
              <w:left w:val="nil"/>
              <w:bottom w:val="single" w:color="auto" w:sz="4" w:space="0"/>
              <w:right w:val="single" w:color="auto" w:sz="4" w:space="0"/>
            </w:tcBorders>
            <w:vAlign w:val="center"/>
          </w:tcPr>
          <w:p w14:paraId="70BE809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300≤Z＜5000</w:t>
            </w:r>
          </w:p>
        </w:tc>
        <w:tc>
          <w:tcPr>
            <w:tcW w:w="1134" w:type="dxa"/>
            <w:tcBorders>
              <w:top w:val="nil"/>
              <w:left w:val="nil"/>
              <w:bottom w:val="single" w:color="auto" w:sz="4" w:space="0"/>
              <w:right w:val="single" w:color="auto" w:sz="4" w:space="0"/>
            </w:tcBorders>
            <w:vAlign w:val="center"/>
          </w:tcPr>
          <w:p w14:paraId="5757CAE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Z＜300</w:t>
            </w:r>
          </w:p>
        </w:tc>
      </w:tr>
      <w:tr w14:paraId="67EB38A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F52C643">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批发业</w:t>
            </w:r>
          </w:p>
        </w:tc>
        <w:tc>
          <w:tcPr>
            <w:tcW w:w="1984" w:type="dxa"/>
            <w:tcBorders>
              <w:top w:val="nil"/>
              <w:left w:val="nil"/>
              <w:bottom w:val="single" w:color="auto" w:sz="4" w:space="0"/>
              <w:right w:val="single" w:color="auto" w:sz="4" w:space="0"/>
            </w:tcBorders>
            <w:vAlign w:val="center"/>
          </w:tcPr>
          <w:p w14:paraId="758CB99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32B92AC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4ABDD0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20≤X＜200</w:t>
            </w:r>
          </w:p>
        </w:tc>
        <w:tc>
          <w:tcPr>
            <w:tcW w:w="1701" w:type="dxa"/>
            <w:tcBorders>
              <w:top w:val="nil"/>
              <w:left w:val="nil"/>
              <w:bottom w:val="single" w:color="auto" w:sz="4" w:space="0"/>
              <w:right w:val="single" w:color="auto" w:sz="4" w:space="0"/>
            </w:tcBorders>
            <w:vAlign w:val="center"/>
          </w:tcPr>
          <w:p w14:paraId="504A43B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5≤X＜20</w:t>
            </w:r>
          </w:p>
        </w:tc>
        <w:tc>
          <w:tcPr>
            <w:tcW w:w="1134" w:type="dxa"/>
            <w:tcBorders>
              <w:top w:val="nil"/>
              <w:left w:val="nil"/>
              <w:bottom w:val="single" w:color="auto" w:sz="4" w:space="0"/>
              <w:right w:val="single" w:color="auto" w:sz="4" w:space="0"/>
            </w:tcBorders>
            <w:vAlign w:val="center"/>
          </w:tcPr>
          <w:p w14:paraId="4C154B0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X＜5</w:t>
            </w:r>
          </w:p>
        </w:tc>
      </w:tr>
      <w:tr w14:paraId="6469A45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5EA6AD0">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D10943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1012D5F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DA7A30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5000≤Y＜40000</w:t>
            </w:r>
          </w:p>
        </w:tc>
        <w:tc>
          <w:tcPr>
            <w:tcW w:w="1701" w:type="dxa"/>
            <w:tcBorders>
              <w:top w:val="nil"/>
              <w:left w:val="nil"/>
              <w:bottom w:val="single" w:color="auto" w:sz="4" w:space="0"/>
              <w:right w:val="single" w:color="auto" w:sz="4" w:space="0"/>
            </w:tcBorders>
            <w:vAlign w:val="center"/>
          </w:tcPr>
          <w:p w14:paraId="6326EB4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1000≤Y＜5000</w:t>
            </w:r>
          </w:p>
        </w:tc>
        <w:tc>
          <w:tcPr>
            <w:tcW w:w="1134" w:type="dxa"/>
            <w:tcBorders>
              <w:top w:val="nil"/>
              <w:left w:val="nil"/>
              <w:bottom w:val="single" w:color="auto" w:sz="4" w:space="0"/>
              <w:right w:val="single" w:color="auto" w:sz="4" w:space="0"/>
            </w:tcBorders>
            <w:vAlign w:val="center"/>
          </w:tcPr>
          <w:p w14:paraId="671D26E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Y＜1000</w:t>
            </w:r>
          </w:p>
        </w:tc>
      </w:tr>
      <w:tr w14:paraId="4349C7F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3D34BB7">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零售业</w:t>
            </w:r>
          </w:p>
        </w:tc>
        <w:tc>
          <w:tcPr>
            <w:tcW w:w="1984" w:type="dxa"/>
            <w:tcBorders>
              <w:top w:val="nil"/>
              <w:left w:val="nil"/>
              <w:bottom w:val="single" w:color="auto" w:sz="4" w:space="0"/>
              <w:right w:val="single" w:color="auto" w:sz="4" w:space="0"/>
            </w:tcBorders>
            <w:vAlign w:val="center"/>
          </w:tcPr>
          <w:p w14:paraId="1C0C93B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298B53A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61142F4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50≤X＜300</w:t>
            </w:r>
          </w:p>
        </w:tc>
        <w:tc>
          <w:tcPr>
            <w:tcW w:w="1701" w:type="dxa"/>
            <w:tcBorders>
              <w:top w:val="nil"/>
              <w:left w:val="nil"/>
              <w:bottom w:val="single" w:color="auto" w:sz="4" w:space="0"/>
              <w:right w:val="single" w:color="auto" w:sz="4" w:space="0"/>
            </w:tcBorders>
            <w:vAlign w:val="center"/>
          </w:tcPr>
          <w:p w14:paraId="5E660D2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10≤X＜50</w:t>
            </w:r>
          </w:p>
        </w:tc>
        <w:tc>
          <w:tcPr>
            <w:tcW w:w="1134" w:type="dxa"/>
            <w:tcBorders>
              <w:top w:val="nil"/>
              <w:left w:val="nil"/>
              <w:bottom w:val="single" w:color="auto" w:sz="4" w:space="0"/>
              <w:right w:val="single" w:color="auto" w:sz="4" w:space="0"/>
            </w:tcBorders>
            <w:vAlign w:val="center"/>
          </w:tcPr>
          <w:p w14:paraId="0C12AB7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54F8749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088CAEA">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ADD1C5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2F96262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2E43847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500≤Y＜20000</w:t>
            </w:r>
          </w:p>
        </w:tc>
        <w:tc>
          <w:tcPr>
            <w:tcW w:w="1701" w:type="dxa"/>
            <w:tcBorders>
              <w:top w:val="nil"/>
              <w:left w:val="nil"/>
              <w:bottom w:val="single" w:color="auto" w:sz="4" w:space="0"/>
              <w:right w:val="single" w:color="auto" w:sz="4" w:space="0"/>
            </w:tcBorders>
            <w:vAlign w:val="center"/>
          </w:tcPr>
          <w:p w14:paraId="6F3ECCC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100≤Y＜500</w:t>
            </w:r>
          </w:p>
        </w:tc>
        <w:tc>
          <w:tcPr>
            <w:tcW w:w="1134" w:type="dxa"/>
            <w:tcBorders>
              <w:top w:val="nil"/>
              <w:left w:val="nil"/>
              <w:bottom w:val="single" w:color="auto" w:sz="4" w:space="0"/>
              <w:right w:val="single" w:color="auto" w:sz="4" w:space="0"/>
            </w:tcBorders>
            <w:vAlign w:val="center"/>
          </w:tcPr>
          <w:p w14:paraId="5743895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22F1BDF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A9DC894">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交通运输业</w:t>
            </w:r>
          </w:p>
        </w:tc>
        <w:tc>
          <w:tcPr>
            <w:tcW w:w="1984" w:type="dxa"/>
            <w:tcBorders>
              <w:top w:val="nil"/>
              <w:left w:val="nil"/>
              <w:bottom w:val="single" w:color="auto" w:sz="4" w:space="0"/>
              <w:right w:val="single" w:color="auto" w:sz="4" w:space="0"/>
            </w:tcBorders>
            <w:vAlign w:val="center"/>
          </w:tcPr>
          <w:p w14:paraId="7224BC0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064EC98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795866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5E52C34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281AB07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X＜20</w:t>
            </w:r>
          </w:p>
        </w:tc>
      </w:tr>
      <w:tr w14:paraId="1539329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F11B806">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55CD8B5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4967FF5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5BBB24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3000≤Y＜30000</w:t>
            </w:r>
          </w:p>
        </w:tc>
        <w:tc>
          <w:tcPr>
            <w:tcW w:w="1701" w:type="dxa"/>
            <w:tcBorders>
              <w:top w:val="nil"/>
              <w:left w:val="nil"/>
              <w:bottom w:val="single" w:color="auto" w:sz="4" w:space="0"/>
              <w:right w:val="single" w:color="auto" w:sz="4" w:space="0"/>
            </w:tcBorders>
            <w:vAlign w:val="center"/>
          </w:tcPr>
          <w:p w14:paraId="7CB3296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200≤Y＜3000</w:t>
            </w:r>
          </w:p>
        </w:tc>
        <w:tc>
          <w:tcPr>
            <w:tcW w:w="1134" w:type="dxa"/>
            <w:tcBorders>
              <w:top w:val="nil"/>
              <w:left w:val="nil"/>
              <w:bottom w:val="single" w:color="auto" w:sz="4" w:space="0"/>
              <w:right w:val="single" w:color="auto" w:sz="4" w:space="0"/>
            </w:tcBorders>
            <w:vAlign w:val="center"/>
          </w:tcPr>
          <w:p w14:paraId="0049406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Y＜200</w:t>
            </w:r>
          </w:p>
        </w:tc>
      </w:tr>
      <w:tr w14:paraId="22DE876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E56D65F">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仓储业</w:t>
            </w:r>
          </w:p>
        </w:tc>
        <w:tc>
          <w:tcPr>
            <w:tcW w:w="1984" w:type="dxa"/>
            <w:tcBorders>
              <w:top w:val="nil"/>
              <w:left w:val="nil"/>
              <w:bottom w:val="single" w:color="auto" w:sz="4" w:space="0"/>
              <w:right w:val="single" w:color="auto" w:sz="4" w:space="0"/>
            </w:tcBorders>
            <w:vAlign w:val="center"/>
          </w:tcPr>
          <w:p w14:paraId="746AEAF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44C4B35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4921C21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100≤X＜200</w:t>
            </w:r>
          </w:p>
        </w:tc>
        <w:tc>
          <w:tcPr>
            <w:tcW w:w="1701" w:type="dxa"/>
            <w:tcBorders>
              <w:top w:val="nil"/>
              <w:left w:val="nil"/>
              <w:bottom w:val="single" w:color="auto" w:sz="4" w:space="0"/>
              <w:right w:val="single" w:color="auto" w:sz="4" w:space="0"/>
            </w:tcBorders>
            <w:vAlign w:val="center"/>
          </w:tcPr>
          <w:p w14:paraId="2F1FB4E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20≤X＜100</w:t>
            </w:r>
          </w:p>
        </w:tc>
        <w:tc>
          <w:tcPr>
            <w:tcW w:w="1134" w:type="dxa"/>
            <w:tcBorders>
              <w:top w:val="nil"/>
              <w:left w:val="nil"/>
              <w:bottom w:val="single" w:color="auto" w:sz="4" w:space="0"/>
              <w:right w:val="single" w:color="auto" w:sz="4" w:space="0"/>
            </w:tcBorders>
            <w:vAlign w:val="center"/>
          </w:tcPr>
          <w:p w14:paraId="6E6B3BB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X＜20</w:t>
            </w:r>
          </w:p>
        </w:tc>
      </w:tr>
      <w:tr w14:paraId="781619D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DFCCBE3">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7626A50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43959DB0">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5DCF3FE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1000≤Y＜30000</w:t>
            </w:r>
          </w:p>
        </w:tc>
        <w:tc>
          <w:tcPr>
            <w:tcW w:w="1701" w:type="dxa"/>
            <w:tcBorders>
              <w:top w:val="nil"/>
              <w:left w:val="nil"/>
              <w:bottom w:val="single" w:color="auto" w:sz="4" w:space="0"/>
              <w:right w:val="single" w:color="auto" w:sz="4" w:space="0"/>
            </w:tcBorders>
            <w:vAlign w:val="center"/>
          </w:tcPr>
          <w:p w14:paraId="72D462E0">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100≤Y＜1000</w:t>
            </w:r>
          </w:p>
        </w:tc>
        <w:tc>
          <w:tcPr>
            <w:tcW w:w="1134" w:type="dxa"/>
            <w:tcBorders>
              <w:top w:val="nil"/>
              <w:left w:val="nil"/>
              <w:bottom w:val="single" w:color="auto" w:sz="4" w:space="0"/>
              <w:right w:val="single" w:color="auto" w:sz="4" w:space="0"/>
            </w:tcBorders>
            <w:vAlign w:val="center"/>
          </w:tcPr>
          <w:p w14:paraId="58E22E4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7F2DE37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2EACC04">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邮政业</w:t>
            </w:r>
          </w:p>
        </w:tc>
        <w:tc>
          <w:tcPr>
            <w:tcW w:w="1984" w:type="dxa"/>
            <w:tcBorders>
              <w:top w:val="nil"/>
              <w:left w:val="nil"/>
              <w:bottom w:val="single" w:color="auto" w:sz="4" w:space="0"/>
              <w:right w:val="single" w:color="auto" w:sz="4" w:space="0"/>
            </w:tcBorders>
            <w:vAlign w:val="center"/>
          </w:tcPr>
          <w:p w14:paraId="04A166D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3EF2C7C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02E627C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52918ED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20≤X＜300</w:t>
            </w:r>
          </w:p>
        </w:tc>
        <w:tc>
          <w:tcPr>
            <w:tcW w:w="1134" w:type="dxa"/>
            <w:tcBorders>
              <w:top w:val="nil"/>
              <w:left w:val="nil"/>
              <w:bottom w:val="single" w:color="auto" w:sz="4" w:space="0"/>
              <w:right w:val="single" w:color="auto" w:sz="4" w:space="0"/>
            </w:tcBorders>
            <w:vAlign w:val="center"/>
          </w:tcPr>
          <w:p w14:paraId="352247E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X＜20</w:t>
            </w:r>
          </w:p>
        </w:tc>
      </w:tr>
      <w:tr w14:paraId="58451A2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E7CA8BF">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2F6270B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6E8BFC3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0B56D57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2000≤Y＜30000</w:t>
            </w:r>
          </w:p>
        </w:tc>
        <w:tc>
          <w:tcPr>
            <w:tcW w:w="1701" w:type="dxa"/>
            <w:tcBorders>
              <w:top w:val="nil"/>
              <w:left w:val="nil"/>
              <w:bottom w:val="single" w:color="auto" w:sz="4" w:space="0"/>
              <w:right w:val="single" w:color="auto" w:sz="4" w:space="0"/>
            </w:tcBorders>
            <w:vAlign w:val="center"/>
          </w:tcPr>
          <w:p w14:paraId="1D48253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73C7EFB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0C948A6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E09F534">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住宿业</w:t>
            </w:r>
          </w:p>
        </w:tc>
        <w:tc>
          <w:tcPr>
            <w:tcW w:w="1984" w:type="dxa"/>
            <w:tcBorders>
              <w:top w:val="nil"/>
              <w:left w:val="nil"/>
              <w:bottom w:val="single" w:color="auto" w:sz="4" w:space="0"/>
              <w:right w:val="single" w:color="auto" w:sz="4" w:space="0"/>
            </w:tcBorders>
            <w:vAlign w:val="center"/>
          </w:tcPr>
          <w:p w14:paraId="0F10C95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12082B54">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5E72F58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7B41345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0F82160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29F6414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98F36B0">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631D58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00D982D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37D7A6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2000≤Y＜10000</w:t>
            </w:r>
          </w:p>
        </w:tc>
        <w:tc>
          <w:tcPr>
            <w:tcW w:w="1701" w:type="dxa"/>
            <w:tcBorders>
              <w:top w:val="nil"/>
              <w:left w:val="nil"/>
              <w:bottom w:val="single" w:color="auto" w:sz="4" w:space="0"/>
              <w:right w:val="single" w:color="auto" w:sz="4" w:space="0"/>
            </w:tcBorders>
            <w:vAlign w:val="center"/>
          </w:tcPr>
          <w:p w14:paraId="6FCD846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3A5D579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3C75045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7341411">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餐饮业</w:t>
            </w:r>
          </w:p>
        </w:tc>
        <w:tc>
          <w:tcPr>
            <w:tcW w:w="1984" w:type="dxa"/>
            <w:tcBorders>
              <w:top w:val="nil"/>
              <w:left w:val="nil"/>
              <w:bottom w:val="single" w:color="auto" w:sz="4" w:space="0"/>
              <w:right w:val="single" w:color="auto" w:sz="4" w:space="0"/>
            </w:tcBorders>
            <w:vAlign w:val="center"/>
          </w:tcPr>
          <w:p w14:paraId="53F2BBF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22230E1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35E043C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7794DE5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2522A08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24D263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033E793">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247E32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6AE2D0B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A6D21F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2000≤Y＜10000</w:t>
            </w:r>
          </w:p>
        </w:tc>
        <w:tc>
          <w:tcPr>
            <w:tcW w:w="1701" w:type="dxa"/>
            <w:tcBorders>
              <w:top w:val="nil"/>
              <w:left w:val="nil"/>
              <w:bottom w:val="single" w:color="auto" w:sz="4" w:space="0"/>
              <w:right w:val="single" w:color="auto" w:sz="4" w:space="0"/>
            </w:tcBorders>
            <w:vAlign w:val="center"/>
          </w:tcPr>
          <w:p w14:paraId="67BCF0B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100≤Y＜2000</w:t>
            </w:r>
          </w:p>
        </w:tc>
        <w:tc>
          <w:tcPr>
            <w:tcW w:w="1134" w:type="dxa"/>
            <w:tcBorders>
              <w:top w:val="nil"/>
              <w:left w:val="nil"/>
              <w:bottom w:val="single" w:color="auto" w:sz="4" w:space="0"/>
              <w:right w:val="single" w:color="auto" w:sz="4" w:space="0"/>
            </w:tcBorders>
            <w:vAlign w:val="center"/>
          </w:tcPr>
          <w:p w14:paraId="566CBE6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2F4F747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6324C79">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信息传输业</w:t>
            </w:r>
          </w:p>
        </w:tc>
        <w:tc>
          <w:tcPr>
            <w:tcW w:w="1984" w:type="dxa"/>
            <w:tcBorders>
              <w:top w:val="nil"/>
              <w:left w:val="nil"/>
              <w:bottom w:val="single" w:color="auto" w:sz="4" w:space="0"/>
              <w:right w:val="single" w:color="auto" w:sz="4" w:space="0"/>
            </w:tcBorders>
            <w:vAlign w:val="center"/>
          </w:tcPr>
          <w:p w14:paraId="42AC831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6F2EE27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74B32E3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100≤X＜2000</w:t>
            </w:r>
          </w:p>
        </w:tc>
        <w:tc>
          <w:tcPr>
            <w:tcW w:w="1701" w:type="dxa"/>
            <w:tcBorders>
              <w:top w:val="nil"/>
              <w:left w:val="nil"/>
              <w:bottom w:val="single" w:color="auto" w:sz="4" w:space="0"/>
              <w:right w:val="single" w:color="auto" w:sz="4" w:space="0"/>
            </w:tcBorders>
            <w:vAlign w:val="center"/>
          </w:tcPr>
          <w:p w14:paraId="19011AB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5A69FE5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263D25E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6332AA2">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3F74DE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0175B5C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BCC232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1000≤Y＜100000</w:t>
            </w:r>
          </w:p>
        </w:tc>
        <w:tc>
          <w:tcPr>
            <w:tcW w:w="1701" w:type="dxa"/>
            <w:tcBorders>
              <w:top w:val="nil"/>
              <w:left w:val="nil"/>
              <w:bottom w:val="single" w:color="auto" w:sz="4" w:space="0"/>
              <w:right w:val="single" w:color="auto" w:sz="4" w:space="0"/>
            </w:tcBorders>
            <w:vAlign w:val="center"/>
          </w:tcPr>
          <w:p w14:paraId="016CA8E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100≤Y＜1000</w:t>
            </w:r>
          </w:p>
        </w:tc>
        <w:tc>
          <w:tcPr>
            <w:tcW w:w="1134" w:type="dxa"/>
            <w:tcBorders>
              <w:top w:val="nil"/>
              <w:left w:val="nil"/>
              <w:bottom w:val="single" w:color="auto" w:sz="4" w:space="0"/>
              <w:right w:val="single" w:color="auto" w:sz="4" w:space="0"/>
            </w:tcBorders>
            <w:vAlign w:val="center"/>
          </w:tcPr>
          <w:p w14:paraId="40981A7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53FF299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2E51A78">
            <w:pPr>
              <w:widowControl/>
              <w:jc w:val="center"/>
              <w:rPr>
                <w:rFonts w:ascii="仿宋_GB2312" w:hAnsi="仿宋" w:eastAsia="仿宋_GB2312" w:cs="宋体"/>
                <w:b/>
                <w:bCs/>
                <w:color w:val="000000"/>
                <w:kern w:val="0"/>
                <w:sz w:val="18"/>
                <w:szCs w:val="18"/>
              </w:rPr>
            </w:pPr>
            <w:bookmarkStart w:id="32" w:name="OLE_LINK1"/>
            <w:r>
              <w:rPr>
                <w:rFonts w:hint="eastAsia" w:ascii="仿宋_GB2312" w:hAnsi="仿宋" w:eastAsia="仿宋_GB2312" w:cs="宋体"/>
                <w:b/>
                <w:bCs/>
                <w:color w:val="000000"/>
                <w:kern w:val="0"/>
                <w:sz w:val="18"/>
                <w:szCs w:val="18"/>
              </w:rPr>
              <w:t>软件和信息技术服务业</w:t>
            </w:r>
            <w:bookmarkEnd w:id="32"/>
          </w:p>
        </w:tc>
        <w:tc>
          <w:tcPr>
            <w:tcW w:w="1984" w:type="dxa"/>
            <w:tcBorders>
              <w:top w:val="nil"/>
              <w:left w:val="nil"/>
              <w:bottom w:val="single" w:color="auto" w:sz="4" w:space="0"/>
              <w:right w:val="single" w:color="auto" w:sz="4" w:space="0"/>
            </w:tcBorders>
            <w:vAlign w:val="center"/>
          </w:tcPr>
          <w:p w14:paraId="7A351C7F">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6293291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429C92C0">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0BB6B47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7B35A4C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47A7CB6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EEAF119">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630403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541C932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67467E8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1000≤Y＜10000</w:t>
            </w:r>
          </w:p>
        </w:tc>
        <w:tc>
          <w:tcPr>
            <w:tcW w:w="1701" w:type="dxa"/>
            <w:tcBorders>
              <w:top w:val="nil"/>
              <w:left w:val="nil"/>
              <w:bottom w:val="single" w:color="auto" w:sz="4" w:space="0"/>
              <w:right w:val="single" w:color="auto" w:sz="4" w:space="0"/>
            </w:tcBorders>
            <w:vAlign w:val="center"/>
          </w:tcPr>
          <w:p w14:paraId="1671242A">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50≤Y＜1000</w:t>
            </w:r>
          </w:p>
        </w:tc>
        <w:tc>
          <w:tcPr>
            <w:tcW w:w="1134" w:type="dxa"/>
            <w:tcBorders>
              <w:top w:val="nil"/>
              <w:left w:val="nil"/>
              <w:bottom w:val="single" w:color="auto" w:sz="4" w:space="0"/>
              <w:right w:val="single" w:color="auto" w:sz="4" w:space="0"/>
            </w:tcBorders>
            <w:vAlign w:val="center"/>
          </w:tcPr>
          <w:p w14:paraId="0D85234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Y＜50</w:t>
            </w:r>
          </w:p>
        </w:tc>
      </w:tr>
      <w:tr w14:paraId="06188DF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B327853">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房地产开发经营</w:t>
            </w:r>
          </w:p>
        </w:tc>
        <w:tc>
          <w:tcPr>
            <w:tcW w:w="1984" w:type="dxa"/>
            <w:tcBorders>
              <w:top w:val="nil"/>
              <w:left w:val="nil"/>
              <w:bottom w:val="single" w:color="auto" w:sz="4" w:space="0"/>
              <w:right w:val="single" w:color="auto" w:sz="4" w:space="0"/>
            </w:tcBorders>
            <w:vAlign w:val="center"/>
          </w:tcPr>
          <w:p w14:paraId="2A3EB61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42DC2AB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13601F6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1000≤Y＜200000</w:t>
            </w:r>
          </w:p>
        </w:tc>
        <w:tc>
          <w:tcPr>
            <w:tcW w:w="1701" w:type="dxa"/>
            <w:tcBorders>
              <w:top w:val="nil"/>
              <w:left w:val="nil"/>
              <w:bottom w:val="single" w:color="auto" w:sz="4" w:space="0"/>
              <w:right w:val="single" w:color="auto" w:sz="4" w:space="0"/>
            </w:tcBorders>
            <w:vAlign w:val="center"/>
          </w:tcPr>
          <w:p w14:paraId="69A07EB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100≤X＜1000</w:t>
            </w:r>
          </w:p>
        </w:tc>
        <w:tc>
          <w:tcPr>
            <w:tcW w:w="1134" w:type="dxa"/>
            <w:tcBorders>
              <w:top w:val="nil"/>
              <w:left w:val="nil"/>
              <w:bottom w:val="single" w:color="auto" w:sz="4" w:space="0"/>
              <w:right w:val="single" w:color="auto" w:sz="4" w:space="0"/>
            </w:tcBorders>
            <w:vAlign w:val="center"/>
          </w:tcPr>
          <w:p w14:paraId="4D2B02D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X＜100</w:t>
            </w:r>
          </w:p>
        </w:tc>
      </w:tr>
      <w:tr w14:paraId="4D86A59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70B9F89">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13F4444E">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1CED2FC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524F2ED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5000≤Z＜10000</w:t>
            </w:r>
          </w:p>
        </w:tc>
        <w:tc>
          <w:tcPr>
            <w:tcW w:w="1701" w:type="dxa"/>
            <w:tcBorders>
              <w:top w:val="nil"/>
              <w:left w:val="nil"/>
              <w:bottom w:val="single" w:color="auto" w:sz="4" w:space="0"/>
              <w:right w:val="single" w:color="auto" w:sz="4" w:space="0"/>
            </w:tcBorders>
            <w:vAlign w:val="center"/>
          </w:tcPr>
          <w:p w14:paraId="42C52C3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2000≤Y＜5000</w:t>
            </w:r>
          </w:p>
        </w:tc>
        <w:tc>
          <w:tcPr>
            <w:tcW w:w="1134" w:type="dxa"/>
            <w:tcBorders>
              <w:top w:val="nil"/>
              <w:left w:val="nil"/>
              <w:bottom w:val="single" w:color="auto" w:sz="4" w:space="0"/>
              <w:right w:val="single" w:color="auto" w:sz="4" w:space="0"/>
            </w:tcBorders>
            <w:vAlign w:val="center"/>
          </w:tcPr>
          <w:p w14:paraId="213D738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Y＜2000</w:t>
            </w:r>
          </w:p>
        </w:tc>
      </w:tr>
      <w:tr w14:paraId="66E2C3D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18B62A1">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物业管理</w:t>
            </w:r>
          </w:p>
        </w:tc>
        <w:tc>
          <w:tcPr>
            <w:tcW w:w="1984" w:type="dxa"/>
            <w:tcBorders>
              <w:top w:val="nil"/>
              <w:left w:val="nil"/>
              <w:bottom w:val="single" w:color="auto" w:sz="4" w:space="0"/>
              <w:right w:val="single" w:color="auto" w:sz="4" w:space="0"/>
            </w:tcBorders>
            <w:vAlign w:val="center"/>
          </w:tcPr>
          <w:p w14:paraId="1B538CF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6F5478D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16AD7D8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300≤X＜1000</w:t>
            </w:r>
          </w:p>
        </w:tc>
        <w:tc>
          <w:tcPr>
            <w:tcW w:w="1701" w:type="dxa"/>
            <w:tcBorders>
              <w:top w:val="nil"/>
              <w:left w:val="nil"/>
              <w:bottom w:val="single" w:color="auto" w:sz="4" w:space="0"/>
              <w:right w:val="single" w:color="auto" w:sz="4" w:space="0"/>
            </w:tcBorders>
            <w:vAlign w:val="center"/>
          </w:tcPr>
          <w:p w14:paraId="18B60D7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134" w:type="dxa"/>
            <w:tcBorders>
              <w:top w:val="nil"/>
              <w:left w:val="nil"/>
              <w:bottom w:val="single" w:color="auto" w:sz="4" w:space="0"/>
              <w:right w:val="single" w:color="auto" w:sz="4" w:space="0"/>
            </w:tcBorders>
            <w:vAlign w:val="center"/>
          </w:tcPr>
          <w:p w14:paraId="1B2EA0F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X＜100</w:t>
            </w:r>
          </w:p>
        </w:tc>
      </w:tr>
      <w:tr w14:paraId="06BF5AE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47F8584">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4B31E93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营业收入（Y）</w:t>
            </w:r>
          </w:p>
        </w:tc>
        <w:tc>
          <w:tcPr>
            <w:tcW w:w="851" w:type="dxa"/>
            <w:tcBorders>
              <w:top w:val="nil"/>
              <w:left w:val="nil"/>
              <w:bottom w:val="single" w:color="auto" w:sz="4" w:space="0"/>
              <w:right w:val="single" w:color="auto" w:sz="4" w:space="0"/>
            </w:tcBorders>
            <w:vAlign w:val="center"/>
          </w:tcPr>
          <w:p w14:paraId="54CC37F8">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398C1B4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1000≤Y＜5000</w:t>
            </w:r>
          </w:p>
        </w:tc>
        <w:tc>
          <w:tcPr>
            <w:tcW w:w="1701" w:type="dxa"/>
            <w:tcBorders>
              <w:top w:val="nil"/>
              <w:left w:val="nil"/>
              <w:bottom w:val="single" w:color="auto" w:sz="4" w:space="0"/>
              <w:right w:val="single" w:color="auto" w:sz="4" w:space="0"/>
            </w:tcBorders>
            <w:vAlign w:val="center"/>
          </w:tcPr>
          <w:p w14:paraId="4EFE779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500≤Y＜1000</w:t>
            </w:r>
          </w:p>
        </w:tc>
        <w:tc>
          <w:tcPr>
            <w:tcW w:w="1134" w:type="dxa"/>
            <w:tcBorders>
              <w:top w:val="nil"/>
              <w:left w:val="nil"/>
              <w:bottom w:val="single" w:color="auto" w:sz="4" w:space="0"/>
              <w:right w:val="single" w:color="auto" w:sz="4" w:space="0"/>
            </w:tcBorders>
            <w:vAlign w:val="center"/>
          </w:tcPr>
          <w:p w14:paraId="133F8433">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Y＜500</w:t>
            </w:r>
          </w:p>
        </w:tc>
      </w:tr>
      <w:tr w14:paraId="72C5242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60F9A4C">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租赁和商务服务业</w:t>
            </w:r>
          </w:p>
        </w:tc>
        <w:tc>
          <w:tcPr>
            <w:tcW w:w="1984" w:type="dxa"/>
            <w:tcBorders>
              <w:top w:val="nil"/>
              <w:left w:val="nil"/>
              <w:bottom w:val="single" w:color="auto" w:sz="4" w:space="0"/>
              <w:right w:val="single" w:color="auto" w:sz="4" w:space="0"/>
            </w:tcBorders>
            <w:vAlign w:val="center"/>
          </w:tcPr>
          <w:p w14:paraId="4F9F46E6">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2C6FD7F9">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59BD2CF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49721050">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37E8A31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r w14:paraId="2061193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00A0AD3">
            <w:pPr>
              <w:widowControl/>
              <w:jc w:val="left"/>
              <w:rPr>
                <w:rFonts w:ascii="仿宋_GB2312" w:hAnsi="仿宋" w:eastAsia="仿宋_GB2312" w:cs="宋体"/>
                <w:b/>
                <w:bCs/>
                <w:color w:val="000000"/>
                <w:kern w:val="0"/>
                <w:sz w:val="18"/>
                <w:szCs w:val="18"/>
              </w:rPr>
            </w:pPr>
          </w:p>
        </w:tc>
        <w:tc>
          <w:tcPr>
            <w:tcW w:w="1984" w:type="dxa"/>
            <w:tcBorders>
              <w:top w:val="nil"/>
              <w:left w:val="nil"/>
              <w:bottom w:val="single" w:color="auto" w:sz="4" w:space="0"/>
              <w:right w:val="single" w:color="auto" w:sz="4" w:space="0"/>
            </w:tcBorders>
            <w:vAlign w:val="center"/>
          </w:tcPr>
          <w:p w14:paraId="6C4DFBEB">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资产总额（Z）</w:t>
            </w:r>
          </w:p>
        </w:tc>
        <w:tc>
          <w:tcPr>
            <w:tcW w:w="851" w:type="dxa"/>
            <w:tcBorders>
              <w:top w:val="nil"/>
              <w:left w:val="nil"/>
              <w:bottom w:val="single" w:color="auto" w:sz="4" w:space="0"/>
              <w:right w:val="single" w:color="auto" w:sz="4" w:space="0"/>
            </w:tcBorders>
            <w:vAlign w:val="center"/>
          </w:tcPr>
          <w:p w14:paraId="06C65A37">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万元</w:t>
            </w:r>
          </w:p>
        </w:tc>
        <w:tc>
          <w:tcPr>
            <w:tcW w:w="1842" w:type="dxa"/>
            <w:tcBorders>
              <w:top w:val="nil"/>
              <w:left w:val="nil"/>
              <w:bottom w:val="single" w:color="auto" w:sz="4" w:space="0"/>
              <w:right w:val="single" w:color="auto" w:sz="4" w:space="0"/>
            </w:tcBorders>
            <w:vAlign w:val="center"/>
          </w:tcPr>
          <w:p w14:paraId="027F9C91">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8000≤Z＜120000</w:t>
            </w:r>
          </w:p>
        </w:tc>
        <w:tc>
          <w:tcPr>
            <w:tcW w:w="1701" w:type="dxa"/>
            <w:tcBorders>
              <w:top w:val="nil"/>
              <w:left w:val="nil"/>
              <w:bottom w:val="single" w:color="auto" w:sz="4" w:space="0"/>
              <w:right w:val="single" w:color="auto" w:sz="4" w:space="0"/>
            </w:tcBorders>
            <w:vAlign w:val="center"/>
          </w:tcPr>
          <w:p w14:paraId="74A61D12">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100≤Z＜8000</w:t>
            </w:r>
          </w:p>
        </w:tc>
        <w:tc>
          <w:tcPr>
            <w:tcW w:w="1134" w:type="dxa"/>
            <w:tcBorders>
              <w:top w:val="nil"/>
              <w:left w:val="nil"/>
              <w:bottom w:val="single" w:color="auto" w:sz="4" w:space="0"/>
              <w:right w:val="single" w:color="auto" w:sz="4" w:space="0"/>
            </w:tcBorders>
            <w:vAlign w:val="center"/>
          </w:tcPr>
          <w:p w14:paraId="23B636CD">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Y＜100</w:t>
            </w:r>
          </w:p>
        </w:tc>
      </w:tr>
      <w:tr w14:paraId="173C318C">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4811E691">
            <w:pPr>
              <w:widowControl/>
              <w:jc w:val="center"/>
              <w:rPr>
                <w:rFonts w:ascii="仿宋_GB2312" w:hAnsi="仿宋" w:eastAsia="仿宋_GB2312" w:cs="宋体"/>
                <w:b/>
                <w:bCs/>
                <w:color w:val="000000"/>
                <w:kern w:val="0"/>
                <w:sz w:val="18"/>
                <w:szCs w:val="18"/>
              </w:rPr>
            </w:pPr>
            <w:r>
              <w:rPr>
                <w:rFonts w:hint="eastAsia" w:ascii="仿宋_GB2312" w:hAnsi="仿宋" w:eastAsia="仿宋_GB2312" w:cs="宋体"/>
                <w:b/>
                <w:bCs/>
                <w:color w:val="000000"/>
                <w:kern w:val="0"/>
                <w:sz w:val="18"/>
                <w:szCs w:val="18"/>
              </w:rPr>
              <w:t>其他未列明行业</w:t>
            </w:r>
          </w:p>
        </w:tc>
        <w:tc>
          <w:tcPr>
            <w:tcW w:w="1984" w:type="dxa"/>
            <w:tcBorders>
              <w:top w:val="nil"/>
              <w:left w:val="nil"/>
              <w:bottom w:val="single" w:color="auto" w:sz="4" w:space="0"/>
              <w:right w:val="single" w:color="auto" w:sz="4" w:space="0"/>
            </w:tcBorders>
            <w:vAlign w:val="center"/>
          </w:tcPr>
          <w:p w14:paraId="71C7255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从业人员（X）</w:t>
            </w:r>
          </w:p>
        </w:tc>
        <w:tc>
          <w:tcPr>
            <w:tcW w:w="851" w:type="dxa"/>
            <w:tcBorders>
              <w:top w:val="nil"/>
              <w:left w:val="nil"/>
              <w:bottom w:val="single" w:color="auto" w:sz="4" w:space="0"/>
              <w:right w:val="single" w:color="auto" w:sz="4" w:space="0"/>
            </w:tcBorders>
            <w:vAlign w:val="center"/>
          </w:tcPr>
          <w:p w14:paraId="7FF12EB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人</w:t>
            </w:r>
          </w:p>
        </w:tc>
        <w:tc>
          <w:tcPr>
            <w:tcW w:w="1842" w:type="dxa"/>
            <w:tcBorders>
              <w:top w:val="nil"/>
              <w:left w:val="nil"/>
              <w:bottom w:val="single" w:color="auto" w:sz="4" w:space="0"/>
              <w:right w:val="single" w:color="auto" w:sz="4" w:space="0"/>
            </w:tcBorders>
            <w:vAlign w:val="center"/>
          </w:tcPr>
          <w:p w14:paraId="6299D25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100≤X＜300</w:t>
            </w:r>
          </w:p>
        </w:tc>
        <w:tc>
          <w:tcPr>
            <w:tcW w:w="1701" w:type="dxa"/>
            <w:tcBorders>
              <w:top w:val="nil"/>
              <w:left w:val="nil"/>
              <w:bottom w:val="single" w:color="auto" w:sz="4" w:space="0"/>
              <w:right w:val="single" w:color="auto" w:sz="4" w:space="0"/>
            </w:tcBorders>
            <w:vAlign w:val="center"/>
          </w:tcPr>
          <w:p w14:paraId="4227EFF5">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10≤X＜100</w:t>
            </w:r>
          </w:p>
        </w:tc>
        <w:tc>
          <w:tcPr>
            <w:tcW w:w="1134" w:type="dxa"/>
            <w:tcBorders>
              <w:top w:val="nil"/>
              <w:left w:val="nil"/>
              <w:bottom w:val="single" w:color="auto" w:sz="4" w:space="0"/>
              <w:right w:val="single" w:color="auto" w:sz="4" w:space="0"/>
            </w:tcBorders>
            <w:vAlign w:val="center"/>
          </w:tcPr>
          <w:p w14:paraId="112D705C">
            <w:pPr>
              <w:widowControl/>
              <w:jc w:val="left"/>
              <w:rPr>
                <w:rFonts w:ascii="仿宋_GB2312" w:hAnsi="仿宋" w:eastAsia="仿宋_GB2312" w:cs="宋体"/>
                <w:color w:val="000000"/>
                <w:kern w:val="0"/>
                <w:sz w:val="18"/>
                <w:szCs w:val="18"/>
              </w:rPr>
            </w:pPr>
            <w:r>
              <w:rPr>
                <w:rFonts w:hint="eastAsia" w:ascii="仿宋_GB2312" w:hAnsi="仿宋" w:eastAsia="仿宋_GB2312" w:cs="宋体"/>
                <w:color w:val="000000"/>
                <w:kern w:val="0"/>
                <w:sz w:val="18"/>
                <w:szCs w:val="18"/>
              </w:rPr>
              <w:t>X＜10</w:t>
            </w:r>
          </w:p>
        </w:tc>
      </w:tr>
    </w:tbl>
    <w:p w14:paraId="7B457D34">
      <w:pPr>
        <w:spacing w:line="560" w:lineRule="exact"/>
        <w:ind w:firstLine="525" w:firstLineChars="250"/>
        <w:rPr>
          <w:rFonts w:ascii="仿宋_GB2312" w:hAnsi="仿宋" w:eastAsia="仿宋_GB2312"/>
          <w:color w:val="000000"/>
          <w:szCs w:val="21"/>
        </w:rPr>
      </w:pPr>
      <w:r>
        <w:rPr>
          <w:rFonts w:hint="eastAsia" w:ascii="仿宋_GB2312" w:hAnsi="仿宋" w:eastAsia="仿宋_GB2312"/>
          <w:color w:val="000000"/>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3E140AF">
      <w:pPr>
        <w:widowControl/>
        <w:jc w:val="left"/>
        <w:rPr>
          <w:rFonts w:ascii="宋体" w:hAnsi="宋体"/>
          <w:color w:val="000000"/>
          <w:kern w:val="0"/>
          <w:sz w:val="20"/>
          <w:szCs w:val="21"/>
        </w:rPr>
        <w:sectPr>
          <w:pgSz w:w="11906" w:h="16838"/>
          <w:pgMar w:top="1134" w:right="1134" w:bottom="1134" w:left="1134" w:header="720" w:footer="720" w:gutter="0"/>
          <w:pgNumType w:fmt="decimal"/>
          <w:cols w:space="720" w:num="1"/>
          <w:docGrid w:type="lines" w:linePitch="331" w:charSpace="0"/>
        </w:sectPr>
      </w:pPr>
    </w:p>
    <w:p w14:paraId="637B38BD">
      <w:pPr>
        <w:pStyle w:val="2"/>
        <w:jc w:val="center"/>
        <w:rPr>
          <w:color w:val="000000"/>
        </w:rPr>
      </w:pPr>
      <w:bookmarkStart w:id="33" w:name="_Toc230710441"/>
      <w:r>
        <w:rPr>
          <w:rFonts w:hint="eastAsia" w:ascii="Cambria" w:hAnsi="Cambria"/>
          <w:bCs w:val="0"/>
          <w:color w:val="000000"/>
          <w:sz w:val="32"/>
          <w:szCs w:val="32"/>
        </w:rPr>
        <w:t>第三章</w:t>
      </w:r>
      <w:r>
        <w:rPr>
          <w:rFonts w:ascii="Cambria" w:hAnsi="Cambria"/>
          <w:bCs w:val="0"/>
          <w:color w:val="000000"/>
          <w:sz w:val="32"/>
          <w:szCs w:val="32"/>
        </w:rPr>
        <w:t xml:space="preserve"> </w:t>
      </w:r>
      <w:r>
        <w:rPr>
          <w:rFonts w:hint="eastAsia" w:ascii="Cambria" w:hAnsi="Cambria"/>
          <w:bCs w:val="0"/>
          <w:color w:val="000000"/>
          <w:sz w:val="32"/>
          <w:szCs w:val="32"/>
        </w:rPr>
        <w:t>供应商须知</w:t>
      </w:r>
      <w:bookmarkEnd w:id="33"/>
    </w:p>
    <w:p w14:paraId="093C8939">
      <w:pPr>
        <w:pStyle w:val="3"/>
        <w:jc w:val="center"/>
        <w:rPr>
          <w:rFonts w:ascii="宋体" w:hAnsi="宋体"/>
          <w:b w:val="0"/>
          <w:color w:val="000000"/>
        </w:rPr>
      </w:pPr>
      <w:bookmarkStart w:id="34" w:name="_Toc230710442"/>
      <w:r>
        <w:rPr>
          <w:rFonts w:hint="eastAsia" w:ascii="宋体" w:hAnsi="宋体"/>
          <w:b w:val="0"/>
          <w:color w:val="000000"/>
        </w:rPr>
        <w:t>第一节 供应商须知前附表</w:t>
      </w:r>
      <w:bookmarkEnd w:id="34"/>
    </w:p>
    <w:p w14:paraId="72690C06">
      <w:pPr>
        <w:spacing w:line="400" w:lineRule="exact"/>
        <w:jc w:val="center"/>
        <w:rPr>
          <w:rFonts w:ascii="宋体" w:hAnsi="宋体"/>
          <w:b/>
          <w:color w:val="000000"/>
          <w:sz w:val="32"/>
          <w:szCs w:val="32"/>
        </w:rPr>
      </w:pPr>
    </w:p>
    <w:tbl>
      <w:tblPr>
        <w:tblStyle w:val="20"/>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5"/>
        <w:gridCol w:w="6850"/>
      </w:tblGrid>
      <w:tr w14:paraId="3BDB1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tcBorders>
              <w:top w:val="single" w:color="000000" w:sz="4" w:space="0"/>
              <w:left w:val="single" w:color="000000" w:sz="4" w:space="0"/>
              <w:bottom w:val="single" w:color="000000" w:sz="4" w:space="0"/>
              <w:right w:val="single" w:color="000000" w:sz="4" w:space="0"/>
            </w:tcBorders>
          </w:tcPr>
          <w:p w14:paraId="42FF247C">
            <w:pPr>
              <w:spacing w:line="360" w:lineRule="auto"/>
              <w:jc w:val="center"/>
              <w:rPr>
                <w:rFonts w:ascii="宋体" w:hAnsi="宋体" w:cs="宋体"/>
                <w:b/>
                <w:color w:val="000000"/>
                <w:szCs w:val="21"/>
              </w:rPr>
            </w:pPr>
            <w:r>
              <w:rPr>
                <w:rFonts w:hint="eastAsia" w:ascii="宋体" w:hAnsi="宋体" w:cs="宋体"/>
                <w:b/>
                <w:color w:val="000000"/>
                <w:szCs w:val="21"/>
              </w:rPr>
              <w:t>条款号</w:t>
            </w:r>
          </w:p>
        </w:tc>
        <w:tc>
          <w:tcPr>
            <w:tcW w:w="2785" w:type="dxa"/>
            <w:tcBorders>
              <w:top w:val="single" w:color="000000" w:sz="4" w:space="0"/>
              <w:left w:val="single" w:color="000000" w:sz="4" w:space="0"/>
              <w:bottom w:val="single" w:color="000000" w:sz="4" w:space="0"/>
              <w:right w:val="single" w:color="000000" w:sz="4" w:space="0"/>
            </w:tcBorders>
            <w:vAlign w:val="center"/>
          </w:tcPr>
          <w:p w14:paraId="51278EE0">
            <w:pPr>
              <w:spacing w:line="360" w:lineRule="auto"/>
              <w:jc w:val="center"/>
              <w:rPr>
                <w:rFonts w:ascii="宋体" w:hAnsi="宋体" w:cs="宋体"/>
                <w:b/>
                <w:color w:val="000000"/>
                <w:szCs w:val="21"/>
              </w:rPr>
            </w:pPr>
            <w:r>
              <w:rPr>
                <w:rFonts w:hint="eastAsia" w:ascii="宋体" w:hAnsi="宋体" w:cs="宋体"/>
                <w:b/>
                <w:color w:val="000000"/>
                <w:szCs w:val="21"/>
              </w:rPr>
              <w:t>条款内容</w:t>
            </w:r>
          </w:p>
        </w:tc>
        <w:tc>
          <w:tcPr>
            <w:tcW w:w="6850" w:type="dxa"/>
            <w:tcBorders>
              <w:top w:val="single" w:color="000000" w:sz="4" w:space="0"/>
              <w:left w:val="single" w:color="000000" w:sz="4" w:space="0"/>
              <w:bottom w:val="single" w:color="000000" w:sz="4" w:space="0"/>
              <w:right w:val="single" w:color="000000" w:sz="4" w:space="0"/>
            </w:tcBorders>
          </w:tcPr>
          <w:p w14:paraId="75A0FB71">
            <w:pPr>
              <w:spacing w:line="360" w:lineRule="auto"/>
              <w:jc w:val="center"/>
              <w:rPr>
                <w:rFonts w:ascii="宋体" w:hAnsi="宋体" w:cs="宋体"/>
                <w:b/>
                <w:color w:val="000000"/>
                <w:szCs w:val="21"/>
              </w:rPr>
            </w:pPr>
            <w:r>
              <w:rPr>
                <w:rFonts w:hint="eastAsia" w:ascii="宋体" w:hAnsi="宋体" w:cs="宋体"/>
                <w:b/>
                <w:color w:val="000000"/>
                <w:szCs w:val="21"/>
              </w:rPr>
              <w:t>具体要求</w:t>
            </w:r>
          </w:p>
        </w:tc>
      </w:tr>
      <w:tr w14:paraId="073AA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EFF428D">
            <w:pPr>
              <w:spacing w:line="360" w:lineRule="auto"/>
              <w:jc w:val="center"/>
              <w:rPr>
                <w:rFonts w:ascii="宋体" w:hAnsi="宋体" w:cs="宋体"/>
                <w:color w:val="000000"/>
                <w:szCs w:val="21"/>
              </w:rPr>
            </w:pPr>
            <w:r>
              <w:rPr>
                <w:rFonts w:hint="eastAsia" w:ascii="宋体" w:hAnsi="宋体" w:cs="宋体"/>
                <w:color w:val="000000"/>
                <w:szCs w:val="21"/>
              </w:rPr>
              <w:t>3.1</w:t>
            </w:r>
          </w:p>
        </w:tc>
        <w:tc>
          <w:tcPr>
            <w:tcW w:w="2785" w:type="dxa"/>
            <w:tcBorders>
              <w:top w:val="single" w:color="000000" w:sz="4" w:space="0"/>
              <w:left w:val="single" w:color="000000" w:sz="4" w:space="0"/>
              <w:bottom w:val="single" w:color="000000" w:sz="4" w:space="0"/>
              <w:right w:val="single" w:color="000000" w:sz="4" w:space="0"/>
            </w:tcBorders>
            <w:vAlign w:val="center"/>
          </w:tcPr>
          <w:p w14:paraId="01A8F9F0">
            <w:pPr>
              <w:spacing w:line="360" w:lineRule="auto"/>
              <w:jc w:val="center"/>
              <w:rPr>
                <w:rFonts w:ascii="宋体" w:hAnsi="宋体" w:cs="宋体"/>
                <w:color w:val="000000"/>
                <w:szCs w:val="21"/>
              </w:rPr>
            </w:pPr>
            <w:r>
              <w:rPr>
                <w:rFonts w:hint="eastAsia" w:ascii="宋体" w:hAnsi="宋体" w:cs="宋体"/>
                <w:color w:val="000000"/>
                <w:szCs w:val="21"/>
              </w:rPr>
              <w:t>供应商资格条件</w:t>
            </w:r>
          </w:p>
        </w:tc>
        <w:tc>
          <w:tcPr>
            <w:tcW w:w="6850" w:type="dxa"/>
            <w:tcBorders>
              <w:top w:val="single" w:color="000000" w:sz="4" w:space="0"/>
              <w:left w:val="single" w:color="000000" w:sz="4" w:space="0"/>
              <w:bottom w:val="single" w:color="000000" w:sz="4" w:space="0"/>
              <w:right w:val="single" w:color="000000" w:sz="4" w:space="0"/>
            </w:tcBorders>
          </w:tcPr>
          <w:p w14:paraId="4A891014">
            <w:pPr>
              <w:spacing w:line="360" w:lineRule="auto"/>
              <w:rPr>
                <w:rFonts w:ascii="宋体" w:hAnsi="宋体"/>
                <w:color w:val="000000"/>
                <w:szCs w:val="21"/>
              </w:rPr>
            </w:pPr>
            <w:r>
              <w:rPr>
                <w:rFonts w:hint="eastAsia" w:ascii="宋体" w:hAnsi="宋体"/>
                <w:color w:val="000000"/>
                <w:szCs w:val="21"/>
              </w:rPr>
              <w:t>供应商资格条件要求详见公告。</w:t>
            </w:r>
          </w:p>
        </w:tc>
      </w:tr>
      <w:tr w14:paraId="66A38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707EED8E">
            <w:pPr>
              <w:spacing w:line="360" w:lineRule="auto"/>
              <w:jc w:val="center"/>
              <w:rPr>
                <w:rFonts w:ascii="宋体" w:hAnsi="宋体" w:cs="宋体"/>
                <w:color w:val="000000"/>
                <w:szCs w:val="21"/>
              </w:rPr>
            </w:pPr>
            <w:r>
              <w:rPr>
                <w:rFonts w:hint="eastAsia" w:ascii="宋体" w:hAnsi="宋体" w:cs="宋体"/>
                <w:color w:val="000000"/>
                <w:szCs w:val="21"/>
              </w:rPr>
              <w:t>5.1</w:t>
            </w:r>
          </w:p>
        </w:tc>
        <w:tc>
          <w:tcPr>
            <w:tcW w:w="2785" w:type="dxa"/>
            <w:tcBorders>
              <w:top w:val="single" w:color="000000" w:sz="4" w:space="0"/>
              <w:left w:val="single" w:color="000000" w:sz="4" w:space="0"/>
              <w:bottom w:val="single" w:color="000000" w:sz="4" w:space="0"/>
              <w:right w:val="single" w:color="000000" w:sz="4" w:space="0"/>
            </w:tcBorders>
            <w:vAlign w:val="center"/>
          </w:tcPr>
          <w:p w14:paraId="506C4BF5">
            <w:pPr>
              <w:spacing w:line="360" w:lineRule="auto"/>
              <w:jc w:val="center"/>
              <w:rPr>
                <w:rFonts w:ascii="宋体" w:hAnsi="宋体" w:cs="宋体"/>
                <w:color w:val="000000"/>
                <w:szCs w:val="21"/>
              </w:rPr>
            </w:pPr>
            <w:r>
              <w:rPr>
                <w:rFonts w:hint="eastAsia" w:ascii="宋体" w:hAnsi="宋体" w:cs="宋体"/>
                <w:color w:val="000000"/>
                <w:szCs w:val="21"/>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14:paraId="65AADB15">
            <w:pPr>
              <w:spacing w:line="360" w:lineRule="auto"/>
              <w:rPr>
                <w:rFonts w:ascii="宋体" w:hAnsi="宋体" w:cs="宋体"/>
                <w:color w:val="000000"/>
                <w:szCs w:val="21"/>
              </w:rPr>
            </w:pPr>
            <w:r>
              <w:rPr>
                <w:rFonts w:hint="eastAsia" w:ascii="宋体" w:hAnsi="宋体" w:cs="宋体"/>
                <w:color w:val="000000"/>
                <w:szCs w:val="21"/>
              </w:rPr>
              <w:t>不接受联合体竞标</w:t>
            </w:r>
          </w:p>
        </w:tc>
      </w:tr>
      <w:tr w14:paraId="75DC3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2BCE4112">
            <w:pPr>
              <w:spacing w:line="360" w:lineRule="auto"/>
              <w:jc w:val="center"/>
              <w:rPr>
                <w:rFonts w:ascii="宋体" w:hAnsi="宋体" w:cs="宋体"/>
                <w:color w:val="000000"/>
                <w:szCs w:val="21"/>
              </w:rPr>
            </w:pPr>
            <w:r>
              <w:rPr>
                <w:rFonts w:hint="eastAsia" w:ascii="宋体" w:hAnsi="宋体" w:cs="宋体"/>
                <w:color w:val="000000"/>
                <w:szCs w:val="21"/>
              </w:rPr>
              <w:t>5.2</w:t>
            </w:r>
          </w:p>
        </w:tc>
        <w:tc>
          <w:tcPr>
            <w:tcW w:w="2785" w:type="dxa"/>
            <w:tcBorders>
              <w:top w:val="single" w:color="000000" w:sz="4" w:space="0"/>
              <w:left w:val="single" w:color="000000" w:sz="4" w:space="0"/>
              <w:bottom w:val="single" w:color="000000" w:sz="4" w:space="0"/>
              <w:right w:val="single" w:color="000000" w:sz="4" w:space="0"/>
            </w:tcBorders>
            <w:vAlign w:val="center"/>
          </w:tcPr>
          <w:p w14:paraId="22A3093C">
            <w:pPr>
              <w:spacing w:line="360" w:lineRule="auto"/>
              <w:jc w:val="center"/>
              <w:rPr>
                <w:rFonts w:ascii="宋体" w:hAnsi="宋体" w:cs="宋体"/>
                <w:color w:val="000000"/>
                <w:szCs w:val="21"/>
              </w:rPr>
            </w:pPr>
            <w:r>
              <w:rPr>
                <w:rFonts w:hint="eastAsia" w:ascii="宋体" w:hAnsi="宋体"/>
                <w:color w:val="000000"/>
                <w:szCs w:val="21"/>
              </w:rPr>
              <w:t>联合体竞标要求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63A61764">
            <w:pPr>
              <w:spacing w:line="360" w:lineRule="auto"/>
              <w:rPr>
                <w:rFonts w:ascii="宋体" w:hAnsi="宋体" w:cs="宋体"/>
                <w:color w:val="000000"/>
                <w:szCs w:val="21"/>
              </w:rPr>
            </w:pPr>
            <w:r>
              <w:rPr>
                <w:rFonts w:hint="eastAsia" w:ascii="宋体" w:hAnsi="宋体" w:cs="宋体"/>
                <w:color w:val="000000"/>
                <w:szCs w:val="21"/>
              </w:rPr>
              <w:t>无</w:t>
            </w:r>
          </w:p>
        </w:tc>
      </w:tr>
      <w:tr w14:paraId="363E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BC16B83">
            <w:pPr>
              <w:spacing w:line="360" w:lineRule="auto"/>
              <w:jc w:val="center"/>
              <w:rPr>
                <w:rFonts w:ascii="宋体" w:hAnsi="宋体" w:cs="宋体"/>
                <w:color w:val="000000"/>
                <w:szCs w:val="21"/>
              </w:rPr>
            </w:pPr>
            <w:r>
              <w:rPr>
                <w:rFonts w:hint="eastAsia" w:ascii="宋体" w:hAnsi="宋体" w:cs="宋体"/>
                <w:color w:val="000000"/>
                <w:szCs w:val="21"/>
              </w:rPr>
              <w:t>6.1</w:t>
            </w:r>
          </w:p>
        </w:tc>
        <w:tc>
          <w:tcPr>
            <w:tcW w:w="2785" w:type="dxa"/>
            <w:tcBorders>
              <w:top w:val="single" w:color="000000" w:sz="4" w:space="0"/>
              <w:left w:val="single" w:color="000000" w:sz="4" w:space="0"/>
              <w:bottom w:val="single" w:color="000000" w:sz="4" w:space="0"/>
              <w:right w:val="single" w:color="000000" w:sz="4" w:space="0"/>
            </w:tcBorders>
            <w:vAlign w:val="center"/>
          </w:tcPr>
          <w:p w14:paraId="664634AA">
            <w:pPr>
              <w:spacing w:line="360" w:lineRule="auto"/>
              <w:jc w:val="center"/>
              <w:rPr>
                <w:rFonts w:ascii="宋体" w:hAnsi="宋体" w:cs="宋体"/>
                <w:color w:val="000000"/>
                <w:szCs w:val="21"/>
              </w:rPr>
            </w:pPr>
            <w:r>
              <w:rPr>
                <w:rFonts w:hint="eastAsia" w:ascii="宋体" w:hAnsi="宋体" w:cs="宋体"/>
                <w:color w:val="000000"/>
                <w:szCs w:val="21"/>
              </w:rPr>
              <w:t>是否允许分包</w:t>
            </w:r>
          </w:p>
        </w:tc>
        <w:tc>
          <w:tcPr>
            <w:tcW w:w="6850" w:type="dxa"/>
            <w:tcBorders>
              <w:top w:val="single" w:color="000000" w:sz="4" w:space="0"/>
              <w:left w:val="single" w:color="000000" w:sz="4" w:space="0"/>
              <w:bottom w:val="single" w:color="000000" w:sz="4" w:space="0"/>
              <w:right w:val="single" w:color="000000" w:sz="4" w:space="0"/>
            </w:tcBorders>
            <w:vAlign w:val="center"/>
          </w:tcPr>
          <w:p w14:paraId="2E5F40D0">
            <w:pPr>
              <w:pStyle w:val="7"/>
              <w:spacing w:line="360" w:lineRule="auto"/>
              <w:rPr>
                <w:rFonts w:ascii="宋体" w:hAnsi="宋体"/>
                <w:color w:val="000000"/>
                <w:szCs w:val="21"/>
              </w:rPr>
            </w:pPr>
            <w:bookmarkStart w:id="35" w:name="PO_3000001868_PM044"/>
            <w:r>
              <w:rPr>
                <w:rFonts w:hint="eastAsia" w:ascii="宋体" w:hAnsi="宋体"/>
                <w:color w:val="000000"/>
                <w:szCs w:val="21"/>
              </w:rPr>
              <w:t>不允许分包</w:t>
            </w:r>
            <w:bookmarkEnd w:id="35"/>
          </w:p>
          <w:p w14:paraId="17464A59">
            <w:pPr>
              <w:pStyle w:val="7"/>
              <w:spacing w:line="360" w:lineRule="auto"/>
              <w:rPr>
                <w:rFonts w:ascii="宋体" w:hAnsi="宋体"/>
                <w:color w:val="000000"/>
                <w:szCs w:val="21"/>
                <w:u w:val="single"/>
              </w:rPr>
            </w:pPr>
            <w:r>
              <w:rPr>
                <w:rFonts w:hint="eastAsia" w:ascii="宋体" w:hAnsi="宋体"/>
                <w:color w:val="000000"/>
                <w:szCs w:val="21"/>
              </w:rPr>
              <w:t>分包内容：</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p>
          <w:p w14:paraId="7E9F098D">
            <w:pPr>
              <w:pStyle w:val="7"/>
              <w:spacing w:line="360" w:lineRule="auto"/>
              <w:rPr>
                <w:rFonts w:ascii="宋体" w:hAnsi="宋体" w:cs="宋体"/>
                <w:color w:val="000000"/>
                <w:szCs w:val="21"/>
              </w:rPr>
            </w:pPr>
            <w:r>
              <w:rPr>
                <w:rFonts w:hint="eastAsia" w:ascii="宋体" w:hAnsi="宋体"/>
                <w:color w:val="000000"/>
                <w:szCs w:val="21"/>
              </w:rPr>
              <w:t>分包金额或者比例：</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p>
        </w:tc>
      </w:tr>
      <w:tr w14:paraId="79624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256BC13">
            <w:pPr>
              <w:spacing w:line="360" w:lineRule="auto"/>
              <w:jc w:val="center"/>
              <w:rPr>
                <w:rFonts w:ascii="宋体" w:hAnsi="宋体" w:cs="宋体"/>
                <w:color w:val="000000"/>
                <w:szCs w:val="21"/>
              </w:rPr>
            </w:pPr>
            <w:r>
              <w:rPr>
                <w:rFonts w:hint="eastAsia" w:ascii="宋体" w:hAnsi="宋体" w:cs="宋体"/>
                <w:color w:val="000000"/>
                <w:szCs w:val="21"/>
              </w:rPr>
              <w:t>12.1.1</w:t>
            </w:r>
          </w:p>
        </w:tc>
        <w:tc>
          <w:tcPr>
            <w:tcW w:w="2785" w:type="dxa"/>
            <w:tcBorders>
              <w:top w:val="single" w:color="000000" w:sz="4" w:space="0"/>
              <w:left w:val="single" w:color="000000" w:sz="4" w:space="0"/>
              <w:bottom w:val="single" w:color="000000" w:sz="4" w:space="0"/>
              <w:right w:val="single" w:color="000000" w:sz="4" w:space="0"/>
            </w:tcBorders>
            <w:vAlign w:val="center"/>
          </w:tcPr>
          <w:p w14:paraId="2479CF04">
            <w:pPr>
              <w:snapToGrid w:val="0"/>
              <w:spacing w:line="360" w:lineRule="auto"/>
              <w:jc w:val="center"/>
              <w:rPr>
                <w:rFonts w:ascii="宋体" w:hAnsi="宋体" w:cs="宋体"/>
                <w:b/>
                <w:color w:val="000000"/>
                <w:szCs w:val="21"/>
              </w:rPr>
            </w:pPr>
            <w:r>
              <w:rPr>
                <w:rFonts w:hint="eastAsia" w:ascii="宋体" w:hAnsi="宋体" w:cs="宋体"/>
                <w:b/>
                <w:color w:val="000000"/>
                <w:szCs w:val="21"/>
              </w:rPr>
              <w:t>资格证明文件组成</w:t>
            </w:r>
          </w:p>
          <w:p w14:paraId="70078313">
            <w:pPr>
              <w:spacing w:line="360" w:lineRule="auto"/>
              <w:jc w:val="center"/>
              <w:rPr>
                <w:rFonts w:ascii="宋体" w:hAnsi="宋体" w:cs="宋体"/>
                <w:color w:val="000000"/>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6B3C59B3">
            <w:pPr>
              <w:pStyle w:val="7"/>
              <w:spacing w:line="360" w:lineRule="auto"/>
              <w:rPr>
                <w:rFonts w:ascii="宋体" w:hAnsi="宋体"/>
                <w:color w:val="000000"/>
                <w:szCs w:val="21"/>
              </w:rPr>
            </w:pPr>
            <w:r>
              <w:rPr>
                <w:rFonts w:hint="eastAsia" w:ascii="宋体" w:hAnsi="宋体" w:cs="宋体"/>
                <w:color w:val="000000"/>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054A1427">
            <w:pPr>
              <w:snapToGrid w:val="0"/>
              <w:spacing w:line="380" w:lineRule="exact"/>
              <w:jc w:val="left"/>
              <w:rPr>
                <w:rFonts w:ascii="宋体" w:hAnsi="宋体"/>
                <w:color w:val="000000"/>
                <w:szCs w:val="21"/>
              </w:rPr>
            </w:pPr>
            <w:r>
              <w:rPr>
                <w:rFonts w:hint="eastAsia" w:ascii="宋体" w:hAnsi="宋体" w:cs="宋体"/>
                <w:color w:val="000000"/>
                <w:szCs w:val="21"/>
              </w:rPr>
              <w:t>2.供应商依法缴纳税收的相关材料：[</w:t>
            </w:r>
            <w:r>
              <w:rPr>
                <w:rFonts w:hint="eastAsia" w:ascii="宋体" w:hAnsi="宋体" w:cs="宋体"/>
                <w:color w:val="000000"/>
                <w:szCs w:val="21"/>
                <w:u w:val="single"/>
              </w:rPr>
              <w:t xml:space="preserve"> </w:t>
            </w:r>
            <w:r>
              <w:rPr>
                <w:rFonts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 xml:space="preserve">12 </w:t>
            </w:r>
            <w:r>
              <w:rPr>
                <w:rFonts w:hint="eastAsia" w:ascii="宋体" w:hAnsi="宋体" w:cs="宋体"/>
                <w:color w:val="000000"/>
                <w:szCs w:val="21"/>
              </w:rPr>
              <w:t>月至</w:t>
            </w:r>
            <w:r>
              <w:rPr>
                <w:rFonts w:hint="eastAsia" w:ascii="宋体" w:hAnsi="宋体" w:cs="宋体"/>
                <w:color w:val="000000"/>
                <w:szCs w:val="21"/>
                <w:u w:val="single"/>
              </w:rPr>
              <w:t xml:space="preserve"> </w:t>
            </w:r>
            <w:r>
              <w:rPr>
                <w:rFonts w:ascii="宋体" w:hAnsi="宋体" w:cs="宋体"/>
                <w:color w:val="000000"/>
                <w:szCs w:val="21"/>
                <w:u w:val="single"/>
              </w:rPr>
              <w:t>2026</w:t>
            </w:r>
            <w:r>
              <w:rPr>
                <w:rFonts w:hint="eastAsia" w:ascii="宋体" w:hAnsi="宋体" w:cs="宋体"/>
                <w:color w:val="000000"/>
                <w:szCs w:val="21"/>
              </w:rPr>
              <w:t>年</w:t>
            </w:r>
            <w:r>
              <w:rPr>
                <w:rFonts w:ascii="宋体" w:hAnsi="宋体" w:cs="宋体"/>
                <w:color w:val="000000"/>
                <w:szCs w:val="21"/>
                <w:u w:val="single"/>
              </w:rPr>
              <w:t>5</w:t>
            </w:r>
            <w:r>
              <w:rPr>
                <w:rFonts w:hint="eastAsia" w:ascii="宋体" w:hAnsi="宋体" w:cs="宋体"/>
                <w:color w:val="000000"/>
                <w:szCs w:val="21"/>
              </w:rPr>
              <w:t>月]连续</w:t>
            </w:r>
            <w:r>
              <w:rPr>
                <w:rFonts w:hint="eastAsia" w:ascii="宋体" w:hAnsi="宋体" w:cs="宋体"/>
                <w:color w:val="000000"/>
                <w:szCs w:val="21"/>
                <w:u w:val="single"/>
              </w:rPr>
              <w:t xml:space="preserve"> </w:t>
            </w:r>
            <w:r>
              <w:rPr>
                <w:rFonts w:ascii="宋体" w:hAnsi="宋体" w:cs="宋体"/>
                <w:color w:val="000000"/>
                <w:szCs w:val="21"/>
                <w:u w:val="single"/>
              </w:rPr>
              <w:t>3</w:t>
            </w:r>
            <w:r>
              <w:rPr>
                <w:rFonts w:hint="eastAsia" w:ascii="宋体" w:hAnsi="宋体" w:cs="宋体"/>
                <w:color w:val="000000"/>
                <w:szCs w:val="21"/>
              </w:rPr>
              <w:t>个月的依法缴纳税收的凭据复印件；依</w:t>
            </w:r>
            <w:r>
              <w:rPr>
                <w:rFonts w:hint="eastAsia" w:ascii="宋体" w:hAnsi="宋体"/>
                <w:color w:val="000000"/>
                <w:szCs w:val="21"/>
              </w:rPr>
              <w:t>法免税的供应商，必须提供相应文件证明其依法免税。</w:t>
            </w:r>
            <w:r>
              <w:rPr>
                <w:rFonts w:hint="eastAsia" w:ascii="宋体" w:hAnsi="宋体" w:cs="宋体"/>
                <w:color w:val="000000"/>
                <w:szCs w:val="21"/>
              </w:rPr>
              <w:t>从取得营业执照时间起到响应文件提交截止时间为止不足要求月数的，只需提供从取得营业执照起的依法缴纳税收</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cs="宋体"/>
                <w:color w:val="000000"/>
                <w:szCs w:val="21"/>
              </w:rPr>
              <w:t>（</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05F3D3D8">
            <w:pPr>
              <w:snapToGrid w:val="0"/>
              <w:spacing w:line="380" w:lineRule="exact"/>
              <w:jc w:val="left"/>
              <w:rPr>
                <w:rFonts w:ascii="宋体" w:hAnsi="宋体" w:cs="宋体"/>
                <w:color w:val="000000"/>
                <w:szCs w:val="21"/>
              </w:rPr>
            </w:pPr>
            <w:r>
              <w:rPr>
                <w:rFonts w:hint="eastAsia" w:ascii="宋体" w:hAnsi="宋体" w:cs="宋体"/>
                <w:color w:val="000000"/>
                <w:szCs w:val="21"/>
              </w:rPr>
              <w:t>3.供应商依法缴纳社会保障资金的相关材料：[</w:t>
            </w:r>
            <w:r>
              <w:rPr>
                <w:rFonts w:hint="eastAsia" w:ascii="宋体" w:hAnsi="宋体" w:cs="宋体"/>
                <w:color w:val="000000"/>
                <w:szCs w:val="21"/>
                <w:u w:val="single"/>
              </w:rPr>
              <w:t xml:space="preserve"> </w:t>
            </w:r>
            <w:r>
              <w:rPr>
                <w:rFonts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 xml:space="preserve">12 </w:t>
            </w:r>
            <w:r>
              <w:rPr>
                <w:rFonts w:hint="eastAsia" w:ascii="宋体" w:hAnsi="宋体" w:cs="宋体"/>
                <w:color w:val="000000"/>
                <w:szCs w:val="21"/>
              </w:rPr>
              <w:t>月至</w:t>
            </w:r>
            <w:r>
              <w:rPr>
                <w:rFonts w:hint="eastAsia" w:ascii="宋体" w:hAnsi="宋体" w:cs="宋体"/>
                <w:color w:val="000000"/>
                <w:szCs w:val="21"/>
                <w:u w:val="single"/>
              </w:rPr>
              <w:t xml:space="preserve"> </w:t>
            </w:r>
            <w:r>
              <w:rPr>
                <w:rFonts w:ascii="宋体" w:hAnsi="宋体" w:cs="宋体"/>
                <w:color w:val="000000"/>
                <w:szCs w:val="21"/>
                <w:u w:val="single"/>
              </w:rPr>
              <w:t>2026</w:t>
            </w:r>
            <w:r>
              <w:rPr>
                <w:rFonts w:hint="eastAsia" w:ascii="宋体" w:hAnsi="宋体" w:cs="宋体"/>
                <w:color w:val="000000"/>
                <w:szCs w:val="21"/>
              </w:rPr>
              <w:t>年</w:t>
            </w:r>
            <w:r>
              <w:rPr>
                <w:rFonts w:ascii="宋体" w:hAnsi="宋体" w:cs="宋体"/>
                <w:color w:val="000000"/>
                <w:szCs w:val="21"/>
                <w:u w:val="single"/>
              </w:rPr>
              <w:t>5</w:t>
            </w:r>
            <w:r>
              <w:rPr>
                <w:rFonts w:hint="eastAsia" w:ascii="宋体" w:hAnsi="宋体" w:cs="宋体"/>
                <w:color w:val="000000"/>
                <w:szCs w:val="21"/>
              </w:rPr>
              <w:t>月]连续</w:t>
            </w:r>
            <w:r>
              <w:rPr>
                <w:rFonts w:hint="eastAsia" w:ascii="宋体" w:hAnsi="宋体" w:cs="宋体"/>
                <w:color w:val="000000"/>
                <w:szCs w:val="21"/>
                <w:u w:val="single"/>
              </w:rPr>
              <w:t xml:space="preserve"> </w:t>
            </w:r>
            <w:r>
              <w:rPr>
                <w:rFonts w:ascii="宋体" w:hAnsi="宋体" w:cs="宋体"/>
                <w:color w:val="000000"/>
                <w:szCs w:val="21"/>
                <w:u w:val="single"/>
              </w:rPr>
              <w:t>3</w:t>
            </w:r>
            <w:r>
              <w:rPr>
                <w:rFonts w:hint="eastAsia" w:ascii="宋体" w:hAnsi="宋体" w:cs="宋体"/>
                <w:color w:val="000000"/>
                <w:szCs w:val="21"/>
              </w:rPr>
              <w:t>个月的依法缴纳社会保障资金的缴费凭证（专用收据或者社会保险缴纳清单）复印件；</w:t>
            </w:r>
            <w:r>
              <w:rPr>
                <w:rFonts w:hint="eastAsia" w:ascii="宋体" w:hAnsi="宋体"/>
                <w:color w:val="000000"/>
                <w:szCs w:val="21"/>
              </w:rPr>
              <w:t>依法不需要缴纳社会保障资金的供应商，必须提供相应文件证明不需要缴纳社会保障资金。</w:t>
            </w:r>
            <w:r>
              <w:rPr>
                <w:rFonts w:hint="eastAsia" w:ascii="宋体" w:hAnsi="宋体" w:cs="宋体"/>
                <w:color w:val="000000"/>
                <w:szCs w:val="21"/>
              </w:rPr>
              <w:t>从取得营业执照时间起到响应文件提交截止时间为止不足要求月数的只需提供从取得营业执照起的依法缴纳社会保障资金的</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cs="宋体"/>
                <w:color w:val="000000"/>
                <w:szCs w:val="21"/>
              </w:rPr>
              <w:t>（</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7612B75E">
            <w:pPr>
              <w:snapToGrid w:val="0"/>
              <w:spacing w:line="380" w:lineRule="exact"/>
              <w:jc w:val="left"/>
              <w:rPr>
                <w:rFonts w:ascii="宋体" w:hAnsi="宋体"/>
                <w:color w:val="000000"/>
                <w:szCs w:val="21"/>
              </w:rPr>
            </w:pPr>
            <w:r>
              <w:rPr>
                <w:rFonts w:hint="eastAsia" w:ascii="宋体" w:hAnsi="宋体" w:cs="宋体"/>
                <w:color w:val="000000"/>
                <w:szCs w:val="21"/>
              </w:rPr>
              <w:t>4.供应商财务状况报告：</w:t>
            </w:r>
            <w:r>
              <w:rPr>
                <w:rFonts w:hint="eastAsia" w:ascii="宋体" w:hAnsi="宋体"/>
                <w:color w:val="000000"/>
                <w:szCs w:val="21"/>
              </w:rPr>
              <w:t>[</w:t>
            </w:r>
            <w:r>
              <w:rPr>
                <w:rFonts w:hint="eastAsia" w:ascii="宋体" w:hAnsi="宋体"/>
                <w:color w:val="000000"/>
                <w:szCs w:val="21"/>
                <w:u w:val="single"/>
              </w:rPr>
              <w:t xml:space="preserve"> </w:t>
            </w:r>
            <w:r>
              <w:rPr>
                <w:rFonts w:ascii="宋体" w:hAnsi="宋体"/>
                <w:color w:val="000000"/>
                <w:szCs w:val="21"/>
                <w:u w:val="single"/>
              </w:rPr>
              <w:t>2024</w:t>
            </w:r>
            <w:r>
              <w:rPr>
                <w:rFonts w:hint="eastAsia" w:ascii="宋体" w:hAnsi="宋体"/>
                <w:color w:val="000000"/>
                <w:szCs w:val="21"/>
                <w:u w:val="single"/>
              </w:rPr>
              <w:t>年度或2</w:t>
            </w:r>
            <w:r>
              <w:rPr>
                <w:rFonts w:ascii="宋体" w:hAnsi="宋体"/>
                <w:color w:val="000000"/>
                <w:szCs w:val="21"/>
                <w:u w:val="single"/>
              </w:rPr>
              <w:t>025</w:t>
            </w:r>
            <w:r>
              <w:rPr>
                <w:rFonts w:hint="eastAsia" w:ascii="宋体" w:hAnsi="宋体"/>
                <w:color w:val="000000"/>
                <w:szCs w:val="21"/>
                <w:u w:val="single"/>
              </w:rPr>
              <w:t>年度</w:t>
            </w:r>
            <w:r>
              <w:rPr>
                <w:rFonts w:hint="eastAsia" w:ascii="宋体" w:hAnsi="宋体"/>
                <w:color w:val="000000"/>
                <w:szCs w:val="21"/>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color w:val="000000"/>
                <w:szCs w:val="21"/>
              </w:rPr>
              <w:t>（</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4711904D">
            <w:pPr>
              <w:snapToGrid w:val="0"/>
              <w:spacing w:line="360" w:lineRule="auto"/>
              <w:jc w:val="left"/>
              <w:rPr>
                <w:rFonts w:ascii="宋体" w:hAnsi="宋体" w:cs="宋体"/>
                <w:color w:val="000000"/>
                <w:szCs w:val="21"/>
              </w:rPr>
            </w:pPr>
            <w:r>
              <w:rPr>
                <w:rFonts w:hint="eastAsia" w:ascii="宋体" w:hAnsi="宋体" w:cs="宋体"/>
                <w:color w:val="000000"/>
                <w:szCs w:val="21"/>
              </w:rPr>
              <w:t>5.供应商直接控股、管理关系信息表；（</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07D9BD42">
            <w:pPr>
              <w:snapToGrid w:val="0"/>
              <w:spacing w:line="360" w:lineRule="auto"/>
              <w:jc w:val="left"/>
              <w:rPr>
                <w:rFonts w:ascii="宋体" w:hAnsi="宋体" w:cs="宋体"/>
                <w:color w:val="000000"/>
                <w:szCs w:val="21"/>
              </w:rPr>
            </w:pPr>
            <w:r>
              <w:rPr>
                <w:rFonts w:hint="eastAsia" w:ascii="宋体" w:hAnsi="宋体" w:cs="宋体"/>
                <w:color w:val="000000"/>
                <w:szCs w:val="21"/>
              </w:rPr>
              <w:t>6.资格声明；（</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473E33F0">
            <w:pPr>
              <w:snapToGrid w:val="0"/>
              <w:spacing w:line="360" w:lineRule="auto"/>
              <w:jc w:val="left"/>
              <w:rPr>
                <w:rFonts w:ascii="宋体" w:hAnsi="宋体" w:cs="宋体"/>
                <w:color w:val="000000"/>
                <w:szCs w:val="21"/>
              </w:rPr>
            </w:pPr>
            <w:r>
              <w:rPr>
                <w:rFonts w:hint="eastAsia" w:ascii="宋体" w:hAnsi="宋体" w:cs="宋体"/>
                <w:color w:val="000000"/>
                <w:szCs w:val="21"/>
              </w:rPr>
              <w:t>7.联合体协议书；（</w:t>
            </w:r>
            <w:r>
              <w:rPr>
                <w:rFonts w:hint="eastAsia" w:ascii="宋体" w:hAnsi="宋体" w:cs="宋体"/>
                <w:b/>
                <w:color w:val="000000"/>
                <w:szCs w:val="21"/>
              </w:rPr>
              <w:t>联合体竞标时必须提供，否则响应文件按无效响应处理</w:t>
            </w:r>
            <w:r>
              <w:rPr>
                <w:rFonts w:hint="eastAsia" w:ascii="宋体" w:hAnsi="宋体" w:cs="宋体"/>
                <w:color w:val="000000"/>
                <w:szCs w:val="21"/>
              </w:rPr>
              <w:t>）</w:t>
            </w:r>
          </w:p>
          <w:p w14:paraId="385B6969">
            <w:pPr>
              <w:snapToGrid w:val="0"/>
              <w:spacing w:line="360" w:lineRule="auto"/>
              <w:jc w:val="left"/>
              <w:rPr>
                <w:rFonts w:hAnsi="宋体" w:cs="Courier New"/>
                <w:bCs/>
                <w:color w:val="000000"/>
              </w:rPr>
            </w:pPr>
            <w:r>
              <w:rPr>
                <w:rFonts w:ascii="宋体" w:hAnsi="宋体" w:cs="宋体"/>
                <w:color w:val="000000"/>
                <w:szCs w:val="21"/>
              </w:rPr>
              <w:t>8</w:t>
            </w:r>
            <w:r>
              <w:rPr>
                <w:rFonts w:hint="eastAsia" w:ascii="宋体" w:hAnsi="宋体" w:cs="宋体"/>
                <w:color w:val="000000"/>
                <w:szCs w:val="21"/>
              </w:rPr>
              <w:t>.供应商</w:t>
            </w:r>
            <w:bookmarkStart w:id="36" w:name="OLE_LINK4"/>
            <w:r>
              <w:rPr>
                <w:rFonts w:hint="eastAsia" w:ascii="宋体" w:hAnsi="宋体" w:cs="宋体"/>
                <w:color w:val="000000"/>
                <w:szCs w:val="21"/>
              </w:rPr>
              <w:t>满足政府采购</w:t>
            </w:r>
            <w:r>
              <w:rPr>
                <w:rFonts w:hint="eastAsia" w:hAnsi="宋体" w:cs="Courier New"/>
                <w:bCs/>
                <w:color w:val="000000"/>
              </w:rPr>
              <w:t>政策</w:t>
            </w:r>
            <w:bookmarkEnd w:id="36"/>
            <w:r>
              <w:rPr>
                <w:rFonts w:hint="eastAsia" w:hAnsi="宋体" w:cs="Courier New"/>
                <w:bCs/>
                <w:color w:val="000000"/>
              </w:rPr>
              <w:t>的材料</w:t>
            </w:r>
            <w:r>
              <w:rPr>
                <w:rFonts w:hint="eastAsia" w:hAnsi="宋体" w:cs="Courier New"/>
                <w:b/>
                <w:color w:val="000000"/>
              </w:rPr>
              <w:t>（</w:t>
            </w:r>
            <w:r>
              <w:rPr>
                <w:rFonts w:hint="eastAsia" w:ascii="宋体" w:hAnsi="宋体"/>
                <w:b/>
                <w:color w:val="000000"/>
                <w:szCs w:val="21"/>
              </w:rPr>
              <w:t>供应商根据自身响应情况</w:t>
            </w:r>
            <w:r>
              <w:rPr>
                <w:rFonts w:hint="eastAsia" w:ascii="宋体" w:hAnsi="宋体"/>
                <w:b/>
                <w:color w:val="000000"/>
              </w:rPr>
              <w:t>，提供以下任意一项材料以证明满足政府采购</w:t>
            </w:r>
            <w:r>
              <w:rPr>
                <w:rFonts w:hint="eastAsia" w:hAnsi="宋体" w:cs="Courier New"/>
                <w:b/>
                <w:color w:val="000000"/>
              </w:rPr>
              <w:t>政策。</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25E7B837">
            <w:pPr>
              <w:spacing w:line="360" w:lineRule="auto"/>
              <w:rPr>
                <w:rFonts w:ascii="宋体" w:hAnsi="宋体" w:cs="宋体"/>
                <w:color w:val="000000"/>
                <w:szCs w:val="21"/>
              </w:rPr>
            </w:pPr>
            <w:r>
              <w:rPr>
                <w:rFonts w:hint="eastAsia" w:hAnsi="宋体" w:cs="Courier New"/>
                <w:bCs/>
                <w:color w:val="000000"/>
              </w:rPr>
              <w:t>（</w:t>
            </w:r>
            <w:r>
              <w:rPr>
                <w:rFonts w:hAnsi="宋体" w:cs="Courier New"/>
                <w:bCs/>
                <w:color w:val="000000"/>
              </w:rPr>
              <w:t>1</w:t>
            </w:r>
            <w:r>
              <w:rPr>
                <w:rFonts w:hint="eastAsia" w:hAnsi="宋体" w:cs="Courier New"/>
                <w:bCs/>
                <w:color w:val="000000"/>
              </w:rPr>
              <w:t>）</w:t>
            </w:r>
            <w:r>
              <w:rPr>
                <w:rFonts w:hint="eastAsia"/>
                <w:color w:val="000000"/>
              </w:rPr>
              <w:t>《</w:t>
            </w:r>
            <w:r>
              <w:rPr>
                <w:rFonts w:hint="eastAsia" w:ascii="宋体" w:hAnsi="宋体" w:cs="宋体"/>
                <w:color w:val="000000"/>
                <w:szCs w:val="21"/>
              </w:rPr>
              <w:t>中小企业声明函</w:t>
            </w:r>
            <w:r>
              <w:rPr>
                <w:rFonts w:hint="eastAsia"/>
                <w:color w:val="000000"/>
              </w:rPr>
              <w:t>》</w:t>
            </w:r>
            <w:r>
              <w:rPr>
                <w:rFonts w:hint="eastAsia" w:ascii="宋体" w:hAnsi="宋体" w:cs="宋体"/>
                <w:color w:val="000000"/>
                <w:szCs w:val="21"/>
              </w:rPr>
              <w:t>（格式后附）；</w:t>
            </w:r>
          </w:p>
          <w:p w14:paraId="4592CC01">
            <w:pPr>
              <w:spacing w:line="360" w:lineRule="auto"/>
              <w:rPr>
                <w:rFonts w:ascii="宋体" w:hAnsi="宋体" w:cs="宋体"/>
                <w:color w:val="000000"/>
                <w:szCs w:val="21"/>
              </w:rPr>
            </w:pPr>
            <w:r>
              <w:rPr>
                <w:rFonts w:hint="eastAsia"/>
                <w:color w:val="000000"/>
              </w:rPr>
              <w:t>（</w:t>
            </w:r>
            <w:r>
              <w:rPr>
                <w:color w:val="000000"/>
              </w:rPr>
              <w:t>2</w:t>
            </w:r>
            <w:r>
              <w:rPr>
                <w:rFonts w:hint="eastAsia"/>
                <w:color w:val="000000"/>
              </w:rPr>
              <w:t>）《残疾人福利性单位声明函》</w:t>
            </w:r>
            <w:r>
              <w:rPr>
                <w:rFonts w:hint="eastAsia" w:ascii="宋体" w:hAnsi="宋体" w:cs="宋体"/>
                <w:color w:val="000000"/>
                <w:szCs w:val="21"/>
              </w:rPr>
              <w:t>（格式后附）</w:t>
            </w:r>
          </w:p>
          <w:p w14:paraId="2BA91AC8">
            <w:pPr>
              <w:spacing w:line="360" w:lineRule="auto"/>
              <w:rPr>
                <w:rFonts w:ascii="宋体" w:hAnsi="宋体" w:cs="宋体"/>
                <w:color w:val="000000"/>
                <w:szCs w:val="21"/>
              </w:rPr>
            </w:pPr>
            <w:r>
              <w:rPr>
                <w:rFonts w:hint="eastAsia" w:ascii="宋体" w:hAnsi="宋体" w:cs="宋体"/>
                <w:color w:val="000000"/>
                <w:szCs w:val="21"/>
              </w:rPr>
              <w:t>（3）</w:t>
            </w:r>
            <w:r>
              <w:rPr>
                <w:rFonts w:hint="eastAsia" w:ascii="宋体" w:hAnsi="宋体"/>
                <w:color w:val="000000"/>
              </w:rPr>
              <w:t>省级以上监狱管理局、戒毒管理局(含新疆生产建设兵团)出具的属于监狱企业的证明文件；</w:t>
            </w:r>
            <w:r>
              <w:rPr>
                <w:rFonts w:hint="eastAsia" w:ascii="宋体" w:hAnsi="宋体" w:cs="宋体"/>
                <w:color w:val="000000"/>
                <w:szCs w:val="21"/>
              </w:rPr>
              <w:t xml:space="preserve"> </w:t>
            </w:r>
          </w:p>
          <w:p w14:paraId="11752B06">
            <w:pPr>
              <w:snapToGrid w:val="0"/>
              <w:spacing w:line="360" w:lineRule="auto"/>
              <w:jc w:val="left"/>
              <w:rPr>
                <w:rFonts w:ascii="宋体" w:hAnsi="宋体" w:cs="宋体"/>
                <w:color w:val="000000"/>
                <w:szCs w:val="21"/>
              </w:rPr>
            </w:pPr>
            <w:r>
              <w:rPr>
                <w:rFonts w:ascii="宋体" w:hAnsi="宋体" w:cs="宋体"/>
                <w:color w:val="000000"/>
                <w:szCs w:val="21"/>
              </w:rPr>
              <w:t>9</w:t>
            </w:r>
            <w:r>
              <w:rPr>
                <w:rFonts w:hint="eastAsia" w:ascii="宋体" w:hAnsi="宋体" w:cs="宋体"/>
                <w:color w:val="000000"/>
                <w:szCs w:val="21"/>
              </w:rPr>
              <w:t>.除磋商文件规定必须提供以外，供应商认为需要提供的其他证明材料；</w:t>
            </w:r>
          </w:p>
          <w:p w14:paraId="570039C7">
            <w:pPr>
              <w:snapToGrid w:val="0"/>
              <w:spacing w:line="360" w:lineRule="auto"/>
              <w:jc w:val="left"/>
              <w:rPr>
                <w:rFonts w:ascii="宋体" w:hAnsi="宋体" w:cs="宋体"/>
                <w:b/>
                <w:color w:val="000000"/>
                <w:szCs w:val="21"/>
              </w:rPr>
            </w:pPr>
            <w:r>
              <w:rPr>
                <w:rFonts w:hint="eastAsia" w:ascii="宋体" w:hAnsi="宋体" w:cs="宋体"/>
                <w:b/>
                <w:color w:val="000000"/>
                <w:szCs w:val="21"/>
              </w:rPr>
              <w:t>注：</w:t>
            </w:r>
          </w:p>
          <w:p w14:paraId="3EB574C3">
            <w:pPr>
              <w:snapToGrid w:val="0"/>
              <w:spacing w:line="360" w:lineRule="auto"/>
              <w:ind w:firstLine="413" w:firstLineChars="196"/>
              <w:jc w:val="left"/>
              <w:rPr>
                <w:rFonts w:ascii="宋体" w:hAnsi="宋体" w:cs="宋体"/>
                <w:b/>
                <w:color w:val="000000"/>
                <w:szCs w:val="21"/>
              </w:rPr>
            </w:pPr>
            <w:r>
              <w:rPr>
                <w:rFonts w:hint="eastAsia" w:ascii="宋体" w:hAnsi="宋体" w:cs="宋体"/>
                <w:b/>
                <w:color w:val="000000"/>
                <w:szCs w:val="21"/>
              </w:rPr>
              <w:t>1.以上标明“必须提供”的材料属于复印件的扫描件的，必须加盖供应商电子公章，否则响应文件按无效响应处理。</w:t>
            </w:r>
          </w:p>
          <w:p w14:paraId="524D4524">
            <w:pPr>
              <w:pStyle w:val="7"/>
              <w:spacing w:line="360" w:lineRule="auto"/>
              <w:ind w:firstLine="422" w:firstLineChars="200"/>
              <w:rPr>
                <w:rFonts w:ascii="宋体" w:hAnsi="宋体" w:cs="宋体"/>
                <w:b/>
                <w:color w:val="000000"/>
                <w:szCs w:val="21"/>
              </w:rPr>
            </w:pPr>
            <w:r>
              <w:rPr>
                <w:rFonts w:hint="eastAsia" w:ascii="宋体" w:hAnsi="宋体" w:cs="宋体"/>
                <w:b/>
                <w:color w:val="000000"/>
                <w:szCs w:val="21"/>
              </w:rPr>
              <w:t>2.联合体竞标时，第1-5、8项资格证明文件联合体各方均必须分别提供，联合体各方分别盖章和签字，否则响应文件按无效响应处理。</w:t>
            </w:r>
          </w:p>
        </w:tc>
      </w:tr>
      <w:tr w14:paraId="31688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4ABAC664">
            <w:pPr>
              <w:spacing w:line="360" w:lineRule="auto"/>
              <w:jc w:val="center"/>
              <w:rPr>
                <w:rFonts w:ascii="宋体" w:hAnsi="宋体" w:cs="宋体"/>
                <w:color w:val="000000"/>
                <w:szCs w:val="21"/>
              </w:rPr>
            </w:pPr>
            <w:r>
              <w:rPr>
                <w:rFonts w:hint="eastAsia" w:ascii="宋体" w:hAnsi="宋体" w:cs="宋体"/>
                <w:color w:val="000000"/>
                <w:szCs w:val="21"/>
              </w:rPr>
              <w:t>12.1.2</w:t>
            </w:r>
          </w:p>
        </w:tc>
        <w:tc>
          <w:tcPr>
            <w:tcW w:w="2785" w:type="dxa"/>
            <w:tcBorders>
              <w:top w:val="single" w:color="000000" w:sz="4" w:space="0"/>
              <w:left w:val="single" w:color="000000" w:sz="4" w:space="0"/>
              <w:bottom w:val="single" w:color="000000" w:sz="4" w:space="0"/>
              <w:right w:val="single" w:color="000000" w:sz="4" w:space="0"/>
            </w:tcBorders>
            <w:vAlign w:val="center"/>
          </w:tcPr>
          <w:p w14:paraId="7A59B447">
            <w:pPr>
              <w:spacing w:line="360" w:lineRule="auto"/>
              <w:jc w:val="center"/>
              <w:rPr>
                <w:rFonts w:ascii="宋体" w:hAnsi="宋体" w:cs="宋体"/>
                <w:b/>
                <w:bCs/>
                <w:color w:val="000000"/>
                <w:szCs w:val="21"/>
              </w:rPr>
            </w:pPr>
            <w:r>
              <w:rPr>
                <w:rFonts w:hint="eastAsia" w:ascii="宋体" w:hAnsi="宋体" w:cs="宋体"/>
                <w:b/>
                <w:bCs/>
                <w:color w:val="000000"/>
                <w:szCs w:val="21"/>
              </w:rPr>
              <w:t>商务文件组成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5E6612B5">
            <w:pPr>
              <w:spacing w:line="360" w:lineRule="auto"/>
              <w:rPr>
                <w:rFonts w:ascii="宋体" w:hAnsi="宋体" w:cs="宋体"/>
                <w:color w:val="000000"/>
                <w:szCs w:val="21"/>
              </w:rPr>
            </w:pPr>
            <w:r>
              <w:rPr>
                <w:rFonts w:hint="eastAsia" w:ascii="宋体" w:hAnsi="宋体" w:cs="宋体"/>
                <w:color w:val="000000"/>
                <w:szCs w:val="21"/>
              </w:rPr>
              <w:t>1.无串通竞标行为的承诺函；（</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0CE8A0F8">
            <w:pPr>
              <w:snapToGrid w:val="0"/>
              <w:spacing w:line="360" w:lineRule="auto"/>
              <w:jc w:val="left"/>
              <w:rPr>
                <w:rFonts w:ascii="宋体" w:hAnsi="宋体" w:cs="宋体"/>
                <w:color w:val="000000"/>
                <w:szCs w:val="21"/>
              </w:rPr>
            </w:pPr>
            <w:r>
              <w:rPr>
                <w:rFonts w:hint="eastAsia" w:ascii="宋体" w:hAnsi="宋体" w:cs="宋体"/>
                <w:color w:val="000000"/>
                <w:szCs w:val="21"/>
              </w:rPr>
              <w:t>2.法定代表人身份证明书及法定代表人有效身份证正反面复印件；（</w:t>
            </w:r>
            <w:r>
              <w:rPr>
                <w:rFonts w:hint="eastAsia" w:ascii="宋体" w:hAnsi="宋体" w:cs="宋体"/>
                <w:b/>
                <w:bCs/>
                <w:color w:val="000000"/>
                <w:szCs w:val="21"/>
              </w:rPr>
              <w:t>除自然人竞标外</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5373FD32">
            <w:pPr>
              <w:spacing w:line="360" w:lineRule="auto"/>
              <w:rPr>
                <w:rFonts w:ascii="宋体" w:hAnsi="宋体" w:cs="宋体"/>
                <w:b/>
                <w:color w:val="000000"/>
                <w:szCs w:val="21"/>
              </w:rPr>
            </w:pPr>
            <w:r>
              <w:rPr>
                <w:rFonts w:hint="eastAsia" w:ascii="宋体" w:hAnsi="宋体" w:cs="宋体"/>
                <w:color w:val="000000"/>
                <w:szCs w:val="21"/>
              </w:rPr>
              <w:t>3.法定代表人授权委托书及委托代理人有效身份证正反面复印件；（</w:t>
            </w:r>
            <w:r>
              <w:rPr>
                <w:rFonts w:hint="eastAsia" w:ascii="宋体" w:hAnsi="宋体" w:cs="宋体"/>
                <w:b/>
                <w:color w:val="000000"/>
                <w:szCs w:val="21"/>
              </w:rPr>
              <w:t>委托时必须提供，否则响应文件按无效响应处理</w:t>
            </w:r>
            <w:r>
              <w:rPr>
                <w:rFonts w:hint="eastAsia" w:ascii="宋体" w:hAnsi="宋体" w:cs="宋体"/>
                <w:color w:val="000000"/>
                <w:szCs w:val="21"/>
              </w:rPr>
              <w:t>）</w:t>
            </w:r>
          </w:p>
          <w:p w14:paraId="23C53C5C">
            <w:pPr>
              <w:spacing w:line="360" w:lineRule="auto"/>
              <w:rPr>
                <w:rFonts w:ascii="宋体" w:hAnsi="宋体" w:cs="宋体"/>
                <w:color w:val="000000"/>
                <w:szCs w:val="21"/>
              </w:rPr>
            </w:pPr>
            <w:r>
              <w:rPr>
                <w:rFonts w:hint="eastAsia" w:ascii="宋体" w:hAnsi="宋体" w:cs="宋体"/>
                <w:color w:val="000000"/>
                <w:szCs w:val="21"/>
              </w:rPr>
              <w:t>4.商务条款偏离表；（</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60A95D0D">
            <w:pPr>
              <w:spacing w:line="360" w:lineRule="auto"/>
              <w:rPr>
                <w:rFonts w:ascii="宋体" w:hAnsi="宋体" w:cs="宋体"/>
                <w:color w:val="000000"/>
                <w:szCs w:val="21"/>
              </w:rPr>
            </w:pPr>
            <w:r>
              <w:rPr>
                <w:rFonts w:hint="eastAsia" w:ascii="宋体" w:hAnsi="宋体" w:cs="宋体"/>
                <w:color w:val="000000"/>
                <w:szCs w:val="21"/>
              </w:rPr>
              <w:t>5.竞标人情况介绍；</w:t>
            </w:r>
          </w:p>
          <w:p w14:paraId="5C63AE70">
            <w:pPr>
              <w:spacing w:line="360" w:lineRule="auto"/>
              <w:rPr>
                <w:rFonts w:ascii="宋体" w:hAnsi="宋体" w:cs="宋体"/>
                <w:color w:val="000000"/>
                <w:szCs w:val="21"/>
              </w:rPr>
            </w:pPr>
            <w:r>
              <w:rPr>
                <w:rFonts w:hint="eastAsia" w:ascii="宋体" w:hAnsi="宋体" w:cs="宋体"/>
                <w:color w:val="000000"/>
                <w:szCs w:val="21"/>
              </w:rPr>
              <w:t>6.供应商认为需要提供的其他有关资料。</w:t>
            </w:r>
          </w:p>
          <w:p w14:paraId="7727DC0C">
            <w:pPr>
              <w:snapToGrid w:val="0"/>
              <w:spacing w:line="360" w:lineRule="auto"/>
              <w:jc w:val="left"/>
              <w:rPr>
                <w:rFonts w:ascii="宋体" w:hAnsi="宋体" w:cs="宋体"/>
                <w:b/>
                <w:color w:val="000000"/>
                <w:szCs w:val="21"/>
              </w:rPr>
            </w:pPr>
            <w:r>
              <w:rPr>
                <w:rFonts w:hint="eastAsia" w:ascii="宋体" w:hAnsi="宋体" w:cs="宋体"/>
                <w:b/>
                <w:color w:val="000000"/>
                <w:szCs w:val="21"/>
              </w:rPr>
              <w:t xml:space="preserve">注： </w:t>
            </w:r>
          </w:p>
          <w:p w14:paraId="4F319EA3">
            <w:pPr>
              <w:snapToGrid w:val="0"/>
              <w:spacing w:line="360" w:lineRule="auto"/>
              <w:ind w:firstLine="413" w:firstLineChars="196"/>
              <w:jc w:val="left"/>
              <w:rPr>
                <w:rFonts w:ascii="宋体" w:hAnsi="宋体" w:cs="宋体"/>
                <w:b/>
                <w:color w:val="000000"/>
                <w:szCs w:val="21"/>
              </w:rPr>
            </w:pPr>
            <w:r>
              <w:rPr>
                <w:rFonts w:hint="eastAsia" w:ascii="宋体" w:hAnsi="宋体" w:cs="宋体"/>
                <w:b/>
                <w:color w:val="000000"/>
                <w:szCs w:val="21"/>
              </w:rPr>
              <w:t>1.法定代表人授权委托书必须由法定代表人及委托代理人签字，并加盖供应商公章，否则响应文件按无效响应处理。</w:t>
            </w:r>
          </w:p>
          <w:p w14:paraId="3D9FAACE">
            <w:pPr>
              <w:spacing w:line="360" w:lineRule="auto"/>
              <w:ind w:firstLine="413" w:firstLineChars="196"/>
              <w:rPr>
                <w:rFonts w:ascii="宋体" w:hAnsi="宋体" w:cs="宋体"/>
                <w:b/>
                <w:color w:val="000000"/>
                <w:szCs w:val="21"/>
              </w:rPr>
            </w:pPr>
            <w:r>
              <w:rPr>
                <w:rFonts w:hint="eastAsia" w:ascii="宋体" w:hAnsi="宋体" w:cs="宋体"/>
                <w:b/>
                <w:color w:val="000000"/>
                <w:szCs w:val="21"/>
              </w:rPr>
              <w:t>2.以上标明“必须提供”的材料属于复印件的扫描件的，必须加盖供应商电子公章，否则响应文件按无效响应处理。</w:t>
            </w:r>
          </w:p>
        </w:tc>
      </w:tr>
      <w:tr w14:paraId="4C5AF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12285A26">
            <w:pPr>
              <w:widowControl/>
              <w:jc w:val="left"/>
              <w:rPr>
                <w:rFonts w:ascii="宋体" w:hAnsi="宋体" w:cs="宋体"/>
                <w:color w:val="000000"/>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311726CB">
            <w:pPr>
              <w:spacing w:line="360" w:lineRule="auto"/>
              <w:jc w:val="center"/>
              <w:rPr>
                <w:rFonts w:ascii="宋体" w:hAnsi="宋体" w:cs="宋体"/>
                <w:b/>
                <w:bCs/>
                <w:color w:val="000000"/>
                <w:szCs w:val="21"/>
              </w:rPr>
            </w:pPr>
            <w:r>
              <w:rPr>
                <w:rFonts w:hint="eastAsia" w:ascii="宋体" w:hAnsi="宋体" w:cs="宋体"/>
                <w:b/>
                <w:bCs/>
                <w:color w:val="000000"/>
                <w:szCs w:val="21"/>
              </w:rPr>
              <w:t>技术文件组成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6037FC0E">
            <w:pPr>
              <w:spacing w:line="360" w:lineRule="auto"/>
              <w:rPr>
                <w:rFonts w:ascii="宋体" w:hAnsi="宋体" w:cs="宋体"/>
                <w:color w:val="000000"/>
                <w:szCs w:val="21"/>
              </w:rPr>
            </w:pPr>
            <w:r>
              <w:rPr>
                <w:rFonts w:hint="eastAsia" w:ascii="宋体" w:hAnsi="宋体" w:cs="宋体"/>
                <w:color w:val="000000"/>
                <w:szCs w:val="21"/>
              </w:rPr>
              <w:t>1.服务需求偏离表；（</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5ECD9BC5">
            <w:pPr>
              <w:spacing w:line="360" w:lineRule="auto"/>
              <w:rPr>
                <w:rFonts w:ascii="宋体" w:hAnsi="宋体" w:cs="宋体"/>
                <w:color w:val="000000"/>
                <w:szCs w:val="21"/>
              </w:rPr>
            </w:pPr>
            <w:r>
              <w:rPr>
                <w:rFonts w:hint="eastAsia" w:ascii="宋体" w:hAnsi="宋体" w:cs="宋体"/>
                <w:color w:val="000000"/>
                <w:szCs w:val="21"/>
              </w:rPr>
              <w:t xml:space="preserve">2.组织服务方案； </w:t>
            </w:r>
          </w:p>
          <w:p w14:paraId="10DDC9FB">
            <w:pPr>
              <w:spacing w:line="360" w:lineRule="auto"/>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 xml:space="preserve">.售后服务承诺； </w:t>
            </w:r>
          </w:p>
          <w:p w14:paraId="279A6DDD">
            <w:pPr>
              <w:spacing w:line="360" w:lineRule="auto"/>
              <w:rPr>
                <w:rFonts w:ascii="宋体" w:hAnsi="宋体" w:cs="宋体"/>
                <w:color w:val="000000"/>
                <w:szCs w:val="21"/>
              </w:rPr>
            </w:pPr>
            <w:r>
              <w:rPr>
                <w:rFonts w:hint="eastAsia" w:ascii="宋体" w:hAnsi="宋体" w:cs="宋体"/>
                <w:color w:val="000000"/>
                <w:szCs w:val="21"/>
              </w:rPr>
              <w:t xml:space="preserve">4.项目实施人员一览表； </w:t>
            </w:r>
          </w:p>
          <w:p w14:paraId="6A757C4B">
            <w:pPr>
              <w:spacing w:line="360" w:lineRule="auto"/>
              <w:rPr>
                <w:rFonts w:ascii="宋体" w:hAnsi="宋体" w:cs="宋体"/>
                <w:color w:val="000000"/>
                <w:szCs w:val="21"/>
              </w:rPr>
            </w:pPr>
            <w:r>
              <w:rPr>
                <w:rFonts w:hint="eastAsia" w:ascii="宋体" w:hAnsi="宋体" w:cs="宋体"/>
                <w:color w:val="000000"/>
                <w:szCs w:val="21"/>
              </w:rPr>
              <w:t>5.对应采购需求的服务需求、商务条款提供的其他文件资料；</w:t>
            </w:r>
          </w:p>
          <w:p w14:paraId="382E2E40">
            <w:pPr>
              <w:spacing w:line="360" w:lineRule="auto"/>
              <w:rPr>
                <w:rFonts w:ascii="宋体" w:hAnsi="宋体" w:cs="宋体"/>
                <w:color w:val="000000"/>
                <w:szCs w:val="21"/>
              </w:rPr>
            </w:pPr>
            <w:r>
              <w:rPr>
                <w:rFonts w:hint="eastAsia" w:ascii="宋体" w:hAnsi="宋体" w:cs="宋体"/>
                <w:color w:val="000000"/>
                <w:szCs w:val="21"/>
              </w:rPr>
              <w:t>6.供应商认为需要提供的其他有关资料。</w:t>
            </w:r>
          </w:p>
          <w:p w14:paraId="5EB12165">
            <w:pPr>
              <w:spacing w:line="360" w:lineRule="auto"/>
              <w:rPr>
                <w:rFonts w:ascii="宋体" w:hAnsi="宋体" w:cs="宋体"/>
                <w:color w:val="000000"/>
                <w:szCs w:val="21"/>
              </w:rPr>
            </w:pPr>
            <w:r>
              <w:rPr>
                <w:rFonts w:hint="eastAsia" w:ascii="宋体" w:hAnsi="宋体" w:cs="宋体"/>
                <w:b/>
                <w:color w:val="000000"/>
                <w:szCs w:val="21"/>
              </w:rPr>
              <w:t>注：以上标明“必须提供”的材料属于复印件的扫描件的，必须加盖供应商电子公章，否则响应文件按无效响应处理。</w:t>
            </w:r>
          </w:p>
        </w:tc>
      </w:tr>
      <w:tr w14:paraId="18DA8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909C93E">
            <w:pPr>
              <w:spacing w:line="360" w:lineRule="auto"/>
              <w:jc w:val="center"/>
              <w:rPr>
                <w:rFonts w:ascii="宋体" w:hAnsi="宋体" w:cs="宋体"/>
                <w:color w:val="000000"/>
                <w:szCs w:val="21"/>
              </w:rPr>
            </w:pPr>
            <w:r>
              <w:rPr>
                <w:rFonts w:hint="eastAsia" w:ascii="宋体" w:hAnsi="宋体" w:cs="宋体"/>
                <w:color w:val="000000"/>
                <w:szCs w:val="21"/>
              </w:rPr>
              <w:t>12.1.3</w:t>
            </w:r>
          </w:p>
        </w:tc>
        <w:tc>
          <w:tcPr>
            <w:tcW w:w="2785" w:type="dxa"/>
            <w:tcBorders>
              <w:top w:val="single" w:color="000000" w:sz="4" w:space="0"/>
              <w:left w:val="single" w:color="000000" w:sz="4" w:space="0"/>
              <w:bottom w:val="single" w:color="000000" w:sz="4" w:space="0"/>
              <w:right w:val="single" w:color="000000" w:sz="4" w:space="0"/>
            </w:tcBorders>
            <w:vAlign w:val="center"/>
          </w:tcPr>
          <w:p w14:paraId="677A27A3">
            <w:pPr>
              <w:spacing w:line="360" w:lineRule="auto"/>
              <w:jc w:val="center"/>
              <w:rPr>
                <w:rFonts w:ascii="宋体" w:hAnsi="宋体" w:cs="宋体"/>
                <w:color w:val="000000"/>
                <w:szCs w:val="21"/>
              </w:rPr>
            </w:pPr>
            <w:r>
              <w:rPr>
                <w:rFonts w:hint="eastAsia" w:ascii="宋体" w:hAnsi="宋体" w:cs="宋体"/>
                <w:b/>
                <w:bCs/>
                <w:color w:val="000000"/>
                <w:szCs w:val="21"/>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14:paraId="544F896E">
            <w:pPr>
              <w:tabs>
                <w:tab w:val="left" w:pos="459"/>
              </w:tabs>
              <w:snapToGrid w:val="0"/>
              <w:spacing w:line="360" w:lineRule="auto"/>
              <w:jc w:val="left"/>
              <w:rPr>
                <w:rFonts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0A582C69">
            <w:pPr>
              <w:spacing w:line="360" w:lineRule="auto"/>
              <w:rPr>
                <w:rFonts w:ascii="宋体" w:hAnsi="宋体" w:cs="宋体"/>
                <w:color w:val="000000"/>
                <w:szCs w:val="21"/>
              </w:rPr>
            </w:pPr>
            <w:r>
              <w:rPr>
                <w:rFonts w:hint="eastAsia" w:ascii="宋体" w:hAnsi="宋体" w:cs="宋体"/>
                <w:color w:val="000000"/>
                <w:szCs w:val="21"/>
              </w:rPr>
              <w:t>2.响应报价表；（</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15A15F33">
            <w:pPr>
              <w:pStyle w:val="15"/>
            </w:pPr>
            <w:r>
              <w:rPr>
                <w:rFonts w:hint="eastAsia" w:ascii="宋体" w:hAnsi="宋体" w:cs="宋体"/>
                <w:color w:val="000000"/>
                <w:szCs w:val="21"/>
              </w:rPr>
              <w:t>3.费用构成表；（</w:t>
            </w:r>
            <w:r>
              <w:rPr>
                <w:rFonts w:hint="eastAsia" w:ascii="宋体" w:hAnsi="宋体" w:cs="宋体"/>
                <w:b/>
                <w:color w:val="000000"/>
                <w:szCs w:val="21"/>
              </w:rPr>
              <w:t>必须提供，否则响应文件按无效响应处理</w:t>
            </w:r>
            <w:r>
              <w:rPr>
                <w:rFonts w:hint="eastAsia" w:ascii="宋体" w:hAnsi="宋体" w:cs="宋体"/>
                <w:color w:val="000000"/>
                <w:szCs w:val="21"/>
              </w:rPr>
              <w:t>）</w:t>
            </w:r>
          </w:p>
          <w:p w14:paraId="73AC7DC0">
            <w:pPr>
              <w:spacing w:line="360" w:lineRule="auto"/>
              <w:rPr>
                <w:rFonts w:ascii="宋体" w:hAnsi="宋体" w:cs="宋体"/>
                <w:color w:val="000000"/>
                <w:szCs w:val="21"/>
              </w:rPr>
            </w:pPr>
            <w:bookmarkStart w:id="37" w:name="OLE_LINK8"/>
            <w:r>
              <w:rPr>
                <w:rFonts w:hint="eastAsia" w:ascii="宋体" w:hAnsi="宋体" w:cs="宋体"/>
                <w:color w:val="000000"/>
                <w:szCs w:val="21"/>
              </w:rPr>
              <w:t>4.</w:t>
            </w:r>
            <w:r>
              <w:rPr>
                <w:rFonts w:hint="eastAsia" w:ascii="宋体" w:hAnsi="宋体"/>
                <w:color w:val="000000"/>
                <w:szCs w:val="21"/>
              </w:rPr>
              <w:t>《关于符合本国产品标准的声明函》或者财政部会同有关部门规定的有关证明文件；（本项目为服务类项目，不涉及货物采购，无需出具）</w:t>
            </w:r>
          </w:p>
          <w:p w14:paraId="3B612523">
            <w:pPr>
              <w:spacing w:line="360" w:lineRule="auto"/>
              <w:rPr>
                <w:rFonts w:ascii="宋体" w:hAnsi="宋体" w:cs="宋体"/>
                <w:color w:val="000000"/>
                <w:szCs w:val="21"/>
              </w:rPr>
            </w:pPr>
            <w:r>
              <w:rPr>
                <w:rFonts w:hint="eastAsia" w:ascii="宋体" w:hAnsi="宋体" w:cs="宋体"/>
                <w:color w:val="000000"/>
                <w:szCs w:val="21"/>
              </w:rPr>
              <w:t>5.供应商认为需要提供的其他有关资料。</w:t>
            </w:r>
            <w:bookmarkEnd w:id="37"/>
          </w:p>
        </w:tc>
      </w:tr>
      <w:tr w14:paraId="479C8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2D05EC7">
            <w:pPr>
              <w:spacing w:line="360" w:lineRule="auto"/>
              <w:jc w:val="center"/>
              <w:rPr>
                <w:rFonts w:ascii="宋体" w:hAnsi="宋体" w:cs="宋体"/>
                <w:color w:val="000000"/>
                <w:szCs w:val="21"/>
              </w:rPr>
            </w:pPr>
            <w:r>
              <w:rPr>
                <w:rFonts w:hint="eastAsia" w:ascii="宋体" w:hAnsi="宋体" w:cs="宋体"/>
                <w:color w:val="000000"/>
                <w:szCs w:val="21"/>
              </w:rPr>
              <w:t>12.2</w:t>
            </w:r>
          </w:p>
        </w:tc>
        <w:tc>
          <w:tcPr>
            <w:tcW w:w="2785" w:type="dxa"/>
            <w:tcBorders>
              <w:top w:val="single" w:color="000000" w:sz="4" w:space="0"/>
              <w:left w:val="single" w:color="000000" w:sz="4" w:space="0"/>
              <w:bottom w:val="single" w:color="000000" w:sz="4" w:space="0"/>
              <w:right w:val="single" w:color="000000" w:sz="4" w:space="0"/>
            </w:tcBorders>
            <w:vAlign w:val="center"/>
          </w:tcPr>
          <w:p w14:paraId="5ED0BBCD">
            <w:pPr>
              <w:spacing w:line="360" w:lineRule="auto"/>
              <w:jc w:val="center"/>
              <w:rPr>
                <w:rFonts w:ascii="宋体" w:hAnsi="宋体" w:cs="宋体"/>
                <w:color w:val="000000"/>
                <w:szCs w:val="21"/>
              </w:rPr>
            </w:pPr>
            <w:r>
              <w:rPr>
                <w:rFonts w:hint="eastAsia" w:ascii="宋体" w:hAnsi="宋体" w:cs="宋体"/>
                <w:color w:val="000000"/>
                <w:szCs w:val="21"/>
              </w:rPr>
              <w:t>响应文件电子版要求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08C19A91">
            <w:pPr>
              <w:snapToGrid w:val="0"/>
              <w:spacing w:line="360" w:lineRule="auto"/>
              <w:jc w:val="left"/>
              <w:rPr>
                <w:rFonts w:ascii="宋体" w:hAnsi="宋体" w:cs="宋体"/>
                <w:color w:val="000000"/>
                <w:szCs w:val="21"/>
              </w:rPr>
            </w:pPr>
            <w:r>
              <w:rPr>
                <w:rFonts w:hint="eastAsia" w:ascii="宋体" w:hAnsi="宋体" w:cs="宋体"/>
                <w:color w:val="000000"/>
                <w:szCs w:val="21"/>
              </w:rPr>
              <w:t>1.响应文件电子版要求：按照本采购文件“</w:t>
            </w:r>
            <w:r>
              <w:rPr>
                <w:rFonts w:hint="eastAsia" w:ascii="宋体" w:hAnsi="宋体"/>
                <w:color w:val="000000"/>
                <w:szCs w:val="21"/>
              </w:rPr>
              <w:t>第五章 响应文件格式</w:t>
            </w:r>
            <w:r>
              <w:rPr>
                <w:rFonts w:hint="eastAsia" w:ascii="宋体" w:hAnsi="宋体" w:cs="宋体"/>
                <w:color w:val="000000"/>
                <w:szCs w:val="21"/>
              </w:rPr>
              <w:t>”编写（第五章未附格式的，由供应商自行拟定），不可涂改并在规定加盖公章处加盖电子公章，</w:t>
            </w:r>
            <w:r>
              <w:rPr>
                <w:rFonts w:hint="eastAsia" w:ascii="宋体" w:hAnsi="宋体" w:cs="宋体"/>
                <w:b/>
                <w:color w:val="000000"/>
                <w:szCs w:val="21"/>
              </w:rPr>
              <w:t>否则响应文件按无效响应处理</w:t>
            </w:r>
            <w:r>
              <w:rPr>
                <w:rFonts w:hint="eastAsia" w:ascii="宋体" w:hAnsi="宋体" w:cs="宋体"/>
                <w:color w:val="000000"/>
                <w:szCs w:val="21"/>
              </w:rPr>
              <w:t>。</w:t>
            </w:r>
          </w:p>
          <w:p w14:paraId="06536028">
            <w:pPr>
              <w:snapToGrid w:val="0"/>
              <w:spacing w:line="360" w:lineRule="auto"/>
              <w:jc w:val="left"/>
              <w:rPr>
                <w:rFonts w:ascii="宋体" w:hAnsi="宋体" w:cs="宋体"/>
                <w:color w:val="000000"/>
                <w:szCs w:val="21"/>
              </w:rPr>
            </w:pPr>
            <w:r>
              <w:rPr>
                <w:rFonts w:hint="eastAsia" w:ascii="宋体" w:hAnsi="宋体" w:cs="宋体"/>
                <w:color w:val="000000"/>
                <w:szCs w:val="21"/>
              </w:rPr>
              <w:t>2</w:t>
            </w:r>
            <w:r>
              <w:rPr>
                <w:rFonts w:hint="eastAsia" w:ascii="宋体" w:hAnsi="宋体" w:cs="Courier New"/>
                <w:color w:val="000000"/>
                <w:szCs w:val="21"/>
              </w:rPr>
              <w:t>.响应文件电子版密封方式：电子响应文件通过平台有效CA加密后在</w:t>
            </w:r>
            <w:r>
              <w:rPr>
                <w:rFonts w:hint="eastAsia"/>
                <w:color w:val="000000"/>
              </w:rPr>
              <w:t>广西政府采购云</w:t>
            </w:r>
            <w:r>
              <w:rPr>
                <w:rFonts w:hint="eastAsia" w:ascii="宋体" w:hAnsi="宋体" w:cs="Courier New"/>
                <w:color w:val="000000"/>
                <w:szCs w:val="21"/>
              </w:rPr>
              <w:t>平台投送。（操作方式见公告附件“</w:t>
            </w:r>
            <w:r>
              <w:rPr>
                <w:rFonts w:hint="eastAsia" w:ascii="宋体" w:hAnsi="宋体"/>
                <w:color w:val="000000"/>
                <w:szCs w:val="21"/>
              </w:rPr>
              <w:t>电子响应文件制作与投送教程</w:t>
            </w:r>
            <w:r>
              <w:rPr>
                <w:rFonts w:hint="eastAsia" w:ascii="宋体" w:hAnsi="宋体" w:cs="Courier New"/>
                <w:color w:val="000000"/>
                <w:szCs w:val="21"/>
              </w:rPr>
              <w:t>” ）</w:t>
            </w:r>
          </w:p>
        </w:tc>
      </w:tr>
      <w:tr w14:paraId="682A2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B60D67E">
            <w:pPr>
              <w:spacing w:line="360" w:lineRule="auto"/>
              <w:jc w:val="center"/>
              <w:rPr>
                <w:rFonts w:ascii="宋体" w:hAnsi="宋体" w:cs="宋体"/>
                <w:color w:val="000000"/>
                <w:szCs w:val="21"/>
              </w:rPr>
            </w:pPr>
            <w:r>
              <w:rPr>
                <w:rFonts w:hint="eastAsia" w:ascii="宋体" w:hAnsi="宋体" w:cs="宋体"/>
                <w:color w:val="000000"/>
                <w:szCs w:val="21"/>
              </w:rPr>
              <w:t>15.2</w:t>
            </w:r>
          </w:p>
        </w:tc>
        <w:tc>
          <w:tcPr>
            <w:tcW w:w="2785" w:type="dxa"/>
            <w:tcBorders>
              <w:top w:val="single" w:color="000000" w:sz="4" w:space="0"/>
              <w:left w:val="single" w:color="000000" w:sz="4" w:space="0"/>
              <w:bottom w:val="single" w:color="000000" w:sz="4" w:space="0"/>
              <w:right w:val="single" w:color="000000" w:sz="4" w:space="0"/>
            </w:tcBorders>
            <w:vAlign w:val="center"/>
          </w:tcPr>
          <w:p w14:paraId="2D11945D">
            <w:pPr>
              <w:spacing w:line="360" w:lineRule="auto"/>
              <w:jc w:val="center"/>
              <w:rPr>
                <w:rFonts w:ascii="宋体" w:hAnsi="宋体" w:cs="宋体"/>
                <w:color w:val="000000"/>
                <w:szCs w:val="21"/>
              </w:rPr>
            </w:pPr>
            <w:r>
              <w:rPr>
                <w:rFonts w:hint="eastAsia" w:ascii="宋体" w:hAnsi="宋体" w:cs="宋体"/>
                <w:color w:val="000000"/>
                <w:szCs w:val="21"/>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16757F8A">
            <w:pPr>
              <w:spacing w:line="360" w:lineRule="auto"/>
              <w:rPr>
                <w:rFonts w:ascii="宋体" w:hAnsi="宋体" w:cs="宋体"/>
                <w:color w:val="000000"/>
                <w:szCs w:val="21"/>
              </w:rPr>
            </w:pPr>
            <w:r>
              <w:rPr>
                <w:rFonts w:hint="eastAsia" w:ascii="宋体" w:hAnsi="宋体" w:cs="宋体"/>
                <w:color w:val="000000"/>
                <w:szCs w:val="21"/>
              </w:rPr>
              <w:t>响应报价必须包含满足本次竞标全部采购需求所应提供的服务的价格；包含</w:t>
            </w:r>
          </w:p>
          <w:p w14:paraId="34AA9D1C">
            <w:pPr>
              <w:spacing w:line="360" w:lineRule="auto"/>
              <w:rPr>
                <w:color w:val="000000"/>
                <w:szCs w:val="21"/>
              </w:rPr>
            </w:pPr>
            <w:r>
              <w:rPr>
                <w:rFonts w:hint="eastAsia"/>
                <w:color w:val="000000"/>
                <w:szCs w:val="21"/>
              </w:rPr>
              <w:t>（1）服务的价格；</w:t>
            </w:r>
          </w:p>
          <w:p w14:paraId="105A1C0F">
            <w:pPr>
              <w:spacing w:line="360" w:lineRule="auto"/>
              <w:rPr>
                <w:color w:val="000000"/>
                <w:szCs w:val="21"/>
              </w:rPr>
            </w:pPr>
            <w:r>
              <w:rPr>
                <w:rFonts w:hint="eastAsia"/>
                <w:color w:val="000000"/>
                <w:szCs w:val="21"/>
              </w:rPr>
              <w:t>（2）必要的保险费用和各项税金；</w:t>
            </w:r>
          </w:p>
          <w:p w14:paraId="6BF3199A">
            <w:pPr>
              <w:spacing w:line="360" w:lineRule="auto"/>
              <w:rPr>
                <w:rFonts w:ascii="宋体" w:hAnsi="宋体" w:cs="宋体"/>
                <w:color w:val="000000"/>
                <w:szCs w:val="21"/>
              </w:rPr>
            </w:pPr>
            <w:r>
              <w:rPr>
                <w:rFonts w:hint="eastAsia"/>
                <w:color w:val="000000"/>
                <w:szCs w:val="21"/>
              </w:rPr>
              <w:t>（3）实施和完成工作所需的劳务费、技术服务费等费用及合同包含的所有风险、责任等各项（所有）费用。</w:t>
            </w:r>
          </w:p>
        </w:tc>
      </w:tr>
      <w:tr w14:paraId="792B6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33D86FCB">
            <w:pPr>
              <w:spacing w:line="360" w:lineRule="auto"/>
              <w:jc w:val="center"/>
              <w:rPr>
                <w:rFonts w:ascii="宋体" w:hAnsi="宋体" w:cs="宋体"/>
                <w:color w:val="000000"/>
                <w:szCs w:val="21"/>
              </w:rPr>
            </w:pPr>
            <w:r>
              <w:rPr>
                <w:rFonts w:hint="eastAsia" w:ascii="宋体" w:hAnsi="宋体" w:cs="宋体"/>
                <w:color w:val="000000"/>
                <w:szCs w:val="21"/>
              </w:rPr>
              <w:t>16.2</w:t>
            </w:r>
          </w:p>
        </w:tc>
        <w:tc>
          <w:tcPr>
            <w:tcW w:w="2785" w:type="dxa"/>
            <w:tcBorders>
              <w:top w:val="single" w:color="000000" w:sz="4" w:space="0"/>
              <w:left w:val="single" w:color="000000" w:sz="4" w:space="0"/>
              <w:bottom w:val="single" w:color="000000" w:sz="4" w:space="0"/>
              <w:right w:val="single" w:color="000000" w:sz="4" w:space="0"/>
            </w:tcBorders>
            <w:vAlign w:val="center"/>
          </w:tcPr>
          <w:p w14:paraId="11459FB5">
            <w:pPr>
              <w:spacing w:line="360" w:lineRule="auto"/>
              <w:jc w:val="center"/>
              <w:rPr>
                <w:rFonts w:ascii="宋体" w:hAnsi="宋体" w:cs="宋体"/>
                <w:color w:val="000000"/>
                <w:szCs w:val="21"/>
              </w:rPr>
            </w:pPr>
            <w:r>
              <w:rPr>
                <w:rFonts w:hint="eastAsia" w:ascii="宋体" w:hAnsi="宋体" w:cs="宋体"/>
                <w:color w:val="000000"/>
                <w:szCs w:val="21"/>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14:paraId="370C97E1">
            <w:pPr>
              <w:pStyle w:val="5"/>
              <w:tabs>
                <w:tab w:val="left" w:pos="454"/>
                <w:tab w:val="left" w:pos="720"/>
                <w:tab w:val="left" w:pos="840"/>
              </w:tabs>
              <w:snapToGrid w:val="0"/>
              <w:spacing w:after="120" w:line="360" w:lineRule="auto"/>
              <w:ind w:left="283" w:hanging="283" w:hangingChars="135"/>
              <w:rPr>
                <w:rFonts w:ascii="宋体" w:hAnsi="宋体" w:cs="宋体"/>
                <w:color w:val="000000"/>
                <w:szCs w:val="21"/>
              </w:rPr>
            </w:pPr>
            <w:r>
              <w:rPr>
                <w:rFonts w:hint="eastAsia" w:ascii="宋体" w:hAnsi="宋体" w:cs="宋体"/>
                <w:color w:val="000000"/>
                <w:szCs w:val="21"/>
              </w:rPr>
              <w:t>自首次响应文件提交截止之日起</w:t>
            </w:r>
            <w:r>
              <w:rPr>
                <w:rFonts w:ascii="宋体" w:hAnsi="宋体" w:cs="宋体"/>
                <w:color w:val="000000"/>
                <w:szCs w:val="21"/>
                <w:u w:val="single"/>
              </w:rPr>
              <w:t>90</w:t>
            </w:r>
            <w:r>
              <w:rPr>
                <w:rFonts w:hint="eastAsia" w:ascii="宋体" w:hAnsi="宋体" w:cs="宋体"/>
                <w:color w:val="000000"/>
                <w:szCs w:val="21"/>
              </w:rPr>
              <w:t>日。</w:t>
            </w:r>
          </w:p>
        </w:tc>
      </w:tr>
      <w:tr w14:paraId="50808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10B229CC">
            <w:pPr>
              <w:spacing w:line="360" w:lineRule="auto"/>
              <w:jc w:val="center"/>
              <w:rPr>
                <w:rFonts w:ascii="宋体" w:hAnsi="宋体" w:cs="宋体"/>
                <w:color w:val="000000"/>
                <w:szCs w:val="21"/>
              </w:rPr>
            </w:pPr>
            <w:r>
              <w:rPr>
                <w:rFonts w:hint="eastAsia" w:ascii="宋体" w:hAnsi="宋体" w:cs="宋体"/>
                <w:color w:val="000000"/>
                <w:szCs w:val="21"/>
              </w:rPr>
              <w:t>17.1</w:t>
            </w:r>
          </w:p>
        </w:tc>
        <w:tc>
          <w:tcPr>
            <w:tcW w:w="2785" w:type="dxa"/>
            <w:tcBorders>
              <w:top w:val="single" w:color="000000" w:sz="4" w:space="0"/>
              <w:left w:val="single" w:color="000000" w:sz="4" w:space="0"/>
              <w:bottom w:val="single" w:color="000000" w:sz="4" w:space="0"/>
              <w:right w:val="single" w:color="000000" w:sz="4" w:space="0"/>
            </w:tcBorders>
            <w:vAlign w:val="center"/>
          </w:tcPr>
          <w:p w14:paraId="1DFA274A">
            <w:pPr>
              <w:spacing w:line="360" w:lineRule="auto"/>
              <w:jc w:val="center"/>
              <w:rPr>
                <w:rFonts w:ascii="宋体" w:hAnsi="宋体" w:cs="宋体"/>
                <w:color w:val="000000"/>
                <w:szCs w:val="21"/>
              </w:rPr>
            </w:pPr>
            <w:r>
              <w:rPr>
                <w:rFonts w:hint="eastAsia" w:ascii="宋体" w:hAnsi="宋体" w:cs="宋体"/>
                <w:color w:val="000000"/>
                <w:szCs w:val="21"/>
              </w:rPr>
              <w:t>磋商保证金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20C213DB">
            <w:pPr>
              <w:autoSpaceDE w:val="0"/>
              <w:autoSpaceDN w:val="0"/>
              <w:snapToGrid w:val="0"/>
              <w:spacing w:line="360" w:lineRule="auto"/>
              <w:textAlignment w:val="bottom"/>
              <w:rPr>
                <w:rFonts w:ascii="宋体" w:hAnsi="宋体"/>
                <w:color w:val="000000"/>
                <w:szCs w:val="21"/>
              </w:rPr>
            </w:pPr>
            <w:r>
              <w:rPr>
                <w:rFonts w:hint="eastAsia" w:ascii="宋体" w:hAnsi="宋体"/>
                <w:color w:val="000000"/>
                <w:szCs w:val="21"/>
              </w:rPr>
              <w:t>本项目不收取磋商保证金。</w:t>
            </w:r>
          </w:p>
        </w:tc>
      </w:tr>
      <w:tr w14:paraId="5C3AE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6DD9779B">
            <w:pPr>
              <w:spacing w:line="360" w:lineRule="auto"/>
              <w:jc w:val="center"/>
              <w:rPr>
                <w:rFonts w:ascii="宋体" w:hAnsi="宋体" w:cs="宋体"/>
                <w:color w:val="000000"/>
                <w:szCs w:val="21"/>
              </w:rPr>
            </w:pPr>
            <w:r>
              <w:rPr>
                <w:rFonts w:hint="eastAsia" w:ascii="宋体" w:hAnsi="宋体" w:cs="宋体"/>
                <w:color w:val="000000"/>
                <w:szCs w:val="21"/>
              </w:rPr>
              <w:t>20.1</w:t>
            </w:r>
          </w:p>
        </w:tc>
        <w:tc>
          <w:tcPr>
            <w:tcW w:w="2785" w:type="dxa"/>
            <w:tcBorders>
              <w:top w:val="single" w:color="000000" w:sz="4" w:space="0"/>
              <w:left w:val="single" w:color="000000" w:sz="4" w:space="0"/>
              <w:bottom w:val="single" w:color="000000" w:sz="4" w:space="0"/>
              <w:right w:val="single" w:color="000000" w:sz="4" w:space="0"/>
            </w:tcBorders>
            <w:vAlign w:val="center"/>
          </w:tcPr>
          <w:p w14:paraId="4ACE68EC">
            <w:pPr>
              <w:spacing w:line="360" w:lineRule="auto"/>
              <w:jc w:val="center"/>
              <w:rPr>
                <w:rFonts w:ascii="宋体" w:hAnsi="宋体" w:cs="宋体"/>
                <w:color w:val="000000"/>
                <w:szCs w:val="21"/>
              </w:rPr>
            </w:pPr>
            <w:r>
              <w:rPr>
                <w:rFonts w:hint="eastAsia" w:ascii="宋体" w:hAnsi="宋体" w:cs="宋体"/>
                <w:color w:val="000000"/>
                <w:szCs w:val="21"/>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6B9C0A10">
            <w:pPr>
              <w:snapToGrid w:val="0"/>
              <w:spacing w:line="360" w:lineRule="auto"/>
              <w:jc w:val="left"/>
              <w:rPr>
                <w:rFonts w:ascii="宋体" w:hAnsi="宋体" w:cs="宋体"/>
                <w:color w:val="000000"/>
                <w:szCs w:val="21"/>
                <w:u w:val="single"/>
              </w:rPr>
            </w:pPr>
            <w:r>
              <w:rPr>
                <w:rFonts w:hint="eastAsia" w:ascii="宋体" w:hAnsi="宋体" w:cs="宋体"/>
                <w:color w:val="000000"/>
                <w:szCs w:val="21"/>
              </w:rPr>
              <w:t>详见竞争性磋商公告。</w:t>
            </w:r>
          </w:p>
        </w:tc>
      </w:tr>
      <w:tr w14:paraId="33E6B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5B2EA722">
            <w:pPr>
              <w:widowControl/>
              <w:jc w:val="left"/>
              <w:rPr>
                <w:rFonts w:ascii="宋体" w:hAnsi="宋体" w:cs="宋体"/>
                <w:color w:val="000000"/>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27CEAD9A">
            <w:pPr>
              <w:spacing w:line="360" w:lineRule="auto"/>
              <w:jc w:val="center"/>
              <w:rPr>
                <w:rFonts w:ascii="宋体" w:hAnsi="宋体" w:cs="宋体"/>
                <w:color w:val="000000"/>
                <w:szCs w:val="21"/>
              </w:rPr>
            </w:pPr>
            <w:r>
              <w:rPr>
                <w:rFonts w:hint="eastAsia" w:ascii="宋体" w:hAnsi="宋体" w:cs="宋体"/>
                <w:color w:val="000000"/>
                <w:szCs w:val="21"/>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14:paraId="3EE6B627">
            <w:pPr>
              <w:snapToGrid w:val="0"/>
              <w:spacing w:line="360" w:lineRule="auto"/>
              <w:jc w:val="left"/>
              <w:rPr>
                <w:rFonts w:ascii="宋体" w:hAnsi="宋体" w:cs="宋体"/>
                <w:color w:val="000000"/>
                <w:szCs w:val="21"/>
                <w:u w:val="single"/>
              </w:rPr>
            </w:pPr>
            <w:r>
              <w:rPr>
                <w:rFonts w:hint="eastAsia" w:ascii="宋体" w:hAnsi="宋体" w:cs="宋体"/>
                <w:color w:val="000000"/>
                <w:szCs w:val="21"/>
              </w:rPr>
              <w:t>详见竞争性磋商公告。</w:t>
            </w:r>
          </w:p>
        </w:tc>
      </w:tr>
      <w:tr w14:paraId="6FED9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35B031F7">
            <w:pPr>
              <w:spacing w:line="360" w:lineRule="auto"/>
              <w:jc w:val="center"/>
              <w:rPr>
                <w:rFonts w:ascii="宋体" w:hAnsi="宋体" w:cs="宋体"/>
                <w:color w:val="000000"/>
                <w:szCs w:val="21"/>
              </w:rPr>
            </w:pPr>
            <w:r>
              <w:rPr>
                <w:rFonts w:hint="eastAsia" w:ascii="宋体" w:hAnsi="宋体" w:cs="宋体"/>
                <w:color w:val="000000"/>
                <w:szCs w:val="21"/>
              </w:rPr>
              <w:t>20.6</w:t>
            </w:r>
          </w:p>
        </w:tc>
        <w:tc>
          <w:tcPr>
            <w:tcW w:w="2785" w:type="dxa"/>
            <w:tcBorders>
              <w:top w:val="single" w:color="000000" w:sz="4" w:space="0"/>
              <w:left w:val="single" w:color="000000" w:sz="4" w:space="0"/>
              <w:bottom w:val="single" w:color="000000" w:sz="4" w:space="0"/>
              <w:right w:val="single" w:color="000000" w:sz="4" w:space="0"/>
            </w:tcBorders>
            <w:vAlign w:val="center"/>
          </w:tcPr>
          <w:p w14:paraId="43799883">
            <w:pPr>
              <w:spacing w:line="360" w:lineRule="auto"/>
              <w:jc w:val="center"/>
              <w:rPr>
                <w:rFonts w:ascii="宋体" w:hAnsi="宋体" w:cs="宋体"/>
                <w:color w:val="000000"/>
                <w:szCs w:val="21"/>
              </w:rPr>
            </w:pPr>
            <w:r>
              <w:rPr>
                <w:rFonts w:hint="eastAsia" w:ascii="宋体" w:hAnsi="宋体" w:cs="宋体"/>
                <w:color w:val="000000"/>
                <w:szCs w:val="21"/>
              </w:rPr>
              <w:t>备份响应文件</w:t>
            </w:r>
          </w:p>
        </w:tc>
        <w:tc>
          <w:tcPr>
            <w:tcW w:w="6850" w:type="dxa"/>
            <w:tcBorders>
              <w:top w:val="single" w:color="000000" w:sz="4" w:space="0"/>
              <w:left w:val="single" w:color="000000" w:sz="4" w:space="0"/>
              <w:bottom w:val="single" w:color="000000" w:sz="4" w:space="0"/>
              <w:right w:val="single" w:color="000000" w:sz="4" w:space="0"/>
            </w:tcBorders>
            <w:vAlign w:val="center"/>
          </w:tcPr>
          <w:p w14:paraId="2ADCB3E1">
            <w:pPr>
              <w:snapToGrid w:val="0"/>
              <w:spacing w:line="360" w:lineRule="auto"/>
              <w:jc w:val="left"/>
              <w:rPr>
                <w:rFonts w:ascii="宋体" w:hAnsi="宋体" w:cs="宋体"/>
                <w:color w:val="000000"/>
                <w:szCs w:val="21"/>
              </w:rPr>
            </w:pPr>
            <w:r>
              <w:rPr>
                <w:rFonts w:hint="eastAsia" w:ascii="宋体" w:hAnsi="宋体"/>
                <w:color w:val="000000"/>
                <w:szCs w:val="21"/>
              </w:rPr>
              <w:t>本项目不接受备份响应文件。</w:t>
            </w:r>
          </w:p>
        </w:tc>
      </w:tr>
      <w:tr w14:paraId="22E2D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84E1F97">
            <w:pPr>
              <w:spacing w:line="360" w:lineRule="auto"/>
              <w:jc w:val="center"/>
              <w:rPr>
                <w:rFonts w:ascii="宋体" w:hAnsi="宋体" w:cs="宋体"/>
                <w:color w:val="000000"/>
                <w:szCs w:val="21"/>
              </w:rPr>
            </w:pPr>
            <w:r>
              <w:rPr>
                <w:rFonts w:hint="eastAsia" w:ascii="宋体" w:hAnsi="宋体" w:cs="宋体"/>
                <w:color w:val="000000"/>
                <w:szCs w:val="21"/>
              </w:rPr>
              <w:t>21</w:t>
            </w:r>
          </w:p>
        </w:tc>
        <w:tc>
          <w:tcPr>
            <w:tcW w:w="2785" w:type="dxa"/>
            <w:tcBorders>
              <w:top w:val="single" w:color="000000" w:sz="4" w:space="0"/>
              <w:left w:val="single" w:color="000000" w:sz="4" w:space="0"/>
              <w:bottom w:val="single" w:color="000000" w:sz="4" w:space="0"/>
              <w:right w:val="single" w:color="000000" w:sz="4" w:space="0"/>
            </w:tcBorders>
            <w:vAlign w:val="center"/>
          </w:tcPr>
          <w:p w14:paraId="381E8E0A">
            <w:pPr>
              <w:spacing w:line="360" w:lineRule="auto"/>
              <w:jc w:val="center"/>
              <w:rPr>
                <w:rFonts w:ascii="宋体" w:hAnsi="宋体" w:cs="宋体"/>
                <w:color w:val="000000"/>
                <w:szCs w:val="21"/>
              </w:rPr>
            </w:pPr>
            <w:r>
              <w:rPr>
                <w:rFonts w:hint="eastAsia" w:ascii="宋体" w:hAnsi="宋体" w:cs="宋体"/>
                <w:color w:val="000000"/>
                <w:szCs w:val="21"/>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14:paraId="073BF997">
            <w:pPr>
              <w:snapToGrid w:val="0"/>
              <w:spacing w:line="360" w:lineRule="auto"/>
              <w:jc w:val="left"/>
              <w:rPr>
                <w:rFonts w:ascii="宋体" w:hAnsi="宋体"/>
                <w:color w:val="000000"/>
                <w:szCs w:val="21"/>
              </w:rPr>
            </w:pPr>
            <w:r>
              <w:rPr>
                <w:rFonts w:hint="eastAsia" w:ascii="宋体" w:hAnsi="宋体" w:cs="宋体"/>
                <w:color w:val="000000"/>
                <w:szCs w:val="21"/>
              </w:rPr>
              <w:t>详见竞争性磋商公告。</w:t>
            </w:r>
          </w:p>
        </w:tc>
      </w:tr>
      <w:tr w14:paraId="3F547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7318BF1D">
            <w:pPr>
              <w:spacing w:line="360" w:lineRule="auto"/>
              <w:jc w:val="center"/>
              <w:rPr>
                <w:rFonts w:ascii="宋体" w:hAnsi="宋体" w:cs="宋体"/>
                <w:color w:val="000000"/>
                <w:szCs w:val="21"/>
              </w:rPr>
            </w:pPr>
            <w:r>
              <w:rPr>
                <w:rFonts w:hint="eastAsia" w:ascii="宋体" w:hAnsi="宋体" w:cs="宋体"/>
                <w:color w:val="000000"/>
                <w:szCs w:val="21"/>
              </w:rPr>
              <w:t>26.2</w:t>
            </w:r>
          </w:p>
        </w:tc>
        <w:tc>
          <w:tcPr>
            <w:tcW w:w="2785" w:type="dxa"/>
            <w:tcBorders>
              <w:top w:val="single" w:color="000000" w:sz="4" w:space="0"/>
              <w:left w:val="single" w:color="000000" w:sz="4" w:space="0"/>
              <w:bottom w:val="single" w:color="000000" w:sz="4" w:space="0"/>
              <w:right w:val="single" w:color="000000" w:sz="4" w:space="0"/>
            </w:tcBorders>
            <w:vAlign w:val="center"/>
          </w:tcPr>
          <w:p w14:paraId="1768BC57">
            <w:pPr>
              <w:spacing w:line="360" w:lineRule="auto"/>
              <w:jc w:val="center"/>
              <w:rPr>
                <w:rFonts w:ascii="宋体" w:hAnsi="宋体" w:cs="宋体"/>
                <w:color w:val="000000"/>
                <w:szCs w:val="21"/>
              </w:rPr>
            </w:pPr>
            <w:r>
              <w:rPr>
                <w:rFonts w:hint="eastAsia" w:ascii="宋体" w:hAnsi="宋体" w:cs="宋体"/>
                <w:color w:val="000000"/>
                <w:szCs w:val="21"/>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14:paraId="280E1260">
            <w:pPr>
              <w:snapToGrid w:val="0"/>
              <w:spacing w:line="360" w:lineRule="auto"/>
              <w:rPr>
                <w:rFonts w:ascii="宋体" w:hAnsi="宋体" w:cs="宋体"/>
                <w:color w:val="000000"/>
                <w:szCs w:val="21"/>
              </w:rPr>
            </w:pPr>
            <w:r>
              <w:rPr>
                <w:rFonts w:hint="eastAsia" w:ascii="宋体" w:hAnsi="宋体" w:cs="宋体"/>
                <w:color w:val="000000"/>
                <w:szCs w:val="21"/>
              </w:rPr>
              <w:t>商务条款评审中允许负偏离的条款数为</w:t>
            </w:r>
            <w:r>
              <w:rPr>
                <w:rFonts w:hint="eastAsia" w:ascii="宋体" w:hAnsi="宋体" w:cs="宋体"/>
                <w:color w:val="000000"/>
                <w:szCs w:val="21"/>
                <w:u w:val="single"/>
              </w:rPr>
              <w:t>0</w:t>
            </w:r>
            <w:r>
              <w:rPr>
                <w:rFonts w:hint="eastAsia" w:ascii="宋体" w:hAnsi="宋体" w:cs="宋体"/>
                <w:color w:val="000000"/>
                <w:szCs w:val="21"/>
              </w:rPr>
              <w:t>项。</w:t>
            </w:r>
          </w:p>
          <w:p w14:paraId="3EE3AC44">
            <w:pPr>
              <w:snapToGrid w:val="0"/>
              <w:spacing w:line="360" w:lineRule="auto"/>
              <w:rPr>
                <w:rFonts w:ascii="宋体" w:hAnsi="宋体" w:cs="宋体"/>
                <w:color w:val="000000"/>
                <w:szCs w:val="21"/>
              </w:rPr>
            </w:pPr>
            <w:r>
              <w:rPr>
                <w:rFonts w:hint="eastAsia" w:ascii="宋体" w:hAnsi="宋体" w:cs="宋体"/>
                <w:color w:val="000000"/>
                <w:szCs w:val="21"/>
              </w:rPr>
              <w:t>服务需求评审中允许负偏离的条款数为</w:t>
            </w:r>
            <w:r>
              <w:rPr>
                <w:rFonts w:hint="eastAsia" w:ascii="宋体" w:hAnsi="宋体" w:cs="宋体"/>
                <w:color w:val="000000"/>
                <w:szCs w:val="21"/>
                <w:u w:val="single"/>
              </w:rPr>
              <w:t>0</w:t>
            </w:r>
            <w:r>
              <w:rPr>
                <w:rFonts w:hint="eastAsia" w:ascii="宋体" w:hAnsi="宋体" w:cs="宋体"/>
                <w:color w:val="000000"/>
                <w:szCs w:val="21"/>
              </w:rPr>
              <w:t>项。</w:t>
            </w:r>
          </w:p>
        </w:tc>
      </w:tr>
      <w:tr w14:paraId="76D48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26D1AA28">
            <w:pPr>
              <w:widowControl/>
              <w:jc w:val="left"/>
              <w:rPr>
                <w:rFonts w:ascii="宋体" w:hAnsi="宋体" w:cs="宋体"/>
                <w:color w:val="000000"/>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54797D99">
            <w:pPr>
              <w:snapToGrid w:val="0"/>
              <w:spacing w:line="360" w:lineRule="auto"/>
              <w:jc w:val="center"/>
              <w:rPr>
                <w:rFonts w:ascii="宋体" w:hAnsi="宋体" w:cs="宋体"/>
                <w:color w:val="000000"/>
                <w:szCs w:val="21"/>
              </w:rPr>
            </w:pPr>
            <w:r>
              <w:rPr>
                <w:rFonts w:hint="eastAsia" w:ascii="宋体" w:hAnsi="宋体" w:cs="宋体"/>
                <w:color w:val="000000"/>
                <w:szCs w:val="21"/>
              </w:rPr>
              <w:t>磋商的顺序</w:t>
            </w:r>
          </w:p>
          <w:p w14:paraId="53D431D8">
            <w:pPr>
              <w:spacing w:line="360" w:lineRule="auto"/>
              <w:jc w:val="center"/>
              <w:rPr>
                <w:rFonts w:ascii="宋体" w:hAnsi="宋体" w:cs="宋体"/>
                <w:color w:val="000000"/>
                <w:szCs w:val="21"/>
              </w:rPr>
            </w:pPr>
          </w:p>
        </w:tc>
        <w:tc>
          <w:tcPr>
            <w:tcW w:w="6850" w:type="dxa"/>
            <w:tcBorders>
              <w:top w:val="single" w:color="000000" w:sz="4" w:space="0"/>
              <w:left w:val="single" w:color="000000" w:sz="4" w:space="0"/>
              <w:bottom w:val="single" w:color="000000" w:sz="4" w:space="0"/>
              <w:right w:val="single" w:color="000000" w:sz="4" w:space="0"/>
            </w:tcBorders>
            <w:vAlign w:val="center"/>
          </w:tcPr>
          <w:p w14:paraId="0E890E74">
            <w:pPr>
              <w:pStyle w:val="7"/>
              <w:spacing w:line="360" w:lineRule="auto"/>
              <w:rPr>
                <w:rFonts w:ascii="宋体" w:hAnsi="宋体"/>
                <w:color w:val="000000"/>
                <w:szCs w:val="21"/>
              </w:rPr>
            </w:pPr>
            <w:r>
              <w:rPr>
                <w:rFonts w:ascii="Segoe UI Symbol" w:hAnsi="Segoe UI Symbol" w:cs="Segoe UI Symbol"/>
                <w:color w:val="000000"/>
                <w:szCs w:val="21"/>
              </w:rPr>
              <w:t>☑</w:t>
            </w:r>
            <w:r>
              <w:rPr>
                <w:rFonts w:hint="eastAsia" w:ascii="宋体" w:hAnsi="宋体"/>
                <w:color w:val="000000"/>
                <w:szCs w:val="21"/>
              </w:rPr>
              <w:t>按照</w:t>
            </w:r>
            <w:r>
              <w:rPr>
                <w:rFonts w:hint="eastAsia" w:ascii="宋体" w:hAnsi="宋体" w:cs="宋体"/>
                <w:color w:val="000000"/>
                <w:szCs w:val="21"/>
              </w:rPr>
              <w:t>提交首次响应文件的顺序，通知磋商时，若某供应商不在通知现场时，该供应商排序到最后磋商，按照签到的顺序由其下一位供应商先参与磋商。</w:t>
            </w:r>
          </w:p>
          <w:p w14:paraId="3AFC2998">
            <w:pPr>
              <w:snapToGrid w:val="0"/>
              <w:spacing w:line="360" w:lineRule="auto"/>
              <w:rPr>
                <w:rFonts w:ascii="宋体" w:hAnsi="宋体" w:cs="宋体"/>
                <w:b/>
                <w:color w:val="000000"/>
                <w:szCs w:val="21"/>
              </w:rPr>
            </w:pPr>
            <w:r>
              <w:rPr>
                <w:rFonts w:hint="eastAsia" w:ascii="宋体" w:hAnsi="宋体" w:cs="宋体"/>
                <w:color w:val="000000"/>
                <w:szCs w:val="21"/>
              </w:rPr>
              <w:t>□随机排序。</w:t>
            </w:r>
          </w:p>
        </w:tc>
      </w:tr>
      <w:tr w14:paraId="26002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517B46E1">
            <w:pPr>
              <w:spacing w:line="360" w:lineRule="auto"/>
              <w:jc w:val="center"/>
              <w:rPr>
                <w:rFonts w:ascii="宋体" w:hAnsi="宋体" w:cs="宋体"/>
                <w:color w:val="000000"/>
                <w:szCs w:val="21"/>
              </w:rPr>
            </w:pPr>
            <w:r>
              <w:rPr>
                <w:rFonts w:hint="eastAsia" w:ascii="宋体" w:hAnsi="宋体" w:cs="宋体"/>
                <w:color w:val="000000"/>
                <w:szCs w:val="21"/>
              </w:rPr>
              <w:t>28</w:t>
            </w:r>
          </w:p>
        </w:tc>
        <w:tc>
          <w:tcPr>
            <w:tcW w:w="2785" w:type="dxa"/>
            <w:tcBorders>
              <w:top w:val="single" w:color="000000" w:sz="4" w:space="0"/>
              <w:left w:val="single" w:color="000000" w:sz="4" w:space="0"/>
              <w:bottom w:val="single" w:color="000000" w:sz="4" w:space="0"/>
              <w:right w:val="single" w:color="000000" w:sz="4" w:space="0"/>
            </w:tcBorders>
            <w:vAlign w:val="center"/>
          </w:tcPr>
          <w:p w14:paraId="015B105E">
            <w:pPr>
              <w:spacing w:line="360" w:lineRule="auto"/>
              <w:jc w:val="center"/>
              <w:rPr>
                <w:rFonts w:ascii="宋体" w:hAnsi="宋体" w:cs="宋体"/>
                <w:color w:val="000000"/>
                <w:szCs w:val="21"/>
              </w:rPr>
            </w:pPr>
            <w:r>
              <w:rPr>
                <w:rFonts w:hint="eastAsia" w:ascii="宋体" w:hAnsi="宋体" w:cs="宋体"/>
                <w:color w:val="000000"/>
                <w:szCs w:val="21"/>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14:paraId="1D8F8579">
            <w:pPr>
              <w:snapToGrid w:val="0"/>
              <w:spacing w:line="360" w:lineRule="auto"/>
              <w:rPr>
                <w:rFonts w:ascii="宋体" w:hAnsi="宋体" w:cs="宋体"/>
                <w:color w:val="000000"/>
                <w:szCs w:val="21"/>
              </w:rPr>
            </w:pPr>
            <w:r>
              <w:rPr>
                <w:rFonts w:hint="eastAsia" w:ascii="宋体" w:hAnsi="宋体" w:cs="宋体"/>
                <w:color w:val="000000"/>
                <w:szCs w:val="21"/>
              </w:rPr>
              <w:t xml:space="preserve">本项目不收取履约保证金 </w:t>
            </w:r>
          </w:p>
        </w:tc>
      </w:tr>
      <w:tr w14:paraId="61B0C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6E621269">
            <w:pPr>
              <w:spacing w:line="360" w:lineRule="auto"/>
              <w:jc w:val="center"/>
              <w:rPr>
                <w:rFonts w:ascii="宋体" w:hAnsi="宋体" w:cs="宋体"/>
                <w:color w:val="000000"/>
                <w:szCs w:val="21"/>
              </w:rPr>
            </w:pPr>
            <w:r>
              <w:rPr>
                <w:rFonts w:hint="eastAsia" w:ascii="宋体" w:hAnsi="宋体" w:cs="宋体"/>
                <w:color w:val="000000"/>
                <w:szCs w:val="21"/>
              </w:rPr>
              <w:t>29.5</w:t>
            </w:r>
          </w:p>
        </w:tc>
        <w:tc>
          <w:tcPr>
            <w:tcW w:w="2785" w:type="dxa"/>
            <w:tcBorders>
              <w:top w:val="single" w:color="000000" w:sz="4" w:space="0"/>
              <w:left w:val="single" w:color="000000" w:sz="4" w:space="0"/>
              <w:bottom w:val="single" w:color="000000" w:sz="4" w:space="0"/>
              <w:right w:val="single" w:color="000000" w:sz="4" w:space="0"/>
            </w:tcBorders>
            <w:vAlign w:val="center"/>
          </w:tcPr>
          <w:p w14:paraId="43693154">
            <w:pPr>
              <w:spacing w:line="360" w:lineRule="auto"/>
              <w:jc w:val="center"/>
              <w:rPr>
                <w:rFonts w:ascii="宋体" w:hAnsi="宋体" w:cs="宋体"/>
                <w:color w:val="000000"/>
                <w:szCs w:val="21"/>
              </w:rPr>
            </w:pPr>
            <w:r>
              <w:rPr>
                <w:rFonts w:hint="eastAsia" w:ascii="宋体" w:hAnsi="宋体"/>
                <w:color w:val="000000"/>
                <w:szCs w:val="21"/>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14:paraId="35964A65">
            <w:pPr>
              <w:snapToGrid w:val="0"/>
              <w:spacing w:line="360" w:lineRule="auto"/>
              <w:rPr>
                <w:rFonts w:ascii="宋体" w:hAnsi="宋体" w:cs="宋体"/>
                <w:color w:val="000000"/>
                <w:szCs w:val="21"/>
              </w:rPr>
            </w:pPr>
            <w:r>
              <w:rPr>
                <w:rFonts w:hint="eastAsia" w:ascii="宋体" w:hAnsi="宋体"/>
                <w:color w:val="000000"/>
                <w:szCs w:val="21"/>
              </w:rPr>
              <w:t>使用的有效CA证书加盖单位电子公章</w:t>
            </w:r>
          </w:p>
        </w:tc>
      </w:tr>
      <w:tr w14:paraId="52DD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55D7E14C">
            <w:pPr>
              <w:spacing w:line="360" w:lineRule="auto"/>
              <w:jc w:val="center"/>
              <w:rPr>
                <w:rFonts w:ascii="宋体" w:hAnsi="宋体" w:cs="宋体"/>
                <w:color w:val="000000"/>
                <w:szCs w:val="21"/>
              </w:rPr>
            </w:pPr>
            <w:r>
              <w:rPr>
                <w:rFonts w:hint="eastAsia" w:ascii="宋体" w:hAnsi="宋体" w:cs="宋体"/>
                <w:color w:val="000000"/>
                <w:szCs w:val="21"/>
              </w:rPr>
              <w:t>31.2</w:t>
            </w:r>
          </w:p>
        </w:tc>
        <w:tc>
          <w:tcPr>
            <w:tcW w:w="2785" w:type="dxa"/>
            <w:tcBorders>
              <w:top w:val="single" w:color="000000" w:sz="4" w:space="0"/>
              <w:left w:val="single" w:color="000000" w:sz="4" w:space="0"/>
              <w:bottom w:val="single" w:color="000000" w:sz="4" w:space="0"/>
              <w:right w:val="single" w:color="000000" w:sz="4" w:space="0"/>
            </w:tcBorders>
            <w:vAlign w:val="center"/>
          </w:tcPr>
          <w:p w14:paraId="55EB09A8">
            <w:pPr>
              <w:spacing w:line="380" w:lineRule="exact"/>
              <w:jc w:val="center"/>
              <w:rPr>
                <w:rFonts w:ascii="宋体" w:hAnsi="宋体"/>
                <w:color w:val="000000"/>
                <w:szCs w:val="21"/>
              </w:rPr>
            </w:pPr>
            <w:r>
              <w:rPr>
                <w:rFonts w:hint="eastAsia" w:ascii="宋体" w:hAnsi="宋体"/>
                <w:color w:val="000000"/>
                <w:szCs w:val="21"/>
              </w:rPr>
              <w:t>接收质疑函方式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34DE6532">
            <w:pPr>
              <w:snapToGrid w:val="0"/>
              <w:spacing w:line="380" w:lineRule="exact"/>
              <w:rPr>
                <w:rFonts w:ascii="宋体" w:hAnsi="宋体"/>
                <w:color w:val="000000"/>
                <w:szCs w:val="21"/>
              </w:rPr>
            </w:pPr>
            <w:r>
              <w:rPr>
                <w:rFonts w:hint="eastAsia" w:ascii="宋体" w:hAnsi="宋体"/>
                <w:color w:val="000000"/>
                <w:szCs w:val="21"/>
              </w:rPr>
              <w:t>以书面形式</w:t>
            </w:r>
          </w:p>
        </w:tc>
      </w:tr>
      <w:tr w14:paraId="56764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05BA9103">
            <w:pPr>
              <w:widowControl/>
              <w:jc w:val="left"/>
              <w:rPr>
                <w:rFonts w:ascii="宋体" w:hAnsi="宋体" w:cs="宋体"/>
                <w:color w:val="000000"/>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6159D37D">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4E13537A">
            <w:pPr>
              <w:snapToGrid w:val="0"/>
              <w:spacing w:line="380" w:lineRule="exact"/>
              <w:rPr>
                <w:rFonts w:ascii="宋体" w:hAnsi="宋体"/>
                <w:color w:val="000000"/>
                <w:szCs w:val="21"/>
              </w:rPr>
            </w:pPr>
          </w:p>
        </w:tc>
      </w:tr>
      <w:tr w14:paraId="24BEC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136E553C">
            <w:pPr>
              <w:widowControl/>
              <w:jc w:val="left"/>
              <w:rPr>
                <w:rFonts w:ascii="宋体" w:hAnsi="宋体" w:cs="宋体"/>
                <w:color w:val="000000"/>
                <w:szCs w:val="21"/>
              </w:rPr>
            </w:pPr>
          </w:p>
        </w:tc>
        <w:tc>
          <w:tcPr>
            <w:tcW w:w="2785" w:type="dxa"/>
            <w:tcBorders>
              <w:top w:val="single" w:color="000000" w:sz="4" w:space="0"/>
              <w:left w:val="single" w:color="000000" w:sz="4" w:space="0"/>
              <w:bottom w:val="single" w:color="000000" w:sz="4" w:space="0"/>
              <w:right w:val="single" w:color="000000" w:sz="4" w:space="0"/>
            </w:tcBorders>
            <w:vAlign w:val="center"/>
          </w:tcPr>
          <w:p w14:paraId="0AC887B6">
            <w:pPr>
              <w:spacing w:line="380" w:lineRule="exact"/>
              <w:jc w:val="center"/>
              <w:rPr>
                <w:rFonts w:ascii="宋体" w:hAnsi="宋体"/>
                <w:color w:val="000000"/>
                <w:szCs w:val="21"/>
              </w:rPr>
            </w:pPr>
            <w:r>
              <w:rPr>
                <w:rFonts w:hint="eastAsia" w:hAnsi="宋体"/>
                <w:color w:val="000000"/>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vAlign w:val="center"/>
          </w:tcPr>
          <w:p w14:paraId="4A0B0B56">
            <w:pPr>
              <w:snapToGrid w:val="0"/>
              <w:spacing w:line="380" w:lineRule="exact"/>
              <w:rPr>
                <w:rFonts w:ascii="宋体" w:hAnsi="宋体"/>
                <w:color w:val="000000"/>
                <w:szCs w:val="21"/>
              </w:rPr>
            </w:pPr>
            <w:r>
              <w:rPr>
                <w:rFonts w:hint="eastAsia" w:hAnsi="宋体"/>
                <w:color w:val="000000"/>
              </w:rPr>
              <w:t>质疑期内每个工作日</w:t>
            </w:r>
            <w:r>
              <w:rPr>
                <w:rFonts w:hAnsi="宋体"/>
                <w:color w:val="000000"/>
                <w:u w:val="single"/>
              </w:rPr>
              <w:t xml:space="preserve"> 8</w:t>
            </w:r>
            <w:r>
              <w:rPr>
                <w:rFonts w:hint="eastAsia" w:hAnsi="宋体"/>
                <w:color w:val="000000"/>
              </w:rPr>
              <w:t>时</w:t>
            </w:r>
            <w:r>
              <w:rPr>
                <w:rFonts w:hAnsi="宋体"/>
                <w:color w:val="000000"/>
                <w:u w:val="single"/>
              </w:rPr>
              <w:t xml:space="preserve"> 00</w:t>
            </w:r>
            <w:r>
              <w:rPr>
                <w:rFonts w:hint="eastAsia" w:hAnsi="宋体"/>
                <w:color w:val="000000"/>
              </w:rPr>
              <w:t>分到</w:t>
            </w:r>
            <w:r>
              <w:rPr>
                <w:rFonts w:hAnsi="宋体"/>
                <w:color w:val="000000"/>
                <w:u w:val="single"/>
              </w:rPr>
              <w:t xml:space="preserve"> 12 </w:t>
            </w:r>
            <w:r>
              <w:rPr>
                <w:rFonts w:hint="eastAsia" w:hAnsi="宋体"/>
                <w:color w:val="000000"/>
              </w:rPr>
              <w:t>时</w:t>
            </w:r>
            <w:r>
              <w:rPr>
                <w:rFonts w:hAnsi="宋体"/>
                <w:color w:val="000000"/>
              </w:rPr>
              <w:t>00</w:t>
            </w:r>
            <w:r>
              <w:rPr>
                <w:rFonts w:hint="eastAsia" w:hAnsi="宋体"/>
                <w:color w:val="000000"/>
              </w:rPr>
              <w:t>分，</w:t>
            </w:r>
            <w:r>
              <w:rPr>
                <w:rFonts w:hAnsi="宋体"/>
                <w:color w:val="000000"/>
                <w:u w:val="single"/>
              </w:rPr>
              <w:t xml:space="preserve">   15 </w:t>
            </w:r>
            <w:r>
              <w:rPr>
                <w:rFonts w:hint="eastAsia" w:hAnsi="宋体"/>
                <w:color w:val="000000"/>
              </w:rPr>
              <w:t>时</w:t>
            </w:r>
            <w:r>
              <w:rPr>
                <w:rFonts w:hAnsi="宋体"/>
                <w:color w:val="000000"/>
                <w:u w:val="single"/>
              </w:rPr>
              <w:t>00</w:t>
            </w:r>
            <w:r>
              <w:rPr>
                <w:rFonts w:hint="eastAsia" w:hAnsi="宋体"/>
                <w:color w:val="000000"/>
              </w:rPr>
              <w:t>分到</w:t>
            </w:r>
            <w:r>
              <w:rPr>
                <w:rFonts w:hAnsi="宋体"/>
                <w:color w:val="000000"/>
                <w:u w:val="single"/>
              </w:rPr>
              <w:t xml:space="preserve">   18</w:t>
            </w:r>
            <w:r>
              <w:rPr>
                <w:rFonts w:hint="eastAsia" w:hAnsi="宋体"/>
                <w:color w:val="000000"/>
              </w:rPr>
              <w:t>时</w:t>
            </w:r>
            <w:r>
              <w:rPr>
                <w:rFonts w:hAnsi="宋体"/>
                <w:color w:val="000000"/>
                <w:u w:val="single"/>
              </w:rPr>
              <w:t xml:space="preserve">00 </w:t>
            </w:r>
            <w:r>
              <w:rPr>
                <w:rFonts w:hint="eastAsia" w:hAnsi="宋体"/>
                <w:color w:val="000000"/>
              </w:rPr>
              <w:t>分</w:t>
            </w:r>
          </w:p>
        </w:tc>
      </w:tr>
      <w:tr w14:paraId="01F4D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45089A61">
            <w:pPr>
              <w:spacing w:line="360" w:lineRule="auto"/>
              <w:jc w:val="center"/>
              <w:rPr>
                <w:rFonts w:ascii="宋体" w:hAnsi="宋体" w:cs="宋体"/>
                <w:color w:val="000000"/>
                <w:szCs w:val="21"/>
              </w:rPr>
            </w:pPr>
            <w:r>
              <w:rPr>
                <w:rFonts w:hint="eastAsia" w:ascii="宋体" w:hAnsi="宋体" w:cs="宋体"/>
                <w:color w:val="000000"/>
                <w:szCs w:val="21"/>
              </w:rPr>
              <w:t>31.6</w:t>
            </w:r>
          </w:p>
        </w:tc>
        <w:tc>
          <w:tcPr>
            <w:tcW w:w="2785" w:type="dxa"/>
            <w:tcBorders>
              <w:top w:val="single" w:color="000000" w:sz="4" w:space="0"/>
              <w:left w:val="single" w:color="000000" w:sz="4" w:space="0"/>
              <w:bottom w:val="single" w:color="000000" w:sz="4" w:space="0"/>
              <w:right w:val="single" w:color="000000" w:sz="4" w:space="0"/>
            </w:tcBorders>
            <w:vAlign w:val="center"/>
          </w:tcPr>
          <w:p w14:paraId="761744D1">
            <w:pPr>
              <w:spacing w:line="360" w:lineRule="auto"/>
              <w:jc w:val="center"/>
              <w:rPr>
                <w:rFonts w:ascii="宋体" w:hAnsi="宋体" w:cs="宋体"/>
                <w:color w:val="000000"/>
                <w:szCs w:val="21"/>
              </w:rPr>
            </w:pPr>
            <w:r>
              <w:rPr>
                <w:rFonts w:hint="eastAsia" w:ascii="宋体" w:hAnsi="宋体" w:cs="宋体"/>
                <w:color w:val="000000"/>
                <w:szCs w:val="21"/>
              </w:rPr>
              <w:t>受理投诉方式</w:t>
            </w:r>
          </w:p>
        </w:tc>
        <w:tc>
          <w:tcPr>
            <w:tcW w:w="6850" w:type="dxa"/>
            <w:tcBorders>
              <w:top w:val="single" w:color="000000" w:sz="4" w:space="0"/>
              <w:left w:val="single" w:color="000000" w:sz="4" w:space="0"/>
              <w:bottom w:val="single" w:color="000000" w:sz="4" w:space="0"/>
              <w:right w:val="single" w:color="000000" w:sz="4" w:space="0"/>
            </w:tcBorders>
            <w:vAlign w:val="center"/>
          </w:tcPr>
          <w:p w14:paraId="75B7EE00">
            <w:pPr>
              <w:snapToGrid w:val="0"/>
              <w:spacing w:line="380" w:lineRule="exact"/>
              <w:rPr>
                <w:rFonts w:hAnsi="宋体"/>
                <w:color w:val="000000"/>
              </w:rPr>
            </w:pPr>
            <w:r>
              <w:rPr>
                <w:rFonts w:hAnsi="宋体"/>
                <w:color w:val="000000"/>
              </w:rPr>
              <w:t>1</w:t>
            </w:r>
            <w:r>
              <w:rPr>
                <w:rFonts w:hint="eastAsia" w:hAnsi="宋体"/>
                <w:color w:val="000000"/>
              </w:rPr>
              <w:t>、受理方式：纸质方式受理，投诉书正、副本（经过质疑的事项才可投诉）。</w:t>
            </w:r>
          </w:p>
          <w:p w14:paraId="2C325B61">
            <w:pPr>
              <w:snapToGrid w:val="0"/>
              <w:spacing w:line="380" w:lineRule="exact"/>
              <w:rPr>
                <w:rFonts w:hAnsi="宋体"/>
                <w:color w:val="000000"/>
              </w:rPr>
            </w:pPr>
            <w:r>
              <w:rPr>
                <w:rFonts w:hAnsi="宋体"/>
                <w:color w:val="000000"/>
              </w:rPr>
              <w:t>2</w:t>
            </w:r>
            <w:r>
              <w:rPr>
                <w:rFonts w:hint="eastAsia" w:hAnsi="宋体"/>
                <w:color w:val="000000"/>
              </w:rPr>
              <w:t>、邮寄地址：</w:t>
            </w:r>
          </w:p>
          <w:p w14:paraId="22E868F0">
            <w:pPr>
              <w:snapToGrid w:val="0"/>
              <w:spacing w:line="360" w:lineRule="auto"/>
              <w:rPr>
                <w:rFonts w:hAnsi="宋体"/>
                <w:color w:val="000000"/>
              </w:rPr>
            </w:pPr>
            <w:r>
              <w:rPr>
                <w:rFonts w:hint="eastAsia" w:hAnsi="宋体"/>
                <w:color w:val="000000"/>
              </w:rPr>
              <w:t>名称：南宁市财政局政府采购监督管理科</w:t>
            </w:r>
          </w:p>
          <w:p w14:paraId="490E8AB7">
            <w:pPr>
              <w:snapToGrid w:val="0"/>
              <w:spacing w:line="360" w:lineRule="auto"/>
              <w:rPr>
                <w:rFonts w:hAnsi="宋体"/>
                <w:color w:val="000000"/>
              </w:rPr>
            </w:pPr>
            <w:r>
              <w:rPr>
                <w:rFonts w:hint="eastAsia" w:hAnsi="宋体"/>
                <w:color w:val="000000"/>
              </w:rPr>
              <w:t>地址：广西南宁市东葛路</w:t>
            </w:r>
            <w:r>
              <w:rPr>
                <w:rFonts w:hAnsi="宋体"/>
                <w:color w:val="000000"/>
              </w:rPr>
              <w:t>129</w:t>
            </w:r>
            <w:r>
              <w:rPr>
                <w:rFonts w:hint="eastAsia" w:hAnsi="宋体"/>
                <w:color w:val="000000"/>
              </w:rPr>
              <w:t>号</w:t>
            </w:r>
          </w:p>
          <w:p w14:paraId="4DEC6BEA">
            <w:pPr>
              <w:snapToGrid w:val="0"/>
              <w:spacing w:line="380" w:lineRule="exact"/>
              <w:rPr>
                <w:rFonts w:hAnsi="宋体" w:cs="宋体"/>
                <w:color w:val="000000"/>
              </w:rPr>
            </w:pPr>
            <w:r>
              <w:rPr>
                <w:rFonts w:hint="eastAsia" w:hAnsi="宋体"/>
                <w:color w:val="000000"/>
              </w:rPr>
              <w:t>联系电话：</w:t>
            </w:r>
            <w:r>
              <w:rPr>
                <w:rFonts w:hAnsi="宋体"/>
                <w:color w:val="000000"/>
              </w:rPr>
              <w:t>0771-2189093</w:t>
            </w:r>
          </w:p>
        </w:tc>
      </w:tr>
      <w:tr w14:paraId="7AD7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29D8DA03">
            <w:pPr>
              <w:spacing w:line="360" w:lineRule="auto"/>
              <w:jc w:val="center"/>
              <w:rPr>
                <w:rFonts w:ascii="宋体" w:hAnsi="宋体" w:cs="宋体"/>
                <w:color w:val="000000"/>
                <w:szCs w:val="21"/>
              </w:rPr>
            </w:pPr>
            <w:r>
              <w:rPr>
                <w:rFonts w:hint="eastAsia" w:ascii="宋体" w:hAnsi="宋体" w:cs="宋体"/>
                <w:color w:val="000000"/>
                <w:szCs w:val="21"/>
              </w:rPr>
              <w:t>33</w:t>
            </w:r>
          </w:p>
        </w:tc>
        <w:tc>
          <w:tcPr>
            <w:tcW w:w="2785" w:type="dxa"/>
            <w:tcBorders>
              <w:top w:val="single" w:color="000000" w:sz="4" w:space="0"/>
              <w:left w:val="single" w:color="000000" w:sz="4" w:space="0"/>
              <w:bottom w:val="single" w:color="000000" w:sz="4" w:space="0"/>
              <w:right w:val="single" w:color="000000" w:sz="4" w:space="0"/>
            </w:tcBorders>
            <w:vAlign w:val="center"/>
          </w:tcPr>
          <w:p w14:paraId="7F305EEF">
            <w:pPr>
              <w:spacing w:line="360" w:lineRule="auto"/>
              <w:jc w:val="center"/>
              <w:rPr>
                <w:rFonts w:ascii="宋体" w:hAnsi="宋体" w:cs="宋体"/>
                <w:color w:val="000000"/>
                <w:szCs w:val="21"/>
              </w:rPr>
            </w:pPr>
            <w:r>
              <w:rPr>
                <w:rFonts w:hint="eastAsia" w:ascii="宋体" w:hAnsi="宋体" w:cs="宋体"/>
                <w:color w:val="000000"/>
                <w:szCs w:val="21"/>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14:paraId="7DB6F05B">
            <w:pPr>
              <w:pStyle w:val="12"/>
              <w:snapToGrid w:val="0"/>
              <w:spacing w:line="360" w:lineRule="auto"/>
              <w:rPr>
                <w:rFonts w:hAnsi="宋体" w:cs="宋体"/>
                <w:color w:val="000000"/>
                <w:sz w:val="21"/>
              </w:rPr>
            </w:pPr>
            <w:r>
              <w:rPr>
                <w:rFonts w:hint="eastAsia" w:hAnsi="宋体" w:cs="宋体"/>
                <w:color w:val="000000"/>
                <w:sz w:val="21"/>
              </w:rPr>
              <w:t>1. 是否收取采购代理费：</w:t>
            </w:r>
          </w:p>
          <w:p w14:paraId="6E2FC4DF">
            <w:pPr>
              <w:pStyle w:val="12"/>
              <w:snapToGrid w:val="0"/>
              <w:spacing w:line="360" w:lineRule="auto"/>
              <w:rPr>
                <w:rFonts w:hAnsi="宋体" w:cs="宋体"/>
                <w:color w:val="000000"/>
                <w:sz w:val="21"/>
              </w:rPr>
            </w:pPr>
            <w:r>
              <w:rPr>
                <w:rFonts w:ascii="Segoe UI Symbol" w:hAnsi="Segoe UI Symbol" w:cs="Segoe UI Symbol"/>
                <w:color w:val="000000"/>
                <w:sz w:val="21"/>
              </w:rPr>
              <w:t>☑</w:t>
            </w:r>
            <w:r>
              <w:rPr>
                <w:rFonts w:hint="eastAsia" w:hAnsi="宋体" w:cs="宋体"/>
                <w:color w:val="000000"/>
                <w:sz w:val="21"/>
              </w:rPr>
              <w:t>是    □ 否</w:t>
            </w:r>
          </w:p>
          <w:p w14:paraId="39A09BEB">
            <w:pPr>
              <w:pStyle w:val="12"/>
              <w:snapToGrid w:val="0"/>
              <w:spacing w:line="360" w:lineRule="auto"/>
              <w:rPr>
                <w:rFonts w:hAnsi="宋体" w:cs="宋体"/>
                <w:color w:val="000000"/>
                <w:sz w:val="21"/>
              </w:rPr>
            </w:pPr>
            <w:r>
              <w:rPr>
                <w:rFonts w:hint="eastAsia" w:hAnsi="宋体" w:cs="宋体"/>
                <w:color w:val="000000"/>
                <w:sz w:val="21"/>
              </w:rPr>
              <w:t>2.采购代理费支付方式：</w:t>
            </w:r>
          </w:p>
          <w:p w14:paraId="618A586A">
            <w:pPr>
              <w:pStyle w:val="12"/>
              <w:snapToGrid w:val="0"/>
              <w:spacing w:line="360" w:lineRule="auto"/>
              <w:rPr>
                <w:rFonts w:hAnsi="宋体" w:cs="宋体"/>
                <w:color w:val="000000"/>
                <w:sz w:val="21"/>
              </w:rPr>
            </w:pPr>
            <w:r>
              <w:rPr>
                <w:rFonts w:ascii="Segoe UI Symbol" w:hAnsi="Segoe UI Symbol" w:cs="Segoe UI Symbol"/>
                <w:color w:val="000000"/>
                <w:sz w:val="21"/>
              </w:rPr>
              <w:t>☑</w:t>
            </w:r>
            <w:r>
              <w:rPr>
                <w:rFonts w:hint="eastAsia" w:hAnsi="宋体" w:cs="宋体"/>
                <w:color w:val="000000"/>
                <w:sz w:val="21"/>
              </w:rPr>
              <w:t>本项目代理服务费由</w:t>
            </w:r>
            <w:r>
              <w:rPr>
                <w:rFonts w:hint="eastAsia" w:hAnsi="宋体" w:cs="宋体"/>
                <w:color w:val="000000"/>
                <w:sz w:val="21"/>
                <w:u w:val="single"/>
              </w:rPr>
              <w:t>成交供应商</w:t>
            </w:r>
            <w:r>
              <w:rPr>
                <w:rFonts w:hint="eastAsia" w:hAnsi="宋体" w:cs="宋体"/>
                <w:color w:val="000000"/>
                <w:sz w:val="21"/>
              </w:rPr>
              <w:t>一次性向采购代理机构支付。</w:t>
            </w:r>
          </w:p>
          <w:p w14:paraId="136ED6BE">
            <w:pPr>
              <w:pStyle w:val="12"/>
              <w:snapToGrid w:val="0"/>
              <w:spacing w:line="360" w:lineRule="auto"/>
              <w:rPr>
                <w:rFonts w:hAnsi="宋体" w:cs="宋体"/>
                <w:color w:val="000000"/>
                <w:sz w:val="21"/>
              </w:rPr>
            </w:pPr>
            <w:r>
              <w:rPr>
                <w:rFonts w:hint="eastAsia" w:hAnsi="宋体" w:cs="宋体"/>
                <w:color w:val="000000"/>
                <w:sz w:val="21"/>
              </w:rPr>
              <w:t>□采购人支付。</w:t>
            </w:r>
          </w:p>
          <w:p w14:paraId="1E30F0A5">
            <w:pPr>
              <w:pStyle w:val="12"/>
              <w:snapToGrid w:val="0"/>
              <w:spacing w:line="360" w:lineRule="auto"/>
              <w:rPr>
                <w:rFonts w:hAnsi="宋体" w:cs="宋体"/>
                <w:color w:val="000000"/>
                <w:sz w:val="21"/>
              </w:rPr>
            </w:pPr>
            <w:r>
              <w:rPr>
                <w:rFonts w:hint="eastAsia" w:hAnsi="宋体" w:cs="宋体"/>
                <w:color w:val="000000"/>
                <w:sz w:val="21"/>
              </w:rPr>
              <w:t>3.采购代理费收取标准：</w:t>
            </w:r>
          </w:p>
          <w:p w14:paraId="568CB791">
            <w:pPr>
              <w:pStyle w:val="12"/>
              <w:snapToGrid w:val="0"/>
              <w:spacing w:line="360" w:lineRule="auto"/>
              <w:rPr>
                <w:rFonts w:hAnsi="宋体" w:cs="宋体"/>
                <w:color w:val="000000"/>
                <w:sz w:val="21"/>
              </w:rPr>
            </w:pPr>
            <w:r>
              <w:rPr>
                <w:rFonts w:hint="eastAsia" w:hAnsi="宋体" w:cs="宋体"/>
                <w:color w:val="000000"/>
                <w:sz w:val="21"/>
              </w:rPr>
              <w:t>（</w:t>
            </w:r>
            <w:r>
              <w:rPr>
                <w:rFonts w:ascii="Segoe UI Symbol" w:hAnsi="Segoe UI Symbol" w:cs="Segoe UI Symbol"/>
                <w:color w:val="000000"/>
                <w:sz w:val="21"/>
              </w:rPr>
              <w:t>☑</w:t>
            </w:r>
            <w:r>
              <w:rPr>
                <w:rFonts w:hint="eastAsia" w:ascii="Segoe UI Symbol" w:hAnsi="Segoe UI Symbol" w:cs="Segoe UI Symbol"/>
                <w:color w:val="000000"/>
                <w:sz w:val="21"/>
              </w:rPr>
              <w:t>成交</w:t>
            </w:r>
            <w:r>
              <w:rPr>
                <w:rFonts w:hint="eastAsia" w:hAnsi="宋体" w:cs="宋体"/>
                <w:color w:val="000000"/>
                <w:sz w:val="21"/>
              </w:rPr>
              <w:t>金额</w:t>
            </w:r>
            <w:r>
              <w:rPr>
                <w:rFonts w:hAnsi="宋体" w:cs="宋体"/>
                <w:color w:val="000000"/>
                <w:sz w:val="21"/>
              </w:rPr>
              <w:t>/</w:t>
            </w:r>
            <w:r>
              <w:rPr>
                <w:rFonts w:hint="eastAsia" w:hAnsi="宋体" w:cs="宋体"/>
                <w:color w:val="000000"/>
                <w:sz w:val="21"/>
              </w:rPr>
              <w:t>□采购预算</w:t>
            </w:r>
            <w:r>
              <w:rPr>
                <w:rFonts w:hAnsi="宋体" w:cs="宋体"/>
                <w:color w:val="000000"/>
                <w:sz w:val="21"/>
              </w:rPr>
              <w:t>/</w:t>
            </w:r>
            <w:r>
              <w:rPr>
                <w:rFonts w:hint="eastAsia" w:hAnsi="宋体" w:cs="宋体"/>
                <w:color w:val="000000"/>
                <w:sz w:val="21"/>
              </w:rPr>
              <w:t>□暂定成交金额</w:t>
            </w:r>
            <w:r>
              <w:rPr>
                <w:rFonts w:hAnsi="宋体" w:cs="宋体"/>
                <w:color w:val="000000"/>
                <w:sz w:val="21"/>
              </w:rPr>
              <w:t>/</w:t>
            </w:r>
            <w:r>
              <w:rPr>
                <w:rFonts w:hint="eastAsia" w:hAnsi="宋体" w:cs="宋体"/>
                <w:color w:val="000000"/>
                <w:sz w:val="21"/>
              </w:rPr>
              <w:t>□其他）为计费额，按</w:t>
            </w:r>
            <w:r>
              <w:rPr>
                <w:rFonts w:hint="eastAsia" w:hAnsi="宋体" w:cs="宋体"/>
                <w:color w:val="000000"/>
                <w:sz w:val="21"/>
                <w:u w:val="single"/>
              </w:rPr>
              <w:t>服务类</w:t>
            </w:r>
            <w:r>
              <w:rPr>
                <w:rFonts w:hint="eastAsia" w:hAnsi="宋体" w:cs="宋体"/>
                <w:color w:val="000000"/>
                <w:sz w:val="21"/>
              </w:rPr>
              <w:t>采用差额定率累进法计算出收费基准价格，采购代理收费以（</w:t>
            </w:r>
            <w:r>
              <w:rPr>
                <w:rFonts w:ascii="Segoe UI Symbol" w:hAnsi="Segoe UI Symbol" w:cs="Segoe UI Symbol"/>
                <w:color w:val="000000"/>
                <w:sz w:val="21"/>
              </w:rPr>
              <w:t>☑</w:t>
            </w:r>
            <w:r>
              <w:rPr>
                <w:rFonts w:hint="eastAsia" w:hAnsi="宋体" w:cs="宋体"/>
                <w:color w:val="000000"/>
                <w:sz w:val="21"/>
              </w:rPr>
              <w:t>收费基准价格</w:t>
            </w:r>
            <w:r>
              <w:rPr>
                <w:rFonts w:hAnsi="宋体" w:cs="宋体"/>
                <w:color w:val="000000"/>
                <w:sz w:val="21"/>
              </w:rPr>
              <w:t>/</w:t>
            </w:r>
            <w:r>
              <w:rPr>
                <w:rFonts w:hint="eastAsia" w:hAnsi="宋体" w:cs="宋体"/>
                <w:color w:val="000000"/>
                <w:sz w:val="21"/>
              </w:rPr>
              <w:t xml:space="preserve">□收费基准价格下浮 </w:t>
            </w:r>
            <w:r>
              <w:rPr>
                <w:rFonts w:hAnsi="宋体" w:cs="宋体"/>
                <w:color w:val="000000"/>
                <w:sz w:val="21"/>
              </w:rPr>
              <w:t xml:space="preserve"> </w:t>
            </w:r>
            <w:r>
              <w:rPr>
                <w:rFonts w:hAnsi="宋体" w:cs="宋体"/>
                <w:color w:val="000000"/>
                <w:sz w:val="21"/>
                <w:u w:val="single"/>
              </w:rPr>
              <w:t>%</w:t>
            </w:r>
            <w:r>
              <w:rPr>
                <w:rFonts w:hAnsi="宋体" w:cs="宋体"/>
                <w:color w:val="000000"/>
                <w:sz w:val="21"/>
              </w:rPr>
              <w:t>/</w:t>
            </w:r>
            <w:r>
              <w:rPr>
                <w:rFonts w:hint="eastAsia" w:hAnsi="宋体" w:cs="宋体"/>
                <w:color w:val="000000"/>
                <w:sz w:val="21"/>
              </w:rPr>
              <w:t>□收费基准价格上浮</w:t>
            </w:r>
            <w:r>
              <w:rPr>
                <w:rFonts w:hAnsi="宋体" w:cs="宋体"/>
                <w:color w:val="000000"/>
                <w:sz w:val="21"/>
                <w:u w:val="single"/>
              </w:rPr>
              <w:t xml:space="preserve">   %</w:t>
            </w:r>
            <w:r>
              <w:rPr>
                <w:rFonts w:hint="eastAsia" w:hAnsi="宋体" w:cs="宋体"/>
                <w:color w:val="000000"/>
                <w:sz w:val="21"/>
              </w:rPr>
              <w:t>）收取。</w:t>
            </w:r>
          </w:p>
          <w:p w14:paraId="6F6B1668">
            <w:pPr>
              <w:pStyle w:val="12"/>
              <w:snapToGrid w:val="0"/>
              <w:spacing w:line="360" w:lineRule="auto"/>
              <w:rPr>
                <w:rFonts w:hAnsi="宋体" w:cs="宋体"/>
                <w:color w:val="000000"/>
                <w:sz w:val="21"/>
              </w:rPr>
            </w:pPr>
            <w:r>
              <w:rPr>
                <w:rFonts w:hint="eastAsia" w:hAnsi="宋体" w:cs="宋体"/>
                <w:color w:val="000000"/>
                <w:sz w:val="21"/>
              </w:rPr>
              <w:t>4. 采购代理费收取银行账户</w:t>
            </w:r>
          </w:p>
          <w:p w14:paraId="7A4780B9">
            <w:pPr>
              <w:pStyle w:val="12"/>
              <w:snapToGrid w:val="0"/>
              <w:spacing w:line="360" w:lineRule="auto"/>
              <w:rPr>
                <w:rFonts w:hAnsi="宋体" w:cs="宋体"/>
                <w:color w:val="000000"/>
                <w:sz w:val="21"/>
              </w:rPr>
            </w:pPr>
            <w:r>
              <w:rPr>
                <w:rFonts w:hint="eastAsia" w:hAnsi="宋体" w:cs="宋体"/>
                <w:color w:val="000000"/>
                <w:sz w:val="21"/>
              </w:rPr>
              <w:t xml:space="preserve">开户名称：云之龙咨询集团有限公司 </w:t>
            </w:r>
          </w:p>
          <w:p w14:paraId="24223D9B">
            <w:pPr>
              <w:pStyle w:val="12"/>
              <w:snapToGrid w:val="0"/>
              <w:spacing w:line="360" w:lineRule="auto"/>
              <w:rPr>
                <w:rFonts w:hAnsi="宋体" w:cs="宋体"/>
                <w:color w:val="000000"/>
                <w:sz w:val="21"/>
              </w:rPr>
            </w:pPr>
            <w:r>
              <w:rPr>
                <w:rFonts w:hint="eastAsia" w:hAnsi="宋体" w:cs="宋体"/>
                <w:color w:val="000000"/>
                <w:sz w:val="21"/>
              </w:rPr>
              <w:t xml:space="preserve">开户银行：中信银行南宁园湖支行   </w:t>
            </w:r>
          </w:p>
          <w:p w14:paraId="50A23BA6">
            <w:pPr>
              <w:pStyle w:val="12"/>
              <w:snapToGrid w:val="0"/>
              <w:spacing w:line="360" w:lineRule="auto"/>
              <w:rPr>
                <w:rFonts w:hAnsi="宋体" w:cs="宋体"/>
                <w:color w:val="000000"/>
                <w:sz w:val="21"/>
              </w:rPr>
            </w:pPr>
            <w:r>
              <w:rPr>
                <w:rFonts w:hint="eastAsia" w:hAnsi="宋体" w:cs="宋体"/>
                <w:color w:val="000000"/>
                <w:sz w:val="21"/>
              </w:rPr>
              <w:t>银行账号：8113001013400293071</w:t>
            </w:r>
          </w:p>
        </w:tc>
      </w:tr>
      <w:tr w14:paraId="334C0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2C3557E6">
            <w:pPr>
              <w:spacing w:line="360" w:lineRule="auto"/>
              <w:jc w:val="center"/>
              <w:rPr>
                <w:rFonts w:ascii="宋体" w:hAnsi="宋体" w:cs="宋体"/>
                <w:color w:val="000000"/>
                <w:szCs w:val="21"/>
              </w:rPr>
            </w:pPr>
            <w:r>
              <w:rPr>
                <w:rFonts w:hint="eastAsia" w:ascii="宋体" w:hAnsi="宋体" w:cs="宋体"/>
                <w:color w:val="000000"/>
                <w:szCs w:val="21"/>
              </w:rPr>
              <w:t>34.1</w:t>
            </w:r>
          </w:p>
        </w:tc>
        <w:tc>
          <w:tcPr>
            <w:tcW w:w="2785" w:type="dxa"/>
            <w:tcBorders>
              <w:top w:val="single" w:color="000000" w:sz="4" w:space="0"/>
              <w:left w:val="single" w:color="000000" w:sz="4" w:space="0"/>
              <w:bottom w:val="single" w:color="000000" w:sz="4" w:space="0"/>
              <w:right w:val="single" w:color="000000" w:sz="4" w:space="0"/>
            </w:tcBorders>
            <w:vAlign w:val="center"/>
          </w:tcPr>
          <w:p w14:paraId="1579D95D">
            <w:pPr>
              <w:spacing w:line="360" w:lineRule="auto"/>
              <w:jc w:val="center"/>
              <w:rPr>
                <w:rFonts w:ascii="宋体" w:hAnsi="宋体" w:cs="宋体"/>
                <w:color w:val="000000"/>
                <w:szCs w:val="21"/>
              </w:rPr>
            </w:pPr>
            <w:r>
              <w:rPr>
                <w:rFonts w:hint="eastAsia" w:hAnsi="宋体"/>
                <w:color w:val="000000"/>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14:paraId="7E949135">
            <w:pPr>
              <w:pStyle w:val="12"/>
              <w:snapToGrid w:val="0"/>
              <w:spacing w:line="360" w:lineRule="auto"/>
              <w:rPr>
                <w:rFonts w:hAnsi="宋体" w:cs="宋体"/>
                <w:b/>
                <w:color w:val="000000"/>
                <w:sz w:val="21"/>
              </w:rPr>
            </w:pPr>
            <w:r>
              <w:rPr>
                <w:rFonts w:hint="eastAsia" w:hAnsi="宋体" w:cs="宋体"/>
                <w:b/>
                <w:color w:val="000000"/>
                <w:sz w:val="21"/>
              </w:rPr>
              <w:t>解释权：</w:t>
            </w:r>
            <w:r>
              <w:rPr>
                <w:rFonts w:hint="eastAsia" w:hAnsi="宋体" w:cs="宋体"/>
                <w:color w:val="000000"/>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000000"/>
                <w:sz w:val="21"/>
              </w:rPr>
              <w:t>由采购人或者采购代理机构负责解释。</w:t>
            </w:r>
          </w:p>
          <w:p w14:paraId="2493A8F3">
            <w:pPr>
              <w:pStyle w:val="12"/>
              <w:snapToGrid w:val="0"/>
              <w:spacing w:line="360" w:lineRule="auto"/>
              <w:rPr>
                <w:rFonts w:hAnsi="宋体" w:cs="宋体"/>
                <w:b/>
                <w:color w:val="000000"/>
                <w:sz w:val="21"/>
              </w:rPr>
            </w:pPr>
            <w:r>
              <w:rPr>
                <w:rFonts w:hint="eastAsia" w:hAnsi="宋体" w:cs="宋体"/>
                <w:b/>
                <w:color w:val="000000"/>
                <w:sz w:val="21"/>
              </w:rPr>
              <w:t>法律责任：</w:t>
            </w:r>
          </w:p>
          <w:p w14:paraId="4FC52E25">
            <w:pPr>
              <w:pStyle w:val="12"/>
              <w:snapToGrid w:val="0"/>
              <w:spacing w:line="360" w:lineRule="auto"/>
              <w:rPr>
                <w:rFonts w:hAnsi="宋体" w:cs="宋体"/>
                <w:color w:val="000000"/>
                <w:sz w:val="21"/>
              </w:rPr>
            </w:pPr>
            <w:r>
              <w:rPr>
                <w:rFonts w:hint="eastAsia" w:hAnsi="宋体" w:cs="宋体"/>
                <w:b/>
                <w:color w:val="000000"/>
                <w:sz w:val="21"/>
              </w:rPr>
              <w:t>1.</w:t>
            </w:r>
            <w:r>
              <w:rPr>
                <w:rFonts w:hint="eastAsia" w:hAnsi="宋体" w:cs="宋体"/>
                <w:color w:val="000000"/>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5A88204D">
            <w:pPr>
              <w:spacing w:line="360" w:lineRule="auto"/>
              <w:rPr>
                <w:rFonts w:hAnsi="宋体" w:cs="宋体"/>
                <w:color w:val="000000"/>
              </w:rPr>
            </w:pPr>
            <w:r>
              <w:rPr>
                <w:rFonts w:hAnsi="宋体" w:cs="宋体"/>
                <w:b/>
                <w:color w:val="000000"/>
              </w:rPr>
              <w:t>2.</w:t>
            </w:r>
            <w:r>
              <w:rPr>
                <w:rFonts w:hint="eastAsia" w:ascii="宋体" w:hAnsi="宋体"/>
                <w:b/>
                <w:color w:val="000000"/>
                <w:szCs w:val="21"/>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3F64E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tcBorders>
              <w:top w:val="single" w:color="000000" w:sz="4" w:space="0"/>
              <w:left w:val="single" w:color="000000" w:sz="4" w:space="0"/>
              <w:bottom w:val="single" w:color="000000" w:sz="4" w:space="0"/>
              <w:right w:val="single" w:color="000000" w:sz="4" w:space="0"/>
            </w:tcBorders>
            <w:vAlign w:val="center"/>
          </w:tcPr>
          <w:p w14:paraId="05FBD715">
            <w:pPr>
              <w:spacing w:line="360" w:lineRule="auto"/>
              <w:jc w:val="center"/>
              <w:rPr>
                <w:rFonts w:ascii="宋体" w:hAnsi="宋体" w:cs="宋体"/>
                <w:color w:val="000000"/>
                <w:szCs w:val="21"/>
              </w:rPr>
            </w:pPr>
            <w:r>
              <w:rPr>
                <w:rFonts w:hint="eastAsia" w:ascii="宋体" w:hAnsi="宋体" w:cs="宋体"/>
                <w:color w:val="000000"/>
                <w:szCs w:val="21"/>
              </w:rPr>
              <w:t>34.2</w:t>
            </w:r>
          </w:p>
        </w:tc>
        <w:tc>
          <w:tcPr>
            <w:tcW w:w="2785" w:type="dxa"/>
            <w:tcBorders>
              <w:top w:val="single" w:color="000000" w:sz="4" w:space="0"/>
              <w:left w:val="single" w:color="000000" w:sz="4" w:space="0"/>
              <w:bottom w:val="single" w:color="000000" w:sz="4" w:space="0"/>
              <w:right w:val="single" w:color="000000" w:sz="4" w:space="0"/>
            </w:tcBorders>
            <w:vAlign w:val="center"/>
          </w:tcPr>
          <w:p w14:paraId="29770198">
            <w:pPr>
              <w:spacing w:line="360" w:lineRule="auto"/>
              <w:jc w:val="center"/>
              <w:rPr>
                <w:rFonts w:ascii="宋体" w:hAnsi="宋体" w:cs="宋体"/>
                <w:color w:val="000000"/>
                <w:szCs w:val="21"/>
              </w:rPr>
            </w:pPr>
            <w:r>
              <w:rPr>
                <w:rFonts w:hint="eastAsia" w:ascii="宋体" w:hAnsi="宋体" w:cs="宋体"/>
                <w:color w:val="000000"/>
                <w:szCs w:val="21"/>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14:paraId="5584EA33">
            <w:pPr>
              <w:pStyle w:val="12"/>
              <w:snapToGrid w:val="0"/>
              <w:spacing w:line="360" w:lineRule="auto"/>
              <w:rPr>
                <w:rFonts w:hAnsi="宋体" w:cs="宋体"/>
                <w:color w:val="000000"/>
                <w:sz w:val="21"/>
              </w:rPr>
            </w:pPr>
            <w:r>
              <w:rPr>
                <w:rFonts w:hint="eastAsia" w:hAnsi="宋体" w:cs="宋体"/>
                <w:color w:val="000000"/>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67199964">
            <w:pPr>
              <w:pStyle w:val="12"/>
              <w:snapToGrid w:val="0"/>
              <w:spacing w:line="360" w:lineRule="auto"/>
              <w:rPr>
                <w:rFonts w:hAnsi="宋体" w:cs="宋体"/>
                <w:color w:val="000000"/>
                <w:sz w:val="21"/>
              </w:rPr>
            </w:pPr>
            <w:r>
              <w:rPr>
                <w:rFonts w:hint="eastAsia" w:hAnsi="宋体" w:cs="宋体"/>
                <w:color w:val="000000"/>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C1E7CA0">
            <w:pPr>
              <w:pStyle w:val="12"/>
              <w:snapToGrid w:val="0"/>
              <w:spacing w:line="360" w:lineRule="auto"/>
              <w:rPr>
                <w:rFonts w:hAnsi="宋体" w:cs="宋体"/>
                <w:color w:val="000000"/>
                <w:sz w:val="21"/>
              </w:rPr>
            </w:pPr>
            <w:r>
              <w:rPr>
                <w:rFonts w:hint="eastAsia" w:hAnsi="宋体" w:cs="宋体"/>
                <w:color w:val="000000"/>
                <w:sz w:val="21"/>
              </w:rPr>
              <w:t>3.本磋商文件中描述供应商的“签字”是指供应商的法定代表人或者委托代理人亲自在文件规定签署处亲笔写上个人的名字的行为，私章、签字章、印鉴、影印等其他形式均不能代替亲笔签字。</w:t>
            </w:r>
          </w:p>
          <w:p w14:paraId="189FE42A">
            <w:pPr>
              <w:pStyle w:val="12"/>
              <w:snapToGrid w:val="0"/>
              <w:spacing w:line="360" w:lineRule="auto"/>
              <w:rPr>
                <w:rFonts w:hAnsi="宋体" w:cs="宋体"/>
                <w:color w:val="000000"/>
                <w:sz w:val="21"/>
              </w:rPr>
            </w:pPr>
            <w:r>
              <w:rPr>
                <w:rFonts w:hint="eastAsia" w:hAnsi="宋体" w:cs="宋体"/>
                <w:color w:val="000000"/>
                <w:sz w:val="21"/>
              </w:rPr>
              <w:t>4.自然人竞标的，磋商文件规定盖公章处由自然人摁手指指印。</w:t>
            </w:r>
          </w:p>
          <w:p w14:paraId="4900D129">
            <w:pPr>
              <w:pStyle w:val="12"/>
              <w:snapToGrid w:val="0"/>
              <w:spacing w:line="360" w:lineRule="auto"/>
              <w:rPr>
                <w:rFonts w:hAnsi="宋体" w:cs="宋体"/>
                <w:color w:val="000000"/>
                <w:sz w:val="21"/>
              </w:rPr>
            </w:pPr>
            <w:r>
              <w:rPr>
                <w:rFonts w:hint="eastAsia" w:hAnsi="宋体" w:cs="宋体"/>
                <w:color w:val="000000"/>
                <w:sz w:val="21"/>
              </w:rPr>
              <w:t>5.本磋商文件所称的“以上”“以下”“以内”“届满”，包括本数；所称的“不满”“超过”“以外”，不包括本数。</w:t>
            </w:r>
          </w:p>
        </w:tc>
      </w:tr>
    </w:tbl>
    <w:p w14:paraId="1D8C1EC8">
      <w:pPr>
        <w:pStyle w:val="3"/>
        <w:spacing w:line="420" w:lineRule="exact"/>
        <w:jc w:val="center"/>
        <w:rPr>
          <w:rFonts w:ascii="宋体" w:hAnsi="宋体" w:cs="宋体"/>
          <w:b w:val="0"/>
          <w:color w:val="000000"/>
        </w:rPr>
      </w:pPr>
      <w:r>
        <w:rPr>
          <w:rFonts w:hint="eastAsia" w:ascii="宋体" w:hAnsi="宋体"/>
          <w:bCs w:val="0"/>
          <w:color w:val="000000"/>
        </w:rPr>
        <w:br w:type="page"/>
      </w:r>
      <w:bookmarkStart w:id="38" w:name="_Toc230710443"/>
      <w:r>
        <w:rPr>
          <w:rFonts w:hint="eastAsia" w:ascii="宋体" w:hAnsi="宋体"/>
          <w:b w:val="0"/>
          <w:color w:val="000000"/>
        </w:rPr>
        <w:t>第二节 供应商须知正文</w:t>
      </w:r>
      <w:bookmarkEnd w:id="38"/>
    </w:p>
    <w:p w14:paraId="2385A504">
      <w:pPr>
        <w:pStyle w:val="4"/>
        <w:spacing w:before="0" w:after="0" w:line="360" w:lineRule="auto"/>
        <w:ind w:firstLine="640" w:firstLineChars="200"/>
        <w:rPr>
          <w:rFonts w:ascii="宋体" w:hAnsi="宋体"/>
          <w:b w:val="0"/>
          <w:color w:val="000000"/>
        </w:rPr>
      </w:pPr>
      <w:bookmarkStart w:id="39" w:name="_Toc230710444"/>
      <w:r>
        <w:rPr>
          <w:rFonts w:hint="eastAsia" w:ascii="宋体" w:hAnsi="宋体"/>
          <w:b w:val="0"/>
          <w:color w:val="000000"/>
        </w:rPr>
        <w:t>一、总则</w:t>
      </w:r>
      <w:bookmarkEnd w:id="39"/>
    </w:p>
    <w:p w14:paraId="5918536F">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1.适用范围</w:t>
      </w:r>
    </w:p>
    <w:p w14:paraId="1545A005">
      <w:pPr>
        <w:spacing w:line="360" w:lineRule="auto"/>
        <w:ind w:firstLine="420" w:firstLineChars="200"/>
        <w:rPr>
          <w:rFonts w:ascii="宋体" w:hAnsi="宋体" w:cs="宋体"/>
          <w:color w:val="000000"/>
          <w:szCs w:val="21"/>
        </w:rPr>
      </w:pPr>
      <w:r>
        <w:rPr>
          <w:rFonts w:hint="eastAsia" w:ascii="宋体" w:hAnsi="宋体" w:cs="宋体"/>
          <w:color w:val="000000"/>
          <w:szCs w:val="21"/>
        </w:rPr>
        <w:t>1.1本项目采购人、采购代理机构、供应商、磋商小组的相关行为均受《中华人民共和国政府采购法》《中华人民共和国政府采购法实施条例》</w:t>
      </w:r>
      <w:r>
        <w:rPr>
          <w:rFonts w:hint="eastAsia" w:ascii="宋体" w:hAnsi="宋体"/>
          <w:color w:val="000000"/>
          <w:szCs w:val="21"/>
        </w:rPr>
        <w:t>《政府采购竞争性磋商采购方式管理暂行办法》《财政部关于政府采购竞争性磋商采购方式管理暂行办法有关问题的补充通知》</w:t>
      </w:r>
      <w:r>
        <w:rPr>
          <w:rFonts w:hint="eastAsia" w:ascii="宋体" w:hAnsi="宋体" w:cs="宋体"/>
          <w:color w:val="000000"/>
          <w:szCs w:val="21"/>
        </w:rPr>
        <w:t>及本项目本级和上级财政部门政府采购有关规定的约束和保护。</w:t>
      </w:r>
    </w:p>
    <w:p w14:paraId="2B18995D">
      <w:pPr>
        <w:spacing w:line="360" w:lineRule="auto"/>
        <w:ind w:firstLine="420" w:firstLineChars="200"/>
        <w:rPr>
          <w:rFonts w:ascii="宋体" w:hAnsi="宋体" w:cs="宋体"/>
          <w:color w:val="000000"/>
          <w:szCs w:val="21"/>
        </w:rPr>
      </w:pPr>
      <w:r>
        <w:rPr>
          <w:rFonts w:hint="eastAsia" w:ascii="宋体" w:hAnsi="宋体" w:cs="宋体"/>
          <w:color w:val="000000"/>
          <w:szCs w:val="21"/>
        </w:rPr>
        <w:t>1.2</w:t>
      </w:r>
      <w:r>
        <w:rPr>
          <w:rFonts w:hint="eastAsia" w:ascii="宋体" w:hAnsi="宋体" w:cs="宋体"/>
          <w:color w:val="000000"/>
          <w:spacing w:val="-6"/>
          <w:szCs w:val="21"/>
        </w:rPr>
        <w:t>本竞争性磋商文件（以下简称磋商文件）适用于本项目的所有采购程序和环节（法律、法规另有规定的，从其规定）。</w:t>
      </w:r>
    </w:p>
    <w:p w14:paraId="69C04B71">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2.定义</w:t>
      </w:r>
    </w:p>
    <w:p w14:paraId="111B12E8">
      <w:pPr>
        <w:spacing w:line="360" w:lineRule="auto"/>
        <w:ind w:firstLine="420" w:firstLineChars="200"/>
        <w:rPr>
          <w:rFonts w:ascii="宋体" w:hAnsi="宋体" w:cs="宋体"/>
          <w:color w:val="000000"/>
          <w:szCs w:val="21"/>
        </w:rPr>
      </w:pPr>
      <w:r>
        <w:rPr>
          <w:rFonts w:hint="eastAsia" w:ascii="宋体" w:hAnsi="宋体" w:cs="宋体"/>
          <w:color w:val="000000"/>
          <w:szCs w:val="21"/>
        </w:rPr>
        <w:t>2.1“采购人”是指依法进行政府采购的国家机关、事业单位、团体组织。</w:t>
      </w:r>
    </w:p>
    <w:p w14:paraId="56B1147D">
      <w:pPr>
        <w:spacing w:line="360" w:lineRule="auto"/>
        <w:ind w:firstLine="420" w:firstLineChars="200"/>
        <w:rPr>
          <w:rFonts w:ascii="宋体" w:hAnsi="宋体" w:cs="宋体"/>
          <w:color w:val="000000"/>
          <w:szCs w:val="21"/>
          <w:u w:val="single"/>
        </w:rPr>
      </w:pPr>
      <w:r>
        <w:rPr>
          <w:rFonts w:hint="eastAsia" w:ascii="宋体" w:hAnsi="宋体" w:cs="宋体"/>
          <w:color w:val="000000"/>
          <w:szCs w:val="21"/>
        </w:rPr>
        <w:t>2.2“采购代理机构”是指政府采购集中采购机构和集中采购机构以外的采购代理机构。</w:t>
      </w:r>
    </w:p>
    <w:p w14:paraId="626BE0D1">
      <w:pPr>
        <w:spacing w:line="360" w:lineRule="auto"/>
        <w:ind w:firstLine="420" w:firstLineChars="200"/>
        <w:rPr>
          <w:rFonts w:ascii="宋体" w:hAnsi="宋体" w:cs="宋体"/>
          <w:color w:val="000000"/>
          <w:szCs w:val="21"/>
        </w:rPr>
      </w:pPr>
      <w:r>
        <w:rPr>
          <w:rFonts w:hint="eastAsia" w:ascii="宋体" w:hAnsi="宋体" w:cs="宋体"/>
          <w:color w:val="000000"/>
          <w:szCs w:val="21"/>
        </w:rPr>
        <w:t>2.3“供应商”是指向采购人提供货物、工程或者服务的法人、其他组织或者自然人。</w:t>
      </w:r>
    </w:p>
    <w:p w14:paraId="5F9C90DC">
      <w:pPr>
        <w:spacing w:line="360" w:lineRule="auto"/>
        <w:ind w:firstLine="420" w:firstLineChars="200"/>
        <w:rPr>
          <w:rFonts w:ascii="宋体" w:hAnsi="宋体" w:cs="宋体"/>
          <w:color w:val="000000"/>
          <w:szCs w:val="21"/>
        </w:rPr>
      </w:pPr>
      <w:r>
        <w:rPr>
          <w:rFonts w:hint="eastAsia" w:ascii="宋体" w:hAnsi="宋体"/>
          <w:color w:val="000000"/>
          <w:szCs w:val="21"/>
        </w:rPr>
        <w:t>2.4“服务”是指除货物和工程以外的其他政府采购对象。</w:t>
      </w:r>
    </w:p>
    <w:p w14:paraId="146E2715">
      <w:pPr>
        <w:spacing w:line="360" w:lineRule="auto"/>
        <w:ind w:firstLine="420" w:firstLineChars="200"/>
        <w:rPr>
          <w:rFonts w:ascii="宋体" w:hAnsi="宋体" w:cs="宋体"/>
          <w:color w:val="000000"/>
          <w:szCs w:val="21"/>
        </w:rPr>
      </w:pPr>
      <w:r>
        <w:rPr>
          <w:rFonts w:hint="eastAsia" w:ascii="宋体" w:hAnsi="宋体" w:cs="宋体"/>
          <w:color w:val="000000"/>
          <w:szCs w:val="21"/>
        </w:rPr>
        <w:t>2.5“竞标”是指供应商按照本项目竞争性磋商公告或者邀请函规定的方式获取磋商文件、提交响应文件并希望获得标的的行为。</w:t>
      </w:r>
    </w:p>
    <w:p w14:paraId="60DE1E54">
      <w:pPr>
        <w:spacing w:line="360" w:lineRule="auto"/>
        <w:ind w:firstLine="420" w:firstLineChars="200"/>
        <w:rPr>
          <w:rFonts w:ascii="宋体" w:hAnsi="宋体" w:cs="宋体"/>
          <w:color w:val="000000"/>
          <w:szCs w:val="21"/>
        </w:rPr>
      </w:pPr>
      <w:r>
        <w:rPr>
          <w:rFonts w:hint="eastAsia" w:ascii="宋体" w:hAnsi="宋体" w:cs="宋体"/>
          <w:color w:val="000000"/>
          <w:szCs w:val="21"/>
        </w:rPr>
        <w:t>2.6“响应文件”</w:t>
      </w:r>
      <w:r>
        <w:rPr>
          <w:rFonts w:hint="eastAsia" w:ascii="宋体" w:hAnsi="宋体" w:cs="宋体"/>
          <w:color w:val="000000"/>
          <w:spacing w:val="-6"/>
          <w:szCs w:val="21"/>
        </w:rPr>
        <w:t>是指：供应商根据本磋商文件要求，编制包含资格证明、报价商务技术等所有内容的文件。</w:t>
      </w:r>
    </w:p>
    <w:p w14:paraId="443E6437">
      <w:pPr>
        <w:spacing w:line="360" w:lineRule="auto"/>
        <w:ind w:firstLine="420" w:firstLineChars="200"/>
        <w:rPr>
          <w:rFonts w:ascii="宋体" w:hAnsi="宋体" w:cs="宋体"/>
          <w:color w:val="000000"/>
          <w:szCs w:val="21"/>
        </w:rPr>
      </w:pPr>
      <w:r>
        <w:rPr>
          <w:rFonts w:hint="eastAsia" w:ascii="宋体" w:hAnsi="宋体" w:cs="宋体"/>
          <w:color w:val="000000"/>
          <w:szCs w:val="21"/>
        </w:rPr>
        <w:t>2.7“实质性要求”是指磋商文件中已经指明不满足则响应文件按无效响应处理的条款，或者不能负偏离的条款，或者采购需求中带“▲”的条款。</w:t>
      </w:r>
    </w:p>
    <w:p w14:paraId="28977ACF">
      <w:pPr>
        <w:spacing w:line="360" w:lineRule="auto"/>
        <w:ind w:firstLine="420" w:firstLineChars="200"/>
        <w:rPr>
          <w:rFonts w:ascii="宋体" w:hAnsi="宋体" w:cs="宋体"/>
          <w:color w:val="000000"/>
          <w:szCs w:val="21"/>
        </w:rPr>
      </w:pPr>
      <w:r>
        <w:rPr>
          <w:rFonts w:hint="eastAsia" w:ascii="宋体" w:hAnsi="宋体" w:cs="宋体"/>
          <w:color w:val="000000"/>
          <w:szCs w:val="21"/>
        </w:rPr>
        <w:t>2.8“正偏离”，是指响应文件对磋商文件“采购需求”中有关条款作出的响应优于条款要求并有利于采购人的情形。</w:t>
      </w:r>
    </w:p>
    <w:p w14:paraId="564F0F18">
      <w:pPr>
        <w:spacing w:line="360" w:lineRule="auto"/>
        <w:ind w:firstLine="420" w:firstLineChars="200"/>
        <w:rPr>
          <w:rFonts w:ascii="宋体" w:hAnsi="宋体" w:cs="宋体"/>
          <w:color w:val="000000"/>
          <w:szCs w:val="21"/>
        </w:rPr>
      </w:pPr>
      <w:r>
        <w:rPr>
          <w:rFonts w:hint="eastAsia" w:ascii="宋体" w:hAnsi="宋体" w:cs="宋体"/>
          <w:color w:val="000000"/>
          <w:szCs w:val="21"/>
        </w:rPr>
        <w:t>2.9“负偏离”，是指响应文件对磋商文件“采购需求”中有关条款作出的响应不满足条款要求，导致采购人要求不能得到满足的情形。</w:t>
      </w:r>
    </w:p>
    <w:p w14:paraId="3202F8E4">
      <w:pPr>
        <w:spacing w:line="360" w:lineRule="auto"/>
        <w:ind w:firstLine="420" w:firstLineChars="200"/>
        <w:rPr>
          <w:rFonts w:ascii="宋体" w:hAnsi="宋体" w:cs="宋体"/>
          <w:color w:val="000000"/>
          <w:szCs w:val="21"/>
        </w:rPr>
      </w:pPr>
      <w:r>
        <w:rPr>
          <w:rFonts w:hint="eastAsia" w:ascii="宋体" w:hAnsi="宋体" w:cs="宋体"/>
          <w:color w:val="000000"/>
          <w:szCs w:val="21"/>
        </w:rPr>
        <w:t>2.10“允许负偏离的条款”是指采购需求中的不属于“实质性要求”的条款。</w:t>
      </w:r>
    </w:p>
    <w:p w14:paraId="37130F41">
      <w:pPr>
        <w:spacing w:line="360" w:lineRule="auto"/>
        <w:ind w:firstLine="420" w:firstLineChars="200"/>
        <w:rPr>
          <w:rFonts w:ascii="宋体" w:hAnsi="宋体" w:cs="宋体"/>
          <w:color w:val="000000"/>
          <w:szCs w:val="21"/>
        </w:rPr>
      </w:pPr>
      <w:r>
        <w:rPr>
          <w:rFonts w:hint="eastAsia" w:ascii="宋体" w:hAnsi="宋体" w:cs="宋体"/>
          <w:color w:val="000000"/>
          <w:szCs w:val="21"/>
        </w:rPr>
        <w:t>2.11“书面形式”是指合同书、信件和数据电文（包括电报、电传、传真、电子数据交换和电子邮件）等可以有形地表现所载内容的形式。</w:t>
      </w:r>
    </w:p>
    <w:p w14:paraId="713D14F1">
      <w:pPr>
        <w:spacing w:line="360" w:lineRule="auto"/>
        <w:ind w:firstLine="420" w:firstLineChars="200"/>
        <w:rPr>
          <w:rFonts w:ascii="宋体" w:hAnsi="宋体" w:cs="宋体"/>
          <w:color w:val="000000"/>
          <w:szCs w:val="21"/>
        </w:rPr>
      </w:pPr>
      <w:r>
        <w:rPr>
          <w:rFonts w:hint="eastAsia" w:ascii="宋体" w:hAnsi="宋体" w:cs="宋体"/>
          <w:color w:val="000000"/>
          <w:szCs w:val="21"/>
        </w:rPr>
        <w:t>2.12“首次报价”是指供应商提交的首次响应文件中的报价。</w:t>
      </w:r>
    </w:p>
    <w:p w14:paraId="4F5943B5">
      <w:pPr>
        <w:spacing w:line="360" w:lineRule="auto"/>
        <w:ind w:firstLine="420" w:firstLineChars="200"/>
        <w:rPr>
          <w:rFonts w:ascii="宋体" w:hAnsi="宋体" w:cs="宋体"/>
          <w:color w:val="000000"/>
          <w:szCs w:val="21"/>
        </w:rPr>
      </w:pPr>
      <w:r>
        <w:rPr>
          <w:rFonts w:hint="eastAsia" w:ascii="宋体" w:hAnsi="宋体" w:cs="宋体"/>
          <w:color w:val="000000"/>
          <w:szCs w:val="21"/>
        </w:rPr>
        <w:t>2.13“评审报价”是指供应商提交的最后报价并经修正（如有）和政策功能价格扣除（如有）后的价格。</w:t>
      </w:r>
    </w:p>
    <w:p w14:paraId="2E874ECC">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3.供应商的资格条件</w:t>
      </w:r>
    </w:p>
    <w:p w14:paraId="17E6ABFF">
      <w:pPr>
        <w:spacing w:line="360" w:lineRule="auto"/>
        <w:ind w:firstLine="420" w:firstLineChars="200"/>
        <w:rPr>
          <w:rFonts w:ascii="宋体" w:hAnsi="宋体" w:cs="宋体"/>
          <w:color w:val="000000"/>
          <w:szCs w:val="21"/>
        </w:rPr>
      </w:pPr>
      <w:r>
        <w:rPr>
          <w:rFonts w:hint="eastAsia" w:ascii="宋体" w:hAnsi="宋体" w:cs="宋体"/>
          <w:color w:val="000000"/>
          <w:szCs w:val="21"/>
        </w:rPr>
        <w:t>供应商的资格条件详见“供应商须知前附表”。</w:t>
      </w:r>
    </w:p>
    <w:p w14:paraId="07611ED8">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4.磋商费用</w:t>
      </w:r>
    </w:p>
    <w:p w14:paraId="33E909B4">
      <w:pPr>
        <w:spacing w:line="360" w:lineRule="auto"/>
        <w:ind w:firstLine="420" w:firstLineChars="200"/>
        <w:rPr>
          <w:rFonts w:ascii="宋体" w:hAnsi="宋体" w:cs="宋体"/>
          <w:color w:val="000000"/>
          <w:szCs w:val="21"/>
        </w:rPr>
      </w:pPr>
      <w:r>
        <w:rPr>
          <w:rFonts w:hint="eastAsia" w:ascii="宋体" w:hAnsi="宋体" w:cs="宋体"/>
          <w:color w:val="000000"/>
          <w:szCs w:val="21"/>
        </w:rPr>
        <w:t>供应商应承担参与本次采购活动有关的所有费用，包括但不限于、勘查现场、编制和提交响应文件、参加磋商与应答、签订合同等，不论竞标结果如何，均应自行承担。</w:t>
      </w:r>
    </w:p>
    <w:p w14:paraId="0E2611F0">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5.联合体竞标</w:t>
      </w:r>
    </w:p>
    <w:p w14:paraId="658AEBF8">
      <w:pPr>
        <w:spacing w:line="360" w:lineRule="auto"/>
        <w:ind w:firstLine="420" w:firstLineChars="200"/>
        <w:rPr>
          <w:rFonts w:ascii="宋体" w:hAnsi="宋体" w:cs="宋体"/>
          <w:color w:val="000000"/>
          <w:szCs w:val="21"/>
        </w:rPr>
      </w:pPr>
      <w:r>
        <w:rPr>
          <w:rFonts w:hint="eastAsia" w:ascii="宋体" w:hAnsi="宋体" w:cs="宋体"/>
          <w:color w:val="000000"/>
          <w:szCs w:val="21"/>
        </w:rPr>
        <w:t>5.1本项目是否接受联合体竞标，详见“供应商须知前附表”。</w:t>
      </w:r>
    </w:p>
    <w:p w14:paraId="1D8B6363">
      <w:pPr>
        <w:spacing w:line="360" w:lineRule="auto"/>
        <w:ind w:firstLine="420" w:firstLineChars="200"/>
        <w:rPr>
          <w:rFonts w:ascii="宋体" w:hAnsi="宋体" w:cs="宋体"/>
          <w:color w:val="000000"/>
          <w:szCs w:val="21"/>
        </w:rPr>
      </w:pPr>
      <w:r>
        <w:rPr>
          <w:rFonts w:hint="eastAsia" w:ascii="宋体" w:hAnsi="宋体" w:cs="宋体"/>
          <w:color w:val="000000"/>
          <w:szCs w:val="21"/>
        </w:rPr>
        <w:t>5.2</w:t>
      </w:r>
      <w:r>
        <w:rPr>
          <w:rFonts w:hint="eastAsia" w:ascii="宋体" w:hAnsi="宋体"/>
          <w:color w:val="000000"/>
        </w:rPr>
        <w:t>如接受联合体竞标，</w:t>
      </w:r>
      <w:r>
        <w:rPr>
          <w:rFonts w:hint="eastAsia" w:ascii="宋体" w:hAnsi="宋体" w:cs="宋体"/>
          <w:color w:val="000000"/>
          <w:szCs w:val="21"/>
        </w:rPr>
        <w:t>联合体竞标要求详见“供应商须知前附表”。</w:t>
      </w:r>
    </w:p>
    <w:p w14:paraId="07707BB9">
      <w:pPr>
        <w:spacing w:line="360" w:lineRule="auto"/>
        <w:ind w:firstLine="420" w:firstLineChars="200"/>
        <w:rPr>
          <w:rFonts w:ascii="宋体" w:hAnsi="宋体"/>
          <w:bCs/>
          <w:color w:val="000000"/>
          <w:sz w:val="24"/>
          <w:szCs w:val="21"/>
          <w:shd w:val="clear" w:color="auto" w:fill="FFFFFF"/>
        </w:rPr>
      </w:pPr>
      <w:r>
        <w:rPr>
          <w:rFonts w:hint="eastAsia" w:ascii="宋体" w:hAnsi="宋体" w:cs="宋体"/>
          <w:color w:val="000000"/>
          <w:szCs w:val="21"/>
        </w:rPr>
        <w:t>5.3</w:t>
      </w:r>
      <w:r>
        <w:rPr>
          <w:rFonts w:hint="eastAsia" w:ascii="宋体" w:hAnsi="宋体"/>
          <w:bCs/>
          <w:color w:val="000000"/>
          <w:szCs w:val="21"/>
        </w:rPr>
        <w:t>根据《政府采购促进中小企业发展管理办法》（财库[2020]46号）第九条、</w:t>
      </w:r>
      <w:r>
        <w:rPr>
          <w:rFonts w:hint="eastAsia"/>
          <w:color w:val="000000"/>
        </w:rPr>
        <w:t>《广西壮族自治区财政厅关于持续优化政府采购营商环境推动高质量发展的通知》（桂财采〔</w:t>
      </w:r>
      <w:r>
        <w:rPr>
          <w:color w:val="000000"/>
        </w:rPr>
        <w:t>2024</w:t>
      </w:r>
      <w:r>
        <w:rPr>
          <w:rFonts w:hint="eastAsia"/>
          <w:color w:val="000000"/>
        </w:rPr>
        <w:t>〕</w:t>
      </w:r>
      <w:r>
        <w:rPr>
          <w:color w:val="000000"/>
        </w:rPr>
        <w:t>55</w:t>
      </w:r>
      <w:r>
        <w:rPr>
          <w:rFonts w:hint="eastAsia"/>
          <w:color w:val="000000"/>
        </w:rPr>
        <w:t>号）</w:t>
      </w:r>
      <w:r>
        <w:rPr>
          <w:rFonts w:hint="eastAsia" w:ascii="宋体" w:hAnsi="宋体"/>
          <w:bCs/>
          <w:color w:val="000000"/>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14728E0">
      <w:pPr>
        <w:spacing w:line="360" w:lineRule="auto"/>
        <w:ind w:firstLine="420" w:firstLineChars="200"/>
        <w:rPr>
          <w:rFonts w:ascii="宋体" w:hAnsi="宋体"/>
          <w:bCs/>
          <w:color w:val="000000"/>
          <w:szCs w:val="21"/>
        </w:rPr>
      </w:pPr>
    </w:p>
    <w:p w14:paraId="21F7C37D">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 xml:space="preserve">6.转包与分包             </w:t>
      </w:r>
    </w:p>
    <w:p w14:paraId="39134909">
      <w:pPr>
        <w:spacing w:line="360" w:lineRule="auto"/>
        <w:ind w:firstLine="420" w:firstLineChars="200"/>
        <w:rPr>
          <w:rFonts w:ascii="宋体" w:hAnsi="宋体" w:cs="宋体"/>
          <w:color w:val="000000"/>
          <w:szCs w:val="21"/>
        </w:rPr>
      </w:pPr>
      <w:r>
        <w:rPr>
          <w:rFonts w:hint="eastAsia" w:ascii="宋体" w:hAnsi="宋体" w:cs="宋体"/>
          <w:color w:val="000000"/>
          <w:szCs w:val="21"/>
        </w:rPr>
        <w:t>6.1本项目是否允许分包详见“供应商须知前附表”，本项目不允许违法分包。</w:t>
      </w:r>
    </w:p>
    <w:p w14:paraId="33E5AD35">
      <w:pPr>
        <w:spacing w:line="360" w:lineRule="auto"/>
        <w:ind w:firstLine="420" w:firstLineChars="200"/>
        <w:rPr>
          <w:rFonts w:ascii="宋体" w:hAnsi="宋体"/>
          <w:bCs/>
          <w:color w:val="000000"/>
          <w:szCs w:val="21"/>
        </w:rPr>
      </w:pPr>
      <w:r>
        <w:rPr>
          <w:rFonts w:hint="eastAsia" w:ascii="宋体" w:hAnsi="宋体" w:cs="宋体"/>
          <w:color w:val="000000"/>
          <w:szCs w:val="21"/>
        </w:rPr>
        <w:t>6.2</w:t>
      </w:r>
      <w:bookmarkStart w:id="40" w:name="_Toc254970532"/>
      <w:bookmarkStart w:id="41" w:name="_Toc254970673"/>
      <w:r>
        <w:rPr>
          <w:rFonts w:hint="eastAsia" w:ascii="宋体" w:hAnsi="宋体"/>
          <w:bCs/>
          <w:color w:val="000000"/>
          <w:szCs w:val="21"/>
        </w:rPr>
        <w:t>根据《政府采购促进中小企业发展管理办法》（财库[2020]46号）第九条、</w:t>
      </w:r>
      <w:r>
        <w:rPr>
          <w:rFonts w:hint="eastAsia"/>
          <w:color w:val="000000"/>
        </w:rPr>
        <w:t>《广西壮族自治区财政厅关于持续优化政府采购营商环境推动高质量发展的通知》（桂财采〔</w:t>
      </w:r>
      <w:r>
        <w:rPr>
          <w:color w:val="000000"/>
        </w:rPr>
        <w:t>2024</w:t>
      </w:r>
      <w:r>
        <w:rPr>
          <w:rFonts w:hint="eastAsia"/>
          <w:color w:val="000000"/>
        </w:rPr>
        <w:t>〕</w:t>
      </w:r>
      <w:r>
        <w:rPr>
          <w:color w:val="000000"/>
        </w:rPr>
        <w:t>55</w:t>
      </w:r>
      <w:r>
        <w:rPr>
          <w:rFonts w:hint="eastAsia"/>
          <w:color w:val="000000"/>
        </w:rPr>
        <w:t>号）</w:t>
      </w:r>
      <w:r>
        <w:rPr>
          <w:rFonts w:hint="eastAsia" w:ascii="宋体" w:hAnsi="宋体"/>
          <w:bCs/>
          <w:color w:val="000000"/>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D329EA0">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7.特别说明</w:t>
      </w:r>
      <w:bookmarkEnd w:id="40"/>
      <w:bookmarkEnd w:id="41"/>
    </w:p>
    <w:p w14:paraId="69FC27D4">
      <w:pPr>
        <w:spacing w:line="360" w:lineRule="auto"/>
        <w:ind w:firstLine="420" w:firstLineChars="200"/>
        <w:rPr>
          <w:rFonts w:ascii="宋体" w:hAnsi="宋体" w:cs="宋体"/>
          <w:color w:val="000000"/>
          <w:szCs w:val="21"/>
        </w:rPr>
      </w:pPr>
      <w:bookmarkStart w:id="42" w:name="_8.1提供相同品牌产品且通过资格审查、符合性审查的不同投标人参加同一合"/>
      <w:bookmarkEnd w:id="42"/>
      <w:r>
        <w:rPr>
          <w:rFonts w:hint="eastAsia" w:ascii="宋体" w:hAnsi="宋体" w:cs="宋体"/>
          <w:color w:val="000000"/>
          <w:szCs w:val="21"/>
        </w:rPr>
        <w:t>7.1</w:t>
      </w:r>
      <w:bookmarkStart w:id="43" w:name="_Hlk65832145"/>
      <w:r>
        <w:rPr>
          <w:rFonts w:hint="eastAsia" w:ascii="宋体" w:hAnsi="宋体"/>
          <w:color w:val="000000"/>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szCs w:val="21"/>
        </w:rPr>
        <w:t>。</w:t>
      </w:r>
    </w:p>
    <w:bookmarkEnd w:id="43"/>
    <w:p w14:paraId="0990E9B4">
      <w:pPr>
        <w:spacing w:line="360" w:lineRule="auto"/>
        <w:ind w:firstLine="420" w:firstLineChars="200"/>
        <w:rPr>
          <w:rFonts w:ascii="宋体" w:hAnsi="宋体" w:cs="宋体"/>
          <w:color w:val="000000"/>
          <w:szCs w:val="21"/>
        </w:rPr>
      </w:pPr>
      <w:r>
        <w:rPr>
          <w:rFonts w:hint="eastAsia" w:ascii="宋体" w:hAnsi="宋体" w:cs="宋体"/>
          <w:color w:val="000000"/>
          <w:szCs w:val="21"/>
        </w:rPr>
        <w:t>7.2供应商应仔细阅读磋商文件的所有内容，按照磋商文件的要求提交响应文件，并对所提供的全部资料的真实性承担法律责任。</w:t>
      </w:r>
    </w:p>
    <w:p w14:paraId="17625145">
      <w:pPr>
        <w:spacing w:line="360" w:lineRule="auto"/>
        <w:ind w:firstLine="420" w:firstLineChars="200"/>
        <w:rPr>
          <w:rFonts w:ascii="宋体" w:hAnsi="宋体" w:cs="宋体"/>
          <w:color w:val="000000"/>
          <w:szCs w:val="21"/>
        </w:rPr>
      </w:pPr>
      <w:r>
        <w:rPr>
          <w:rFonts w:hint="eastAsia" w:ascii="宋体" w:hAnsi="宋体" w:cs="宋体"/>
          <w:color w:val="000000"/>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1D4845B">
      <w:pPr>
        <w:spacing w:line="360" w:lineRule="auto"/>
        <w:ind w:firstLine="420" w:firstLineChars="200"/>
        <w:rPr>
          <w:rFonts w:ascii="宋体" w:hAnsi="宋体" w:cs="宋体"/>
          <w:color w:val="000000"/>
          <w:szCs w:val="21"/>
        </w:rPr>
      </w:pPr>
      <w:r>
        <w:rPr>
          <w:rFonts w:hint="eastAsia" w:ascii="宋体" w:hAnsi="宋体" w:cs="宋体"/>
          <w:color w:val="000000"/>
          <w:szCs w:val="21"/>
        </w:rPr>
        <w:t>7.4在政府采购活动中，采购人员及相关人员与供应商有下列利害关系之一的，应当回避：</w:t>
      </w:r>
    </w:p>
    <w:p w14:paraId="40E66B0E">
      <w:pPr>
        <w:spacing w:line="360" w:lineRule="auto"/>
        <w:ind w:firstLine="420" w:firstLineChars="200"/>
        <w:rPr>
          <w:rFonts w:ascii="宋体" w:hAnsi="宋体" w:cs="宋体"/>
          <w:color w:val="000000"/>
          <w:szCs w:val="21"/>
        </w:rPr>
      </w:pPr>
      <w:r>
        <w:rPr>
          <w:rFonts w:hint="eastAsia" w:ascii="宋体" w:hAnsi="宋体" w:cs="宋体"/>
          <w:color w:val="000000"/>
          <w:szCs w:val="21"/>
        </w:rPr>
        <w:t>（1）参加采购活动前3年内与供应商存在劳动关系；</w:t>
      </w:r>
    </w:p>
    <w:p w14:paraId="62A5C350">
      <w:pPr>
        <w:spacing w:line="360" w:lineRule="auto"/>
        <w:ind w:firstLine="420" w:firstLineChars="200"/>
        <w:rPr>
          <w:rFonts w:ascii="宋体" w:hAnsi="宋体" w:cs="宋体"/>
          <w:color w:val="000000"/>
          <w:szCs w:val="21"/>
        </w:rPr>
      </w:pPr>
      <w:r>
        <w:rPr>
          <w:rFonts w:hint="eastAsia" w:ascii="宋体" w:hAnsi="宋体" w:cs="宋体"/>
          <w:color w:val="000000"/>
          <w:szCs w:val="21"/>
        </w:rPr>
        <w:t>（2）参加采购活动前3年内担任供应商的董事、监事；</w:t>
      </w:r>
    </w:p>
    <w:p w14:paraId="0C42BBFE">
      <w:pPr>
        <w:spacing w:line="360" w:lineRule="auto"/>
        <w:ind w:firstLine="420" w:firstLineChars="200"/>
        <w:rPr>
          <w:rFonts w:ascii="宋体" w:hAnsi="宋体" w:cs="宋体"/>
          <w:color w:val="000000"/>
          <w:szCs w:val="21"/>
        </w:rPr>
      </w:pPr>
      <w:r>
        <w:rPr>
          <w:rFonts w:hint="eastAsia" w:ascii="宋体" w:hAnsi="宋体" w:cs="宋体"/>
          <w:color w:val="000000"/>
          <w:szCs w:val="21"/>
        </w:rPr>
        <w:t>（3）参加采购活动前3年内是供应商的控股股东或者实际控制人；</w:t>
      </w:r>
    </w:p>
    <w:p w14:paraId="7732B046">
      <w:pPr>
        <w:spacing w:line="360" w:lineRule="auto"/>
        <w:ind w:firstLine="420" w:firstLineChars="200"/>
        <w:rPr>
          <w:rFonts w:ascii="宋体" w:hAnsi="宋体" w:cs="宋体"/>
          <w:color w:val="000000"/>
          <w:szCs w:val="21"/>
        </w:rPr>
      </w:pPr>
      <w:r>
        <w:rPr>
          <w:rFonts w:hint="eastAsia" w:ascii="宋体" w:hAnsi="宋体" w:cs="宋体"/>
          <w:color w:val="000000"/>
          <w:szCs w:val="21"/>
        </w:rPr>
        <w:t>（4）与供应商的法定代表人或者负责人有夫妻、直系血亲、三代以内旁系血亲或者近姻亲关系；</w:t>
      </w:r>
    </w:p>
    <w:p w14:paraId="6EA165B0">
      <w:pPr>
        <w:spacing w:line="360" w:lineRule="auto"/>
        <w:ind w:firstLine="420" w:firstLineChars="200"/>
        <w:rPr>
          <w:rFonts w:ascii="宋体" w:hAnsi="宋体" w:cs="宋体"/>
          <w:color w:val="000000"/>
          <w:szCs w:val="21"/>
        </w:rPr>
      </w:pPr>
      <w:r>
        <w:rPr>
          <w:rFonts w:hint="eastAsia" w:ascii="宋体" w:hAnsi="宋体" w:cs="宋体"/>
          <w:color w:val="000000"/>
          <w:szCs w:val="21"/>
        </w:rPr>
        <w:t>（5）与供应商有其他可能影响政府采购活动公平、公正进行的关系。</w:t>
      </w:r>
    </w:p>
    <w:p w14:paraId="40C6FF4F">
      <w:pPr>
        <w:spacing w:line="360" w:lineRule="auto"/>
        <w:ind w:firstLine="420" w:firstLineChars="200"/>
        <w:rPr>
          <w:rFonts w:ascii="宋体" w:hAnsi="宋体" w:cs="宋体"/>
          <w:color w:val="000000"/>
          <w:szCs w:val="21"/>
        </w:rPr>
      </w:pPr>
      <w:r>
        <w:rPr>
          <w:rFonts w:hint="eastAsia" w:ascii="宋体" w:hAnsi="宋体" w:cs="宋体"/>
          <w:color w:val="000000"/>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D3D429B">
      <w:pPr>
        <w:spacing w:line="360" w:lineRule="auto"/>
        <w:ind w:firstLine="420" w:firstLineChars="200"/>
        <w:rPr>
          <w:rFonts w:ascii="宋体" w:hAnsi="宋体" w:cs="宋体"/>
          <w:color w:val="000000"/>
          <w:szCs w:val="21"/>
        </w:rPr>
      </w:pPr>
      <w:r>
        <w:rPr>
          <w:rFonts w:hint="eastAsia" w:ascii="宋体" w:hAnsi="宋体" w:cs="宋体"/>
          <w:color w:val="000000"/>
          <w:szCs w:val="21"/>
        </w:rPr>
        <w:t>7.5有下列情形之一的视为供应商相互串通竞标，响应文件将被视为无效：</w:t>
      </w:r>
    </w:p>
    <w:p w14:paraId="22310409">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（1）不同供应商的响应文件由同一单位或者个人编制；或者不同供应商报名的IP地址一致的；或者编制响应文件硬件设备CPU编号、硬盘编号、网卡地址一致的情况。 </w:t>
      </w:r>
    </w:p>
    <w:p w14:paraId="4D748AEF">
      <w:pPr>
        <w:spacing w:line="360" w:lineRule="auto"/>
        <w:ind w:firstLine="420" w:firstLineChars="200"/>
        <w:rPr>
          <w:rFonts w:ascii="宋体" w:hAnsi="宋体" w:cs="宋体"/>
          <w:color w:val="000000"/>
          <w:szCs w:val="21"/>
        </w:rPr>
      </w:pPr>
      <w:r>
        <w:rPr>
          <w:rFonts w:hint="eastAsia" w:ascii="宋体" w:hAnsi="宋体" w:cs="宋体"/>
          <w:color w:val="000000"/>
          <w:szCs w:val="21"/>
        </w:rPr>
        <w:t>（2）不同供应商委托同一单位或者个人办理竞标事宜；</w:t>
      </w:r>
    </w:p>
    <w:p w14:paraId="0B02DF79">
      <w:pPr>
        <w:spacing w:line="360" w:lineRule="auto"/>
        <w:ind w:firstLine="420" w:firstLineChars="200"/>
        <w:rPr>
          <w:rFonts w:ascii="宋体" w:hAnsi="宋体" w:cs="宋体"/>
          <w:color w:val="000000"/>
          <w:szCs w:val="21"/>
        </w:rPr>
      </w:pPr>
      <w:r>
        <w:rPr>
          <w:rFonts w:hint="eastAsia" w:ascii="宋体" w:hAnsi="宋体" w:cs="宋体"/>
          <w:color w:val="000000"/>
          <w:szCs w:val="21"/>
        </w:rPr>
        <w:t>（3）不同的供应商的响应文件载明的项目管理员为同一个人；</w:t>
      </w:r>
    </w:p>
    <w:p w14:paraId="0843E6F9">
      <w:pPr>
        <w:spacing w:line="360" w:lineRule="auto"/>
        <w:ind w:firstLine="420" w:firstLineChars="200"/>
        <w:rPr>
          <w:rFonts w:ascii="宋体" w:hAnsi="宋体" w:cs="宋体"/>
          <w:color w:val="000000"/>
          <w:szCs w:val="21"/>
        </w:rPr>
      </w:pPr>
      <w:r>
        <w:rPr>
          <w:rFonts w:hint="eastAsia" w:ascii="宋体" w:hAnsi="宋体" w:cs="宋体"/>
          <w:color w:val="000000"/>
          <w:szCs w:val="21"/>
        </w:rPr>
        <w:t>（4）不同供应商的响应文件异常一致或者报价呈规律性差异；</w:t>
      </w:r>
    </w:p>
    <w:p w14:paraId="300092E8">
      <w:pPr>
        <w:spacing w:line="360" w:lineRule="auto"/>
        <w:ind w:firstLine="420" w:firstLineChars="200"/>
        <w:rPr>
          <w:rFonts w:ascii="宋体" w:hAnsi="宋体" w:cs="宋体"/>
          <w:color w:val="000000"/>
          <w:szCs w:val="21"/>
        </w:rPr>
      </w:pPr>
      <w:r>
        <w:rPr>
          <w:rFonts w:hint="eastAsia" w:ascii="宋体" w:hAnsi="宋体" w:cs="宋体"/>
          <w:color w:val="000000"/>
          <w:szCs w:val="21"/>
        </w:rPr>
        <w:t>（5）不同供应商的响应文件相互混装；</w:t>
      </w:r>
    </w:p>
    <w:p w14:paraId="17E8F51C">
      <w:pPr>
        <w:spacing w:line="360" w:lineRule="auto"/>
        <w:ind w:firstLine="420" w:firstLineChars="200"/>
        <w:rPr>
          <w:rFonts w:ascii="宋体" w:hAnsi="宋体" w:cs="宋体"/>
          <w:color w:val="000000"/>
          <w:szCs w:val="21"/>
        </w:rPr>
      </w:pPr>
      <w:r>
        <w:rPr>
          <w:rFonts w:hint="eastAsia" w:ascii="宋体" w:hAnsi="宋体" w:cs="宋体"/>
          <w:color w:val="000000"/>
          <w:szCs w:val="21"/>
        </w:rPr>
        <w:t>7.6供应商有下列情形之一的，属于恶意串通行为，将报同级监督管理部门：</w:t>
      </w:r>
    </w:p>
    <w:p w14:paraId="5F0FDFE7">
      <w:pPr>
        <w:spacing w:line="360" w:lineRule="auto"/>
        <w:ind w:firstLine="420" w:firstLineChars="200"/>
        <w:rPr>
          <w:rFonts w:ascii="宋体" w:hAnsi="宋体" w:cs="宋体"/>
          <w:color w:val="000000"/>
          <w:szCs w:val="21"/>
        </w:rPr>
      </w:pPr>
      <w:r>
        <w:rPr>
          <w:rFonts w:hint="eastAsia" w:ascii="宋体" w:hAnsi="宋体" w:cs="宋体"/>
          <w:color w:val="000000"/>
          <w:szCs w:val="21"/>
        </w:rPr>
        <w:t>（1）供应商直接或者间接从采购人或者采购代理机构处获得其他供应商的相关信息并修改其响应文件；</w:t>
      </w:r>
    </w:p>
    <w:p w14:paraId="7F0D8B9D">
      <w:pPr>
        <w:spacing w:line="360" w:lineRule="auto"/>
        <w:ind w:firstLine="420" w:firstLineChars="200"/>
        <w:rPr>
          <w:rFonts w:ascii="宋体" w:hAnsi="宋体" w:cs="宋体"/>
          <w:color w:val="000000"/>
          <w:szCs w:val="21"/>
        </w:rPr>
      </w:pPr>
      <w:r>
        <w:rPr>
          <w:rFonts w:hint="eastAsia" w:ascii="宋体" w:hAnsi="宋体" w:cs="宋体"/>
          <w:color w:val="000000"/>
          <w:szCs w:val="21"/>
        </w:rPr>
        <w:t>（2）供应商按照采购人或者采购代理机构的授意撤换、修改响应文件；</w:t>
      </w:r>
    </w:p>
    <w:p w14:paraId="45B1F90D">
      <w:pPr>
        <w:spacing w:line="360" w:lineRule="auto"/>
        <w:ind w:firstLine="420" w:firstLineChars="200"/>
        <w:rPr>
          <w:rFonts w:ascii="宋体" w:hAnsi="宋体" w:cs="宋体"/>
          <w:color w:val="000000"/>
          <w:szCs w:val="21"/>
        </w:rPr>
      </w:pPr>
      <w:r>
        <w:rPr>
          <w:rFonts w:hint="eastAsia" w:ascii="宋体" w:hAnsi="宋体" w:cs="宋体"/>
          <w:color w:val="000000"/>
          <w:szCs w:val="21"/>
        </w:rPr>
        <w:t>（3）供应商之间协商报价、技术方案等响应文件或者响应文件的实质性内容；</w:t>
      </w:r>
    </w:p>
    <w:p w14:paraId="57AC3AAB">
      <w:pPr>
        <w:spacing w:line="360" w:lineRule="auto"/>
        <w:ind w:firstLine="420" w:firstLineChars="200"/>
        <w:rPr>
          <w:rFonts w:ascii="宋体" w:hAnsi="宋体" w:cs="宋体"/>
          <w:color w:val="000000"/>
          <w:szCs w:val="21"/>
        </w:rPr>
      </w:pPr>
      <w:r>
        <w:rPr>
          <w:rFonts w:hint="eastAsia" w:ascii="宋体" w:hAnsi="宋体" w:cs="宋体"/>
          <w:color w:val="000000"/>
          <w:szCs w:val="21"/>
        </w:rPr>
        <w:t>（4）属于同一集团、协会、商会等组织成员的供应商按照该组织要求协同参加政府采购活动；</w:t>
      </w:r>
    </w:p>
    <w:p w14:paraId="05538EE3">
      <w:pPr>
        <w:spacing w:line="360" w:lineRule="auto"/>
        <w:ind w:firstLine="420" w:firstLineChars="200"/>
        <w:rPr>
          <w:rFonts w:ascii="宋体" w:hAnsi="宋体" w:cs="宋体"/>
          <w:color w:val="000000"/>
          <w:szCs w:val="21"/>
        </w:rPr>
      </w:pPr>
      <w:r>
        <w:rPr>
          <w:rFonts w:hint="eastAsia" w:ascii="宋体" w:hAnsi="宋体" w:cs="宋体"/>
          <w:color w:val="000000"/>
          <w:szCs w:val="21"/>
        </w:rPr>
        <w:t>（5）供应商之间事先约定一致抬高或者压低报价，或者在政府采购活动中事先约定轮流以高价位或者低价位成交，或者事先约定由某一特定供应商成交，然后再参加竞标；</w:t>
      </w:r>
    </w:p>
    <w:p w14:paraId="719D48FE">
      <w:pPr>
        <w:spacing w:line="360" w:lineRule="auto"/>
        <w:ind w:firstLine="420" w:firstLineChars="200"/>
        <w:rPr>
          <w:rFonts w:ascii="宋体" w:hAnsi="宋体" w:cs="宋体"/>
          <w:color w:val="000000"/>
          <w:szCs w:val="21"/>
        </w:rPr>
      </w:pPr>
      <w:r>
        <w:rPr>
          <w:rFonts w:hint="eastAsia" w:ascii="宋体" w:hAnsi="宋体" w:cs="宋体"/>
          <w:color w:val="000000"/>
          <w:szCs w:val="21"/>
        </w:rPr>
        <w:t>（6）供应商之间商定部分供应商放弃参加政府采购活动或者放弃成交；</w:t>
      </w:r>
    </w:p>
    <w:p w14:paraId="3A0630C2">
      <w:pPr>
        <w:spacing w:line="360" w:lineRule="auto"/>
        <w:ind w:firstLine="420" w:firstLineChars="200"/>
        <w:rPr>
          <w:rFonts w:ascii="宋体" w:hAnsi="宋体" w:cs="宋体"/>
          <w:color w:val="000000"/>
          <w:szCs w:val="21"/>
        </w:rPr>
      </w:pPr>
      <w:r>
        <w:rPr>
          <w:rFonts w:hint="eastAsia" w:ascii="宋体" w:hAnsi="宋体" w:cs="宋体"/>
          <w:color w:val="000000"/>
          <w:szCs w:val="21"/>
        </w:rPr>
        <w:t>（7）供应商与采购人或者采购代理机构之间、供应商相互之间，为谋求特定供应商成交或者排斥其他供应商的其他串通行为。</w:t>
      </w:r>
    </w:p>
    <w:p w14:paraId="1A895F51">
      <w:pPr>
        <w:pStyle w:val="6"/>
        <w:spacing w:line="360" w:lineRule="auto"/>
        <w:rPr>
          <w:rFonts w:ascii="宋体" w:hAnsi="宋体"/>
          <w:color w:val="000000"/>
        </w:rPr>
      </w:pPr>
      <w:r>
        <w:rPr>
          <w:rFonts w:hint="eastAsia" w:ascii="宋体" w:hAnsi="宋体"/>
          <w:color w:val="000000"/>
        </w:rPr>
        <w:t>7.7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31A5BED">
      <w:pPr>
        <w:pStyle w:val="6"/>
        <w:spacing w:line="360" w:lineRule="auto"/>
        <w:rPr>
          <w:rFonts w:ascii="宋体" w:hAnsi="宋体"/>
          <w:color w:val="000000"/>
        </w:rPr>
      </w:pPr>
      <w:r>
        <w:rPr>
          <w:rFonts w:hint="eastAsia" w:ascii="宋体" w:hAnsi="宋体"/>
          <w:color w:val="000000"/>
        </w:rPr>
        <w:t>产品在中国境内生产的组件成本占比应当达到规定比例，计算公式为：</w:t>
      </w:r>
    </w:p>
    <w:p w14:paraId="45456119">
      <w:pPr>
        <w:widowControl/>
        <w:shd w:val="clear" w:color="auto" w:fill="FFFFFF"/>
        <w:spacing w:before="30" w:after="30" w:line="360" w:lineRule="auto"/>
        <w:jc w:val="center"/>
        <w:rPr>
          <w:rFonts w:ascii="宋体" w:hAnsi="宋体" w:cs="宋体"/>
          <w:color w:val="000000"/>
          <w:kern w:val="0"/>
          <w:sz w:val="24"/>
        </w:rPr>
      </w:pPr>
      <w:r>
        <w:rPr>
          <w:rFonts w:ascii="宋体" w:hAnsi="宋体" w:cs="宋体"/>
          <w:color w:val="000000"/>
          <w:kern w:val="0"/>
          <w:sz w:val="24"/>
        </w:rPr>
        <w:fldChar w:fldCharType="begin"/>
      </w:r>
      <w:r>
        <w:rPr>
          <w:rFonts w:ascii="宋体" w:hAnsi="宋体" w:cs="宋体"/>
          <w:color w:val="000000"/>
          <w:kern w:val="0"/>
          <w:sz w:val="24"/>
        </w:rPr>
        <w:instrText xml:space="preserve"> INCLUDEPICTURE  "https://www.gov.cn/zhengce/content/202509/W020250930645245947614.png" \* MERGEFORMATINET </w:instrText>
      </w:r>
      <w:r>
        <w:rPr>
          <w:rFonts w:ascii="宋体" w:hAnsi="宋体" w:cs="宋体"/>
          <w:color w:val="000000"/>
          <w:kern w:val="0"/>
          <w:sz w:val="24"/>
        </w:rPr>
        <w:fldChar w:fldCharType="separate"/>
      </w:r>
      <w:r>
        <w:rPr>
          <w:rFonts w:ascii="宋体" w:hAnsi="宋体" w:cs="宋体"/>
          <w:color w:val="000000"/>
          <w:kern w:val="0"/>
          <w:sz w:val="24"/>
        </w:rPr>
        <w:drawing>
          <wp:inline distT="0" distB="0" distL="114300" distR="114300">
            <wp:extent cx="4829175" cy="759460"/>
            <wp:effectExtent l="0" t="0" r="952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r:link="rId11"/>
                    <a:stretch>
                      <a:fillRect/>
                    </a:stretch>
                  </pic:blipFill>
                  <pic:spPr>
                    <a:xfrm>
                      <a:off x="0" y="0"/>
                      <a:ext cx="4829175" cy="759460"/>
                    </a:xfrm>
                    <a:prstGeom prst="rect">
                      <a:avLst/>
                    </a:prstGeom>
                    <a:noFill/>
                    <a:ln>
                      <a:noFill/>
                    </a:ln>
                  </pic:spPr>
                </pic:pic>
              </a:graphicData>
            </a:graphic>
          </wp:inline>
        </w:drawing>
      </w:r>
      <w:r>
        <w:rPr>
          <w:rFonts w:ascii="宋体" w:hAnsi="宋体" w:cs="宋体"/>
          <w:color w:val="000000"/>
          <w:kern w:val="0"/>
          <w:sz w:val="24"/>
        </w:rPr>
        <w:fldChar w:fldCharType="end"/>
      </w:r>
    </w:p>
    <w:p w14:paraId="11AAD94C">
      <w:pPr>
        <w:pStyle w:val="6"/>
        <w:spacing w:line="360" w:lineRule="auto"/>
        <w:rPr>
          <w:rFonts w:ascii="宋体" w:hAnsi="宋体"/>
          <w:color w:val="000000"/>
        </w:rPr>
      </w:pPr>
      <w:r>
        <w:rPr>
          <w:rFonts w:hint="eastAsia" w:ascii="宋体" w:hAnsi="宋体"/>
          <w:color w:val="000000"/>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625EEA96">
      <w:pPr>
        <w:pStyle w:val="6"/>
        <w:spacing w:line="360" w:lineRule="auto"/>
        <w:rPr>
          <w:rFonts w:ascii="宋体" w:hAnsi="宋体"/>
          <w:color w:val="000000"/>
        </w:rPr>
      </w:pPr>
      <w:r>
        <w:rPr>
          <w:rFonts w:hint="eastAsia" w:ascii="宋体" w:hAnsi="宋体"/>
          <w:color w:val="000000"/>
        </w:rPr>
        <w:t>政府采购活动中既有本国产品又有非本国产品参与竞争的，依法对本国产品给予价格评审优惠，对本国产品的报价给予20%的价格扣除，用扣除后的价格参与评审。</w:t>
      </w:r>
    </w:p>
    <w:p w14:paraId="1B91E256">
      <w:pPr>
        <w:pStyle w:val="6"/>
        <w:spacing w:line="360" w:lineRule="auto"/>
        <w:rPr>
          <w:rFonts w:ascii="宋体" w:hAnsi="宋体" w:cs="宋体"/>
          <w:color w:val="000000"/>
          <w:szCs w:val="21"/>
        </w:rPr>
      </w:pPr>
      <w:r>
        <w:rPr>
          <w:rFonts w:hint="eastAsia" w:ascii="宋体" w:hAnsi="宋体"/>
          <w:color w:val="000000"/>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6A4C40D">
      <w:pPr>
        <w:pStyle w:val="4"/>
        <w:spacing w:before="0" w:after="0" w:line="360" w:lineRule="auto"/>
        <w:ind w:firstLine="640" w:firstLineChars="200"/>
        <w:rPr>
          <w:rFonts w:ascii="宋体" w:hAnsi="宋体"/>
          <w:b w:val="0"/>
          <w:bCs w:val="0"/>
          <w:color w:val="000000"/>
        </w:rPr>
      </w:pPr>
      <w:bookmarkStart w:id="44" w:name="_Toc230710445"/>
      <w:bookmarkStart w:id="45" w:name="_Toc254970675"/>
      <w:bookmarkStart w:id="46" w:name="_Toc254970534"/>
      <w:r>
        <w:rPr>
          <w:rFonts w:hint="eastAsia" w:ascii="宋体" w:hAnsi="宋体"/>
          <w:b w:val="0"/>
          <w:bCs w:val="0"/>
          <w:color w:val="000000"/>
        </w:rPr>
        <w:t>二、磋商文件</w:t>
      </w:r>
      <w:bookmarkEnd w:id="44"/>
      <w:bookmarkEnd w:id="45"/>
      <w:bookmarkEnd w:id="46"/>
    </w:p>
    <w:p w14:paraId="3A01F326">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8.磋商文件的构成</w:t>
      </w:r>
    </w:p>
    <w:p w14:paraId="77D9DD21">
      <w:pPr>
        <w:spacing w:line="360" w:lineRule="auto"/>
        <w:ind w:firstLine="420" w:firstLineChars="200"/>
        <w:jc w:val="left"/>
        <w:rPr>
          <w:rFonts w:ascii="宋体" w:hAnsi="宋体"/>
          <w:color w:val="000000"/>
          <w:szCs w:val="21"/>
        </w:rPr>
      </w:pPr>
      <w:r>
        <w:rPr>
          <w:rFonts w:hint="eastAsia" w:ascii="宋体" w:hAnsi="宋体"/>
          <w:color w:val="000000"/>
          <w:szCs w:val="21"/>
        </w:rPr>
        <w:t>第一章 竞争性磋商公告；</w:t>
      </w:r>
    </w:p>
    <w:p w14:paraId="7C054381">
      <w:pPr>
        <w:spacing w:line="360" w:lineRule="auto"/>
        <w:ind w:firstLine="420" w:firstLineChars="200"/>
        <w:jc w:val="left"/>
        <w:rPr>
          <w:rFonts w:ascii="宋体" w:hAnsi="宋体"/>
          <w:color w:val="000000"/>
          <w:szCs w:val="21"/>
        </w:rPr>
      </w:pPr>
      <w:r>
        <w:rPr>
          <w:rFonts w:hint="eastAsia" w:ascii="宋体" w:hAnsi="宋体"/>
          <w:color w:val="000000"/>
          <w:szCs w:val="21"/>
        </w:rPr>
        <w:t>第二章 采购需求；</w:t>
      </w:r>
    </w:p>
    <w:p w14:paraId="70FBAA44">
      <w:pPr>
        <w:spacing w:line="360" w:lineRule="auto"/>
        <w:ind w:firstLine="420" w:firstLineChars="200"/>
        <w:jc w:val="left"/>
        <w:rPr>
          <w:rFonts w:ascii="宋体" w:hAnsi="宋体"/>
          <w:color w:val="000000"/>
          <w:szCs w:val="21"/>
        </w:rPr>
      </w:pPr>
      <w:r>
        <w:rPr>
          <w:rFonts w:hint="eastAsia" w:ascii="宋体" w:hAnsi="宋体"/>
          <w:color w:val="000000"/>
          <w:szCs w:val="21"/>
        </w:rPr>
        <w:t xml:space="preserve">第三章 供应商须知； </w:t>
      </w:r>
    </w:p>
    <w:p w14:paraId="01BFDD08">
      <w:pPr>
        <w:spacing w:line="360" w:lineRule="auto"/>
        <w:ind w:firstLine="420" w:firstLineChars="200"/>
        <w:jc w:val="left"/>
        <w:rPr>
          <w:rFonts w:ascii="宋体" w:hAnsi="宋体"/>
          <w:color w:val="000000"/>
          <w:szCs w:val="21"/>
        </w:rPr>
      </w:pPr>
      <w:r>
        <w:rPr>
          <w:rFonts w:hint="eastAsia" w:ascii="宋体" w:hAnsi="宋体"/>
          <w:color w:val="000000"/>
          <w:szCs w:val="21"/>
        </w:rPr>
        <w:t>第四章 评审程序、评审方法和评审标准；</w:t>
      </w:r>
    </w:p>
    <w:p w14:paraId="388F25CB">
      <w:pPr>
        <w:spacing w:line="360" w:lineRule="auto"/>
        <w:ind w:firstLine="420" w:firstLineChars="200"/>
        <w:jc w:val="left"/>
        <w:rPr>
          <w:rFonts w:ascii="宋体" w:hAnsi="宋体"/>
          <w:color w:val="000000"/>
          <w:szCs w:val="21"/>
        </w:rPr>
      </w:pPr>
      <w:r>
        <w:rPr>
          <w:rFonts w:hint="eastAsia" w:ascii="宋体" w:hAnsi="宋体"/>
          <w:color w:val="000000"/>
          <w:szCs w:val="21"/>
        </w:rPr>
        <w:t>第五章 响应文件格式；</w:t>
      </w:r>
    </w:p>
    <w:p w14:paraId="66A9A4D4">
      <w:pPr>
        <w:spacing w:line="360" w:lineRule="auto"/>
        <w:ind w:firstLine="420" w:firstLineChars="200"/>
        <w:jc w:val="left"/>
        <w:rPr>
          <w:rFonts w:ascii="宋体" w:hAnsi="宋体"/>
          <w:color w:val="000000"/>
          <w:szCs w:val="21"/>
        </w:rPr>
      </w:pPr>
      <w:r>
        <w:rPr>
          <w:rFonts w:hint="eastAsia" w:ascii="宋体" w:hAnsi="宋体"/>
          <w:color w:val="000000"/>
          <w:szCs w:val="21"/>
        </w:rPr>
        <w:t>第六章 合同文本；</w:t>
      </w:r>
    </w:p>
    <w:p w14:paraId="15253FD2">
      <w:pPr>
        <w:spacing w:line="360" w:lineRule="auto"/>
        <w:ind w:firstLine="420" w:firstLineChars="200"/>
        <w:jc w:val="left"/>
        <w:rPr>
          <w:rFonts w:ascii="宋体" w:hAnsi="宋体"/>
          <w:color w:val="000000"/>
          <w:szCs w:val="21"/>
        </w:rPr>
      </w:pPr>
      <w:r>
        <w:rPr>
          <w:rFonts w:hint="eastAsia" w:ascii="宋体" w:hAnsi="宋体"/>
          <w:color w:val="000000"/>
          <w:szCs w:val="21"/>
        </w:rPr>
        <w:t>第七章 质疑、投诉材料格式。</w:t>
      </w:r>
    </w:p>
    <w:p w14:paraId="510E16DB">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9.供应商的询问</w:t>
      </w:r>
    </w:p>
    <w:p w14:paraId="248FB8E9">
      <w:pPr>
        <w:spacing w:line="360" w:lineRule="auto"/>
        <w:ind w:firstLine="420" w:firstLineChars="200"/>
        <w:rPr>
          <w:rFonts w:ascii="宋体" w:hAnsi="宋体"/>
          <w:color w:val="000000"/>
          <w:szCs w:val="21"/>
        </w:rPr>
      </w:pPr>
      <w:r>
        <w:rPr>
          <w:rFonts w:hint="eastAsia" w:ascii="宋体" w:hAnsi="宋体"/>
          <w:color w:val="000000"/>
          <w:szCs w:val="21"/>
        </w:rPr>
        <w:t>供应商应认真阅读磋商文件的采购需求，如供应商对磋商文件有疑问的，如要求采购人作出澄清或者修改的，供应商应在提交首次响应文件截止之日前，以书面形式向采购人、采购代理机构提出。</w:t>
      </w:r>
    </w:p>
    <w:p w14:paraId="38B584F5">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10.磋商文件的澄清和修改</w:t>
      </w:r>
    </w:p>
    <w:p w14:paraId="26BA7B54">
      <w:pPr>
        <w:spacing w:line="360" w:lineRule="auto"/>
        <w:ind w:firstLine="420" w:firstLineChars="200"/>
        <w:rPr>
          <w:rFonts w:ascii="宋体" w:hAnsi="宋体"/>
          <w:color w:val="000000"/>
          <w:szCs w:val="21"/>
        </w:rPr>
      </w:pPr>
      <w:r>
        <w:rPr>
          <w:rFonts w:hint="eastAsia" w:ascii="宋体" w:hAnsi="宋体"/>
          <w:color w:val="000000"/>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B1A1490">
      <w:pPr>
        <w:spacing w:line="360" w:lineRule="auto"/>
        <w:ind w:firstLine="422" w:firstLineChars="200"/>
        <w:rPr>
          <w:rFonts w:ascii="宋体" w:hAnsi="宋体"/>
          <w:b/>
          <w:color w:val="000000"/>
          <w:szCs w:val="21"/>
        </w:rPr>
      </w:pPr>
      <w:r>
        <w:rPr>
          <w:rFonts w:hint="eastAsia" w:ascii="宋体" w:hAnsi="宋体"/>
          <w:b/>
          <w:color w:val="000000"/>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293CA5B">
      <w:pPr>
        <w:spacing w:line="360" w:lineRule="auto"/>
        <w:ind w:firstLine="420" w:firstLineChars="200"/>
        <w:rPr>
          <w:rFonts w:ascii="宋体" w:hAnsi="宋体"/>
          <w:color w:val="000000"/>
          <w:szCs w:val="21"/>
        </w:rPr>
      </w:pPr>
      <w:r>
        <w:rPr>
          <w:rFonts w:hint="eastAsia" w:ascii="宋体" w:hAnsi="宋体"/>
          <w:color w:val="000000"/>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ascii="宋体" w:hAnsi="宋体"/>
          <w:color w:val="000000"/>
          <w:szCs w:val="21"/>
        </w:rPr>
        <w:t>5</w:t>
      </w:r>
      <w:r>
        <w:rPr>
          <w:rFonts w:hint="eastAsia" w:ascii="宋体" w:hAnsi="宋体"/>
          <w:color w:val="000000"/>
          <w:szCs w:val="21"/>
        </w:rPr>
        <w:t>日前，以书面形式（目前为网上公告和系统短信等形式）通知所有获取磋商文件的供应商，不足</w:t>
      </w:r>
      <w:r>
        <w:rPr>
          <w:rFonts w:ascii="宋体" w:hAnsi="宋体"/>
          <w:color w:val="000000"/>
          <w:szCs w:val="21"/>
        </w:rPr>
        <w:t>5</w:t>
      </w:r>
      <w:r>
        <w:rPr>
          <w:rFonts w:hint="eastAsia" w:ascii="宋体" w:hAnsi="宋体"/>
          <w:color w:val="000000"/>
          <w:szCs w:val="21"/>
        </w:rPr>
        <w:t>日的，应当顺延提交首次响应文件截止之日。</w:t>
      </w:r>
    </w:p>
    <w:p w14:paraId="4AC6CA11">
      <w:pPr>
        <w:spacing w:line="360" w:lineRule="auto"/>
        <w:ind w:firstLine="420" w:firstLineChars="200"/>
        <w:rPr>
          <w:rFonts w:ascii="宋体" w:hAnsi="宋体"/>
          <w:color w:val="000000"/>
          <w:szCs w:val="21"/>
        </w:rPr>
      </w:pPr>
      <w:r>
        <w:rPr>
          <w:rFonts w:hint="eastAsia" w:ascii="宋体" w:hAnsi="宋体"/>
          <w:color w:val="000000"/>
          <w:szCs w:val="21"/>
        </w:rPr>
        <w:t>10.4</w:t>
      </w:r>
      <w:r>
        <w:rPr>
          <w:rFonts w:hint="eastAsia" w:ascii="Arial" w:hAnsi="Arial" w:cs="Arial"/>
          <w:color w:val="000000"/>
          <w:shd w:val="clear" w:color="auto" w:fill="FFFFFF"/>
        </w:rPr>
        <w:t>采购信息更正公告的内容应当包括采购人和采购代理机构名称、地址、联系方式，原公告的采购项目名称及首次公告日期，更正事项、内容及日期，采购项目联系人和电话。</w:t>
      </w:r>
    </w:p>
    <w:p w14:paraId="4742D32E">
      <w:pPr>
        <w:spacing w:line="360" w:lineRule="auto"/>
        <w:ind w:firstLine="420" w:firstLineChars="200"/>
        <w:rPr>
          <w:color w:val="000000"/>
        </w:rPr>
      </w:pPr>
      <w:r>
        <w:rPr>
          <w:rFonts w:hAnsi="宋体"/>
          <w:color w:val="000000"/>
        </w:rPr>
        <w:t xml:space="preserve">10.5  </w:t>
      </w:r>
      <w:r>
        <w:rPr>
          <w:rFonts w:hint="eastAsia"/>
          <w:color w:val="000000"/>
        </w:rPr>
        <w:t>采购人和采购代理机构可以视采购具体情况，变更</w:t>
      </w:r>
      <w:r>
        <w:rPr>
          <w:rFonts w:hint="eastAsia" w:hAnsi="宋体"/>
          <w:color w:val="000000"/>
        </w:rPr>
        <w:t>提交首次响应文件</w:t>
      </w:r>
      <w:r>
        <w:rPr>
          <w:rFonts w:hint="eastAsia"/>
          <w:color w:val="000000"/>
        </w:rPr>
        <w:t>截止时间和竞谈时间，将变更时间在</w:t>
      </w:r>
      <w:r>
        <w:rPr>
          <w:rFonts w:hint="eastAsia" w:hAnsi="宋体"/>
          <w:color w:val="000000"/>
        </w:rPr>
        <w:t>“采购文件公告”中“七、其他补充事宜</w:t>
      </w:r>
      <w:r>
        <w:rPr>
          <w:rFonts w:hAnsi="宋体"/>
          <w:color w:val="000000"/>
        </w:rPr>
        <w:t>3.</w:t>
      </w:r>
      <w:r>
        <w:rPr>
          <w:rFonts w:hint="eastAsia" w:hAnsi="宋体"/>
          <w:color w:val="000000"/>
        </w:rPr>
        <w:t>网上查询地址”</w:t>
      </w:r>
      <w:r>
        <w:rPr>
          <w:rFonts w:hint="eastAsia" w:cs="宋体"/>
          <w:color w:val="000000"/>
        </w:rPr>
        <w:t>规定的政府采购信息发布媒体上</w:t>
      </w:r>
      <w:r>
        <w:rPr>
          <w:rFonts w:hint="eastAsia"/>
          <w:color w:val="000000"/>
        </w:rPr>
        <w:t>发布更正公告。</w:t>
      </w:r>
    </w:p>
    <w:p w14:paraId="69AC5FDA">
      <w:pPr>
        <w:spacing w:line="360" w:lineRule="auto"/>
        <w:ind w:firstLine="420" w:firstLineChars="200"/>
        <w:rPr>
          <w:rFonts w:ascii="宋体" w:hAnsi="Courier New"/>
          <w:color w:val="000000"/>
          <w:kern w:val="0"/>
          <w:szCs w:val="21"/>
        </w:rPr>
      </w:pPr>
      <w:r>
        <w:rPr>
          <w:rFonts w:hint="eastAsia" w:ascii="宋体" w:hAnsi="Courier New"/>
          <w:color w:val="000000"/>
          <w:kern w:val="0"/>
          <w:szCs w:val="21"/>
        </w:rPr>
        <w:t>▲</w:t>
      </w:r>
      <w:r>
        <w:rPr>
          <w:rFonts w:hint="eastAsia" w:ascii="宋体" w:hAnsi="Courier New"/>
          <w:b/>
          <w:color w:val="000000"/>
          <w:kern w:val="0"/>
          <w:szCs w:val="21"/>
        </w:rPr>
        <w:t>响应文件未按磋商文件的澄清、修改的内容编制，又不符合实质性要求的，其响应文件作无效处理。</w:t>
      </w:r>
    </w:p>
    <w:p w14:paraId="14E62DBA">
      <w:pPr>
        <w:pStyle w:val="4"/>
        <w:spacing w:before="0" w:after="0" w:line="360" w:lineRule="auto"/>
        <w:ind w:firstLine="640" w:firstLineChars="200"/>
        <w:rPr>
          <w:rFonts w:ascii="宋体" w:hAnsi="宋体"/>
          <w:b w:val="0"/>
          <w:bCs w:val="0"/>
          <w:color w:val="000000"/>
        </w:rPr>
      </w:pPr>
      <w:r>
        <w:rPr>
          <w:rFonts w:hint="eastAsia" w:ascii="宋体" w:hAnsi="宋体"/>
          <w:b w:val="0"/>
          <w:bCs w:val="0"/>
          <w:color w:val="000000"/>
        </w:rPr>
        <w:t xml:space="preserve">  </w:t>
      </w:r>
      <w:bookmarkStart w:id="47" w:name="_Toc230710446"/>
      <w:r>
        <w:rPr>
          <w:rFonts w:hint="eastAsia" w:ascii="宋体" w:hAnsi="宋体"/>
          <w:b w:val="0"/>
          <w:bCs w:val="0"/>
          <w:color w:val="000000"/>
        </w:rPr>
        <w:t>三、响应文件的编制</w:t>
      </w:r>
      <w:bookmarkEnd w:id="47"/>
    </w:p>
    <w:p w14:paraId="5D74F1E4">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11.响应文件的编制原则</w:t>
      </w:r>
    </w:p>
    <w:p w14:paraId="6A708FF1">
      <w:pPr>
        <w:spacing w:line="360" w:lineRule="auto"/>
        <w:ind w:firstLine="420" w:firstLineChars="200"/>
        <w:rPr>
          <w:rFonts w:ascii="宋体" w:hAnsi="宋体" w:cs="宋体"/>
          <w:color w:val="000000"/>
          <w:szCs w:val="21"/>
        </w:rPr>
      </w:pPr>
      <w:r>
        <w:rPr>
          <w:rFonts w:hint="eastAsia" w:ascii="宋体" w:hAnsi="宋体" w:cs="宋体"/>
          <w:color w:val="000000"/>
          <w:szCs w:val="21"/>
        </w:rPr>
        <w:t>供应商必须按照磋商文件的要求编制响应文件，并对其提交的响应文件的真实性、合法性承担法律责任。响应文件必须对磋商文件作出实质性响应。</w:t>
      </w:r>
    </w:p>
    <w:p w14:paraId="7B4F01C4">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12.响应文件的组成</w:t>
      </w:r>
    </w:p>
    <w:p w14:paraId="2103A7A7">
      <w:pPr>
        <w:spacing w:line="360" w:lineRule="auto"/>
        <w:ind w:firstLine="420" w:firstLineChars="200"/>
        <w:rPr>
          <w:rFonts w:ascii="宋体" w:hAnsi="宋体" w:cs="宋体"/>
          <w:color w:val="000000"/>
          <w:szCs w:val="21"/>
        </w:rPr>
      </w:pPr>
      <w:r>
        <w:rPr>
          <w:rFonts w:hint="eastAsia" w:ascii="宋体" w:hAnsi="宋体" w:cs="宋体"/>
          <w:color w:val="000000"/>
          <w:szCs w:val="21"/>
        </w:rPr>
        <w:t>12.1响应文件由资格证明文件、报价文件、商务和技术文件三部分组成。</w:t>
      </w:r>
    </w:p>
    <w:p w14:paraId="2443776E">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12.1.1资格证明文件：详见须知前附表</w:t>
      </w:r>
    </w:p>
    <w:p w14:paraId="4B496E8F">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12.1.2商务技术文件：详见须知前附表</w:t>
      </w:r>
    </w:p>
    <w:p w14:paraId="5B23353F">
      <w:pPr>
        <w:spacing w:line="360" w:lineRule="auto"/>
        <w:ind w:left="420" w:leftChars="200" w:firstLine="420" w:firstLineChars="200"/>
        <w:rPr>
          <w:rFonts w:ascii="宋体" w:hAnsi="宋体" w:cs="宋体"/>
          <w:color w:val="000000"/>
          <w:szCs w:val="21"/>
        </w:rPr>
      </w:pPr>
      <w:r>
        <w:rPr>
          <w:rFonts w:hint="eastAsia" w:ascii="宋体" w:hAnsi="宋体" w:cs="宋体"/>
          <w:color w:val="000000"/>
          <w:szCs w:val="21"/>
        </w:rPr>
        <w:t>12.1.3报价文件：详见须知前附表</w:t>
      </w:r>
    </w:p>
    <w:p w14:paraId="70BE8ECC">
      <w:pPr>
        <w:spacing w:line="360" w:lineRule="auto"/>
        <w:ind w:firstLine="840" w:firstLineChars="400"/>
        <w:rPr>
          <w:rFonts w:ascii="宋体" w:hAnsi="宋体" w:cs="宋体"/>
          <w:color w:val="000000"/>
          <w:szCs w:val="21"/>
        </w:rPr>
      </w:pPr>
      <w:r>
        <w:rPr>
          <w:rFonts w:hint="eastAsia" w:ascii="宋体" w:hAnsi="宋体" w:cs="宋体"/>
          <w:color w:val="000000"/>
          <w:szCs w:val="21"/>
        </w:rPr>
        <w:t>12.2响应文件电子版：详见须知前附表</w:t>
      </w:r>
    </w:p>
    <w:p w14:paraId="59790AF0">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13.计量单位</w:t>
      </w:r>
    </w:p>
    <w:p w14:paraId="13A58982">
      <w:pPr>
        <w:spacing w:line="360" w:lineRule="auto"/>
        <w:ind w:firstLine="420" w:firstLineChars="200"/>
        <w:rPr>
          <w:rFonts w:ascii="宋体" w:hAnsi="宋体" w:cs="宋体"/>
          <w:color w:val="000000"/>
          <w:szCs w:val="21"/>
        </w:rPr>
      </w:pPr>
      <w:r>
        <w:rPr>
          <w:rFonts w:hint="eastAsia" w:ascii="宋体" w:hAnsi="宋体" w:cs="宋体"/>
          <w:color w:val="000000"/>
          <w:szCs w:val="21"/>
        </w:rPr>
        <w:t>磋商文件已有明确规定的，使用磋商文件规定的计量单位；磋商文件没有规定的，应采用中华人民共和国法定计量单位，货币种类为人民币，否则视同未响应。</w:t>
      </w:r>
    </w:p>
    <w:p w14:paraId="5098FE6B">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14.竞标的风险</w:t>
      </w:r>
    </w:p>
    <w:p w14:paraId="18651F92">
      <w:pPr>
        <w:spacing w:line="360" w:lineRule="auto"/>
        <w:ind w:firstLine="420" w:firstLineChars="200"/>
        <w:rPr>
          <w:rFonts w:ascii="宋体" w:hAnsi="宋体" w:cs="宋体"/>
          <w:color w:val="000000"/>
          <w:szCs w:val="21"/>
        </w:rPr>
      </w:pPr>
      <w:r>
        <w:rPr>
          <w:rFonts w:hint="eastAsia" w:ascii="宋体" w:hAnsi="宋体" w:cs="宋体"/>
          <w:color w:val="000000"/>
          <w:szCs w:val="21"/>
        </w:rPr>
        <w:t>供应商没有按照磋商文件要求提供全部资料，或者供应商没有对磋商文件在各方面作出实质性响应可能导致其响应无效，是供应商应当考虑的风险。</w:t>
      </w:r>
    </w:p>
    <w:p w14:paraId="7A78EF90">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15.响应报价要求和构成</w:t>
      </w:r>
    </w:p>
    <w:p w14:paraId="0C8B6B1D">
      <w:pPr>
        <w:tabs>
          <w:tab w:val="left" w:pos="2492"/>
        </w:tabs>
        <w:spacing w:line="360" w:lineRule="auto"/>
        <w:ind w:firstLine="420" w:firstLineChars="200"/>
        <w:rPr>
          <w:rFonts w:ascii="宋体" w:hAnsi="宋体" w:cs="宋体"/>
          <w:color w:val="000000"/>
          <w:szCs w:val="21"/>
        </w:rPr>
      </w:pPr>
      <w:r>
        <w:rPr>
          <w:rFonts w:hint="eastAsia" w:ascii="宋体" w:hAnsi="宋体" w:cs="宋体"/>
          <w:color w:val="000000"/>
          <w:szCs w:val="21"/>
        </w:rPr>
        <w:t>15.1响应报价应按“第五章 响应文件格式”中“响应报价表”格式填写。</w:t>
      </w:r>
    </w:p>
    <w:p w14:paraId="5B98FE7E">
      <w:pPr>
        <w:tabs>
          <w:tab w:val="left" w:pos="2492"/>
        </w:tabs>
        <w:spacing w:line="360" w:lineRule="auto"/>
        <w:ind w:firstLine="420" w:firstLineChars="200"/>
        <w:rPr>
          <w:rFonts w:ascii="宋体" w:hAnsi="宋体" w:cs="宋体"/>
          <w:color w:val="000000"/>
          <w:szCs w:val="21"/>
        </w:rPr>
      </w:pPr>
      <w:r>
        <w:rPr>
          <w:rFonts w:hint="eastAsia" w:ascii="宋体" w:hAnsi="宋体" w:cs="宋体"/>
          <w:color w:val="000000"/>
          <w:szCs w:val="21"/>
        </w:rPr>
        <w:t>15.2响应报价的价格构成见“供应商须知前附表”。</w:t>
      </w:r>
    </w:p>
    <w:p w14:paraId="17680224">
      <w:pPr>
        <w:spacing w:line="360" w:lineRule="auto"/>
        <w:ind w:firstLine="420" w:firstLineChars="200"/>
        <w:rPr>
          <w:rFonts w:ascii="宋体" w:hAnsi="宋体" w:cs="宋体"/>
          <w:color w:val="000000"/>
          <w:szCs w:val="21"/>
        </w:rPr>
      </w:pPr>
      <w:r>
        <w:rPr>
          <w:rFonts w:hint="eastAsia" w:ascii="宋体" w:hAnsi="宋体" w:cs="宋体"/>
          <w:color w:val="000000"/>
          <w:szCs w:val="21"/>
        </w:rPr>
        <w:t>15.3响应报价要求</w:t>
      </w:r>
    </w:p>
    <w:p w14:paraId="0C26D4CE">
      <w:pPr>
        <w:spacing w:line="360" w:lineRule="auto"/>
        <w:ind w:firstLine="420" w:firstLineChars="200"/>
        <w:rPr>
          <w:rFonts w:ascii="宋体" w:hAnsi="宋体" w:cs="宋体"/>
          <w:color w:val="000000"/>
          <w:szCs w:val="21"/>
        </w:rPr>
      </w:pPr>
      <w:r>
        <w:rPr>
          <w:rFonts w:hint="eastAsia" w:ascii="宋体" w:hAnsi="宋体" w:cs="宋体"/>
          <w:color w:val="000000"/>
          <w:szCs w:val="21"/>
        </w:rPr>
        <w:t>15.3.1供应商的响应报价应符合以下要求，否则响应文件按无效响应处理：</w:t>
      </w:r>
    </w:p>
    <w:p w14:paraId="48BE9F61">
      <w:pPr>
        <w:spacing w:line="360" w:lineRule="auto"/>
        <w:ind w:firstLine="420" w:firstLineChars="200"/>
        <w:rPr>
          <w:rFonts w:ascii="宋体" w:hAnsi="宋体" w:cs="宋体"/>
          <w:color w:val="000000"/>
          <w:szCs w:val="21"/>
        </w:rPr>
      </w:pPr>
      <w:r>
        <w:rPr>
          <w:rFonts w:hint="eastAsia" w:ascii="宋体" w:hAnsi="宋体" w:cs="宋体"/>
          <w:color w:val="000000"/>
          <w:szCs w:val="21"/>
        </w:rPr>
        <w:t>（1）供应商必须就“采购需求”中所竞标的每个分标的全部内容分别作完整唯一总价报价，不得存在漏项报价；</w:t>
      </w:r>
    </w:p>
    <w:p w14:paraId="53F51D16">
      <w:pPr>
        <w:spacing w:line="360" w:lineRule="auto"/>
        <w:ind w:firstLine="420" w:firstLineChars="200"/>
        <w:rPr>
          <w:rFonts w:ascii="宋体" w:hAnsi="宋体" w:cs="宋体"/>
          <w:color w:val="000000"/>
          <w:szCs w:val="21"/>
        </w:rPr>
      </w:pPr>
      <w:r>
        <w:rPr>
          <w:rFonts w:hint="eastAsia" w:ascii="宋体" w:hAnsi="宋体" w:cs="宋体"/>
          <w:color w:val="000000"/>
          <w:szCs w:val="21"/>
        </w:rPr>
        <w:t>（2）供应商必须就所竞标的分标的单项内容作唯一报价。</w:t>
      </w:r>
    </w:p>
    <w:p w14:paraId="7D69AE74">
      <w:pPr>
        <w:spacing w:line="360" w:lineRule="auto"/>
        <w:ind w:firstLine="420" w:firstLineChars="200"/>
        <w:rPr>
          <w:rFonts w:ascii="宋体" w:hAnsi="宋体" w:cs="宋体"/>
          <w:color w:val="000000"/>
          <w:szCs w:val="21"/>
        </w:rPr>
      </w:pPr>
      <w:r>
        <w:rPr>
          <w:rFonts w:hint="eastAsia" w:ascii="宋体" w:hAnsi="宋体" w:cs="宋体"/>
          <w:color w:val="000000"/>
          <w:szCs w:val="21"/>
        </w:rPr>
        <w:t>15.3.2响应报价（包含首次报价、最后报价）超过所竞标分标规定的采购预算金额或者最高限价的，其响应文件将作无效处理。</w:t>
      </w:r>
    </w:p>
    <w:p w14:paraId="5A5693B2">
      <w:pPr>
        <w:spacing w:line="360" w:lineRule="auto"/>
        <w:ind w:firstLine="420" w:firstLineChars="200"/>
        <w:rPr>
          <w:rFonts w:ascii="宋体" w:hAnsi="宋体" w:cs="宋体"/>
          <w:color w:val="000000"/>
          <w:szCs w:val="21"/>
        </w:rPr>
      </w:pPr>
      <w:r>
        <w:rPr>
          <w:rFonts w:hint="eastAsia" w:ascii="宋体" w:hAnsi="宋体" w:cs="宋体"/>
          <w:color w:val="000000"/>
          <w:szCs w:val="21"/>
        </w:rPr>
        <w:t>15.3.3</w:t>
      </w:r>
      <w:bookmarkStart w:id="48" w:name="_Hlk42592874"/>
      <w:r>
        <w:rPr>
          <w:rFonts w:hint="eastAsia" w:ascii="宋体" w:hAnsi="宋体" w:cs="宋体"/>
          <w:color w:val="000000"/>
          <w:szCs w:val="21"/>
        </w:rPr>
        <w:t>响应报价（包含首次报价、最后报价）超过分项采购预算金额或者最高限价的，其响应文件将作无效处理。</w:t>
      </w:r>
    </w:p>
    <w:bookmarkEnd w:id="48"/>
    <w:p w14:paraId="466D01BC">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16.竞标有效期</w:t>
      </w:r>
    </w:p>
    <w:p w14:paraId="5EE85C9E">
      <w:pPr>
        <w:spacing w:line="360" w:lineRule="auto"/>
        <w:ind w:firstLine="420" w:firstLineChars="200"/>
        <w:rPr>
          <w:rFonts w:ascii="宋体" w:hAnsi="宋体" w:cs="宋体"/>
          <w:color w:val="000000"/>
          <w:szCs w:val="21"/>
        </w:rPr>
      </w:pPr>
      <w:r>
        <w:rPr>
          <w:rFonts w:hint="eastAsia" w:ascii="宋体" w:hAnsi="宋体" w:cs="宋体"/>
          <w:color w:val="000000"/>
          <w:szCs w:val="21"/>
        </w:rPr>
        <w:t>16.1竞标有效期是指为保证采购人有足够的时间在提交响应文件后完成评审、确定成交供应商、合同签订等工作而要求供应商提交的响应文件在一定时间内保持有效的期限。</w:t>
      </w:r>
    </w:p>
    <w:p w14:paraId="1335F2A4">
      <w:pPr>
        <w:spacing w:line="360" w:lineRule="auto"/>
        <w:ind w:firstLine="420" w:firstLineChars="200"/>
        <w:rPr>
          <w:rFonts w:ascii="宋体" w:hAnsi="宋体" w:cs="宋体"/>
          <w:color w:val="000000"/>
          <w:szCs w:val="21"/>
        </w:rPr>
      </w:pPr>
      <w:r>
        <w:rPr>
          <w:rFonts w:hint="eastAsia" w:ascii="宋体" w:hAnsi="宋体" w:cs="宋体"/>
          <w:color w:val="000000"/>
          <w:szCs w:val="21"/>
        </w:rPr>
        <w:t>16.2 竞标有效期应由供应商按“供应商须知前附表”规定的期限作出响应。</w:t>
      </w:r>
    </w:p>
    <w:p w14:paraId="17AA3DDF">
      <w:pPr>
        <w:spacing w:line="360" w:lineRule="auto"/>
        <w:ind w:firstLine="420" w:firstLineChars="200"/>
        <w:rPr>
          <w:rFonts w:ascii="宋体" w:hAnsi="宋体" w:cs="宋体"/>
          <w:color w:val="000000"/>
          <w:szCs w:val="21"/>
        </w:rPr>
      </w:pPr>
      <w:r>
        <w:rPr>
          <w:rFonts w:hint="eastAsia" w:ascii="宋体" w:hAnsi="宋体" w:cs="宋体"/>
          <w:color w:val="000000"/>
          <w:szCs w:val="21"/>
        </w:rPr>
        <w:t>16.3供应商的响应文件在竞标有效期内均保持有效。</w:t>
      </w:r>
    </w:p>
    <w:p w14:paraId="791441A4">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17.磋商保证金</w:t>
      </w:r>
    </w:p>
    <w:p w14:paraId="1927222C">
      <w:pPr>
        <w:spacing w:line="360" w:lineRule="auto"/>
        <w:ind w:firstLine="420" w:firstLineChars="200"/>
        <w:rPr>
          <w:rFonts w:ascii="宋体" w:hAnsi="宋体" w:cs="宋体"/>
          <w:color w:val="000000"/>
          <w:szCs w:val="21"/>
        </w:rPr>
      </w:pPr>
      <w:r>
        <w:rPr>
          <w:rFonts w:hint="eastAsia" w:ascii="宋体" w:hAnsi="宋体" w:cs="宋体"/>
          <w:color w:val="000000"/>
          <w:szCs w:val="21"/>
        </w:rPr>
        <w:t>详见“供应商须知前附表”。</w:t>
      </w:r>
    </w:p>
    <w:p w14:paraId="0D56B38D">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18.响应文件编制的要求</w:t>
      </w:r>
    </w:p>
    <w:p w14:paraId="5232D93A">
      <w:pPr>
        <w:spacing w:line="360" w:lineRule="auto"/>
        <w:ind w:firstLine="420" w:firstLineChars="200"/>
        <w:rPr>
          <w:rFonts w:ascii="宋体" w:hAnsi="宋体" w:cs="宋体"/>
          <w:color w:val="000000"/>
          <w:szCs w:val="21"/>
        </w:rPr>
      </w:pPr>
      <w:r>
        <w:rPr>
          <w:rFonts w:hint="eastAsia" w:ascii="宋体" w:hAnsi="宋体" w:cs="宋体"/>
          <w:color w:val="000000"/>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000000"/>
        </w:rPr>
        <w:t>由此引发的</w:t>
      </w:r>
      <w:r>
        <w:rPr>
          <w:rFonts w:hint="eastAsia" w:ascii="宋体" w:hAnsi="宋体" w:cs="宋体"/>
          <w:color w:val="000000"/>
          <w:szCs w:val="21"/>
        </w:rPr>
        <w:t>后果由供应商承担。</w:t>
      </w:r>
    </w:p>
    <w:p w14:paraId="03C457F9">
      <w:pPr>
        <w:spacing w:line="360" w:lineRule="auto"/>
        <w:ind w:firstLine="420" w:firstLineChars="200"/>
        <w:rPr>
          <w:rFonts w:ascii="宋体" w:hAnsi="宋体" w:cs="宋体"/>
          <w:color w:val="000000"/>
          <w:szCs w:val="21"/>
        </w:rPr>
      </w:pPr>
      <w:r>
        <w:rPr>
          <w:rFonts w:hint="eastAsia" w:ascii="宋体" w:hAnsi="宋体" w:cs="宋体"/>
          <w:color w:val="000000"/>
          <w:szCs w:val="21"/>
        </w:rPr>
        <w:t>18.2响应文件应按资格证明、报价分别编制，商务技术文件合并编制，本磋商只接受电子版响应文件，要求见本章“12.2响应文件电子版要求”。</w:t>
      </w:r>
    </w:p>
    <w:p w14:paraId="1E6F8D07">
      <w:pPr>
        <w:spacing w:line="360" w:lineRule="auto"/>
        <w:ind w:firstLine="420" w:firstLineChars="200"/>
        <w:rPr>
          <w:rFonts w:ascii="宋体" w:hAnsi="宋体" w:cs="宋体"/>
          <w:color w:val="000000"/>
          <w:szCs w:val="21"/>
        </w:rPr>
      </w:pPr>
      <w:r>
        <w:rPr>
          <w:rFonts w:hint="eastAsia" w:ascii="宋体" w:hAnsi="宋体" w:cs="宋体"/>
          <w:color w:val="000000"/>
          <w:szCs w:val="21"/>
        </w:rPr>
        <w:t>18.</w:t>
      </w:r>
      <w:bookmarkStart w:id="49" w:name="_Hlk65832699"/>
      <w:r>
        <w:rPr>
          <w:rFonts w:hint="eastAsia" w:ascii="宋体" w:hAnsi="宋体" w:cs="宋体"/>
          <w:color w:val="000000"/>
          <w:szCs w:val="21"/>
        </w:rPr>
        <w:t>3</w:t>
      </w:r>
      <w:r>
        <w:rPr>
          <w:rFonts w:hint="eastAsia" w:ascii="宋体" w:hAnsi="宋体"/>
          <w:color w:val="000000"/>
          <w:szCs w:val="21"/>
        </w:rPr>
        <w:t>响应文件须由供应商在</w:t>
      </w:r>
      <w:r>
        <w:rPr>
          <w:rFonts w:hint="eastAsia" w:ascii="宋体" w:hAnsi="宋体" w:cs="仿宋_GB2312"/>
          <w:color w:val="000000"/>
          <w:kern w:val="0"/>
          <w:szCs w:val="21"/>
          <w:lang w:val="zh-CN"/>
        </w:rPr>
        <w:t>“</w:t>
      </w:r>
      <w:r>
        <w:rPr>
          <w:rFonts w:hint="eastAsia" w:ascii="宋体" w:hAnsi="宋体"/>
          <w:color w:val="000000"/>
          <w:szCs w:val="21"/>
        </w:rPr>
        <w:t>第五章 响应文件格式</w:t>
      </w:r>
      <w:r>
        <w:rPr>
          <w:rFonts w:hint="eastAsia" w:ascii="宋体" w:hAnsi="宋体" w:cs="仿宋_GB2312"/>
          <w:color w:val="000000"/>
          <w:kern w:val="0"/>
          <w:szCs w:val="21"/>
          <w:lang w:val="zh-CN"/>
        </w:rPr>
        <w:t>”</w:t>
      </w:r>
      <w:r>
        <w:rPr>
          <w:rFonts w:hint="eastAsia" w:ascii="宋体" w:hAnsi="宋体"/>
          <w:color w:val="000000"/>
          <w:szCs w:val="21"/>
        </w:rPr>
        <w:t>规定位置</w:t>
      </w:r>
      <w:r>
        <w:rPr>
          <w:rFonts w:hint="eastAsia" w:ascii="宋体" w:hAnsi="宋体" w:cs="仿宋_GB2312"/>
          <w:color w:val="000000"/>
          <w:szCs w:val="21"/>
        </w:rPr>
        <w:t>进行签署、盖章</w:t>
      </w:r>
      <w:bookmarkEnd w:id="49"/>
      <w:r>
        <w:rPr>
          <w:rFonts w:hint="eastAsia" w:ascii="宋体" w:hAnsi="宋体" w:cs="宋体"/>
          <w:color w:val="000000"/>
          <w:szCs w:val="21"/>
        </w:rPr>
        <w:t>，否则其响应文件按无效响应处理。骑缝盖公章不视为在规定位置盖章。</w:t>
      </w:r>
    </w:p>
    <w:p w14:paraId="38820768">
      <w:pPr>
        <w:spacing w:line="360" w:lineRule="auto"/>
        <w:ind w:firstLine="420" w:firstLineChars="200"/>
        <w:rPr>
          <w:rFonts w:ascii="宋体" w:hAnsi="宋体" w:cs="宋体"/>
          <w:color w:val="000000"/>
          <w:szCs w:val="21"/>
        </w:rPr>
      </w:pPr>
      <w:r>
        <w:rPr>
          <w:rFonts w:hint="eastAsia" w:ascii="宋体" w:hAnsi="宋体" w:cs="宋体"/>
          <w:color w:val="000000"/>
          <w:szCs w:val="21"/>
        </w:rPr>
        <w:t>18.4响应文件中标注的供应商名称应与营业执照（事业单位法人证书、执业许可证、自然人身份证）及电子公章一致，否则其响应文件按无效响应处理。</w:t>
      </w:r>
    </w:p>
    <w:p w14:paraId="6F62EDA8">
      <w:pPr>
        <w:spacing w:line="360" w:lineRule="auto"/>
        <w:ind w:firstLine="420" w:firstLineChars="200"/>
        <w:rPr>
          <w:rFonts w:ascii="宋体" w:hAnsi="宋体" w:cs="宋体"/>
          <w:color w:val="000000"/>
          <w:szCs w:val="21"/>
        </w:rPr>
      </w:pPr>
      <w:r>
        <w:rPr>
          <w:rFonts w:hint="eastAsia" w:ascii="宋体" w:hAnsi="宋体" w:cs="宋体"/>
          <w:color w:val="000000"/>
          <w:szCs w:val="21"/>
        </w:rPr>
        <w:t>18.5响应文件应避免涂改、行间插字或者删除，否则其响应文件按无效响应处理。</w:t>
      </w:r>
    </w:p>
    <w:p w14:paraId="41442DCF">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19.响应文件的密封和标记</w:t>
      </w:r>
    </w:p>
    <w:p w14:paraId="6F9E27B4">
      <w:pPr>
        <w:spacing w:line="360" w:lineRule="auto"/>
        <w:ind w:firstLine="420" w:firstLineChars="200"/>
        <w:rPr>
          <w:rFonts w:ascii="宋体" w:hAnsi="宋体" w:cs="仿宋_GB2312"/>
          <w:color w:val="000000"/>
          <w:kern w:val="0"/>
          <w:szCs w:val="21"/>
          <w:lang w:val="zh-CN"/>
        </w:rPr>
      </w:pPr>
      <w:r>
        <w:rPr>
          <w:rFonts w:hint="eastAsia" w:ascii="宋体" w:hAnsi="宋体" w:cs="仿宋_GB2312"/>
          <w:color w:val="000000"/>
          <w:kern w:val="0"/>
          <w:szCs w:val="21"/>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21660580">
      <w:pPr>
        <w:spacing w:line="360" w:lineRule="auto"/>
        <w:ind w:firstLine="420" w:firstLineChars="200"/>
        <w:rPr>
          <w:rFonts w:ascii="宋体" w:hAnsi="宋体" w:cs="仿宋_GB2312"/>
          <w:color w:val="000000"/>
          <w:kern w:val="0"/>
          <w:szCs w:val="21"/>
          <w:lang w:val="zh-CN"/>
        </w:rPr>
      </w:pPr>
      <w:r>
        <w:rPr>
          <w:rFonts w:hint="eastAsia" w:ascii="宋体" w:hAnsi="宋体" w:cs="仿宋_GB2312"/>
          <w:color w:val="000000"/>
          <w:kern w:val="0"/>
          <w:szCs w:val="21"/>
          <w:lang w:val="zh-CN"/>
        </w:rPr>
        <w:t>19.2使用“广西政府采购云平台电子交易客户端”需要提前申领CA数字证书，申领流程见该项目采购公告附件。</w:t>
      </w:r>
    </w:p>
    <w:p w14:paraId="61EDC28F">
      <w:pPr>
        <w:pStyle w:val="12"/>
        <w:spacing w:line="360" w:lineRule="auto"/>
        <w:ind w:firstLine="420" w:firstLineChars="200"/>
        <w:rPr>
          <w:rFonts w:hAnsi="宋体" w:cs="仿宋_GB2312"/>
          <w:color w:val="000000"/>
          <w:sz w:val="21"/>
        </w:rPr>
      </w:pPr>
      <w:r>
        <w:rPr>
          <w:rFonts w:hint="eastAsia" w:hAnsi="宋体" w:cs="仿宋_GB2312"/>
          <w:color w:val="000000"/>
          <w:sz w:val="21"/>
        </w:rPr>
        <w:t>19.3为确保网上操作合法、有效和安全，供应商应当在响应文件提交截止时间前完成在“</w:t>
      </w:r>
      <w:r>
        <w:rPr>
          <w:rFonts w:hint="eastAsia" w:hAnsi="宋体" w:cs="仿宋_GB2312"/>
          <w:color w:val="000000"/>
          <w:lang w:val="zh-CN"/>
        </w:rPr>
        <w:t>广西政府采购云平台</w:t>
      </w:r>
      <w:r>
        <w:rPr>
          <w:rFonts w:hint="eastAsia" w:hAnsi="宋体" w:cs="仿宋_GB2312"/>
          <w:color w:val="000000"/>
          <w:sz w:val="21"/>
        </w:rPr>
        <w:t>”的身份认证，确保在电子交易过程中能够对相关数据电文进行加密和使用电子签名。</w:t>
      </w:r>
    </w:p>
    <w:p w14:paraId="794DD797">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20.响应文件的提交</w:t>
      </w:r>
    </w:p>
    <w:p w14:paraId="3A54AE6C">
      <w:pPr>
        <w:spacing w:line="360" w:lineRule="auto"/>
        <w:ind w:firstLine="420" w:firstLineChars="200"/>
        <w:rPr>
          <w:rFonts w:ascii="宋体" w:hAnsi="宋体" w:cs="宋体"/>
          <w:color w:val="000000"/>
          <w:szCs w:val="21"/>
        </w:rPr>
      </w:pPr>
      <w:r>
        <w:rPr>
          <w:rFonts w:hint="eastAsia" w:ascii="宋体" w:hAnsi="宋体" w:cs="宋体"/>
          <w:color w:val="000000"/>
          <w:szCs w:val="21"/>
        </w:rPr>
        <w:t>20.1供应商必须在“供应商须知前附表”规定的时间和地点提交响应文件。</w:t>
      </w:r>
    </w:p>
    <w:p w14:paraId="5DB434BB">
      <w:pPr>
        <w:spacing w:line="360" w:lineRule="auto"/>
        <w:ind w:firstLine="420" w:firstLineChars="200"/>
        <w:rPr>
          <w:rFonts w:ascii="宋体" w:hAnsi="宋体"/>
          <w:color w:val="000000"/>
          <w:szCs w:val="21"/>
        </w:rPr>
      </w:pPr>
      <w:r>
        <w:rPr>
          <w:rFonts w:hint="eastAsia" w:ascii="宋体" w:hAnsi="宋体" w:cs="宋体"/>
          <w:color w:val="000000"/>
          <w:szCs w:val="21"/>
        </w:rPr>
        <w:t>20</w:t>
      </w:r>
      <w:r>
        <w:rPr>
          <w:rFonts w:hint="eastAsia" w:ascii="宋体" w:hAnsi="宋体"/>
          <w:color w:val="000000"/>
          <w:szCs w:val="21"/>
        </w:rPr>
        <w:t>.2 在响应文件提交截止时间以后，不能补充、修改响应文件。</w:t>
      </w:r>
    </w:p>
    <w:p w14:paraId="6557DF6B">
      <w:pPr>
        <w:spacing w:line="360" w:lineRule="auto"/>
        <w:ind w:firstLine="420" w:firstLineChars="200"/>
        <w:rPr>
          <w:rFonts w:ascii="宋体" w:hAnsi="宋体"/>
          <w:color w:val="000000"/>
          <w:szCs w:val="21"/>
        </w:rPr>
      </w:pPr>
      <w:r>
        <w:rPr>
          <w:rFonts w:hint="eastAsia" w:ascii="宋体" w:hAnsi="宋体"/>
          <w:color w:val="000000"/>
          <w:szCs w:val="21"/>
        </w:rPr>
        <w:t>20.3 在提交“最后报价”后，供应商不能退出磋商。</w:t>
      </w:r>
    </w:p>
    <w:p w14:paraId="772304E1">
      <w:pPr>
        <w:spacing w:line="360" w:lineRule="auto"/>
        <w:ind w:firstLine="420" w:firstLineChars="200"/>
        <w:rPr>
          <w:rFonts w:ascii="宋体" w:hAnsi="宋体"/>
          <w:color w:val="000000"/>
          <w:szCs w:val="21"/>
        </w:rPr>
      </w:pPr>
      <w:r>
        <w:rPr>
          <w:rFonts w:hint="eastAsia" w:ascii="宋体" w:hAnsi="宋体"/>
          <w:color w:val="000000"/>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157F12FE">
      <w:pPr>
        <w:spacing w:line="360" w:lineRule="auto"/>
        <w:ind w:firstLine="420" w:firstLineChars="200"/>
        <w:rPr>
          <w:rFonts w:ascii="宋体" w:hAnsi="宋体"/>
          <w:color w:val="000000"/>
          <w:szCs w:val="21"/>
        </w:rPr>
      </w:pPr>
      <w:r>
        <w:rPr>
          <w:rFonts w:hint="eastAsia" w:ascii="宋体" w:hAnsi="宋体"/>
          <w:color w:val="000000"/>
          <w:szCs w:val="21"/>
        </w:rPr>
        <w:t>20.5 采购机构不可视情况延长提交响应文件的截止时间。</w:t>
      </w:r>
    </w:p>
    <w:p w14:paraId="47085970">
      <w:pPr>
        <w:spacing w:line="360" w:lineRule="auto"/>
        <w:ind w:firstLine="420" w:firstLineChars="200"/>
        <w:rPr>
          <w:rFonts w:ascii="黑体" w:hAnsi="黑体" w:eastAsia="黑体"/>
          <w:color w:val="000000"/>
          <w:sz w:val="24"/>
        </w:rPr>
      </w:pPr>
      <w:r>
        <w:rPr>
          <w:rFonts w:hint="eastAsia" w:ascii="宋体" w:hAnsi="宋体"/>
          <w:color w:val="000000"/>
          <w:szCs w:val="21"/>
        </w:rPr>
        <w:t>20.6备份响应文件。</w:t>
      </w:r>
      <w:r>
        <w:rPr>
          <w:rFonts w:hint="eastAsia" w:hAnsi="宋体"/>
          <w:bCs/>
          <w:color w:val="000000"/>
          <w:szCs w:val="21"/>
        </w:rPr>
        <w:t>详见在“供应商须知前附表”。</w:t>
      </w:r>
    </w:p>
    <w:p w14:paraId="265BFC40">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21.首次响应文件的补充、修改与撤回</w:t>
      </w:r>
    </w:p>
    <w:p w14:paraId="31E8DF92">
      <w:pPr>
        <w:spacing w:line="360" w:lineRule="auto"/>
        <w:ind w:firstLine="420" w:firstLineChars="200"/>
        <w:rPr>
          <w:rFonts w:ascii="宋体" w:hAnsi="宋体" w:cs="宋体"/>
          <w:color w:val="000000"/>
          <w:szCs w:val="21"/>
        </w:rPr>
      </w:pPr>
      <w:r>
        <w:rPr>
          <w:rFonts w:hint="eastAsia" w:ascii="宋体" w:hAnsi="宋体" w:cs="宋体"/>
          <w:color w:val="000000"/>
          <w:szCs w:val="21"/>
        </w:rPr>
        <w:t>详见“供应商须知前附表”。</w:t>
      </w:r>
    </w:p>
    <w:p w14:paraId="4DD59FFB">
      <w:pPr>
        <w:spacing w:line="360" w:lineRule="auto"/>
        <w:ind w:firstLine="482" w:firstLineChars="200"/>
        <w:rPr>
          <w:rFonts w:ascii="黑体" w:hAnsi="黑体" w:eastAsia="黑体" w:cs="宋体"/>
          <w:b/>
          <w:bCs/>
          <w:color w:val="000000"/>
          <w:sz w:val="24"/>
        </w:rPr>
      </w:pPr>
      <w:bookmarkStart w:id="50" w:name="_Hlk45702405"/>
      <w:r>
        <w:rPr>
          <w:rFonts w:hint="eastAsia" w:ascii="黑体" w:hAnsi="黑体" w:eastAsia="黑体" w:cs="宋体"/>
          <w:b/>
          <w:bCs/>
          <w:color w:val="000000"/>
          <w:sz w:val="24"/>
        </w:rPr>
        <w:t>22. 首次响应文件的退回</w:t>
      </w:r>
    </w:p>
    <w:p w14:paraId="17674604">
      <w:pPr>
        <w:spacing w:line="360" w:lineRule="auto"/>
        <w:ind w:firstLine="420" w:firstLineChars="200"/>
        <w:rPr>
          <w:rFonts w:ascii="宋体" w:hAnsi="宋体" w:cs="宋体"/>
          <w:color w:val="000000"/>
          <w:szCs w:val="21"/>
        </w:rPr>
      </w:pPr>
      <w:r>
        <w:rPr>
          <w:rFonts w:hint="eastAsia" w:ascii="宋体" w:hAnsi="宋体" w:cs="宋体"/>
          <w:color w:val="000000"/>
          <w:szCs w:val="21"/>
        </w:rPr>
        <w:t>在首次响应文件提交截止时间止提交响应文件的供应商不足3家时电子响应文件由代理机构在“</w:t>
      </w:r>
      <w:r>
        <w:rPr>
          <w:rFonts w:hint="eastAsia" w:ascii="宋体" w:hAnsi="宋体" w:cs="仿宋_GB2312"/>
          <w:color w:val="000000"/>
          <w:kern w:val="0"/>
          <w:szCs w:val="21"/>
          <w:lang w:val="zh-CN"/>
        </w:rPr>
        <w:t>广西政府采购云平台</w:t>
      </w:r>
      <w:r>
        <w:rPr>
          <w:rFonts w:hint="eastAsia" w:ascii="宋体" w:hAnsi="宋体" w:cs="宋体"/>
          <w:color w:val="000000"/>
          <w:szCs w:val="21"/>
        </w:rPr>
        <w:t>”操作退回，除此之外采购人和采购代理机构对已提交的电子响应文件概不退回。</w:t>
      </w:r>
    </w:p>
    <w:p w14:paraId="6FF5B528">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23. 截止时间后的撤回</w:t>
      </w:r>
    </w:p>
    <w:p w14:paraId="4033B817">
      <w:pPr>
        <w:spacing w:line="360" w:lineRule="auto"/>
        <w:ind w:firstLine="420" w:firstLineChars="200"/>
        <w:rPr>
          <w:rFonts w:ascii="宋体" w:hAnsi="宋体"/>
          <w:color w:val="000000"/>
          <w:szCs w:val="21"/>
        </w:rPr>
      </w:pPr>
      <w:r>
        <w:rPr>
          <w:rFonts w:hint="eastAsia" w:ascii="宋体" w:hAnsi="宋体" w:cs="宋体"/>
          <w:color w:val="000000"/>
          <w:szCs w:val="21"/>
        </w:rPr>
        <w:t>本项目不收取磋商保证金，供应商在首次响应文件提交截止时间后可向采购人、采购代理机构书面申请撤回电子响应文件。</w:t>
      </w:r>
      <w:bookmarkEnd w:id="50"/>
    </w:p>
    <w:p w14:paraId="1B2A2E3D">
      <w:pPr>
        <w:pStyle w:val="4"/>
        <w:spacing w:before="0" w:after="0" w:line="360" w:lineRule="auto"/>
        <w:ind w:firstLine="640" w:firstLineChars="200"/>
        <w:rPr>
          <w:rFonts w:ascii="宋体" w:hAnsi="宋体"/>
          <w:b w:val="0"/>
          <w:bCs w:val="0"/>
          <w:color w:val="000000"/>
        </w:rPr>
      </w:pPr>
      <w:r>
        <w:rPr>
          <w:rFonts w:hint="eastAsia" w:ascii="宋体" w:hAnsi="宋体"/>
          <w:b w:val="0"/>
          <w:bCs w:val="0"/>
          <w:color w:val="000000"/>
        </w:rPr>
        <w:t xml:space="preserve">  </w:t>
      </w:r>
      <w:bookmarkStart w:id="51" w:name="_Toc230710447"/>
      <w:r>
        <w:rPr>
          <w:rFonts w:hint="eastAsia" w:ascii="宋体" w:hAnsi="宋体"/>
          <w:b w:val="0"/>
          <w:bCs w:val="0"/>
          <w:color w:val="000000"/>
        </w:rPr>
        <w:t>四、评审及磋商</w:t>
      </w:r>
      <w:bookmarkEnd w:id="51"/>
    </w:p>
    <w:p w14:paraId="3C3C9282">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24.磋商小组成立</w:t>
      </w:r>
    </w:p>
    <w:p w14:paraId="7ACD4F7A">
      <w:pPr>
        <w:spacing w:line="360" w:lineRule="auto"/>
        <w:ind w:firstLine="420" w:firstLineChars="200"/>
        <w:rPr>
          <w:rFonts w:ascii="宋体" w:hAnsi="宋体" w:cs="宋体"/>
          <w:color w:val="000000"/>
          <w:szCs w:val="21"/>
        </w:rPr>
      </w:pPr>
      <w:r>
        <w:rPr>
          <w:rFonts w:hint="eastAsia" w:ascii="宋体" w:hAnsi="宋体" w:cs="宋体"/>
          <w:color w:val="000000"/>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16EFBC0">
      <w:pPr>
        <w:spacing w:line="360" w:lineRule="auto"/>
        <w:ind w:firstLine="420" w:firstLineChars="200"/>
        <w:rPr>
          <w:rFonts w:ascii="宋体" w:hAnsi="宋体" w:cs="宋体"/>
          <w:color w:val="000000"/>
          <w:szCs w:val="21"/>
        </w:rPr>
      </w:pPr>
      <w:r>
        <w:rPr>
          <w:rFonts w:hint="eastAsia" w:ascii="宋体" w:hAnsi="宋体" w:cs="宋体"/>
          <w:color w:val="000000"/>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9BCB51E">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25.首次响应文件的开启</w:t>
      </w:r>
    </w:p>
    <w:p w14:paraId="277CF480">
      <w:pPr>
        <w:spacing w:line="360" w:lineRule="auto"/>
        <w:ind w:firstLine="420" w:firstLineChars="200"/>
        <w:rPr>
          <w:rFonts w:ascii="宋体" w:hAnsi="宋体" w:cs="宋体"/>
          <w:color w:val="000000"/>
          <w:szCs w:val="21"/>
        </w:rPr>
      </w:pPr>
      <w:r>
        <w:rPr>
          <w:rFonts w:hint="eastAsia" w:ascii="宋体" w:hAnsi="宋体" w:cs="宋体"/>
          <w:color w:val="000000"/>
          <w:szCs w:val="21"/>
        </w:rPr>
        <w:t>25.1首次响应文件由磋商小组或者采购代理机构在“供应商须知前附表”规定的时间开启。</w:t>
      </w:r>
    </w:p>
    <w:p w14:paraId="7FBC999A">
      <w:pPr>
        <w:pStyle w:val="12"/>
        <w:spacing w:line="360" w:lineRule="auto"/>
        <w:ind w:firstLine="420" w:firstLineChars="200"/>
        <w:rPr>
          <w:rFonts w:hAnsi="宋体"/>
          <w:bCs/>
          <w:color w:val="000000"/>
          <w:sz w:val="21"/>
        </w:rPr>
      </w:pPr>
      <w:r>
        <w:rPr>
          <w:rFonts w:hint="eastAsia" w:hAnsi="宋体" w:cs="宋体"/>
          <w:color w:val="000000"/>
          <w:sz w:val="21"/>
        </w:rPr>
        <w:t xml:space="preserve">25.2 </w:t>
      </w:r>
      <w:r>
        <w:rPr>
          <w:rFonts w:hint="eastAsia" w:hAnsi="宋体"/>
          <w:bCs/>
          <w:color w:val="000000"/>
          <w:sz w:val="21"/>
        </w:rPr>
        <w:t>响应文件解密</w:t>
      </w:r>
    </w:p>
    <w:p w14:paraId="015DB79D">
      <w:pPr>
        <w:pStyle w:val="12"/>
        <w:snapToGrid w:val="0"/>
        <w:spacing w:line="360" w:lineRule="auto"/>
        <w:ind w:firstLine="420" w:firstLineChars="200"/>
        <w:rPr>
          <w:rFonts w:hAnsi="宋体"/>
          <w:color w:val="000000"/>
          <w:sz w:val="21"/>
        </w:rPr>
      </w:pPr>
      <w:r>
        <w:rPr>
          <w:rFonts w:hint="eastAsia" w:hAnsi="宋体"/>
          <w:bCs/>
          <w:color w:val="000000"/>
          <w:sz w:val="21"/>
        </w:rPr>
        <w:t>采购代理机构将在“供应商须知前附表”规定的时</w:t>
      </w:r>
      <w:r>
        <w:rPr>
          <w:rFonts w:hint="eastAsia" w:hAnsi="宋体"/>
          <w:color w:val="000000"/>
          <w:sz w:val="21"/>
        </w:rPr>
        <w:t>间通过电子交易平台组织响应文件开启，采购机构依托电子交易平台发起开始解密指令，供应商的法定代表人或其委托代理人</w:t>
      </w:r>
      <w:r>
        <w:rPr>
          <w:rFonts w:hint="eastAsia" w:hAnsi="宋体"/>
          <w:b/>
          <w:color w:val="000000"/>
          <w:sz w:val="21"/>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000000"/>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000000"/>
          <w:sz w:val="21"/>
        </w:rPr>
        <w:t>视为响应文件无效。</w:t>
      </w:r>
      <w:r>
        <w:rPr>
          <w:rFonts w:hint="eastAsia" w:hAnsi="宋体"/>
          <w:color w:val="000000"/>
          <w:sz w:val="21"/>
        </w:rPr>
        <w:t>（解密</w:t>
      </w:r>
      <w:r>
        <w:rPr>
          <w:rFonts w:hint="eastAsia" w:hAnsi="宋体"/>
          <w:bCs/>
          <w:color w:val="000000"/>
          <w:sz w:val="21"/>
        </w:rPr>
        <w:t>异常情况处理：详见本章</w:t>
      </w:r>
      <w:r>
        <w:rPr>
          <w:rFonts w:hint="eastAsia" w:hAnsi="宋体"/>
          <w:color w:val="000000"/>
          <w:sz w:val="21"/>
        </w:rPr>
        <w:t>26.3 电子交易活动的中止。）</w:t>
      </w:r>
    </w:p>
    <w:p w14:paraId="0359AF85">
      <w:pPr>
        <w:pStyle w:val="12"/>
        <w:spacing w:line="360" w:lineRule="auto"/>
        <w:ind w:firstLine="420" w:firstLineChars="200"/>
        <w:rPr>
          <w:color w:val="000000"/>
          <w:sz w:val="21"/>
        </w:rPr>
      </w:pPr>
      <w:r>
        <w:rPr>
          <w:rFonts w:hint="eastAsia" w:hAnsi="宋体"/>
          <w:color w:val="000000"/>
          <w:sz w:val="21"/>
        </w:rPr>
        <w:t>如</w:t>
      </w:r>
      <w:r>
        <w:rPr>
          <w:rFonts w:hint="eastAsia" w:hAnsi="宋体"/>
          <w:bCs/>
          <w:color w:val="000000"/>
          <w:sz w:val="21"/>
        </w:rPr>
        <w:t>供应商成功解密响应文件，但未在“</w:t>
      </w:r>
      <w:r>
        <w:rPr>
          <w:rFonts w:hint="eastAsia" w:hAnsi="宋体" w:cs="仿宋_GB2312"/>
          <w:color w:val="000000"/>
          <w:lang w:val="zh-CN"/>
        </w:rPr>
        <w:t>广西政府采购云平台</w:t>
      </w:r>
      <w:r>
        <w:rPr>
          <w:rFonts w:hint="eastAsia" w:hAnsi="宋体"/>
          <w:bCs/>
          <w:color w:val="000000"/>
          <w:sz w:val="21"/>
        </w:rPr>
        <w:t>”电子开标大厅参加谈判的，视同认可谈判过程和结果，</w:t>
      </w:r>
      <w:r>
        <w:rPr>
          <w:rFonts w:hint="eastAsia" w:hAnsi="宋体"/>
          <w:color w:val="000000"/>
          <w:sz w:val="21"/>
        </w:rPr>
        <w:t>由此产生的后果由供应商自行负责。 参与谈判的供应商</w:t>
      </w:r>
      <w:r>
        <w:rPr>
          <w:rFonts w:hint="eastAsia"/>
          <w:color w:val="000000"/>
          <w:sz w:val="21"/>
        </w:rPr>
        <w:t>不足3家的，不得谈判。</w:t>
      </w:r>
    </w:p>
    <w:p w14:paraId="22AF3E9C">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26.评审程序、评审方法和评审标准</w:t>
      </w:r>
    </w:p>
    <w:p w14:paraId="3801BBF9">
      <w:pPr>
        <w:spacing w:line="360" w:lineRule="auto"/>
        <w:ind w:firstLine="420" w:firstLineChars="200"/>
        <w:rPr>
          <w:rFonts w:ascii="宋体" w:hAnsi="宋体" w:cs="宋体"/>
          <w:color w:val="000000"/>
          <w:szCs w:val="21"/>
        </w:rPr>
      </w:pPr>
      <w:r>
        <w:rPr>
          <w:rFonts w:hint="eastAsia" w:ascii="宋体" w:hAnsi="宋体" w:cs="宋体"/>
          <w:color w:val="000000"/>
          <w:szCs w:val="21"/>
        </w:rPr>
        <w:t>26.1磋商小组按照“第四章 评审程序、评审方法和评审标准”规定的方法、评审因素、标准和程序对响应文件进行评审。</w:t>
      </w:r>
    </w:p>
    <w:p w14:paraId="35951D15">
      <w:pPr>
        <w:spacing w:line="360" w:lineRule="auto"/>
        <w:ind w:firstLine="420" w:firstLineChars="200"/>
        <w:rPr>
          <w:rFonts w:ascii="宋体" w:hAnsi="宋体" w:cs="宋体"/>
          <w:color w:val="000000"/>
          <w:szCs w:val="21"/>
        </w:rPr>
      </w:pPr>
      <w:r>
        <w:rPr>
          <w:rFonts w:hint="eastAsia" w:ascii="宋体" w:hAnsi="宋体"/>
          <w:color w:val="000000"/>
          <w:szCs w:val="21"/>
        </w:rPr>
        <w:t xml:space="preserve">26.2 </w:t>
      </w:r>
      <w:r>
        <w:rPr>
          <w:rFonts w:hint="eastAsia" w:ascii="宋体" w:hAnsi="宋体" w:cs="宋体"/>
          <w:color w:val="000000"/>
          <w:szCs w:val="21"/>
        </w:rPr>
        <w:t>磋商文件内容违反国家有关强制性规定的，磋商小组应当停止评审并向采购人或者采购代理机构说明情况，并在评审报告中书面体现。</w:t>
      </w:r>
    </w:p>
    <w:p w14:paraId="348973B7">
      <w:pPr>
        <w:spacing w:line="360" w:lineRule="auto"/>
        <w:ind w:firstLine="420" w:firstLineChars="200"/>
        <w:rPr>
          <w:rFonts w:ascii="宋体" w:hAnsi="宋体"/>
          <w:color w:val="000000"/>
          <w:szCs w:val="21"/>
        </w:rPr>
      </w:pPr>
      <w:r>
        <w:rPr>
          <w:rFonts w:hint="eastAsia" w:ascii="宋体" w:hAnsi="宋体" w:cs="宋体"/>
          <w:color w:val="000000"/>
          <w:szCs w:val="21"/>
        </w:rPr>
        <w:t xml:space="preserve">26.3 </w:t>
      </w:r>
      <w:r>
        <w:rPr>
          <w:rFonts w:hint="eastAsia" w:ascii="宋体" w:hAnsi="宋体"/>
          <w:color w:val="000000"/>
          <w:szCs w:val="21"/>
        </w:rPr>
        <w:t>采购需求负偏离要求及磋商顺序详见 “ 供应商须知前附表”。</w:t>
      </w:r>
    </w:p>
    <w:p w14:paraId="1828F917">
      <w:pPr>
        <w:spacing w:line="360" w:lineRule="auto"/>
        <w:ind w:firstLine="420" w:firstLineChars="200"/>
        <w:rPr>
          <w:rFonts w:ascii="宋体" w:hAnsi="宋体"/>
          <w:color w:val="000000"/>
        </w:rPr>
      </w:pPr>
      <w:r>
        <w:rPr>
          <w:rFonts w:hint="eastAsia" w:ascii="宋体" w:hAnsi="宋体"/>
          <w:color w:val="000000"/>
        </w:rPr>
        <w:t>26.4电子交易活动的中止。采购过程中出现以下情形，导致电子交易平台无法正常运行，或者无法保证电子交易的公平、公正和安全时，采购机构可中止电子交易活动：</w:t>
      </w:r>
    </w:p>
    <w:p w14:paraId="76E8B760">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14:paraId="58CFDDC7">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14:paraId="397BF788">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14:paraId="63D3E6E2">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14:paraId="534D5B12">
      <w:pPr>
        <w:spacing w:line="360" w:lineRule="auto"/>
        <w:ind w:firstLine="420" w:firstLineChars="200"/>
        <w:rPr>
          <w:rFonts w:ascii="宋体" w:hAnsi="宋体"/>
          <w:color w:val="000000"/>
        </w:rPr>
      </w:pPr>
      <w:r>
        <w:rPr>
          <w:rFonts w:hint="eastAsia" w:ascii="宋体" w:hAnsi="宋体"/>
          <w:color w:val="000000"/>
        </w:rPr>
        <w:t>（5）其他无法保证电子交易的公平、公正和安全的情况。</w:t>
      </w:r>
    </w:p>
    <w:p w14:paraId="59AB9BC0">
      <w:pPr>
        <w:spacing w:line="360" w:lineRule="auto"/>
        <w:ind w:firstLine="420" w:firstLineChars="200"/>
        <w:rPr>
          <w:rFonts w:ascii="宋体" w:hAnsi="宋体"/>
          <w:color w:val="000000"/>
        </w:rPr>
      </w:pPr>
      <w:r>
        <w:rPr>
          <w:rFonts w:hint="eastAsia" w:ascii="宋体" w:hAnsi="宋体"/>
          <w:color w:val="000000"/>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7830944">
      <w:pPr>
        <w:pStyle w:val="4"/>
        <w:spacing w:before="0" w:after="0" w:line="360" w:lineRule="auto"/>
        <w:ind w:firstLine="480" w:firstLineChars="150"/>
        <w:rPr>
          <w:rFonts w:ascii="宋体" w:hAnsi="宋体"/>
          <w:b w:val="0"/>
          <w:bCs w:val="0"/>
          <w:color w:val="000000"/>
        </w:rPr>
      </w:pPr>
      <w:bookmarkStart w:id="52" w:name="_Toc230710448"/>
      <w:r>
        <w:rPr>
          <w:rFonts w:hint="eastAsia" w:ascii="宋体" w:hAnsi="宋体"/>
          <w:b w:val="0"/>
          <w:bCs w:val="0"/>
          <w:color w:val="000000"/>
        </w:rPr>
        <w:t>五、成交及合同</w:t>
      </w:r>
      <w:bookmarkEnd w:id="52"/>
    </w:p>
    <w:p w14:paraId="69073A7C">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27.确定成交供应商及结果公告</w:t>
      </w:r>
    </w:p>
    <w:p w14:paraId="555B9D82">
      <w:pPr>
        <w:spacing w:line="360" w:lineRule="auto"/>
        <w:ind w:firstLine="420" w:firstLineChars="200"/>
        <w:rPr>
          <w:rFonts w:ascii="宋体" w:hAnsi="宋体" w:cs="宋体"/>
          <w:color w:val="000000"/>
          <w:szCs w:val="21"/>
        </w:rPr>
      </w:pPr>
      <w:r>
        <w:rPr>
          <w:rFonts w:hint="eastAsia" w:ascii="宋体" w:hAnsi="宋体" w:cs="宋体"/>
          <w:color w:val="000000"/>
          <w:szCs w:val="21"/>
        </w:rPr>
        <w:t>27.1确定成交供应商。</w:t>
      </w:r>
      <w:r>
        <w:rPr>
          <w:rFonts w:hint="eastAsia" w:ascii="宋体" w:hAnsi="宋体" w:cs="宋体"/>
          <w:color w:val="000000"/>
          <w:kern w:val="0"/>
          <w:szCs w:val="21"/>
          <w:u w:val="single"/>
        </w:rPr>
        <w:t xml:space="preserve"> 由采购人直接委托评审专家确定</w:t>
      </w:r>
      <w:r>
        <w:rPr>
          <w:rFonts w:hint="eastAsia" w:ascii="宋体" w:hAnsi="宋体" w:cs="宋体"/>
          <w:color w:val="000000"/>
          <w:szCs w:val="21"/>
          <w:u w:val="single"/>
        </w:rPr>
        <w:t>，评审报告提出的排序第一的供应商为成交供应商。</w:t>
      </w:r>
    </w:p>
    <w:p w14:paraId="36B664BC">
      <w:pPr>
        <w:spacing w:line="360" w:lineRule="auto"/>
        <w:ind w:firstLine="420" w:firstLineChars="200"/>
        <w:rPr>
          <w:rFonts w:ascii="宋体" w:hAnsi="宋体" w:cs="宋体"/>
          <w:color w:val="000000"/>
          <w:szCs w:val="21"/>
        </w:rPr>
      </w:pPr>
      <w:r>
        <w:rPr>
          <w:rFonts w:hint="eastAsia" w:ascii="宋体" w:hAnsi="宋体" w:cs="宋体"/>
          <w:color w:val="000000"/>
          <w:szCs w:val="21"/>
        </w:rPr>
        <w:t>27.2成交通知及成交结果公告。</w:t>
      </w:r>
      <w:r>
        <w:rPr>
          <w:rFonts w:hint="eastAsia" w:ascii="宋体" w:hAnsi="宋体" w:cs="宋体"/>
          <w:color w:val="000000"/>
          <w:kern w:val="0"/>
          <w:szCs w:val="21"/>
        </w:rPr>
        <w:t>成交</w:t>
      </w:r>
      <w:r>
        <w:rPr>
          <w:rFonts w:hint="eastAsia" w:ascii="宋体" w:hAnsi="宋体" w:cs="宋体"/>
          <w:color w:val="000000"/>
          <w:szCs w:val="21"/>
        </w:rPr>
        <w:t>供应商确定后2个工作日内，在省级以上财政部门指定的媒体上公</w:t>
      </w:r>
      <w:r>
        <w:rPr>
          <w:rFonts w:hint="eastAsia" w:ascii="宋体" w:hAnsi="宋体" w:cs="宋体"/>
          <w:color w:val="000000"/>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000000"/>
          <w:szCs w:val="21"/>
        </w:rPr>
        <w:t>同时向成交供应商发出成交通知书，成交通知书规定签订合同的时间不得超过25日。</w:t>
      </w:r>
    </w:p>
    <w:p w14:paraId="0E435857">
      <w:pPr>
        <w:spacing w:line="360" w:lineRule="auto"/>
        <w:ind w:firstLine="420" w:firstLineChars="200"/>
        <w:rPr>
          <w:rFonts w:ascii="宋体" w:hAnsi="宋体" w:cs="Courier New"/>
          <w:color w:val="000000"/>
          <w:szCs w:val="21"/>
        </w:rPr>
      </w:pPr>
      <w:r>
        <w:rPr>
          <w:rFonts w:hint="eastAsia" w:ascii="宋体" w:hAnsi="宋体" w:cs="宋体"/>
          <w:color w:val="000000"/>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000000"/>
          <w:szCs w:val="21"/>
        </w:rPr>
        <w:t>成交供应商享受</w:t>
      </w:r>
      <w:r>
        <w:rPr>
          <w:rFonts w:hint="eastAsia" w:ascii="宋体" w:hAnsi="宋体"/>
          <w:color w:val="000000"/>
          <w:szCs w:val="21"/>
        </w:rPr>
        <w:t>《政府采购促进中小企业发展管理办法》（财库〔2020〕46号）规定的中小企业扶持</w:t>
      </w:r>
      <w:r>
        <w:rPr>
          <w:rFonts w:hint="eastAsia" w:ascii="宋体" w:hAnsi="宋体" w:cs="Courier New"/>
          <w:color w:val="000000"/>
          <w:szCs w:val="21"/>
        </w:rPr>
        <w:t>政策的，采购人、采购代理机构应当随成交结果公开成交供应商的《中小企业声明函》。</w:t>
      </w:r>
    </w:p>
    <w:p w14:paraId="48A0C57E">
      <w:pPr>
        <w:spacing w:line="360" w:lineRule="auto"/>
        <w:ind w:firstLine="420" w:firstLineChars="200"/>
        <w:contextualSpacing/>
        <w:rPr>
          <w:rFonts w:ascii="宋体" w:hAnsi="宋体" w:cs="Courier New"/>
          <w:color w:val="000000"/>
          <w:szCs w:val="21"/>
        </w:rPr>
      </w:pPr>
      <w:r>
        <w:rPr>
          <w:rFonts w:ascii="宋体" w:hAnsi="宋体" w:cs="Courier New"/>
          <w:color w:val="000000"/>
          <w:szCs w:val="21"/>
        </w:rPr>
        <w:t>27</w:t>
      </w:r>
      <w:r>
        <w:rPr>
          <w:rFonts w:hint="eastAsia" w:ascii="宋体" w:hAnsi="宋体" w:cs="Courier New"/>
          <w:color w:val="000000"/>
          <w:szCs w:val="21"/>
        </w:rPr>
        <w:t>.</w:t>
      </w:r>
      <w:r>
        <w:rPr>
          <w:rFonts w:ascii="宋体" w:hAnsi="宋体" w:cs="Courier New"/>
          <w:color w:val="000000"/>
          <w:szCs w:val="21"/>
        </w:rPr>
        <w:t>4</w:t>
      </w:r>
      <w:r>
        <w:rPr>
          <w:rFonts w:hint="eastAsia" w:ascii="宋体" w:hAnsi="宋体" w:cs="Courier New"/>
          <w:color w:val="000000"/>
          <w:szCs w:val="21"/>
        </w:rPr>
        <w:t xml:space="preserve"> 采购人、采购代理机构应当随成交结果公开成交供应商的《关于符合本国产品标准的声明函》或有关证明文件。</w:t>
      </w:r>
    </w:p>
    <w:p w14:paraId="5AC53BFA">
      <w:pPr>
        <w:spacing w:line="360" w:lineRule="auto"/>
        <w:ind w:firstLine="420" w:firstLineChars="200"/>
        <w:rPr>
          <w:rFonts w:ascii="宋体" w:hAnsi="宋体" w:cs="宋体"/>
          <w:color w:val="000000"/>
          <w:szCs w:val="21"/>
        </w:rPr>
      </w:pPr>
      <w:r>
        <w:rPr>
          <w:rFonts w:hint="eastAsia" w:ascii="宋体" w:hAnsi="宋体" w:cs="宋体"/>
          <w:color w:val="000000"/>
          <w:szCs w:val="21"/>
        </w:rPr>
        <w:t>27.</w:t>
      </w:r>
      <w:r>
        <w:rPr>
          <w:rFonts w:ascii="宋体" w:hAnsi="宋体" w:cs="宋体"/>
          <w:color w:val="000000"/>
          <w:szCs w:val="21"/>
        </w:rPr>
        <w:t>5</w:t>
      </w:r>
      <w:r>
        <w:rPr>
          <w:rFonts w:hint="eastAsia" w:ascii="宋体" w:hAnsi="宋体" w:cs="宋体"/>
          <w:color w:val="000000"/>
          <w:szCs w:val="21"/>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B9AD16A">
      <w:pPr>
        <w:spacing w:line="360" w:lineRule="auto"/>
        <w:ind w:firstLine="420" w:firstLineChars="200"/>
        <w:rPr>
          <w:rFonts w:ascii="宋体" w:hAnsi="宋体" w:cs="宋体"/>
          <w:color w:val="000000"/>
          <w:szCs w:val="21"/>
        </w:rPr>
      </w:pPr>
      <w:r>
        <w:rPr>
          <w:rFonts w:hint="eastAsia" w:ascii="宋体" w:hAnsi="宋体"/>
          <w:bCs/>
          <w:color w:val="000000"/>
          <w:szCs w:val="21"/>
        </w:rPr>
        <w:t>27.</w:t>
      </w:r>
      <w:r>
        <w:rPr>
          <w:rFonts w:ascii="宋体" w:hAnsi="宋体"/>
          <w:bCs/>
          <w:color w:val="000000"/>
          <w:szCs w:val="21"/>
        </w:rPr>
        <w:t>6</w:t>
      </w:r>
      <w:r>
        <w:rPr>
          <w:rFonts w:hint="eastAsia" w:ascii="宋体" w:hAnsi="宋体" w:cs="宋体"/>
          <w:color w:val="000000"/>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D60C96A">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28.履约保证金</w:t>
      </w:r>
    </w:p>
    <w:p w14:paraId="651BD5A7">
      <w:pPr>
        <w:spacing w:line="360" w:lineRule="auto"/>
        <w:ind w:firstLine="420" w:firstLineChars="200"/>
        <w:rPr>
          <w:rFonts w:ascii="黑体" w:hAnsi="黑体" w:eastAsia="黑体" w:cs="宋体"/>
          <w:b/>
          <w:bCs/>
          <w:color w:val="000000"/>
          <w:sz w:val="24"/>
        </w:rPr>
      </w:pPr>
      <w:r>
        <w:rPr>
          <w:rFonts w:hint="eastAsia" w:ascii="宋体" w:hAnsi="宋体" w:cs="宋体"/>
          <w:color w:val="000000"/>
          <w:szCs w:val="21"/>
        </w:rPr>
        <w:t>详见 “供应商须知前附表”</w:t>
      </w:r>
    </w:p>
    <w:p w14:paraId="77E041F4">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29.签订合同</w:t>
      </w:r>
    </w:p>
    <w:p w14:paraId="714F291F">
      <w:pPr>
        <w:pStyle w:val="26"/>
        <w:snapToGrid w:val="0"/>
        <w:spacing w:before="0"/>
        <w:ind w:firstLine="420"/>
        <w:rPr>
          <w:rFonts w:ascii="宋体" w:hAnsi="宋体"/>
          <w:color w:val="000000"/>
          <w:sz w:val="21"/>
          <w:szCs w:val="21"/>
          <w:lang w:val="zh-CN"/>
        </w:rPr>
      </w:pPr>
      <w:r>
        <w:rPr>
          <w:rFonts w:hint="eastAsia" w:ascii="宋体" w:hAnsi="宋体" w:cs="宋体"/>
          <w:color w:val="000000"/>
          <w:sz w:val="21"/>
          <w:szCs w:val="21"/>
        </w:rPr>
        <w:t>29.1</w:t>
      </w:r>
      <w:r>
        <w:rPr>
          <w:rFonts w:hint="eastAsia" w:ascii="宋体" w:hAnsi="宋体"/>
          <w:color w:val="000000"/>
          <w:sz w:val="21"/>
          <w:szCs w:val="21"/>
        </w:rPr>
        <w:t>采购人与成交供应商应当在</w:t>
      </w:r>
      <w:r>
        <w:rPr>
          <w:rFonts w:hint="eastAsia" w:ascii="宋体" w:hAnsi="宋体" w:cs="宋体"/>
          <w:color w:val="000000"/>
          <w:sz w:val="21"/>
          <w:szCs w:val="21"/>
        </w:rPr>
        <w:t>成交通知书规定的时间内</w:t>
      </w:r>
      <w:r>
        <w:rPr>
          <w:rFonts w:hint="eastAsia" w:ascii="宋体" w:hAnsi="宋体"/>
          <w:color w:val="000000"/>
          <w:sz w:val="21"/>
          <w:szCs w:val="21"/>
        </w:rPr>
        <w:t>，按照磋商文件确定的合同文本以及采购标的、服务技术、采购金额、采购数量、技术和服务要求等事项签订政府采购合同。</w:t>
      </w:r>
      <w:r>
        <w:rPr>
          <w:rFonts w:hint="eastAsia" w:ascii="宋体" w:hAnsi="宋体"/>
          <w:color w:val="000000"/>
          <w:sz w:val="21"/>
          <w:szCs w:val="21"/>
          <w:lang w:val="zh-CN"/>
        </w:rPr>
        <w:t>如成交供应商为联合体的，由联合体成员各方法定代表人或其授权代表与采购人代表签订合同。</w:t>
      </w:r>
    </w:p>
    <w:p w14:paraId="04E9714B">
      <w:pPr>
        <w:spacing w:line="360" w:lineRule="auto"/>
        <w:ind w:firstLine="420" w:firstLineChars="200"/>
        <w:rPr>
          <w:rFonts w:ascii="宋体" w:hAnsi="宋体"/>
          <w:color w:val="000000"/>
          <w:szCs w:val="21"/>
        </w:rPr>
      </w:pPr>
      <w:r>
        <w:rPr>
          <w:rFonts w:hint="eastAsia" w:ascii="宋体" w:hAnsi="宋体"/>
          <w:color w:val="000000"/>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0AABF46F">
      <w:pPr>
        <w:spacing w:line="360" w:lineRule="auto"/>
        <w:ind w:firstLine="420" w:firstLineChars="200"/>
        <w:rPr>
          <w:rFonts w:ascii="宋体" w:hAnsi="宋体"/>
          <w:color w:val="000000"/>
          <w:szCs w:val="21"/>
        </w:rPr>
      </w:pPr>
      <w:r>
        <w:rPr>
          <w:rFonts w:hint="eastAsia" w:ascii="宋体" w:hAnsi="宋体"/>
          <w:color w:val="000000"/>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01CD03EB">
      <w:pPr>
        <w:spacing w:line="360" w:lineRule="auto"/>
        <w:ind w:firstLine="420" w:firstLineChars="200"/>
        <w:rPr>
          <w:rFonts w:ascii="宋体" w:hAnsi="宋体"/>
          <w:color w:val="000000"/>
          <w:szCs w:val="21"/>
        </w:rPr>
      </w:pPr>
      <w:r>
        <w:rPr>
          <w:rFonts w:hint="eastAsia" w:ascii="宋体" w:hAnsi="宋体"/>
          <w:color w:val="000000"/>
          <w:szCs w:val="21"/>
        </w:rPr>
        <w:t>29.4如签订合同并生效后，供应商无故拒绝或延期，除按照合同条款处理外，列入不良行为记录，并给予通报。</w:t>
      </w:r>
    </w:p>
    <w:p w14:paraId="311C0DB0">
      <w:pPr>
        <w:pStyle w:val="26"/>
        <w:spacing w:before="0"/>
        <w:ind w:firstLine="420"/>
        <w:rPr>
          <w:rFonts w:ascii="宋体" w:hAnsi="宋体" w:cs="宋体"/>
          <w:color w:val="000000"/>
          <w:szCs w:val="21"/>
        </w:rPr>
      </w:pPr>
      <w:r>
        <w:rPr>
          <w:rFonts w:hint="eastAsia" w:ascii="宋体" w:hAnsi="宋体" w:cs="仿宋_GB2312"/>
          <w:color w:val="000000"/>
          <w:sz w:val="21"/>
          <w:szCs w:val="21"/>
        </w:rPr>
        <w:t>29.5采购合同由采购人与成交供应商根据</w:t>
      </w:r>
      <w:r>
        <w:rPr>
          <w:rFonts w:hint="eastAsia" w:ascii="宋体" w:hAnsi="宋体"/>
          <w:color w:val="000000"/>
          <w:sz w:val="21"/>
          <w:szCs w:val="21"/>
        </w:rPr>
        <w:t>磋商文件</w:t>
      </w:r>
      <w:r>
        <w:rPr>
          <w:rFonts w:hint="eastAsia" w:ascii="宋体" w:hAnsi="宋体" w:cs="仿宋_GB2312"/>
          <w:color w:val="000000"/>
          <w:sz w:val="21"/>
          <w:szCs w:val="21"/>
        </w:rPr>
        <w:t>、响应文件等内容通过政府采购电子交易平台在线签订，自动备案，在线签订须携带的材料见“</w:t>
      </w:r>
      <w:r>
        <w:rPr>
          <w:color w:val="000000"/>
        </w:rPr>
        <w:t xml:space="preserve"> </w:t>
      </w:r>
      <w:r>
        <w:rPr>
          <w:rFonts w:hint="eastAsia" w:ascii="宋体" w:hAnsi="宋体" w:cs="仿宋_GB2312"/>
          <w:color w:val="000000"/>
          <w:sz w:val="21"/>
          <w:szCs w:val="21"/>
        </w:rPr>
        <w:t>供应商须</w:t>
      </w:r>
      <w:r>
        <w:rPr>
          <w:rFonts w:hint="eastAsia" w:ascii="宋体" w:hAnsi="宋体"/>
          <w:color w:val="000000"/>
          <w:sz w:val="21"/>
          <w:szCs w:val="21"/>
        </w:rPr>
        <w:t>知前附表</w:t>
      </w:r>
      <w:r>
        <w:rPr>
          <w:rFonts w:hint="eastAsia" w:ascii="宋体" w:hAnsi="宋体" w:cs="仿宋_GB2312"/>
          <w:color w:val="000000"/>
          <w:sz w:val="21"/>
          <w:szCs w:val="21"/>
        </w:rPr>
        <w:t>”。</w:t>
      </w:r>
    </w:p>
    <w:p w14:paraId="1C45DF13">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30.政府采购合同公告</w:t>
      </w:r>
    </w:p>
    <w:p w14:paraId="3F8BA6FB">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color w:val="000000"/>
        </w:rPr>
        <w:t>在以下媒体上发布</w:t>
      </w:r>
      <w:r>
        <w:rPr>
          <w:rFonts w:hint="eastAsia" w:ascii="宋体" w:hAnsi="宋体" w:cs="宋体"/>
          <w:color w:val="000000"/>
          <w:kern w:val="0"/>
          <w:szCs w:val="21"/>
        </w:rPr>
        <w:t xml:space="preserve"> “广西政府采购网”（http://zfcg.gxzf.gov.cn）</w:t>
      </w:r>
      <w:r>
        <w:rPr>
          <w:rFonts w:hint="eastAsia" w:hAnsi="宋体"/>
          <w:color w:val="000000"/>
        </w:rPr>
        <w:t>上公告，但政府采购合同中涉及国家秘密、商业秘密的内容除外。</w:t>
      </w:r>
    </w:p>
    <w:p w14:paraId="6B91C52C">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31. 询问、质疑和投诉</w:t>
      </w:r>
    </w:p>
    <w:p w14:paraId="52460898">
      <w:pPr>
        <w:spacing w:line="360" w:lineRule="auto"/>
        <w:ind w:firstLine="420" w:firstLineChars="200"/>
        <w:rPr>
          <w:rFonts w:ascii="宋体" w:hAnsi="宋体" w:cs="宋体"/>
          <w:color w:val="000000"/>
        </w:rPr>
      </w:pPr>
      <w:r>
        <w:rPr>
          <w:rFonts w:hint="eastAsia" w:ascii="宋体" w:hAnsi="宋体" w:cs="宋体"/>
          <w:color w:val="000000"/>
        </w:rPr>
        <w:t>31.1供应商对政府采购活动事项有疑问的，可以向采购人、采购代理机构提出询问，采购人或者采购代理机构应当在3个工作日内对供应商依法提出的询问作出答复。</w:t>
      </w:r>
    </w:p>
    <w:p w14:paraId="63C4805D">
      <w:pPr>
        <w:spacing w:line="360" w:lineRule="auto"/>
        <w:ind w:firstLine="420" w:firstLineChars="200"/>
        <w:rPr>
          <w:rFonts w:ascii="宋体" w:hAnsi="宋体"/>
          <w:b/>
          <w:color w:val="000000"/>
          <w:szCs w:val="21"/>
        </w:rPr>
      </w:pPr>
      <w:r>
        <w:rPr>
          <w:rFonts w:hint="eastAsia" w:ascii="宋体" w:hAnsi="宋体" w:cs="宋体"/>
          <w:color w:val="000000"/>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000000"/>
          <w:shd w:val="clear" w:color="auto" w:fill="FFFFFF"/>
        </w:rPr>
        <w:t>接收质疑函的方式、联系部门、联系电话和通讯地址等信息详见</w:t>
      </w:r>
      <w:r>
        <w:rPr>
          <w:rFonts w:hint="eastAsia" w:ascii="宋体" w:hAnsi="宋体" w:cs="宋体"/>
          <w:color w:val="000000"/>
          <w:szCs w:val="21"/>
        </w:rPr>
        <w:t>“供应商须知前附表”</w:t>
      </w:r>
      <w:r>
        <w:rPr>
          <w:rFonts w:hint="eastAsia" w:ascii="宋体" w:hAnsi="宋体" w:cs="宋体"/>
          <w:color w:val="000000"/>
        </w:rPr>
        <w:t>。</w:t>
      </w:r>
      <w:r>
        <w:rPr>
          <w:rFonts w:hint="eastAsia" w:ascii="宋体" w:hAnsi="宋体"/>
          <w:b/>
          <w:color w:val="000000"/>
          <w:szCs w:val="21"/>
        </w:rPr>
        <w:t xml:space="preserve">具体质疑起算时间及处理方式如下： </w:t>
      </w:r>
    </w:p>
    <w:p w14:paraId="047D6520">
      <w:pPr>
        <w:spacing w:line="360" w:lineRule="auto"/>
        <w:ind w:firstLine="420" w:firstLineChars="200"/>
        <w:rPr>
          <w:rFonts w:hAnsi="宋体"/>
          <w:bCs/>
          <w:color w:val="000000"/>
        </w:rPr>
      </w:pPr>
      <w:r>
        <w:rPr>
          <w:rFonts w:hint="eastAsia" w:hAnsi="宋体"/>
          <w:bCs/>
          <w:color w:val="000000"/>
        </w:rPr>
        <w:t>（</w:t>
      </w:r>
      <w:r>
        <w:rPr>
          <w:rFonts w:hAnsi="宋体"/>
          <w:bCs/>
          <w:color w:val="000000"/>
        </w:rPr>
        <w:t>1</w:t>
      </w:r>
      <w:r>
        <w:rPr>
          <w:rFonts w:hint="eastAsia" w:hAnsi="宋体"/>
          <w:bCs/>
          <w:color w:val="000000"/>
        </w:rPr>
        <w:t>）潜在供应商依法获取采购文件后，认为采购文件使自己的权益受到损害的，应当在竞争性磋商采购文件公告期限届满之日起</w:t>
      </w:r>
      <w:r>
        <w:rPr>
          <w:rFonts w:hAnsi="宋体"/>
          <w:bCs/>
          <w:color w:val="000000"/>
        </w:rPr>
        <w:t>7</w:t>
      </w:r>
      <w:r>
        <w:rPr>
          <w:rFonts w:hint="eastAsia" w:hAnsi="宋体"/>
          <w:bCs/>
          <w:color w:val="000000"/>
        </w:rPr>
        <w:t>个工作日内提出质疑。</w:t>
      </w:r>
      <w:r>
        <w:rPr>
          <w:rFonts w:hint="eastAsia"/>
          <w:color w:val="000000"/>
        </w:rPr>
        <w:t>委托代理协议无特殊约定的，</w:t>
      </w:r>
      <w:r>
        <w:rPr>
          <w:rFonts w:hint="eastAsia" w:hAnsi="宋体"/>
          <w:bCs/>
          <w:color w:val="000000"/>
        </w:rPr>
        <w:t>对竞争性磋商文件中采购需求（含资格要求、采购预算和评分办法）的质疑由采购人受理并负责答复；对竞争性磋商文件中的采购执行程序的质疑由采购代理机构受理并负责答复。</w:t>
      </w:r>
    </w:p>
    <w:p w14:paraId="599D4155">
      <w:pPr>
        <w:spacing w:line="360" w:lineRule="auto"/>
        <w:ind w:firstLine="420" w:firstLineChars="200"/>
        <w:rPr>
          <w:rFonts w:hAnsi="宋体"/>
          <w:bCs/>
          <w:color w:val="000000"/>
        </w:rPr>
      </w:pPr>
      <w:r>
        <w:rPr>
          <w:rFonts w:hint="eastAsia" w:hAnsi="宋体"/>
          <w:bCs/>
          <w:color w:val="000000"/>
        </w:rPr>
        <w:t>（</w:t>
      </w:r>
      <w:r>
        <w:rPr>
          <w:rFonts w:hAnsi="宋体"/>
          <w:bCs/>
          <w:color w:val="000000"/>
        </w:rPr>
        <w:t>2</w:t>
      </w:r>
      <w:r>
        <w:rPr>
          <w:rFonts w:hint="eastAsia" w:hAnsi="宋体"/>
          <w:bCs/>
          <w:color w:val="000000"/>
        </w:rPr>
        <w:t>）供应商认为采购过程使自己的权益受到损害的，应当在各采购程序环节结束之日起</w:t>
      </w:r>
      <w:r>
        <w:rPr>
          <w:rFonts w:hAnsi="宋体"/>
          <w:bCs/>
          <w:color w:val="000000"/>
        </w:rPr>
        <w:t>7</w:t>
      </w:r>
      <w:r>
        <w:rPr>
          <w:rFonts w:hint="eastAsia" w:hAnsi="宋体"/>
          <w:bCs/>
          <w:color w:val="000000"/>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0E04960">
      <w:pPr>
        <w:spacing w:line="360" w:lineRule="auto"/>
        <w:ind w:firstLine="420" w:firstLineChars="200"/>
        <w:rPr>
          <w:rFonts w:hAnsi="宋体"/>
          <w:bCs/>
          <w:color w:val="000000"/>
        </w:rPr>
      </w:pPr>
      <w:r>
        <w:rPr>
          <w:rFonts w:hint="eastAsia" w:hAnsi="宋体"/>
          <w:bCs/>
          <w:color w:val="000000"/>
        </w:rPr>
        <w:t>（</w:t>
      </w:r>
      <w:r>
        <w:rPr>
          <w:rFonts w:hAnsi="宋体"/>
          <w:bCs/>
          <w:color w:val="000000"/>
        </w:rPr>
        <w:t>3</w:t>
      </w:r>
      <w:r>
        <w:rPr>
          <w:rFonts w:hint="eastAsia" w:hAnsi="宋体"/>
          <w:bCs/>
          <w:color w:val="000000"/>
        </w:rPr>
        <w:t>）供应商认为成交结果使自己的权益受到损害的，应当在成交结果公告期限届满之日起</w:t>
      </w:r>
      <w:r>
        <w:rPr>
          <w:rFonts w:hAnsi="宋体"/>
          <w:bCs/>
          <w:color w:val="000000"/>
        </w:rPr>
        <w:t>7</w:t>
      </w:r>
      <w:r>
        <w:rPr>
          <w:rFonts w:hint="eastAsia" w:hAnsi="宋体"/>
          <w:bCs/>
          <w:color w:val="000000"/>
        </w:rPr>
        <w:t>个工作日内提出质疑，由采购人受理并负责答复。</w:t>
      </w:r>
    </w:p>
    <w:p w14:paraId="376BA624">
      <w:pPr>
        <w:spacing w:line="360" w:lineRule="auto"/>
        <w:ind w:firstLine="420" w:firstLineChars="200"/>
        <w:rPr>
          <w:rFonts w:ascii="宋体" w:hAnsi="宋体" w:cs="宋体"/>
          <w:color w:val="000000"/>
        </w:rPr>
      </w:pPr>
      <w:r>
        <w:rPr>
          <w:rFonts w:hint="eastAsia" w:ascii="宋体" w:hAnsi="宋体" w:cs="宋体"/>
          <w:color w:val="000000"/>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7D18ABF">
      <w:pPr>
        <w:spacing w:line="360" w:lineRule="auto"/>
        <w:ind w:firstLine="420" w:firstLineChars="200"/>
        <w:rPr>
          <w:rFonts w:ascii="宋体" w:hAnsi="宋体" w:cs="宋体"/>
          <w:color w:val="000000"/>
        </w:rPr>
      </w:pPr>
      <w:r>
        <w:rPr>
          <w:rFonts w:hint="eastAsia" w:ascii="宋体" w:hAnsi="宋体" w:cs="宋体"/>
          <w:color w:val="000000"/>
        </w:rPr>
        <w:t>31.4 供应商提出质疑应当提交质疑函和必要的证明材料，针对同一采购程序环节的质疑必须在法定质疑期内一次性提出。质疑函应当包括下列内容</w:t>
      </w:r>
      <w:r>
        <w:rPr>
          <w:rFonts w:hint="eastAsia" w:hAnsi="宋体"/>
          <w:bCs/>
          <w:color w:val="000000"/>
        </w:rPr>
        <w:t>（质疑函格式后附）</w:t>
      </w:r>
      <w:r>
        <w:rPr>
          <w:rFonts w:hint="eastAsia" w:ascii="宋体" w:hAnsi="宋体" w:cs="宋体"/>
          <w:color w:val="000000"/>
        </w:rPr>
        <w:t>：</w:t>
      </w:r>
    </w:p>
    <w:p w14:paraId="7CC49441">
      <w:pPr>
        <w:spacing w:line="360" w:lineRule="auto"/>
        <w:ind w:firstLine="420" w:firstLineChars="200"/>
        <w:rPr>
          <w:rFonts w:ascii="宋体" w:hAnsi="宋体" w:cs="宋体"/>
          <w:color w:val="000000"/>
        </w:rPr>
      </w:pPr>
      <w:r>
        <w:rPr>
          <w:rFonts w:hint="eastAsia" w:ascii="宋体" w:hAnsi="宋体" w:cs="宋体"/>
          <w:color w:val="000000"/>
        </w:rPr>
        <w:t>（1）供应商的姓名或者名称、地址、邮编、联系人及联系电话；</w:t>
      </w:r>
    </w:p>
    <w:p w14:paraId="1C787DC6">
      <w:pPr>
        <w:spacing w:line="360" w:lineRule="auto"/>
        <w:ind w:firstLine="420" w:firstLineChars="200"/>
        <w:rPr>
          <w:rFonts w:ascii="宋体" w:hAnsi="宋体" w:cs="宋体"/>
          <w:color w:val="000000"/>
        </w:rPr>
      </w:pPr>
      <w:r>
        <w:rPr>
          <w:rFonts w:hint="eastAsia" w:ascii="宋体" w:hAnsi="宋体" w:cs="宋体"/>
          <w:color w:val="000000"/>
        </w:rPr>
        <w:t>（2）质疑项目的名称、编号；</w:t>
      </w:r>
    </w:p>
    <w:p w14:paraId="557DC7A8">
      <w:pPr>
        <w:spacing w:line="360" w:lineRule="auto"/>
        <w:ind w:firstLine="420" w:firstLineChars="200"/>
        <w:rPr>
          <w:rFonts w:ascii="宋体" w:hAnsi="宋体" w:cs="宋体"/>
          <w:color w:val="000000"/>
        </w:rPr>
      </w:pPr>
      <w:r>
        <w:rPr>
          <w:rFonts w:hint="eastAsia" w:ascii="宋体" w:hAnsi="宋体" w:cs="宋体"/>
          <w:color w:val="000000"/>
        </w:rPr>
        <w:t>（3）具体、明确的质疑事项和与质疑事项相关的请求；</w:t>
      </w:r>
    </w:p>
    <w:p w14:paraId="556150BF">
      <w:pPr>
        <w:spacing w:line="360" w:lineRule="auto"/>
        <w:ind w:firstLine="420" w:firstLineChars="200"/>
        <w:rPr>
          <w:rFonts w:ascii="宋体" w:hAnsi="宋体" w:cs="宋体"/>
          <w:color w:val="000000"/>
        </w:rPr>
      </w:pPr>
      <w:r>
        <w:rPr>
          <w:rFonts w:hint="eastAsia" w:ascii="宋体" w:hAnsi="宋体" w:cs="宋体"/>
          <w:color w:val="000000"/>
        </w:rPr>
        <w:t>（4）事实依据；</w:t>
      </w:r>
    </w:p>
    <w:p w14:paraId="11638BA0">
      <w:pPr>
        <w:spacing w:line="360" w:lineRule="auto"/>
        <w:ind w:firstLine="420" w:firstLineChars="200"/>
        <w:rPr>
          <w:rFonts w:ascii="宋体" w:hAnsi="宋体" w:cs="宋体"/>
          <w:color w:val="000000"/>
        </w:rPr>
      </w:pPr>
      <w:r>
        <w:rPr>
          <w:rFonts w:hint="eastAsia" w:ascii="宋体" w:hAnsi="宋体" w:cs="宋体"/>
          <w:color w:val="000000"/>
        </w:rPr>
        <w:t>（5）必要的法律依据；</w:t>
      </w:r>
    </w:p>
    <w:p w14:paraId="32F0439B">
      <w:pPr>
        <w:spacing w:line="360" w:lineRule="auto"/>
        <w:ind w:firstLine="420" w:firstLineChars="200"/>
        <w:rPr>
          <w:rFonts w:ascii="宋体" w:hAnsi="宋体" w:cs="宋体"/>
          <w:color w:val="000000"/>
        </w:rPr>
      </w:pPr>
      <w:r>
        <w:rPr>
          <w:rFonts w:hint="eastAsia" w:ascii="宋体" w:hAnsi="宋体" w:cs="宋体"/>
          <w:color w:val="000000"/>
        </w:rPr>
        <w:t>（6）提出质疑的日期。</w:t>
      </w:r>
    </w:p>
    <w:p w14:paraId="465E59EA">
      <w:pPr>
        <w:spacing w:line="360" w:lineRule="auto"/>
        <w:ind w:firstLine="420" w:firstLineChars="200"/>
        <w:rPr>
          <w:rFonts w:ascii="宋体" w:hAnsi="宋体" w:cs="宋体"/>
          <w:color w:val="000000"/>
        </w:rPr>
      </w:pPr>
      <w:r>
        <w:rPr>
          <w:rFonts w:hint="eastAsia" w:ascii="宋体" w:hAnsi="宋体" w:cs="宋体"/>
          <w:color w:val="000000"/>
        </w:rPr>
        <w:t>供应商为自然人的，应当由本人签字；供应商为法人或者其他组织的，应当由法定代表人、主要负责人，或者其委托代理人签字或者盖章，并加盖公章。</w:t>
      </w:r>
    </w:p>
    <w:p w14:paraId="2CAC4039">
      <w:pPr>
        <w:spacing w:line="360" w:lineRule="auto"/>
        <w:ind w:firstLine="420" w:firstLineChars="200"/>
        <w:rPr>
          <w:rFonts w:ascii="宋体" w:hAnsi="宋体" w:cs="宋体"/>
          <w:color w:val="000000"/>
        </w:rPr>
      </w:pPr>
      <w:r>
        <w:rPr>
          <w:rFonts w:hint="eastAsia" w:ascii="宋体" w:hAnsi="宋体" w:cs="宋体"/>
          <w:color w:val="000000"/>
        </w:rPr>
        <w:t>31.5采购人、采购代理机构认为供应商质疑不成立，或者成立但未对成交结果构成影响的，继续开展采购活动；认为供应商质疑成立且影响或者可能影响成交结果的，按照下列情况处理：</w:t>
      </w:r>
    </w:p>
    <w:p w14:paraId="672898DB">
      <w:pPr>
        <w:spacing w:line="360" w:lineRule="auto"/>
        <w:ind w:firstLine="420" w:firstLineChars="200"/>
        <w:rPr>
          <w:rFonts w:ascii="宋体" w:hAnsi="宋体" w:cs="宋体"/>
          <w:color w:val="000000"/>
        </w:rPr>
      </w:pPr>
      <w:r>
        <w:rPr>
          <w:rFonts w:hint="eastAsia" w:ascii="宋体" w:hAnsi="宋体" w:cs="宋体"/>
          <w:color w:val="000000"/>
        </w:rPr>
        <w:t>（一）对采购文件提出的质疑，依法通过澄清或者修改可以继续开展采购活动的，澄清或者修改采购文件后继续开展采购活动；否则应当修改采购文件后重新开展采购活动。</w:t>
      </w:r>
    </w:p>
    <w:p w14:paraId="1B7CF4B5">
      <w:pPr>
        <w:spacing w:line="360" w:lineRule="auto"/>
        <w:ind w:firstLine="420" w:firstLineChars="200"/>
        <w:rPr>
          <w:rFonts w:ascii="宋体" w:hAnsi="宋体" w:cs="宋体"/>
          <w:color w:val="000000"/>
        </w:rPr>
      </w:pPr>
      <w:r>
        <w:rPr>
          <w:rFonts w:hint="eastAsia" w:ascii="宋体" w:hAnsi="宋体" w:cs="宋体"/>
          <w:color w:val="000000"/>
        </w:rPr>
        <w:t>（二）对采购过程或者成交结果提出的质疑，合格供应商符合法定数量时，可以从合格的成交候选人中另行确定成交供应商的，应当依法另行确定成交供应商；否则应当重新开展采购活动。</w:t>
      </w:r>
    </w:p>
    <w:p w14:paraId="23C493DB">
      <w:pPr>
        <w:spacing w:line="360" w:lineRule="auto"/>
        <w:ind w:firstLine="420" w:firstLineChars="200"/>
        <w:rPr>
          <w:rFonts w:ascii="宋体" w:hAnsi="宋体" w:cs="宋体"/>
          <w:color w:val="000000"/>
        </w:rPr>
      </w:pPr>
      <w:r>
        <w:rPr>
          <w:rFonts w:hint="eastAsia" w:ascii="宋体" w:hAnsi="宋体" w:cs="宋体"/>
          <w:color w:val="000000"/>
        </w:rPr>
        <w:t>质疑答复导致成交结果改变的，采购人或者采购代理机构应当将有关情况书面报告本级财政部门。</w:t>
      </w:r>
    </w:p>
    <w:p w14:paraId="4768F2B4">
      <w:pPr>
        <w:spacing w:line="360" w:lineRule="auto"/>
        <w:ind w:firstLine="420" w:firstLineChars="200"/>
        <w:rPr>
          <w:rFonts w:ascii="宋体" w:hAnsi="宋体" w:cs="宋体"/>
          <w:color w:val="000000"/>
        </w:rPr>
      </w:pPr>
      <w:r>
        <w:rPr>
          <w:rFonts w:hint="eastAsia" w:ascii="宋体" w:hAnsi="宋体" w:cs="宋体"/>
          <w:color w:val="000000"/>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3" w:name="_Toc80205930"/>
    </w:p>
    <w:p w14:paraId="2033BB6F">
      <w:pPr>
        <w:pStyle w:val="4"/>
        <w:spacing w:before="0" w:after="0" w:line="360" w:lineRule="auto"/>
        <w:ind w:firstLine="315" w:firstLineChars="98"/>
        <w:rPr>
          <w:rFonts w:ascii="宋体" w:hAnsi="宋体"/>
          <w:b w:val="0"/>
          <w:color w:val="000000"/>
        </w:rPr>
      </w:pPr>
      <w:bookmarkStart w:id="54" w:name="_Toc230710449"/>
      <w:r>
        <w:rPr>
          <w:rFonts w:hint="eastAsia" w:ascii="宋体" w:hAnsi="宋体"/>
          <w:color w:val="000000"/>
        </w:rPr>
        <w:t>六</w:t>
      </w:r>
      <w:r>
        <w:rPr>
          <w:rFonts w:hint="eastAsia" w:ascii="宋体" w:hAnsi="宋体"/>
          <w:b w:val="0"/>
          <w:color w:val="000000"/>
        </w:rPr>
        <w:t>、验收</w:t>
      </w:r>
      <w:bookmarkEnd w:id="53"/>
      <w:bookmarkEnd w:id="54"/>
    </w:p>
    <w:p w14:paraId="7BAA5535">
      <w:pPr>
        <w:tabs>
          <w:tab w:val="left" w:pos="0"/>
        </w:tabs>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32.验收</w:t>
      </w:r>
    </w:p>
    <w:p w14:paraId="5093C1D2">
      <w:pPr>
        <w:tabs>
          <w:tab w:val="left" w:pos="0"/>
        </w:tabs>
        <w:spacing w:line="360" w:lineRule="auto"/>
        <w:ind w:firstLine="420" w:firstLineChars="200"/>
        <w:rPr>
          <w:rFonts w:ascii="宋体" w:hAnsi="宋体" w:cs="Helvetica"/>
          <w:color w:val="000000"/>
          <w:kern w:val="0"/>
          <w:szCs w:val="21"/>
        </w:rPr>
      </w:pPr>
      <w:r>
        <w:rPr>
          <w:rFonts w:hint="eastAsia" w:ascii="宋体" w:hAnsi="宋体" w:cs="Helvetica"/>
          <w:color w:val="000000"/>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F7F80F6">
      <w:pPr>
        <w:tabs>
          <w:tab w:val="left" w:pos="0"/>
        </w:tabs>
        <w:spacing w:line="360" w:lineRule="auto"/>
        <w:ind w:firstLine="420" w:firstLineChars="200"/>
        <w:rPr>
          <w:rFonts w:ascii="宋体" w:hAnsi="宋体" w:cs="Helvetica"/>
          <w:color w:val="000000"/>
          <w:kern w:val="0"/>
          <w:szCs w:val="21"/>
        </w:rPr>
      </w:pPr>
      <w:r>
        <w:rPr>
          <w:rFonts w:hint="eastAsia" w:ascii="宋体" w:hAnsi="宋体" w:cs="Helvetica"/>
          <w:color w:val="000000"/>
          <w:kern w:val="0"/>
          <w:szCs w:val="21"/>
        </w:rPr>
        <w:t>32.2采购人可以邀请参加本项目的其他供应商或者第三方机构参与验收。参与验收的供应商或者第三方机构的意见作为验收书的参考资料一并存档。</w:t>
      </w:r>
    </w:p>
    <w:p w14:paraId="698337E1">
      <w:pPr>
        <w:tabs>
          <w:tab w:val="left" w:pos="0"/>
        </w:tabs>
        <w:spacing w:line="360" w:lineRule="auto"/>
        <w:ind w:firstLine="420" w:firstLineChars="200"/>
        <w:rPr>
          <w:rFonts w:ascii="宋体" w:hAnsi="宋体" w:cs="Helvetica"/>
          <w:color w:val="000000"/>
          <w:kern w:val="0"/>
          <w:szCs w:val="21"/>
        </w:rPr>
      </w:pPr>
      <w:r>
        <w:rPr>
          <w:rFonts w:hint="eastAsia" w:ascii="宋体" w:hAnsi="宋体" w:cs="Helvetica"/>
          <w:color w:val="000000"/>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A039CC2">
      <w:pPr>
        <w:tabs>
          <w:tab w:val="left" w:pos="0"/>
        </w:tabs>
        <w:spacing w:line="360" w:lineRule="auto"/>
        <w:ind w:firstLine="420" w:firstLineChars="200"/>
        <w:rPr>
          <w:rFonts w:ascii="宋体" w:hAnsi="宋体" w:cs="宋体"/>
          <w:color w:val="000000"/>
          <w:szCs w:val="21"/>
        </w:rPr>
      </w:pPr>
      <w:r>
        <w:rPr>
          <w:rFonts w:hint="eastAsia" w:ascii="宋体" w:hAnsi="宋体" w:cs="Helvetica"/>
          <w:color w:val="000000"/>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7A1BF81">
      <w:pPr>
        <w:pStyle w:val="4"/>
        <w:spacing w:before="0" w:after="0" w:line="360" w:lineRule="auto"/>
        <w:ind w:firstLine="320" w:firstLineChars="100"/>
        <w:rPr>
          <w:rFonts w:ascii="宋体" w:hAnsi="宋体"/>
          <w:b w:val="0"/>
          <w:bCs w:val="0"/>
          <w:color w:val="000000"/>
        </w:rPr>
      </w:pPr>
      <w:bookmarkStart w:id="55" w:name="_Toc230710450"/>
      <w:r>
        <w:rPr>
          <w:rFonts w:hint="eastAsia" w:ascii="宋体" w:hAnsi="宋体"/>
          <w:b w:val="0"/>
          <w:bCs w:val="0"/>
          <w:color w:val="000000"/>
        </w:rPr>
        <w:t>七、其他事项</w:t>
      </w:r>
      <w:bookmarkEnd w:id="55"/>
    </w:p>
    <w:p w14:paraId="033C8977">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33.代理服务费</w:t>
      </w:r>
    </w:p>
    <w:p w14:paraId="4472464A">
      <w:pPr>
        <w:tabs>
          <w:tab w:val="left" w:pos="2835"/>
        </w:tabs>
        <w:spacing w:line="360" w:lineRule="auto"/>
        <w:ind w:firstLine="420" w:firstLineChars="200"/>
        <w:rPr>
          <w:rFonts w:ascii="宋体" w:hAnsi="宋体" w:cs="宋体"/>
          <w:color w:val="000000"/>
          <w:szCs w:val="21"/>
        </w:rPr>
      </w:pPr>
      <w:r>
        <w:rPr>
          <w:rFonts w:hint="eastAsia" w:ascii="宋体" w:hAnsi="宋体" w:cs="宋体"/>
          <w:color w:val="000000"/>
          <w:szCs w:val="21"/>
        </w:rPr>
        <w:t>代理服务收费标准及缴费账户详见“供应商须知前附表”，供应商为联合体的，可以由联合体中的一方或者多方共同交纳代理服务费。</w:t>
      </w:r>
    </w:p>
    <w:p w14:paraId="6EFF573B">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34.需要补充的其他内容</w:t>
      </w:r>
    </w:p>
    <w:p w14:paraId="54C254D0">
      <w:pPr>
        <w:pStyle w:val="12"/>
        <w:spacing w:line="360" w:lineRule="auto"/>
        <w:ind w:firstLine="420" w:firstLineChars="200"/>
        <w:textAlignment w:val="center"/>
        <w:rPr>
          <w:rFonts w:hAnsi="宋体" w:cs="宋体"/>
          <w:color w:val="000000"/>
          <w:kern w:val="2"/>
          <w:sz w:val="21"/>
        </w:rPr>
      </w:pPr>
      <w:r>
        <w:rPr>
          <w:rFonts w:hint="eastAsia" w:hAnsi="宋体" w:cs="宋体"/>
          <w:color w:val="000000"/>
          <w:kern w:val="2"/>
          <w:sz w:val="21"/>
        </w:rPr>
        <w:t>34.1本磋商文件解释规则详见“供应商须知前附表”。</w:t>
      </w:r>
    </w:p>
    <w:p w14:paraId="3E3C9C6F">
      <w:pPr>
        <w:pStyle w:val="12"/>
        <w:spacing w:line="360" w:lineRule="auto"/>
        <w:ind w:firstLine="420" w:firstLineChars="200"/>
        <w:textAlignment w:val="center"/>
        <w:rPr>
          <w:rFonts w:hAnsi="宋体" w:cs="宋体"/>
          <w:color w:val="000000"/>
          <w:kern w:val="2"/>
          <w:sz w:val="21"/>
        </w:rPr>
      </w:pPr>
      <w:r>
        <w:rPr>
          <w:rFonts w:hint="eastAsia" w:hAnsi="宋体" w:cs="宋体"/>
          <w:color w:val="000000"/>
          <w:kern w:val="2"/>
          <w:sz w:val="21"/>
        </w:rPr>
        <w:t>34.2 其他事项详见“供应商须知前附表”。</w:t>
      </w:r>
    </w:p>
    <w:p w14:paraId="364A253E">
      <w:pPr>
        <w:pStyle w:val="12"/>
        <w:spacing w:line="360" w:lineRule="auto"/>
        <w:ind w:firstLine="420" w:firstLineChars="200"/>
        <w:textAlignment w:val="center"/>
        <w:rPr>
          <w:rFonts w:hAnsi="宋体" w:cs="宋体"/>
          <w:color w:val="000000"/>
          <w:kern w:val="2"/>
          <w:sz w:val="21"/>
        </w:rPr>
      </w:pPr>
      <w:r>
        <w:rPr>
          <w:rFonts w:hint="eastAsia" w:hAnsi="宋体" w:cs="宋体"/>
          <w:color w:val="000000"/>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000000"/>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000000"/>
          <w:kern w:val="2"/>
          <w:sz w:val="21"/>
        </w:rPr>
        <w:t>，享受本文件规定的中小企业扶持政策。</w:t>
      </w:r>
    </w:p>
    <w:p w14:paraId="558389F9">
      <w:pPr>
        <w:pStyle w:val="12"/>
        <w:spacing w:line="360" w:lineRule="auto"/>
        <w:ind w:firstLine="420" w:firstLineChars="200"/>
        <w:textAlignment w:val="center"/>
        <w:rPr>
          <w:rFonts w:hAnsi="宋体" w:cs="宋体"/>
          <w:color w:val="000000"/>
          <w:kern w:val="2"/>
          <w:sz w:val="21"/>
        </w:rPr>
      </w:pPr>
      <w:r>
        <w:rPr>
          <w:rFonts w:hint="eastAsia" w:hAnsi="宋体" w:cs="宋体"/>
          <w:color w:val="000000"/>
          <w:kern w:val="2"/>
          <w:sz w:val="21"/>
        </w:rPr>
        <w:t>以联合体形式参加政府采购活动，联合体各方均为中小企业的，联合体视同中小企业。其中，联合体各方均为小微企业的，联合体视同小微企业。</w:t>
      </w:r>
    </w:p>
    <w:p w14:paraId="3250F61E">
      <w:pPr>
        <w:pStyle w:val="12"/>
        <w:spacing w:line="360" w:lineRule="auto"/>
        <w:ind w:firstLine="420" w:firstLineChars="200"/>
        <w:textAlignment w:val="center"/>
        <w:rPr>
          <w:rFonts w:hAnsi="宋体" w:cs="宋体"/>
          <w:color w:val="000000"/>
          <w:kern w:val="2"/>
          <w:sz w:val="21"/>
        </w:rPr>
      </w:pPr>
      <w:r>
        <w:rPr>
          <w:rFonts w:hint="eastAsia" w:hAnsi="宋体" w:cs="宋体"/>
          <w:color w:val="000000"/>
          <w:kern w:val="2"/>
          <w:sz w:val="21"/>
        </w:rPr>
        <w:t>依据本文件规定享受扶持政策获得政府采购合同的，小微企业不得将合同分包给大中型企业，中型企业不得将合同分包给大型企业。</w:t>
      </w:r>
    </w:p>
    <w:p w14:paraId="66FE9C83">
      <w:pPr>
        <w:spacing w:line="360" w:lineRule="auto"/>
        <w:ind w:firstLine="420" w:firstLineChars="200"/>
        <w:rPr>
          <w:rFonts w:ascii="黑体" w:hAnsi="黑体" w:eastAsia="黑体"/>
          <w:color w:val="000000"/>
          <w:szCs w:val="21"/>
        </w:rPr>
      </w:pPr>
      <w:r>
        <w:rPr>
          <w:rFonts w:hint="eastAsia" w:ascii="黑体" w:hAnsi="黑体" w:eastAsia="黑体"/>
          <w:color w:val="000000"/>
          <w:szCs w:val="21"/>
        </w:rPr>
        <w:t>35. 政采贷相关说明</w:t>
      </w:r>
    </w:p>
    <w:p w14:paraId="50C72F98">
      <w:pPr>
        <w:pStyle w:val="12"/>
        <w:spacing w:line="360" w:lineRule="auto"/>
        <w:ind w:firstLine="420" w:firstLineChars="200"/>
        <w:textAlignment w:val="center"/>
        <w:rPr>
          <w:rFonts w:hAnsi="宋体"/>
          <w:color w:val="000000"/>
          <w:sz w:val="21"/>
        </w:rPr>
      </w:pPr>
      <w:r>
        <w:rPr>
          <w:rFonts w:hint="eastAsia" w:hAnsi="宋体"/>
          <w:color w:val="000000"/>
          <w:sz w:val="21"/>
        </w:rPr>
        <w:t>为优化政府采购营商环境，缓解供应商资金难题，南宁市政府采购试行政府采购信用融资制度，中标供应商如有融资需求，可凭政府采购合同通过以下方式申请政府采购信用融资贷款：</w:t>
      </w:r>
    </w:p>
    <w:p w14:paraId="0479CA8A">
      <w:pPr>
        <w:pStyle w:val="12"/>
        <w:numPr>
          <w:ilvl w:val="0"/>
          <w:numId w:val="3"/>
        </w:numPr>
        <w:spacing w:line="360" w:lineRule="auto"/>
        <w:ind w:firstLine="420" w:firstLineChars="200"/>
        <w:textAlignment w:val="center"/>
        <w:rPr>
          <w:rFonts w:hAnsi="宋体"/>
          <w:color w:val="000000"/>
          <w:sz w:val="21"/>
        </w:rPr>
      </w:pPr>
      <w:r>
        <w:rPr>
          <w:rFonts w:hint="eastAsia" w:hAnsi="宋体"/>
          <w:color w:val="000000"/>
          <w:sz w:val="21"/>
        </w:rPr>
        <w:t>线下渠道：在“南宁市公共资源交易中心”官网（网址：http://www.nnggzy.org.cn）“交易信息-政府采购-政府采购信用融资”中融资银行和南宁市企业融资服务中心专栏信息申请政府采购信用融资。</w:t>
      </w:r>
    </w:p>
    <w:p w14:paraId="4F5BCE53">
      <w:pPr>
        <w:pStyle w:val="12"/>
        <w:spacing w:line="360" w:lineRule="auto"/>
        <w:ind w:left="402"/>
        <w:textAlignment w:val="center"/>
        <w:rPr>
          <w:color w:val="000000"/>
        </w:rPr>
      </w:pPr>
      <w:r>
        <w:rPr>
          <w:rFonts w:hint="eastAsia" w:hAnsi="宋体"/>
          <w:b/>
          <w:color w:val="000000"/>
          <w:sz w:val="21"/>
        </w:rPr>
        <w:t>（2）线上渠道：登录中征应收账款融资服务平台（网址：</w:t>
      </w:r>
      <w:r>
        <w:rPr>
          <w:rFonts w:hAnsi="宋体"/>
          <w:b/>
          <w:color w:val="000000"/>
          <w:sz w:val="21"/>
        </w:rPr>
        <w:t>https://www.crcrfsp.org.cn/</w:t>
      </w:r>
      <w:r>
        <w:rPr>
          <w:rFonts w:hint="eastAsia" w:hAnsi="宋体"/>
          <w:b/>
          <w:color w:val="000000"/>
          <w:sz w:val="21"/>
        </w:rPr>
        <w:t>，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color w:val="000000"/>
        </w:rPr>
        <w:br w:type="page"/>
      </w:r>
    </w:p>
    <w:p w14:paraId="100716DA">
      <w:pPr>
        <w:pStyle w:val="2"/>
        <w:jc w:val="center"/>
        <w:rPr>
          <w:color w:val="000000"/>
        </w:rPr>
      </w:pPr>
      <w:bookmarkStart w:id="56" w:name="_Toc230710451"/>
      <w:r>
        <w:rPr>
          <w:rFonts w:hint="eastAsia"/>
          <w:color w:val="000000"/>
        </w:rPr>
        <w:t>第四章</w:t>
      </w:r>
      <w:r>
        <w:rPr>
          <w:color w:val="000000"/>
        </w:rPr>
        <w:t xml:space="preserve">  </w:t>
      </w:r>
      <w:r>
        <w:rPr>
          <w:rFonts w:hint="eastAsia"/>
          <w:color w:val="000000"/>
        </w:rPr>
        <w:t>评审程序、评审方法和评审标准</w:t>
      </w:r>
      <w:bookmarkEnd w:id="56"/>
    </w:p>
    <w:p w14:paraId="7B0474B8">
      <w:pPr>
        <w:pStyle w:val="3"/>
        <w:jc w:val="center"/>
        <w:rPr>
          <w:rFonts w:ascii="宋体" w:hAnsi="宋体"/>
          <w:b w:val="0"/>
          <w:color w:val="000000"/>
        </w:rPr>
      </w:pPr>
      <w:bookmarkStart w:id="57" w:name="_Toc230710452"/>
      <w:r>
        <w:rPr>
          <w:rFonts w:hint="eastAsia" w:ascii="宋体" w:hAnsi="宋体"/>
          <w:b w:val="0"/>
          <w:color w:val="000000"/>
        </w:rPr>
        <w:t>第一节 评审程序和评审方法</w:t>
      </w:r>
      <w:bookmarkEnd w:id="57"/>
    </w:p>
    <w:p w14:paraId="74FEBAA4">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1.确认磋商文件</w:t>
      </w:r>
    </w:p>
    <w:p w14:paraId="6B4B12E5">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14:paraId="3A20DBFE">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2.资格审查</w:t>
      </w:r>
    </w:p>
    <w:p w14:paraId="19A48268">
      <w:pPr>
        <w:snapToGrid w:val="0"/>
        <w:spacing w:line="360" w:lineRule="auto"/>
        <w:ind w:firstLine="420" w:firstLineChars="200"/>
        <w:rPr>
          <w:rFonts w:ascii="宋体" w:hAnsi="宋体"/>
          <w:color w:val="000000"/>
          <w:szCs w:val="21"/>
        </w:rPr>
      </w:pPr>
      <w:r>
        <w:rPr>
          <w:rFonts w:hint="eastAsia" w:ascii="宋体" w:hAnsi="宋体" w:cs="宋体"/>
          <w:color w:val="000000"/>
          <w:szCs w:val="21"/>
        </w:rPr>
        <w:t>2.1</w:t>
      </w:r>
      <w:r>
        <w:rPr>
          <w:rFonts w:hint="eastAsia" w:ascii="宋体" w:hAnsi="宋体"/>
          <w:color w:val="000000"/>
          <w:szCs w:val="21"/>
        </w:rPr>
        <w:t>响应文件开启后，磋商小组依法对供应商的资格证明文件进行审查。</w:t>
      </w:r>
    </w:p>
    <w:p w14:paraId="572B8F2B">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注：采购人代表或者采购代理机构在资格审查结束前，对供应商进行信用查询。</w:t>
      </w:r>
    </w:p>
    <w:p w14:paraId="3D205816">
      <w:pPr>
        <w:snapToGrid w:val="0"/>
        <w:spacing w:line="360" w:lineRule="auto"/>
        <w:ind w:firstLine="420" w:firstLineChars="200"/>
        <w:jc w:val="left"/>
        <w:rPr>
          <w:rFonts w:ascii="宋体" w:hAnsi="宋体" w:cs="宋体"/>
          <w:color w:val="000000"/>
          <w:szCs w:val="21"/>
        </w:rPr>
      </w:pPr>
      <w:r>
        <w:rPr>
          <w:rFonts w:hint="eastAsia" w:ascii="宋体" w:hAnsi="宋体" w:cs="宋体"/>
          <w:color w:val="000000"/>
          <w:szCs w:val="21"/>
        </w:rPr>
        <w:t>（1）查询渠道：“广西政府采购云”平台“信用中国”网站(</w:t>
      </w:r>
      <w:r>
        <w:rPr>
          <w:rFonts w:hAnsi="宋体" w:cs="宋体"/>
          <w:color w:val="000000"/>
        </w:rPr>
        <w:t>www.creditchina.gov.cn</w:t>
      </w:r>
      <w:r>
        <w:rPr>
          <w:rFonts w:hint="eastAsia" w:ascii="宋体" w:hAnsi="宋体" w:cs="宋体"/>
          <w:color w:val="000000"/>
          <w:szCs w:val="21"/>
        </w:rPr>
        <w:t>)、中国政府采购网(</w:t>
      </w:r>
      <w:r>
        <w:rPr>
          <w:rFonts w:hAnsi="宋体" w:cs="宋体"/>
          <w:color w:val="000000"/>
        </w:rPr>
        <w:t>www.ccgp.gov.cn</w:t>
      </w:r>
      <w:r>
        <w:rPr>
          <w:rFonts w:hint="eastAsia" w:ascii="宋体" w:hAnsi="宋体" w:cs="宋体"/>
          <w:color w:val="000000"/>
          <w:szCs w:val="21"/>
        </w:rPr>
        <w:t>)链接入口。</w:t>
      </w:r>
    </w:p>
    <w:p w14:paraId="1CE01A50">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（2）信用查询截止时点：资格审查结束前。</w:t>
      </w:r>
    </w:p>
    <w:p w14:paraId="5C5E2C21">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查询记录和证据留存方式：在查询网站中直接打印查询记录，截图另存为电子文档作为评审资料保存。</w:t>
      </w:r>
    </w:p>
    <w:p w14:paraId="23CFC941">
      <w:pPr>
        <w:spacing w:line="360" w:lineRule="auto"/>
        <w:ind w:firstLine="420" w:firstLineChars="200"/>
        <w:rPr>
          <w:rFonts w:ascii="宋体" w:hAnsi="宋体" w:cs="宋体"/>
          <w:color w:val="000000"/>
          <w:szCs w:val="21"/>
        </w:rPr>
      </w:pPr>
      <w:r>
        <w:rPr>
          <w:rFonts w:hint="eastAsia" w:ascii="宋体" w:hAnsi="宋体" w:cs="宋体"/>
          <w:color w:val="000000"/>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5687F3A">
      <w:pPr>
        <w:spacing w:line="360" w:lineRule="auto"/>
        <w:ind w:firstLine="420" w:firstLineChars="200"/>
        <w:rPr>
          <w:rFonts w:ascii="宋体" w:hAnsi="宋体" w:cs="宋体"/>
          <w:color w:val="000000"/>
          <w:szCs w:val="21"/>
        </w:rPr>
      </w:pPr>
      <w:r>
        <w:rPr>
          <w:rFonts w:hint="eastAsia" w:ascii="宋体" w:hAnsi="宋体" w:cs="宋体"/>
          <w:color w:val="000000"/>
          <w:szCs w:val="21"/>
        </w:rPr>
        <w:t>2.2资格审查标准为本磋商文件中载明对供应商资格要求的条件。资格审查采用合格制，凡符合磋商文件规定的供应商资格要求的响应文件均通过资格审查。</w:t>
      </w:r>
    </w:p>
    <w:p w14:paraId="44E5D240">
      <w:pPr>
        <w:spacing w:line="360" w:lineRule="auto"/>
        <w:ind w:firstLine="420" w:firstLineChars="200"/>
        <w:rPr>
          <w:rFonts w:ascii="宋体" w:hAnsi="宋体" w:cs="宋体"/>
          <w:color w:val="000000"/>
          <w:szCs w:val="21"/>
        </w:rPr>
      </w:pPr>
      <w:r>
        <w:rPr>
          <w:rFonts w:hint="eastAsia" w:ascii="宋体" w:hAnsi="宋体" w:cs="宋体"/>
          <w:color w:val="000000"/>
          <w:szCs w:val="21"/>
        </w:rPr>
        <w:t>2.3供应商有下列情形之一的，资格审查不通过，其响应文件按无效响应处理：</w:t>
      </w:r>
    </w:p>
    <w:p w14:paraId="3FBFB698">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（1）不具备磋商文件中规定的资格要求的；</w:t>
      </w:r>
    </w:p>
    <w:p w14:paraId="38CCBACA">
      <w:pPr>
        <w:spacing w:line="360" w:lineRule="auto"/>
        <w:ind w:firstLine="420" w:firstLineChars="200"/>
        <w:rPr>
          <w:rFonts w:ascii="宋体" w:hAnsi="宋体" w:cs="宋体"/>
          <w:color w:val="000000"/>
          <w:szCs w:val="21"/>
        </w:rPr>
      </w:pPr>
      <w:r>
        <w:rPr>
          <w:rFonts w:hint="eastAsia" w:ascii="宋体" w:hAnsi="宋体" w:cs="宋体"/>
          <w:color w:val="000000"/>
          <w:szCs w:val="21"/>
        </w:rPr>
        <w:t>（2）响应文件未提供任一项“供应商须知前附表”资格证明文件规定的“必须提供”的文件资料的；</w:t>
      </w:r>
    </w:p>
    <w:p w14:paraId="21269B7F">
      <w:pPr>
        <w:spacing w:line="360" w:lineRule="auto"/>
        <w:ind w:firstLine="420" w:firstLineChars="200"/>
        <w:rPr>
          <w:rFonts w:ascii="宋体" w:hAnsi="宋体" w:cs="宋体"/>
          <w:color w:val="000000"/>
          <w:szCs w:val="21"/>
        </w:rPr>
      </w:pPr>
      <w:r>
        <w:rPr>
          <w:rFonts w:hint="eastAsia" w:ascii="宋体" w:hAnsi="宋体" w:cs="宋体"/>
          <w:color w:val="000000"/>
          <w:szCs w:val="21"/>
        </w:rPr>
        <w:t>（3）响应文件提供的资格证明文件出现任一项不符合“供应商须知前附表”资格证明文件规定的“必须提供”的文件资料要求或者无效的。</w:t>
      </w:r>
    </w:p>
    <w:p w14:paraId="61280EE2">
      <w:pPr>
        <w:spacing w:line="360" w:lineRule="auto"/>
        <w:ind w:firstLine="420" w:firstLineChars="200"/>
        <w:rPr>
          <w:rFonts w:ascii="宋体" w:hAnsi="宋体" w:cs="宋体"/>
          <w:color w:val="000000"/>
          <w:szCs w:val="21"/>
        </w:rPr>
      </w:pPr>
      <w:bookmarkStart w:id="58" w:name="_Hlk68601553"/>
      <w:r>
        <w:rPr>
          <w:rFonts w:hint="eastAsia" w:ascii="宋体" w:hAnsi="宋体" w:cs="宋体"/>
          <w:color w:val="000000"/>
          <w:szCs w:val="21"/>
        </w:rPr>
        <w:t>（4）同一合同项下的不同供应商，单位负责人为同一人或者存在直接控股、管理关系的；为本项目提供过整体设计、规范编制或者项目管理、监理、检测等服务的。</w:t>
      </w:r>
      <w:bookmarkEnd w:id="58"/>
    </w:p>
    <w:p w14:paraId="58CFD356">
      <w:pPr>
        <w:spacing w:line="360" w:lineRule="auto"/>
        <w:ind w:firstLine="420" w:firstLineChars="200"/>
        <w:rPr>
          <w:rFonts w:ascii="宋体" w:hAnsi="宋体" w:cs="宋体"/>
          <w:color w:val="000000"/>
          <w:szCs w:val="21"/>
        </w:rPr>
      </w:pPr>
      <w:r>
        <w:rPr>
          <w:rFonts w:hint="eastAsia" w:ascii="宋体" w:hAnsi="宋体" w:cs="宋体"/>
          <w:color w:val="000000"/>
          <w:szCs w:val="21"/>
        </w:rPr>
        <w:t>2.4通过资格审查的合格供应商不足3家的，不得进入符合性审查环节，</w:t>
      </w:r>
      <w:r>
        <w:rPr>
          <w:rFonts w:hint="eastAsia" w:ascii="宋体" w:hAnsi="宋体"/>
          <w:color w:val="000000"/>
          <w:szCs w:val="21"/>
        </w:rPr>
        <w:t>采购人或者采购代理机构应当重新开展采购活动。</w:t>
      </w:r>
    </w:p>
    <w:p w14:paraId="37EB5EE9">
      <w:pPr>
        <w:spacing w:line="360" w:lineRule="auto"/>
        <w:ind w:firstLine="482" w:firstLineChars="200"/>
        <w:rPr>
          <w:rFonts w:ascii="黑体" w:hAnsi="黑体" w:eastAsia="黑体" w:cs="宋体"/>
          <w:b/>
          <w:bCs/>
          <w:color w:val="000000"/>
          <w:sz w:val="24"/>
        </w:rPr>
      </w:pPr>
      <w:r>
        <w:rPr>
          <w:rFonts w:hint="eastAsia" w:ascii="黑体" w:hAnsi="黑体" w:eastAsia="黑体" w:cs="宋体"/>
          <w:b/>
          <w:bCs/>
          <w:color w:val="000000"/>
          <w:sz w:val="24"/>
        </w:rPr>
        <w:t>3.符合性审查</w:t>
      </w:r>
    </w:p>
    <w:p w14:paraId="5BA4F439">
      <w:pPr>
        <w:spacing w:line="360" w:lineRule="auto"/>
        <w:ind w:firstLine="420" w:firstLineChars="200"/>
        <w:rPr>
          <w:rFonts w:ascii="宋体" w:hAnsi="宋体" w:cs="宋体"/>
          <w:color w:val="000000"/>
          <w:szCs w:val="21"/>
        </w:rPr>
      </w:pPr>
      <w:r>
        <w:rPr>
          <w:rFonts w:hint="eastAsia" w:ascii="宋体" w:hAnsi="宋体" w:cs="宋体"/>
          <w:color w:val="000000"/>
          <w:szCs w:val="21"/>
        </w:rPr>
        <w:t>3.1由磋商小组对</w:t>
      </w:r>
      <w:r>
        <w:rPr>
          <w:rFonts w:hint="eastAsia" w:ascii="宋体" w:hAnsi="宋体"/>
          <w:color w:val="000000"/>
          <w:szCs w:val="21"/>
        </w:rPr>
        <w:t>通过资格审查的合格供应商</w:t>
      </w:r>
      <w:r>
        <w:rPr>
          <w:rFonts w:hint="eastAsia" w:ascii="宋体" w:hAnsi="宋体" w:cs="宋体"/>
          <w:color w:val="000000"/>
          <w:szCs w:val="21"/>
        </w:rPr>
        <w:t>的响应文件的响应报价、商务、技术等实质性要求进行符合性审查，以确定其是否满足磋商文件的实质性要求。</w:t>
      </w:r>
    </w:p>
    <w:p w14:paraId="623A17E8">
      <w:pPr>
        <w:spacing w:line="360" w:lineRule="auto"/>
        <w:ind w:firstLine="420" w:firstLineChars="200"/>
        <w:rPr>
          <w:rFonts w:ascii="宋体" w:hAnsi="宋体" w:cs="宋体"/>
          <w:color w:val="000000"/>
          <w:szCs w:val="21"/>
        </w:rPr>
      </w:pPr>
      <w:r>
        <w:rPr>
          <w:rFonts w:hint="eastAsia" w:ascii="宋体" w:hAnsi="宋体" w:cs="宋体"/>
          <w:color w:val="000000"/>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B3FA04">
      <w:pPr>
        <w:spacing w:line="360" w:lineRule="auto"/>
        <w:ind w:firstLine="420" w:firstLineChars="200"/>
        <w:rPr>
          <w:rFonts w:ascii="宋体" w:hAnsi="宋体" w:cs="宋体"/>
          <w:color w:val="000000"/>
          <w:spacing w:val="-6"/>
          <w:szCs w:val="21"/>
        </w:rPr>
      </w:pPr>
      <w:r>
        <w:rPr>
          <w:rFonts w:hint="eastAsia" w:ascii="宋体" w:hAnsi="宋体" w:cs="宋体"/>
          <w:color w:val="000000"/>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000000"/>
          <w:spacing w:val="-6"/>
          <w:szCs w:val="21"/>
        </w:rPr>
        <w:t>。供应商为自然人的，必须由本人签字并附身份证明。</w:t>
      </w:r>
    </w:p>
    <w:p w14:paraId="388B6A62">
      <w:pPr>
        <w:spacing w:line="360" w:lineRule="auto"/>
        <w:ind w:firstLine="396" w:firstLineChars="200"/>
        <w:rPr>
          <w:rFonts w:ascii="宋体" w:hAnsi="宋体" w:cs="宋体"/>
          <w:color w:val="000000"/>
          <w:szCs w:val="21"/>
        </w:rPr>
      </w:pPr>
      <w:r>
        <w:rPr>
          <w:rFonts w:hint="eastAsia" w:ascii="宋体" w:hAnsi="宋体" w:cs="宋体"/>
          <w:color w:val="000000"/>
          <w:spacing w:val="-6"/>
          <w:szCs w:val="21"/>
        </w:rPr>
        <w:t>3.4</w:t>
      </w:r>
      <w:r>
        <w:rPr>
          <w:rFonts w:hint="eastAsia" w:ascii="宋体" w:hAnsi="宋体" w:cs="宋体"/>
          <w:color w:val="000000"/>
          <w:szCs w:val="21"/>
        </w:rPr>
        <w:t xml:space="preserve">首次响应文件报价出现前后不一致的，按照下列规定修正： </w:t>
      </w:r>
    </w:p>
    <w:p w14:paraId="577CFFE7">
      <w:pPr>
        <w:spacing w:line="360" w:lineRule="auto"/>
        <w:ind w:firstLine="420" w:firstLineChars="200"/>
        <w:rPr>
          <w:rFonts w:ascii="宋体" w:hAnsi="宋体" w:cs="宋体"/>
          <w:color w:val="000000"/>
          <w:szCs w:val="21"/>
        </w:rPr>
      </w:pPr>
      <w:r>
        <w:rPr>
          <w:rFonts w:hint="eastAsia" w:ascii="宋体" w:hAnsi="宋体" w:cs="宋体"/>
          <w:color w:val="000000"/>
          <w:szCs w:val="21"/>
        </w:rPr>
        <w:t>（1）响应文件中报价表内容与响应文件中相应内容不一致的，以报价表为准；</w:t>
      </w:r>
    </w:p>
    <w:p w14:paraId="717213A3">
      <w:pPr>
        <w:spacing w:line="360" w:lineRule="auto"/>
        <w:ind w:firstLine="420" w:firstLineChars="200"/>
        <w:rPr>
          <w:rFonts w:ascii="宋体" w:hAnsi="宋体" w:cs="宋体"/>
          <w:color w:val="000000"/>
          <w:szCs w:val="21"/>
        </w:rPr>
      </w:pPr>
      <w:r>
        <w:rPr>
          <w:rFonts w:hint="eastAsia" w:ascii="宋体" w:hAnsi="宋体" w:cs="宋体"/>
          <w:color w:val="000000"/>
          <w:szCs w:val="21"/>
        </w:rPr>
        <w:t>（2）大写金额和小写金额不一致的，以大写金额为准；</w:t>
      </w:r>
    </w:p>
    <w:p w14:paraId="4068426F">
      <w:pPr>
        <w:spacing w:line="360" w:lineRule="auto"/>
        <w:ind w:firstLine="420" w:firstLineChars="200"/>
        <w:rPr>
          <w:rFonts w:ascii="宋体" w:hAnsi="宋体" w:cs="宋体"/>
          <w:color w:val="000000"/>
          <w:szCs w:val="21"/>
        </w:rPr>
      </w:pPr>
      <w:r>
        <w:rPr>
          <w:rFonts w:hint="eastAsia" w:ascii="宋体" w:hAnsi="宋体" w:cs="宋体"/>
          <w:color w:val="000000"/>
          <w:szCs w:val="21"/>
        </w:rPr>
        <w:t>（3）单价金额小数点或者百分比有明显错位的，以报价表的总价为准，并修改单价；</w:t>
      </w:r>
    </w:p>
    <w:p w14:paraId="7AC97DA7">
      <w:pPr>
        <w:spacing w:line="360" w:lineRule="auto"/>
        <w:ind w:firstLine="420" w:firstLineChars="200"/>
        <w:rPr>
          <w:rFonts w:ascii="宋体" w:hAnsi="宋体" w:cs="宋体"/>
          <w:color w:val="000000"/>
          <w:szCs w:val="21"/>
        </w:rPr>
      </w:pPr>
      <w:r>
        <w:rPr>
          <w:rFonts w:hint="eastAsia" w:ascii="宋体" w:hAnsi="宋体" w:cs="宋体"/>
          <w:color w:val="000000"/>
          <w:szCs w:val="21"/>
        </w:rPr>
        <w:t>（4）总价金额与按单价汇总金额不一致的，以单价金额计算结果为准。</w:t>
      </w:r>
    </w:p>
    <w:p w14:paraId="1EE66E00">
      <w:pPr>
        <w:spacing w:line="360" w:lineRule="auto"/>
        <w:ind w:firstLine="420" w:firstLineChars="200"/>
        <w:rPr>
          <w:rFonts w:ascii="宋体" w:hAnsi="宋体" w:cs="宋体"/>
          <w:color w:val="000000"/>
          <w:szCs w:val="21"/>
        </w:rPr>
      </w:pPr>
      <w:r>
        <w:rPr>
          <w:rFonts w:hint="eastAsia" w:ascii="宋体" w:hAnsi="宋体" w:cs="宋体"/>
          <w:color w:val="000000"/>
          <w:szCs w:val="21"/>
        </w:rPr>
        <w:t>同时出现两种以上不一致的，按照以上（1）-（4）规定的顺序逐条进行修正。修正后的报价经供应商确认后产生约束力，供应商不确认的，其响应文件按无效响应处理。</w:t>
      </w:r>
    </w:p>
    <w:p w14:paraId="0916B312">
      <w:pPr>
        <w:spacing w:line="360" w:lineRule="auto"/>
        <w:ind w:firstLine="420" w:firstLineChars="200"/>
        <w:rPr>
          <w:rFonts w:ascii="宋体" w:hAnsi="宋体" w:cs="宋体"/>
          <w:color w:val="000000"/>
          <w:szCs w:val="21"/>
        </w:rPr>
      </w:pPr>
      <w:r>
        <w:rPr>
          <w:rFonts w:hint="eastAsia" w:ascii="宋体" w:hAnsi="宋体" w:cs="宋体"/>
          <w:color w:val="000000"/>
          <w:szCs w:val="21"/>
        </w:rPr>
        <w:t>3.5商务技术、报价评审</w:t>
      </w:r>
    </w:p>
    <w:p w14:paraId="46E06E70">
      <w:pPr>
        <w:spacing w:line="360" w:lineRule="auto"/>
        <w:ind w:firstLine="420" w:firstLineChars="200"/>
        <w:rPr>
          <w:rFonts w:ascii="宋体" w:hAnsi="宋体" w:cs="宋体"/>
          <w:color w:val="000000"/>
          <w:szCs w:val="21"/>
        </w:rPr>
      </w:pPr>
      <w:r>
        <w:rPr>
          <w:rFonts w:hint="eastAsia" w:ascii="宋体" w:hAnsi="宋体" w:cs="宋体"/>
          <w:color w:val="000000"/>
          <w:szCs w:val="21"/>
        </w:rPr>
        <w:t>在评审时，如发现下列情形之一的，将被视为响应文件无效处理：</w:t>
      </w:r>
    </w:p>
    <w:p w14:paraId="2AF9A1AB">
      <w:pPr>
        <w:spacing w:line="360" w:lineRule="auto"/>
        <w:ind w:firstLine="420" w:firstLineChars="200"/>
        <w:rPr>
          <w:rFonts w:ascii="宋体" w:hAnsi="宋体" w:cs="宋体"/>
          <w:color w:val="000000"/>
          <w:szCs w:val="21"/>
        </w:rPr>
      </w:pPr>
      <w:r>
        <w:rPr>
          <w:rFonts w:hint="eastAsia" w:ascii="宋体" w:hAnsi="宋体" w:cs="宋体"/>
          <w:color w:val="000000"/>
          <w:szCs w:val="21"/>
        </w:rPr>
        <w:t>（1）商务技术评审</w:t>
      </w:r>
    </w:p>
    <w:p w14:paraId="45BBF4F0">
      <w:pPr>
        <w:spacing w:line="360" w:lineRule="auto"/>
        <w:ind w:firstLine="420" w:firstLineChars="200"/>
        <w:rPr>
          <w:rFonts w:ascii="宋体" w:hAnsi="宋体" w:cs="宋体"/>
          <w:color w:val="000000"/>
          <w:szCs w:val="21"/>
        </w:rPr>
      </w:pPr>
      <w:r>
        <w:rPr>
          <w:rFonts w:hint="eastAsia" w:ascii="宋体" w:hAnsi="宋体" w:cs="宋体"/>
          <w:color w:val="000000"/>
          <w:szCs w:val="21"/>
        </w:rPr>
        <w:t>1）响应文件未按磋商文件要求签署、盖章；</w:t>
      </w:r>
    </w:p>
    <w:p w14:paraId="56B07088">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2）委托代理人未能出具有效身份证明或者出具的身份证明与授权委托书中的信息不符； </w:t>
      </w:r>
    </w:p>
    <w:p w14:paraId="49D9E6F9">
      <w:pPr>
        <w:spacing w:line="360" w:lineRule="auto"/>
        <w:ind w:firstLine="420" w:firstLineChars="200"/>
        <w:rPr>
          <w:rFonts w:ascii="宋体" w:hAnsi="宋体" w:cs="宋体"/>
          <w:color w:val="000000"/>
          <w:szCs w:val="21"/>
        </w:rPr>
      </w:pPr>
      <w:r>
        <w:rPr>
          <w:rFonts w:hint="eastAsia" w:ascii="宋体" w:hAnsi="宋体" w:cs="宋体"/>
          <w:color w:val="000000"/>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77EC8EE">
      <w:pPr>
        <w:spacing w:line="360" w:lineRule="auto"/>
        <w:ind w:firstLine="420" w:firstLineChars="200"/>
        <w:rPr>
          <w:rFonts w:ascii="宋体" w:hAnsi="宋体" w:cs="宋体"/>
          <w:color w:val="000000"/>
          <w:szCs w:val="21"/>
        </w:rPr>
      </w:pPr>
      <w:r>
        <w:rPr>
          <w:rFonts w:hint="eastAsia" w:ascii="宋体" w:hAnsi="宋体" w:cs="宋体"/>
          <w:color w:val="000000"/>
          <w:szCs w:val="21"/>
        </w:rPr>
        <w:t>4）商务条款中标“▲”的条款发生负偏离的或者允许负偏离的条款数超过“供应商须知前附表”规定项数的或者标明实质性的要求发生负偏离；</w:t>
      </w:r>
    </w:p>
    <w:p w14:paraId="65EF3092">
      <w:pPr>
        <w:spacing w:line="360" w:lineRule="auto"/>
        <w:ind w:firstLine="420" w:firstLineChars="200"/>
        <w:rPr>
          <w:rFonts w:ascii="宋体" w:hAnsi="宋体" w:cs="宋体"/>
          <w:color w:val="000000"/>
          <w:szCs w:val="21"/>
        </w:rPr>
      </w:pPr>
      <w:r>
        <w:rPr>
          <w:rFonts w:hint="eastAsia" w:ascii="宋体" w:hAnsi="宋体" w:cs="宋体"/>
          <w:color w:val="000000"/>
          <w:szCs w:val="21"/>
        </w:rPr>
        <w:t>5）未对竞标有效期作出响应或者响应文件承诺的竞标有效期不满足磋商文件要求；</w:t>
      </w:r>
    </w:p>
    <w:p w14:paraId="24273046">
      <w:pPr>
        <w:spacing w:line="360" w:lineRule="auto"/>
        <w:ind w:firstLine="420" w:firstLineChars="200"/>
        <w:rPr>
          <w:rFonts w:ascii="宋体" w:hAnsi="宋体" w:cs="宋体"/>
          <w:color w:val="000000"/>
          <w:szCs w:val="21"/>
        </w:rPr>
      </w:pPr>
      <w:r>
        <w:rPr>
          <w:rFonts w:hint="eastAsia" w:ascii="宋体" w:hAnsi="宋体" w:cs="宋体"/>
          <w:color w:val="000000"/>
          <w:szCs w:val="21"/>
        </w:rPr>
        <w:t>6）响应文件的实质性内容未使用中文表述、使用计量单位不符合磋商文件要求；</w:t>
      </w:r>
    </w:p>
    <w:p w14:paraId="0E73C21A">
      <w:pPr>
        <w:spacing w:line="360" w:lineRule="auto"/>
        <w:ind w:firstLine="420" w:firstLineChars="200"/>
        <w:rPr>
          <w:rFonts w:ascii="宋体" w:hAnsi="宋体" w:cs="宋体"/>
          <w:color w:val="000000"/>
          <w:szCs w:val="21"/>
        </w:rPr>
      </w:pPr>
      <w:r>
        <w:rPr>
          <w:rFonts w:hint="eastAsia" w:ascii="宋体" w:hAnsi="宋体" w:cs="宋体"/>
          <w:color w:val="000000"/>
          <w:szCs w:val="21"/>
        </w:rPr>
        <w:t>7）响应文件中的文件资料因填写不齐全或者内容虚假或者出现其他情形而导致被磋商小组认定无效；</w:t>
      </w:r>
    </w:p>
    <w:p w14:paraId="09EA1CAA">
      <w:pPr>
        <w:spacing w:line="360" w:lineRule="auto"/>
        <w:ind w:firstLine="420" w:firstLineChars="200"/>
        <w:rPr>
          <w:rFonts w:ascii="宋体" w:hAnsi="宋体" w:cs="宋体"/>
          <w:color w:val="000000"/>
          <w:szCs w:val="21"/>
        </w:rPr>
      </w:pPr>
      <w:r>
        <w:rPr>
          <w:rFonts w:hint="eastAsia" w:ascii="宋体" w:hAnsi="宋体" w:cs="宋体"/>
          <w:color w:val="000000"/>
          <w:szCs w:val="21"/>
        </w:rPr>
        <w:t>8）响应文件含有采购人不能接受的附加条件；</w:t>
      </w:r>
    </w:p>
    <w:p w14:paraId="755A6897">
      <w:pPr>
        <w:spacing w:line="360" w:lineRule="auto"/>
        <w:ind w:firstLine="420" w:firstLineChars="200"/>
        <w:rPr>
          <w:rFonts w:ascii="宋体" w:hAnsi="宋体" w:cs="宋体"/>
          <w:color w:val="000000"/>
          <w:szCs w:val="21"/>
        </w:rPr>
      </w:pPr>
      <w:r>
        <w:rPr>
          <w:rFonts w:hint="eastAsia" w:ascii="宋体" w:hAnsi="宋体" w:cs="宋体"/>
          <w:color w:val="000000"/>
          <w:szCs w:val="21"/>
        </w:rPr>
        <w:t>9）属于“供应商须知正文”第7.5条情形；</w:t>
      </w:r>
    </w:p>
    <w:p w14:paraId="286B69F5">
      <w:pPr>
        <w:spacing w:line="360" w:lineRule="auto"/>
        <w:ind w:firstLine="420" w:firstLineChars="200"/>
        <w:rPr>
          <w:rFonts w:ascii="宋体" w:hAnsi="宋体" w:cs="宋体"/>
          <w:color w:val="000000"/>
          <w:szCs w:val="21"/>
        </w:rPr>
      </w:pPr>
      <w:r>
        <w:rPr>
          <w:rFonts w:hint="eastAsia" w:ascii="宋体" w:hAnsi="宋体" w:cs="宋体"/>
          <w:color w:val="000000"/>
          <w:szCs w:val="21"/>
        </w:rPr>
        <w:t>10）技术需求允许负偏离的条款数超过“供应商须知前附表”规定项数；</w:t>
      </w:r>
    </w:p>
    <w:p w14:paraId="3BCCB4A5">
      <w:pPr>
        <w:spacing w:line="360" w:lineRule="auto"/>
        <w:ind w:firstLine="420" w:firstLineChars="200"/>
        <w:rPr>
          <w:rFonts w:ascii="宋体" w:hAnsi="宋体" w:cs="宋体"/>
          <w:color w:val="000000"/>
          <w:szCs w:val="21"/>
        </w:rPr>
      </w:pPr>
      <w:r>
        <w:rPr>
          <w:rFonts w:hint="eastAsia" w:ascii="宋体" w:hAnsi="宋体" w:cs="宋体"/>
          <w:color w:val="000000"/>
          <w:szCs w:val="21"/>
        </w:rPr>
        <w:t>11）虚假竞标，或者出现其他情形而导致被磋商小组认定无效；</w:t>
      </w:r>
    </w:p>
    <w:p w14:paraId="373AF336">
      <w:pPr>
        <w:spacing w:line="360" w:lineRule="auto"/>
        <w:ind w:firstLine="420" w:firstLineChars="200"/>
        <w:rPr>
          <w:rFonts w:ascii="宋体" w:hAnsi="宋体" w:cs="宋体"/>
          <w:color w:val="000000"/>
          <w:szCs w:val="21"/>
        </w:rPr>
      </w:pPr>
      <w:r>
        <w:rPr>
          <w:rFonts w:hint="eastAsia" w:ascii="宋体" w:hAnsi="宋体" w:cs="宋体"/>
          <w:color w:val="000000"/>
          <w:szCs w:val="21"/>
        </w:rPr>
        <w:t>12）竞标技术方案不明确，磋商文件未允许</w:t>
      </w:r>
      <w:r>
        <w:rPr>
          <w:rFonts w:hint="eastAsia" w:ascii="宋体" w:hAnsi="宋体"/>
          <w:color w:val="000000"/>
          <w:szCs w:val="21"/>
        </w:rPr>
        <w:t>但响应文件中</w:t>
      </w:r>
      <w:r>
        <w:rPr>
          <w:rFonts w:hint="eastAsia" w:ascii="宋体" w:hAnsi="宋体" w:cs="宋体"/>
          <w:color w:val="000000"/>
          <w:szCs w:val="21"/>
        </w:rPr>
        <w:t>存在一个或者一个以上备选（替代）竞标方案；</w:t>
      </w:r>
    </w:p>
    <w:p w14:paraId="6B912D37">
      <w:pPr>
        <w:spacing w:line="360" w:lineRule="auto"/>
        <w:ind w:firstLine="420" w:firstLineChars="200"/>
        <w:rPr>
          <w:rFonts w:ascii="宋体" w:hAnsi="宋体" w:cs="宋体"/>
          <w:color w:val="000000"/>
          <w:szCs w:val="21"/>
        </w:rPr>
      </w:pPr>
      <w:r>
        <w:rPr>
          <w:rFonts w:hint="eastAsia" w:ascii="宋体" w:hAnsi="宋体" w:cs="宋体"/>
          <w:color w:val="000000"/>
          <w:szCs w:val="21"/>
        </w:rPr>
        <w:t>13）响应文件标注的项目名称或者项目编号与竞争性磋商文件标注的项目名称或者项目编号不一致的；</w:t>
      </w:r>
    </w:p>
    <w:p w14:paraId="3B808593">
      <w:pPr>
        <w:spacing w:line="360" w:lineRule="auto"/>
        <w:ind w:firstLine="420" w:firstLineChars="200"/>
        <w:rPr>
          <w:rFonts w:ascii="宋体" w:hAnsi="宋体" w:cs="宋体"/>
          <w:color w:val="000000"/>
          <w:szCs w:val="21"/>
        </w:rPr>
      </w:pPr>
      <w:r>
        <w:rPr>
          <w:rFonts w:hint="eastAsia" w:ascii="宋体" w:hAnsi="宋体" w:cs="宋体"/>
          <w:color w:val="000000"/>
          <w:szCs w:val="21"/>
        </w:rPr>
        <w:t>14）未响应磋商文件实质性要求；</w:t>
      </w:r>
    </w:p>
    <w:p w14:paraId="4C913623">
      <w:pPr>
        <w:spacing w:line="360" w:lineRule="auto"/>
        <w:ind w:firstLine="420" w:firstLineChars="200"/>
        <w:rPr>
          <w:rFonts w:ascii="宋体" w:hAnsi="宋体" w:cs="宋体"/>
          <w:color w:val="000000"/>
          <w:szCs w:val="21"/>
        </w:rPr>
      </w:pPr>
      <w:r>
        <w:rPr>
          <w:rFonts w:hint="eastAsia" w:ascii="宋体" w:hAnsi="宋体" w:cs="宋体"/>
          <w:color w:val="000000"/>
          <w:szCs w:val="21"/>
        </w:rPr>
        <w:t>15）法律、法规和磋商文件规定的其他无效情形。</w:t>
      </w:r>
    </w:p>
    <w:p w14:paraId="79D6BF78">
      <w:pPr>
        <w:spacing w:line="360" w:lineRule="auto"/>
        <w:ind w:firstLine="420" w:firstLineChars="200"/>
        <w:rPr>
          <w:rFonts w:ascii="宋体" w:hAnsi="宋体" w:cs="宋体"/>
          <w:color w:val="000000"/>
          <w:szCs w:val="21"/>
        </w:rPr>
      </w:pPr>
      <w:r>
        <w:rPr>
          <w:rFonts w:hint="eastAsia" w:ascii="宋体" w:hAnsi="宋体" w:cs="宋体"/>
          <w:color w:val="000000"/>
          <w:szCs w:val="21"/>
        </w:rPr>
        <w:t>（2）报价评审</w:t>
      </w:r>
    </w:p>
    <w:p w14:paraId="3E7C47DE">
      <w:pPr>
        <w:spacing w:line="360" w:lineRule="auto"/>
        <w:ind w:firstLine="420" w:firstLineChars="200"/>
        <w:rPr>
          <w:rFonts w:ascii="宋体" w:hAnsi="宋体" w:cs="宋体"/>
          <w:color w:val="000000"/>
          <w:szCs w:val="21"/>
        </w:rPr>
      </w:pPr>
      <w:r>
        <w:rPr>
          <w:rFonts w:hint="eastAsia" w:ascii="宋体" w:hAnsi="宋体" w:cs="宋体"/>
          <w:color w:val="000000"/>
          <w:szCs w:val="21"/>
        </w:rPr>
        <w:t>1) 响应文件未提供“供应商须知前附表” 报价文件中规定的“响应报价表”；</w:t>
      </w:r>
    </w:p>
    <w:p w14:paraId="40DDF16E">
      <w:pPr>
        <w:spacing w:line="360" w:lineRule="auto"/>
        <w:ind w:firstLine="420" w:firstLineChars="200"/>
        <w:rPr>
          <w:rFonts w:ascii="宋体" w:hAnsi="宋体" w:cs="宋体"/>
          <w:color w:val="000000"/>
          <w:szCs w:val="21"/>
        </w:rPr>
      </w:pPr>
      <w:r>
        <w:rPr>
          <w:rFonts w:hint="eastAsia" w:ascii="宋体" w:hAnsi="宋体" w:cs="宋体"/>
          <w:color w:val="000000"/>
          <w:szCs w:val="21"/>
        </w:rPr>
        <w:t>2）未采用人民币报价或者未按照磋商文件标明的币种报价；</w:t>
      </w:r>
    </w:p>
    <w:p w14:paraId="1D83E460">
      <w:pPr>
        <w:spacing w:line="360" w:lineRule="auto"/>
        <w:ind w:firstLine="420" w:firstLineChars="200"/>
        <w:rPr>
          <w:rFonts w:ascii="宋体" w:hAnsi="宋体" w:cs="宋体"/>
          <w:color w:val="000000"/>
          <w:szCs w:val="21"/>
        </w:rPr>
      </w:pPr>
      <w:r>
        <w:rPr>
          <w:rFonts w:hint="eastAsia" w:ascii="宋体" w:hAnsi="宋体" w:cs="宋体"/>
          <w:color w:val="000000"/>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67DD016D">
      <w:pPr>
        <w:spacing w:line="360" w:lineRule="auto"/>
        <w:ind w:firstLine="420" w:firstLineChars="200"/>
        <w:rPr>
          <w:rFonts w:ascii="宋体" w:hAnsi="宋体" w:cs="宋体"/>
          <w:color w:val="000000"/>
          <w:szCs w:val="21"/>
        </w:rPr>
      </w:pPr>
      <w:r>
        <w:rPr>
          <w:rFonts w:hint="eastAsia" w:ascii="宋体" w:hAnsi="宋体" w:cs="宋体"/>
          <w:color w:val="000000"/>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248CA889">
      <w:pPr>
        <w:spacing w:line="360" w:lineRule="auto"/>
        <w:ind w:firstLine="420" w:firstLineChars="200"/>
        <w:rPr>
          <w:rFonts w:ascii="宋体" w:hAnsi="宋体" w:cs="宋体"/>
          <w:color w:val="000000"/>
          <w:szCs w:val="21"/>
        </w:rPr>
      </w:pPr>
      <w:r>
        <w:rPr>
          <w:rFonts w:hint="eastAsia" w:ascii="宋体" w:hAnsi="宋体" w:cs="宋体"/>
          <w:color w:val="000000"/>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432A65DD">
      <w:pPr>
        <w:spacing w:line="360" w:lineRule="auto"/>
        <w:ind w:firstLine="420" w:firstLineChars="200"/>
        <w:rPr>
          <w:rFonts w:ascii="宋体" w:hAnsi="宋体" w:cs="宋体"/>
          <w:color w:val="000000"/>
          <w:szCs w:val="21"/>
        </w:rPr>
      </w:pPr>
      <w:r>
        <w:rPr>
          <w:rFonts w:hint="eastAsia" w:ascii="宋体" w:hAnsi="宋体" w:cs="宋体"/>
          <w:color w:val="000000"/>
          <w:szCs w:val="21"/>
        </w:rPr>
        <w:t>6）</w:t>
      </w:r>
      <w:r>
        <w:rPr>
          <w:rFonts w:hint="eastAsia" w:ascii="宋体" w:hAnsi="宋体"/>
          <w:color w:val="000000"/>
          <w:szCs w:val="21"/>
        </w:rPr>
        <w:t>响应文件响应的标的数量及单位与竞争性磋商采购文件要求实质性不一致的。</w:t>
      </w:r>
    </w:p>
    <w:p w14:paraId="4C929DCF">
      <w:pPr>
        <w:spacing w:line="360" w:lineRule="auto"/>
        <w:ind w:firstLine="420" w:firstLineChars="200"/>
        <w:rPr>
          <w:rFonts w:ascii="宋体" w:hAnsi="宋体" w:cs="宋体"/>
          <w:color w:val="000000"/>
          <w:szCs w:val="21"/>
        </w:rPr>
      </w:pPr>
      <w:r>
        <w:rPr>
          <w:rFonts w:hint="eastAsia" w:ascii="宋体" w:hAnsi="宋体" w:cs="宋体"/>
          <w:color w:val="000000"/>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FBCF5D4">
      <w:pPr>
        <w:spacing w:line="360" w:lineRule="auto"/>
        <w:ind w:firstLine="420" w:firstLineChars="200"/>
        <w:rPr>
          <w:rFonts w:ascii="宋体" w:hAnsi="宋体" w:cs="宋体"/>
          <w:color w:val="000000"/>
          <w:szCs w:val="21"/>
        </w:rPr>
      </w:pPr>
      <w:r>
        <w:rPr>
          <w:rFonts w:hint="eastAsia" w:ascii="宋体" w:hAnsi="宋体" w:cs="宋体"/>
          <w:color w:val="000000"/>
          <w:szCs w:val="21"/>
        </w:rPr>
        <w:t>3.7非</w:t>
      </w:r>
      <w:r>
        <w:rPr>
          <w:rFonts w:hint="eastAsia" w:ascii="宋体" w:hAnsi="宋体"/>
          <w:color w:val="000000"/>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7F2F8181">
      <w:pPr>
        <w:ind w:firstLine="482" w:firstLineChars="200"/>
        <w:rPr>
          <w:rFonts w:ascii="黑体" w:hAnsi="黑体" w:eastAsia="黑体" w:cs="宋体"/>
          <w:b/>
          <w:bCs/>
          <w:color w:val="000000"/>
          <w:sz w:val="24"/>
        </w:rPr>
      </w:pPr>
      <w:r>
        <w:rPr>
          <w:rFonts w:hint="eastAsia" w:ascii="黑体" w:hAnsi="黑体" w:eastAsia="黑体" w:cs="宋体"/>
          <w:b/>
          <w:bCs/>
          <w:color w:val="000000"/>
          <w:sz w:val="24"/>
        </w:rPr>
        <w:t>4.磋商程序</w:t>
      </w:r>
    </w:p>
    <w:p w14:paraId="5C883A9B">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4.1磋商小组按照“供应商须知前附表”</w:t>
      </w:r>
      <w:r>
        <w:rPr>
          <w:rFonts w:hint="eastAsia" w:ascii="宋体" w:hAnsi="宋体" w:cs="宋体"/>
          <w:color w:val="000000"/>
          <w:szCs w:val="21"/>
        </w:rPr>
        <w:t xml:space="preserve"> </w:t>
      </w:r>
      <w:r>
        <w:rPr>
          <w:rFonts w:hint="eastAsia" w:ascii="宋体" w:hAnsi="宋体" w:cs="宋体"/>
          <w:color w:val="000000"/>
          <w:kern w:val="0"/>
          <w:szCs w:val="21"/>
        </w:rPr>
        <w:t>确定的</w:t>
      </w:r>
      <w:r>
        <w:rPr>
          <w:rFonts w:hint="eastAsia" w:ascii="宋体" w:hAnsi="宋体" w:cs="宋体"/>
          <w:color w:val="000000"/>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13D392D">
      <w:pPr>
        <w:spacing w:line="360" w:lineRule="auto"/>
        <w:ind w:firstLine="420" w:firstLineChars="200"/>
        <w:rPr>
          <w:rFonts w:ascii="宋体" w:hAnsi="宋体" w:cs="宋体"/>
          <w:color w:val="000000"/>
          <w:szCs w:val="21"/>
        </w:rPr>
      </w:pPr>
      <w:r>
        <w:rPr>
          <w:rFonts w:hint="eastAsia" w:ascii="宋体" w:hAnsi="宋体" w:cs="宋体"/>
          <w:color w:val="000000"/>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4C770A0">
      <w:pPr>
        <w:spacing w:line="360" w:lineRule="auto"/>
        <w:ind w:firstLine="420" w:firstLineChars="200"/>
        <w:rPr>
          <w:rFonts w:ascii="宋体" w:hAnsi="宋体" w:cs="宋体"/>
          <w:color w:val="000000"/>
          <w:szCs w:val="21"/>
        </w:rPr>
      </w:pPr>
      <w:r>
        <w:rPr>
          <w:rFonts w:hint="eastAsia" w:ascii="宋体" w:hAnsi="宋体" w:cs="宋体"/>
          <w:color w:val="000000"/>
          <w:szCs w:val="21"/>
        </w:rPr>
        <w:t>4.3对磋商文件作出的实质性变动是磋商文件的有效组成部分，由磋商小组及时以电子澄清函形式同时通知所有参加磋商的供应商。</w:t>
      </w:r>
    </w:p>
    <w:p w14:paraId="02389EF1">
      <w:pPr>
        <w:spacing w:line="360" w:lineRule="auto"/>
        <w:ind w:firstLine="420" w:firstLineChars="200"/>
        <w:rPr>
          <w:rFonts w:ascii="宋体" w:hAnsi="宋体" w:cs="宋体"/>
          <w:color w:val="000000"/>
          <w:szCs w:val="21"/>
        </w:rPr>
      </w:pPr>
      <w:r>
        <w:rPr>
          <w:rFonts w:hint="eastAsia" w:ascii="宋体" w:hAnsi="宋体" w:cs="宋体"/>
          <w:color w:val="000000"/>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1363DD8">
      <w:pPr>
        <w:spacing w:line="360" w:lineRule="auto"/>
        <w:ind w:firstLine="420" w:firstLineChars="200"/>
        <w:rPr>
          <w:rFonts w:ascii="宋体" w:hAnsi="宋体" w:cs="宋体"/>
          <w:color w:val="000000"/>
          <w:szCs w:val="21"/>
        </w:rPr>
      </w:pPr>
      <w:r>
        <w:rPr>
          <w:rFonts w:hint="eastAsia" w:ascii="宋体" w:hAnsi="宋体" w:cs="宋体"/>
          <w:color w:val="000000"/>
          <w:szCs w:val="21"/>
        </w:rPr>
        <w:t>4.5磋商中，</w:t>
      </w:r>
      <w:r>
        <w:rPr>
          <w:rFonts w:hint="eastAsia" w:ascii="宋体" w:hAnsi="宋体" w:cs="宋体"/>
          <w:color w:val="000000"/>
          <w:spacing w:val="-6"/>
          <w:szCs w:val="21"/>
        </w:rPr>
        <w:t>磋商的任何一方不得透露与磋商有关的其他供应商的技术资料、价格和其他信息。</w:t>
      </w:r>
    </w:p>
    <w:p w14:paraId="28EF6D73">
      <w:pPr>
        <w:widowControl/>
        <w:tabs>
          <w:tab w:val="left" w:pos="540"/>
        </w:tabs>
        <w:spacing w:line="360" w:lineRule="auto"/>
        <w:ind w:firstLine="420" w:firstLineChars="200"/>
        <w:jc w:val="left"/>
        <w:rPr>
          <w:rFonts w:ascii="仿宋" w:hAnsi="仿宋" w:eastAsia="仿宋" w:cs="仿宋_GB2312"/>
          <w:b/>
          <w:color w:val="000000"/>
        </w:rPr>
      </w:pPr>
      <w:r>
        <w:rPr>
          <w:rFonts w:hint="eastAsia" w:ascii="宋体" w:hAnsi="宋体" w:cs="宋体"/>
          <w:color w:val="000000"/>
          <w:szCs w:val="21"/>
        </w:rPr>
        <w:t>4.6磋商小组应对磋商过程和重要磋商内容进行记录，作为评标报告一部分，磋商小组在记录上签字确认。</w:t>
      </w:r>
      <w:r>
        <w:rPr>
          <w:rFonts w:hint="eastAsia" w:ascii="仿宋" w:hAnsi="仿宋" w:eastAsia="仿宋" w:cs="仿宋_GB2312"/>
          <w:b/>
          <w:color w:val="000000"/>
        </w:rPr>
        <w:t>主要内容包括：</w:t>
      </w:r>
    </w:p>
    <w:p w14:paraId="0446A76D">
      <w:pPr>
        <w:pStyle w:val="26"/>
        <w:spacing w:before="0"/>
        <w:ind w:firstLine="396"/>
        <w:rPr>
          <w:rFonts w:ascii="宋体" w:hAnsi="宋体" w:cs="宋体"/>
          <w:color w:val="000000"/>
          <w:spacing w:val="-6"/>
          <w:kern w:val="2"/>
          <w:sz w:val="21"/>
          <w:szCs w:val="21"/>
        </w:rPr>
      </w:pPr>
      <w:r>
        <w:rPr>
          <w:rFonts w:hint="eastAsia" w:ascii="宋体" w:hAnsi="宋体" w:cs="宋体"/>
          <w:color w:val="000000"/>
          <w:spacing w:val="-6"/>
          <w:kern w:val="2"/>
          <w:sz w:val="21"/>
          <w:szCs w:val="21"/>
        </w:rPr>
        <w:t>（1）按照相关规定进行公示的，公示情况说明；</w:t>
      </w:r>
    </w:p>
    <w:p w14:paraId="2591C17D">
      <w:pPr>
        <w:pStyle w:val="26"/>
        <w:spacing w:before="0"/>
        <w:ind w:firstLine="396"/>
        <w:rPr>
          <w:rFonts w:ascii="宋体" w:hAnsi="宋体" w:cs="宋体"/>
          <w:color w:val="000000"/>
          <w:spacing w:val="-6"/>
          <w:kern w:val="2"/>
          <w:sz w:val="21"/>
          <w:szCs w:val="21"/>
        </w:rPr>
      </w:pPr>
      <w:r>
        <w:rPr>
          <w:rFonts w:hint="eastAsia" w:ascii="宋体" w:hAnsi="宋体" w:cs="宋体"/>
          <w:color w:val="000000"/>
          <w:spacing w:val="-6"/>
          <w:kern w:val="2"/>
          <w:sz w:val="21"/>
          <w:szCs w:val="21"/>
        </w:rPr>
        <w:t>（2）磋商日期和地点，磋商人员名单；</w:t>
      </w:r>
    </w:p>
    <w:p w14:paraId="63B8976C">
      <w:pPr>
        <w:pStyle w:val="26"/>
        <w:spacing w:before="0"/>
        <w:ind w:firstLine="396"/>
        <w:rPr>
          <w:rFonts w:ascii="宋体" w:hAnsi="宋体" w:cs="宋体"/>
          <w:color w:val="000000"/>
          <w:spacing w:val="-6"/>
          <w:kern w:val="2"/>
          <w:sz w:val="21"/>
          <w:szCs w:val="21"/>
        </w:rPr>
      </w:pPr>
      <w:r>
        <w:rPr>
          <w:rFonts w:hint="eastAsia" w:ascii="宋体" w:hAnsi="宋体" w:cs="宋体"/>
          <w:color w:val="000000"/>
          <w:spacing w:val="-6"/>
          <w:kern w:val="2"/>
          <w:sz w:val="21"/>
          <w:szCs w:val="21"/>
        </w:rPr>
        <w:t>（3）合同主要条款及价格商定情况。</w:t>
      </w:r>
    </w:p>
    <w:p w14:paraId="3B960139">
      <w:pPr>
        <w:widowControl/>
        <w:tabs>
          <w:tab w:val="left" w:pos="540"/>
        </w:tabs>
        <w:spacing w:line="360" w:lineRule="auto"/>
        <w:ind w:firstLine="420" w:firstLineChars="200"/>
        <w:jc w:val="left"/>
        <w:rPr>
          <w:rFonts w:ascii="宋体" w:hAnsi="宋体" w:cs="宋体"/>
          <w:color w:val="000000"/>
          <w:szCs w:val="21"/>
        </w:rPr>
      </w:pPr>
      <w:r>
        <w:rPr>
          <w:rFonts w:hint="eastAsia" w:ascii="宋体" w:hAnsi="宋体" w:cs="宋体"/>
          <w:color w:val="000000"/>
          <w:szCs w:val="21"/>
        </w:rPr>
        <w:t>4.7磋商过程中重新提交的响应文件，供应商可以在开启前补充、修改。</w:t>
      </w:r>
    </w:p>
    <w:p w14:paraId="04B9AC45">
      <w:pPr>
        <w:tabs>
          <w:tab w:val="left" w:pos="2835"/>
        </w:tabs>
        <w:spacing w:line="360" w:lineRule="auto"/>
        <w:ind w:firstLine="420" w:firstLineChars="200"/>
        <w:rPr>
          <w:rFonts w:ascii="宋体" w:hAnsi="宋体" w:cs="宋体"/>
          <w:color w:val="000000"/>
          <w:szCs w:val="21"/>
        </w:rPr>
      </w:pPr>
      <w:r>
        <w:rPr>
          <w:rFonts w:hint="eastAsia" w:ascii="宋体" w:hAnsi="宋体" w:cs="宋体"/>
          <w:color w:val="000000"/>
          <w:szCs w:val="21"/>
        </w:rPr>
        <w:t>4.8</w:t>
      </w:r>
      <w:r>
        <w:rPr>
          <w:rFonts w:hint="eastAsia" w:ascii="宋体" w:hAnsi="宋体"/>
          <w:color w:val="000000"/>
          <w:szCs w:val="21"/>
        </w:rPr>
        <w:t>对磋商过程提交的响应文件进行有效性、完整性和响应程度审查，通过审查的合格供应商不足3家的，采购人或者采购代理机构应当重新开展采购活动。</w:t>
      </w:r>
    </w:p>
    <w:p w14:paraId="62128E42">
      <w:pPr>
        <w:ind w:firstLine="200"/>
        <w:rPr>
          <w:rFonts w:ascii="宋体" w:hAnsi="宋体" w:cs="宋体"/>
          <w:color w:val="000000"/>
          <w:szCs w:val="21"/>
        </w:rPr>
      </w:pPr>
      <w:r>
        <w:rPr>
          <w:rFonts w:hint="eastAsia" w:ascii="黑体" w:hAnsi="黑体" w:eastAsia="黑体" w:cs="宋体"/>
          <w:b/>
          <w:bCs/>
          <w:color w:val="000000"/>
          <w:sz w:val="24"/>
        </w:rPr>
        <w:t>5. 最后报价</w:t>
      </w:r>
    </w:p>
    <w:p w14:paraId="7CE866D8">
      <w:pPr>
        <w:spacing w:line="360" w:lineRule="auto"/>
        <w:ind w:firstLine="420" w:firstLineChars="200"/>
        <w:rPr>
          <w:rFonts w:ascii="宋体" w:hAnsi="宋体" w:cs="宋体"/>
          <w:color w:val="000000"/>
          <w:szCs w:val="21"/>
        </w:rPr>
      </w:pPr>
      <w:r>
        <w:rPr>
          <w:rFonts w:hint="eastAsia" w:ascii="宋体" w:hAnsi="宋体" w:cs="宋体"/>
          <w:color w:val="000000"/>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7ABE69BF">
      <w:pPr>
        <w:spacing w:line="360" w:lineRule="auto"/>
        <w:ind w:firstLine="420" w:firstLineChars="200"/>
        <w:rPr>
          <w:rFonts w:ascii="宋体" w:hAnsi="宋体" w:cs="宋体"/>
          <w:color w:val="000000"/>
          <w:szCs w:val="21"/>
        </w:rPr>
      </w:pPr>
      <w:r>
        <w:rPr>
          <w:rFonts w:hint="eastAsia" w:ascii="宋体" w:hAnsi="宋体" w:cs="宋体"/>
          <w:color w:val="000000"/>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5EBB932">
      <w:pPr>
        <w:spacing w:line="360" w:lineRule="auto"/>
        <w:ind w:firstLine="420" w:firstLineChars="200"/>
        <w:rPr>
          <w:rFonts w:ascii="宋体" w:hAnsi="宋体" w:cs="宋体"/>
          <w:color w:val="000000"/>
          <w:szCs w:val="21"/>
        </w:rPr>
      </w:pPr>
      <w:r>
        <w:rPr>
          <w:rFonts w:hint="eastAsia" w:ascii="宋体" w:hAnsi="宋体" w:cs="宋体"/>
          <w:color w:val="000000"/>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6F2CBA42">
      <w:pPr>
        <w:spacing w:line="360" w:lineRule="auto"/>
        <w:ind w:firstLine="420" w:firstLineChars="200"/>
        <w:rPr>
          <w:rFonts w:ascii="宋体" w:hAnsi="宋体" w:cs="宋体"/>
          <w:color w:val="000000"/>
          <w:szCs w:val="21"/>
        </w:rPr>
      </w:pPr>
      <w:r>
        <w:rPr>
          <w:rFonts w:hint="eastAsia" w:ascii="宋体" w:hAnsi="宋体" w:cs="宋体"/>
          <w:color w:val="000000"/>
          <w:szCs w:val="21"/>
        </w:rPr>
        <w:t>5.4已经提交响应文件的供应商，在提交最后报价之前，可以根据磋商情况退出磋商，退出磋商的供应商的响应文件按无效响应处理。</w:t>
      </w:r>
    </w:p>
    <w:p w14:paraId="21F26300">
      <w:pPr>
        <w:spacing w:line="360" w:lineRule="auto"/>
        <w:ind w:firstLine="420" w:firstLineChars="200"/>
        <w:rPr>
          <w:rFonts w:ascii="宋体" w:hAnsi="宋体" w:cs="宋体"/>
          <w:color w:val="000000"/>
          <w:szCs w:val="21"/>
        </w:rPr>
      </w:pPr>
      <w:r>
        <w:rPr>
          <w:rFonts w:hint="eastAsia" w:ascii="宋体" w:hAnsi="宋体" w:cs="宋体"/>
          <w:color w:val="000000"/>
          <w:szCs w:val="21"/>
        </w:rPr>
        <w:t>5.5供应商未在规定时间内提交最后报价的，视同退出磋商。</w:t>
      </w:r>
    </w:p>
    <w:p w14:paraId="6ACCB590">
      <w:pPr>
        <w:spacing w:line="360" w:lineRule="auto"/>
        <w:ind w:firstLine="420" w:firstLineChars="200"/>
        <w:rPr>
          <w:rFonts w:ascii="宋体" w:hAnsi="宋体" w:cs="宋体"/>
          <w:color w:val="000000"/>
          <w:szCs w:val="21"/>
        </w:rPr>
      </w:pPr>
      <w:r>
        <w:rPr>
          <w:rFonts w:hint="eastAsia" w:ascii="宋体" w:hAnsi="宋体" w:cs="宋体"/>
          <w:color w:val="000000"/>
          <w:szCs w:val="21"/>
        </w:rPr>
        <w:t>5.6磋商小组收齐某一分标最后报价后统一开启，磋商小组对最后报价进行有效性、完整性和响应程度的审查。</w:t>
      </w:r>
    </w:p>
    <w:p w14:paraId="4A5E48DA">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5.7最终响应文件的报价出现前后不一致的，按照本章第3.4条的规定修正。 </w:t>
      </w:r>
    </w:p>
    <w:p w14:paraId="1E1DB0A2">
      <w:pPr>
        <w:spacing w:line="360" w:lineRule="auto"/>
        <w:ind w:firstLine="420" w:firstLineChars="200"/>
        <w:rPr>
          <w:rFonts w:ascii="宋体" w:hAnsi="宋体" w:cs="宋体"/>
          <w:color w:val="000000"/>
          <w:szCs w:val="21"/>
        </w:rPr>
      </w:pPr>
      <w:r>
        <w:rPr>
          <w:rFonts w:hint="eastAsia" w:ascii="宋体" w:hAnsi="宋体" w:cs="宋体"/>
          <w:color w:val="000000"/>
          <w:szCs w:val="21"/>
        </w:rPr>
        <w:t>5.8修正后的最后报价出现下列情形的，按无效响应处理：</w:t>
      </w:r>
    </w:p>
    <w:p w14:paraId="740DFDBB">
      <w:pPr>
        <w:spacing w:line="360" w:lineRule="auto"/>
        <w:ind w:firstLine="420" w:firstLineChars="200"/>
        <w:rPr>
          <w:rFonts w:ascii="宋体" w:hAnsi="宋体" w:cs="宋体"/>
          <w:color w:val="000000"/>
          <w:szCs w:val="21"/>
        </w:rPr>
      </w:pPr>
      <w:r>
        <w:rPr>
          <w:rFonts w:hint="eastAsia" w:ascii="宋体" w:hAnsi="宋体" w:cs="宋体"/>
          <w:color w:val="000000"/>
          <w:szCs w:val="21"/>
        </w:rPr>
        <w:t>（1）供应商不确认的（全流程电子化评标采取在线确认）；</w:t>
      </w:r>
    </w:p>
    <w:p w14:paraId="57CBE8B1">
      <w:pPr>
        <w:spacing w:line="360" w:lineRule="auto"/>
        <w:ind w:firstLine="420" w:firstLineChars="200"/>
        <w:rPr>
          <w:rFonts w:ascii="宋体" w:hAnsi="宋体" w:cs="宋体"/>
          <w:color w:val="000000"/>
          <w:szCs w:val="21"/>
        </w:rPr>
      </w:pPr>
      <w:r>
        <w:rPr>
          <w:rFonts w:hint="eastAsia" w:ascii="宋体" w:hAnsi="宋体" w:cs="宋体"/>
          <w:color w:val="000000"/>
          <w:szCs w:val="21"/>
        </w:rPr>
        <w:t>（2）经供应商确认修正后的响应报价（包含首次报价、最后报价）超过所竞标分标规定的采购预算金额或者最高限价的（如本项目公布了最高限价）；</w:t>
      </w:r>
    </w:p>
    <w:p w14:paraId="44AAAE95">
      <w:pPr>
        <w:spacing w:line="360" w:lineRule="auto"/>
        <w:ind w:firstLine="420" w:firstLineChars="200"/>
        <w:rPr>
          <w:rFonts w:ascii="宋体" w:hAnsi="宋体" w:cs="宋体"/>
          <w:color w:val="000000"/>
          <w:szCs w:val="21"/>
        </w:rPr>
      </w:pPr>
      <w:r>
        <w:rPr>
          <w:rFonts w:hint="eastAsia" w:ascii="宋体" w:hAnsi="宋体" w:cs="宋体"/>
          <w:color w:val="000000"/>
          <w:szCs w:val="21"/>
        </w:rPr>
        <w:t>（3）经供应商确认修正后的响应报价（包含首次报价、最后报价）超过分项采购预算金额或者最高限价的（如本项目公布了最高限价）。</w:t>
      </w:r>
    </w:p>
    <w:p w14:paraId="62F873A0">
      <w:pPr>
        <w:spacing w:line="360" w:lineRule="auto"/>
        <w:ind w:firstLine="420" w:firstLineChars="200"/>
        <w:rPr>
          <w:rFonts w:ascii="宋体" w:hAnsi="宋体" w:cs="宋体"/>
          <w:color w:val="000000"/>
          <w:szCs w:val="21"/>
        </w:rPr>
      </w:pPr>
      <w:r>
        <w:rPr>
          <w:rFonts w:hint="eastAsia" w:ascii="宋体" w:hAnsi="宋体" w:cs="宋体"/>
          <w:color w:val="000000"/>
          <w:szCs w:val="21"/>
        </w:rPr>
        <w:t>5.9经供应商确认修正后的最后报价作为评审及签订合同的依据。</w:t>
      </w:r>
    </w:p>
    <w:p w14:paraId="7078B7BC">
      <w:pPr>
        <w:spacing w:line="360" w:lineRule="auto"/>
        <w:ind w:firstLine="420" w:firstLineChars="200"/>
        <w:rPr>
          <w:rFonts w:ascii="宋体" w:hAnsi="宋体" w:cs="宋体"/>
          <w:color w:val="000000"/>
          <w:szCs w:val="21"/>
        </w:rPr>
      </w:pPr>
      <w:r>
        <w:rPr>
          <w:rFonts w:hint="eastAsia" w:ascii="宋体" w:hAnsi="宋体" w:cs="宋体"/>
          <w:color w:val="000000"/>
          <w:szCs w:val="21"/>
        </w:rPr>
        <w:t>5.10供应商出现最后报价按无效响应处理或者响应文件按无效处理时</w:t>
      </w:r>
      <w:r>
        <w:rPr>
          <w:rFonts w:hint="eastAsia" w:ascii="宋体" w:hAnsi="宋体"/>
          <w:color w:val="000000"/>
          <w:sz w:val="22"/>
          <w:szCs w:val="22"/>
        </w:rPr>
        <w:t>，磋商小组应当告知有关供应商</w:t>
      </w:r>
      <w:r>
        <w:rPr>
          <w:rFonts w:hint="eastAsia" w:ascii="宋体" w:hAnsi="宋体" w:cs="宋体"/>
          <w:color w:val="000000"/>
          <w:szCs w:val="21"/>
        </w:rPr>
        <w:t>。</w:t>
      </w:r>
    </w:p>
    <w:p w14:paraId="622D95BD">
      <w:pPr>
        <w:spacing w:line="360" w:lineRule="auto"/>
        <w:ind w:firstLine="420" w:firstLineChars="200"/>
        <w:rPr>
          <w:rFonts w:ascii="宋体" w:hAnsi="宋体" w:cs="宋体"/>
          <w:color w:val="000000"/>
          <w:szCs w:val="21"/>
        </w:rPr>
      </w:pPr>
      <w:r>
        <w:rPr>
          <w:rFonts w:hint="eastAsia" w:ascii="宋体" w:hAnsi="宋体" w:cs="宋体"/>
          <w:color w:val="000000"/>
          <w:szCs w:val="21"/>
        </w:rPr>
        <w:t>5.11最后报价结束后，磋商小组不得再与供应商进行任何形式的商谈。</w:t>
      </w:r>
    </w:p>
    <w:p w14:paraId="09D669FA">
      <w:pPr>
        <w:ind w:firstLine="200"/>
        <w:rPr>
          <w:rFonts w:ascii="黑体" w:hAnsi="黑体" w:eastAsia="黑体" w:cs="宋体"/>
          <w:b/>
          <w:bCs/>
          <w:color w:val="000000"/>
          <w:sz w:val="24"/>
        </w:rPr>
      </w:pPr>
      <w:r>
        <w:rPr>
          <w:rFonts w:hint="eastAsia" w:ascii="黑体" w:hAnsi="黑体" w:eastAsia="黑体" w:cs="宋体"/>
          <w:b/>
          <w:bCs/>
          <w:color w:val="000000"/>
          <w:sz w:val="24"/>
        </w:rPr>
        <w:t>6.比较与评价</w:t>
      </w:r>
    </w:p>
    <w:p w14:paraId="01AC4808">
      <w:pPr>
        <w:spacing w:line="360" w:lineRule="auto"/>
        <w:ind w:firstLine="420" w:firstLineChars="200"/>
        <w:rPr>
          <w:rFonts w:ascii="宋体" w:hAnsi="宋体" w:cs="宋体"/>
          <w:color w:val="000000"/>
          <w:szCs w:val="21"/>
        </w:rPr>
      </w:pPr>
      <w:r>
        <w:rPr>
          <w:rFonts w:hint="eastAsia" w:ascii="宋体" w:hAnsi="宋体" w:cs="宋体"/>
          <w:color w:val="000000"/>
          <w:szCs w:val="21"/>
        </w:rPr>
        <w:t>6.1评审方法：综合评分法。</w:t>
      </w:r>
    </w:p>
    <w:p w14:paraId="495414D3">
      <w:pPr>
        <w:spacing w:line="360" w:lineRule="auto"/>
        <w:ind w:firstLine="420" w:firstLineChars="200"/>
        <w:rPr>
          <w:rFonts w:ascii="宋体" w:hAnsi="宋体" w:cs="宋体"/>
          <w:color w:val="000000"/>
          <w:szCs w:val="21"/>
        </w:rPr>
      </w:pPr>
      <w:r>
        <w:rPr>
          <w:rFonts w:hint="eastAsia" w:ascii="宋体" w:hAnsi="宋体" w:cs="宋体"/>
          <w:color w:val="000000"/>
          <w:szCs w:val="21"/>
        </w:rPr>
        <w:t>6.2经磋商确定最终采购需求和提交最后报价的供应商后，由磋商小组采用综合评分法对提交最后报价的供应商的响应文件和最后报价进行综合评分。</w:t>
      </w:r>
    </w:p>
    <w:p w14:paraId="39AFCC28">
      <w:pPr>
        <w:spacing w:line="360" w:lineRule="auto"/>
        <w:ind w:firstLine="420" w:firstLineChars="200"/>
        <w:rPr>
          <w:rFonts w:ascii="宋体" w:hAnsi="宋体" w:cs="宋体"/>
          <w:color w:val="000000"/>
          <w:szCs w:val="21"/>
        </w:rPr>
      </w:pPr>
      <w:r>
        <w:rPr>
          <w:rFonts w:hint="eastAsia" w:ascii="宋体" w:hAnsi="宋体" w:cs="宋体"/>
          <w:color w:val="000000"/>
          <w:szCs w:val="21"/>
        </w:rPr>
        <w:t>6.3评审时，磋商小组各成员应当独立对每个有效响应的文件进行评价、打分，然后汇总每个供应商每项评分因素的得分。</w:t>
      </w:r>
    </w:p>
    <w:p w14:paraId="2837DB6C">
      <w:pPr>
        <w:spacing w:line="360" w:lineRule="auto"/>
        <w:ind w:firstLine="420" w:firstLineChars="200"/>
        <w:rPr>
          <w:rFonts w:ascii="宋体" w:hAnsi="宋体" w:cs="宋体"/>
          <w:color w:val="000000"/>
          <w:szCs w:val="21"/>
        </w:rPr>
      </w:pPr>
      <w:r>
        <w:rPr>
          <w:rFonts w:hint="eastAsia" w:ascii="宋体" w:hAnsi="宋体" w:cs="宋体"/>
          <w:color w:val="000000"/>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1E97D41">
      <w:pPr>
        <w:spacing w:line="360" w:lineRule="auto"/>
        <w:ind w:firstLine="420" w:firstLineChars="200"/>
        <w:rPr>
          <w:rFonts w:ascii="宋体" w:hAnsi="宋体" w:cs="宋体"/>
          <w:color w:val="000000"/>
          <w:szCs w:val="21"/>
        </w:rPr>
      </w:pPr>
      <w:r>
        <w:rPr>
          <w:rFonts w:hint="eastAsia" w:ascii="宋体" w:hAnsi="宋体" w:cs="宋体"/>
          <w:color w:val="000000"/>
          <w:szCs w:val="21"/>
        </w:rPr>
        <w:t>（2）磋商小组按照磋商文件中规定的评审标准计算各供应商的报价得分。项目评审过程中，不得去掉最后报价中的最高报价和最低报价。</w:t>
      </w:r>
    </w:p>
    <w:p w14:paraId="7576D0DF">
      <w:pPr>
        <w:spacing w:line="360" w:lineRule="auto"/>
        <w:ind w:firstLine="420" w:firstLineChars="200"/>
        <w:rPr>
          <w:rFonts w:ascii="宋体" w:hAnsi="宋体" w:cs="宋体"/>
          <w:color w:val="000000"/>
          <w:szCs w:val="21"/>
        </w:rPr>
      </w:pPr>
      <w:r>
        <w:rPr>
          <w:rFonts w:hint="eastAsia" w:ascii="宋体" w:hAnsi="宋体" w:cs="宋体"/>
          <w:color w:val="000000"/>
          <w:szCs w:val="21"/>
        </w:rPr>
        <w:t>（3）各供应商的得分为磋商小组所有成员的有效评分的算术平均数。</w:t>
      </w:r>
    </w:p>
    <w:p w14:paraId="6A37E5EF">
      <w:pPr>
        <w:spacing w:line="360" w:lineRule="auto"/>
        <w:ind w:firstLine="420" w:firstLineChars="200"/>
        <w:rPr>
          <w:rFonts w:ascii="宋体" w:hAnsi="宋体" w:cs="宋体"/>
          <w:color w:val="000000"/>
          <w:szCs w:val="21"/>
        </w:rPr>
      </w:pPr>
      <w:r>
        <w:rPr>
          <w:rFonts w:hint="eastAsia" w:ascii="宋体" w:hAnsi="宋体" w:cs="宋体"/>
          <w:color w:val="000000"/>
          <w:szCs w:val="21"/>
        </w:rPr>
        <w:t>6.4评审价为供应商的最后报价进行政策性扣除后的价格，评审价只是作为评审时使用。最终成交供应商的成交金额等于最后报价（如有修正，以确认修正后的最后报价为准）。</w:t>
      </w:r>
    </w:p>
    <w:p w14:paraId="7D7CFA61">
      <w:pPr>
        <w:snapToGrid w:val="0"/>
        <w:spacing w:line="360" w:lineRule="auto"/>
        <w:ind w:firstLine="424" w:firstLineChars="202"/>
        <w:jc w:val="left"/>
        <w:rPr>
          <w:rFonts w:ascii="宋体" w:hAnsi="宋体"/>
          <w:color w:val="000000"/>
          <w:spacing w:val="-6"/>
          <w:szCs w:val="21"/>
        </w:rPr>
      </w:pPr>
      <w:r>
        <w:rPr>
          <w:rFonts w:ascii="宋体" w:hAnsi="宋体" w:cs="宋体"/>
          <w:color w:val="000000"/>
          <w:szCs w:val="21"/>
        </w:rPr>
        <w:t>6</w:t>
      </w:r>
      <w:r>
        <w:rPr>
          <w:rFonts w:hint="eastAsia" w:ascii="宋体" w:hAnsi="宋体" w:cs="宋体"/>
          <w:color w:val="000000"/>
          <w:szCs w:val="21"/>
        </w:rPr>
        <w:t>.5</w:t>
      </w:r>
      <w:r>
        <w:rPr>
          <w:rFonts w:hint="eastAsia" w:ascii="宋体" w:hAnsi="宋体"/>
          <w:color w:val="000000"/>
          <w:szCs w:val="21"/>
        </w:rPr>
        <w:t>异常低价响应审查</w:t>
      </w:r>
    </w:p>
    <w:p w14:paraId="3E9E6568">
      <w:pPr>
        <w:snapToGrid w:val="0"/>
        <w:spacing w:line="360" w:lineRule="auto"/>
        <w:ind w:firstLine="420" w:firstLineChars="200"/>
        <w:rPr>
          <w:rFonts w:ascii="宋体" w:hAnsi="宋体"/>
          <w:color w:val="000000"/>
          <w:szCs w:val="21"/>
        </w:rPr>
      </w:pPr>
      <w:r>
        <w:rPr>
          <w:rFonts w:hint="eastAsia" w:ascii="宋体" w:hAnsi="宋体"/>
          <w:color w:val="000000"/>
          <w:szCs w:val="21"/>
        </w:rPr>
        <w:t>（1）磋商小组在评审中发现下列情形之一的，应当启动异常低价响应审查程序：</w:t>
      </w:r>
    </w:p>
    <w:p w14:paraId="5DA51E85">
      <w:pPr>
        <w:snapToGrid w:val="0"/>
        <w:spacing w:line="360" w:lineRule="auto"/>
        <w:ind w:firstLine="420" w:firstLineChars="200"/>
        <w:rPr>
          <w:rFonts w:ascii="宋体" w:hAnsi="宋体"/>
          <w:color w:val="000000"/>
          <w:szCs w:val="21"/>
        </w:rPr>
      </w:pPr>
      <w:r>
        <w:rPr>
          <w:rFonts w:hint="eastAsia" w:ascii="宋体" w:hAnsi="宋体"/>
          <w:color w:val="000000"/>
          <w:szCs w:val="21"/>
        </w:rPr>
        <w:t>①响应报价低于全部通过符合性审查供应商响应报价平均值</w:t>
      </w:r>
      <w:r>
        <w:rPr>
          <w:rFonts w:hint="eastAsia" w:ascii="宋体" w:hAnsi="宋体"/>
          <w:color w:val="000000"/>
          <w:szCs w:val="21"/>
          <w:u w:val="single"/>
        </w:rPr>
        <w:t xml:space="preserve">65% </w:t>
      </w:r>
      <w:r>
        <w:rPr>
          <w:rFonts w:hint="eastAsia" w:ascii="宋体" w:hAnsi="宋体"/>
          <w:color w:val="000000"/>
          <w:szCs w:val="21"/>
        </w:rPr>
        <w:t>的，即响应报价＜全部通过符合性审查供应商响应报价平均值×</w:t>
      </w:r>
      <w:r>
        <w:rPr>
          <w:rFonts w:hint="eastAsia" w:ascii="宋体" w:hAnsi="宋体"/>
          <w:color w:val="000000"/>
          <w:szCs w:val="21"/>
          <w:u w:val="single"/>
        </w:rPr>
        <w:t xml:space="preserve"> 65%</w:t>
      </w:r>
      <w:r>
        <w:rPr>
          <w:rFonts w:hint="eastAsia" w:ascii="宋体" w:hAnsi="宋体"/>
          <w:color w:val="000000"/>
          <w:szCs w:val="21"/>
        </w:rPr>
        <w:t xml:space="preserve">； </w:t>
      </w:r>
    </w:p>
    <w:p w14:paraId="2290C90F">
      <w:pPr>
        <w:snapToGrid w:val="0"/>
        <w:spacing w:line="360" w:lineRule="auto"/>
        <w:ind w:firstLine="420" w:firstLineChars="200"/>
        <w:rPr>
          <w:rFonts w:ascii="宋体" w:hAnsi="宋体"/>
          <w:color w:val="000000"/>
          <w:szCs w:val="21"/>
        </w:rPr>
      </w:pPr>
      <w:r>
        <w:rPr>
          <w:rFonts w:hint="eastAsia" w:ascii="宋体" w:hAnsi="宋体"/>
          <w:color w:val="000000"/>
          <w:szCs w:val="21"/>
        </w:rPr>
        <w:t>②响应报价低于通过符合性审查的次低报价供应商响应报价</w:t>
      </w:r>
      <w:r>
        <w:rPr>
          <w:rFonts w:hint="eastAsia" w:ascii="宋体" w:hAnsi="宋体"/>
          <w:color w:val="000000"/>
          <w:szCs w:val="21"/>
          <w:u w:val="single"/>
        </w:rPr>
        <w:t xml:space="preserve">  65%  </w:t>
      </w:r>
      <w:r>
        <w:rPr>
          <w:rFonts w:hint="eastAsia" w:ascii="宋体" w:hAnsi="宋体"/>
          <w:color w:val="000000"/>
          <w:szCs w:val="21"/>
        </w:rPr>
        <w:t>的，即响应报价＜通过符合性审查的次低报价供应商响应报价×</w:t>
      </w:r>
      <w:r>
        <w:rPr>
          <w:rFonts w:hint="eastAsia" w:ascii="宋体" w:hAnsi="宋体"/>
          <w:color w:val="000000"/>
          <w:szCs w:val="21"/>
          <w:u w:val="single"/>
        </w:rPr>
        <w:t xml:space="preserve"> 65% </w:t>
      </w:r>
      <w:r>
        <w:rPr>
          <w:rFonts w:hint="eastAsia" w:ascii="宋体" w:hAnsi="宋体"/>
          <w:color w:val="000000"/>
          <w:szCs w:val="21"/>
        </w:rPr>
        <w:t xml:space="preserve">； </w:t>
      </w:r>
    </w:p>
    <w:p w14:paraId="277DF7C7">
      <w:pPr>
        <w:snapToGrid w:val="0"/>
        <w:spacing w:line="360" w:lineRule="auto"/>
        <w:ind w:firstLine="420" w:firstLineChars="200"/>
        <w:rPr>
          <w:rFonts w:ascii="宋体" w:hAnsi="宋体"/>
          <w:color w:val="000000"/>
          <w:szCs w:val="21"/>
        </w:rPr>
      </w:pPr>
      <w:r>
        <w:rPr>
          <w:rFonts w:hint="eastAsia" w:ascii="宋体" w:hAnsi="宋体"/>
          <w:color w:val="000000"/>
          <w:szCs w:val="21"/>
        </w:rPr>
        <w:t>③响应报价低于采购项目最高限价</w:t>
      </w:r>
      <w:r>
        <w:rPr>
          <w:rFonts w:hint="eastAsia" w:ascii="宋体" w:hAnsi="宋体"/>
          <w:color w:val="000000"/>
          <w:szCs w:val="21"/>
          <w:u w:val="single"/>
        </w:rPr>
        <w:t xml:space="preserve"> 65% </w:t>
      </w:r>
      <w:r>
        <w:rPr>
          <w:rFonts w:hint="eastAsia" w:ascii="宋体" w:hAnsi="宋体"/>
          <w:color w:val="000000"/>
          <w:szCs w:val="21"/>
        </w:rPr>
        <w:t>的，即响应报价＜采购项目最高限价×</w:t>
      </w:r>
      <w:r>
        <w:rPr>
          <w:rFonts w:hint="eastAsia" w:ascii="宋体" w:hAnsi="宋体"/>
          <w:color w:val="000000"/>
          <w:szCs w:val="21"/>
          <w:u w:val="single"/>
        </w:rPr>
        <w:t>65%</w:t>
      </w:r>
      <w:r>
        <w:rPr>
          <w:rFonts w:hint="eastAsia" w:ascii="宋体" w:hAnsi="宋体"/>
          <w:color w:val="000000"/>
          <w:szCs w:val="21"/>
        </w:rPr>
        <w:t xml:space="preserve">； </w:t>
      </w:r>
    </w:p>
    <w:p w14:paraId="26975108">
      <w:pPr>
        <w:snapToGrid w:val="0"/>
        <w:spacing w:line="360" w:lineRule="auto"/>
        <w:ind w:firstLine="420" w:firstLineChars="200"/>
        <w:rPr>
          <w:rFonts w:ascii="宋体" w:hAnsi="宋体"/>
          <w:color w:val="000000"/>
          <w:szCs w:val="21"/>
        </w:rPr>
      </w:pPr>
      <w:r>
        <w:rPr>
          <w:rFonts w:hint="eastAsia" w:ascii="宋体" w:hAnsi="宋体"/>
          <w:color w:val="000000"/>
          <w:szCs w:val="21"/>
        </w:rPr>
        <w:t>④磋商小组基于专业判断，认为供应商报价过低，有可能影响产品质量或者不能诚信履约的其他情形。</w:t>
      </w:r>
    </w:p>
    <w:p w14:paraId="160C5B2D">
      <w:pPr>
        <w:snapToGrid w:val="0"/>
        <w:spacing w:line="360" w:lineRule="auto"/>
        <w:ind w:firstLine="420" w:firstLineChars="200"/>
        <w:rPr>
          <w:rFonts w:ascii="宋体" w:hAnsi="宋体"/>
          <w:color w:val="000000"/>
          <w:szCs w:val="21"/>
        </w:rPr>
      </w:pPr>
      <w:r>
        <w:rPr>
          <w:rFonts w:hint="eastAsia" w:ascii="宋体" w:hAnsi="宋体"/>
          <w:color w:val="000000"/>
          <w:szCs w:val="21"/>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73129AD2">
      <w:pPr>
        <w:snapToGrid w:val="0"/>
        <w:spacing w:line="360" w:lineRule="auto"/>
        <w:ind w:firstLine="420" w:firstLineChars="200"/>
        <w:rPr>
          <w:rFonts w:ascii="宋体" w:hAnsi="宋体"/>
          <w:color w:val="000000"/>
          <w:szCs w:val="21"/>
        </w:rPr>
      </w:pPr>
      <w:r>
        <w:rPr>
          <w:rFonts w:hint="eastAsia" w:ascii="宋体" w:hAnsi="宋体"/>
          <w:color w:val="000000"/>
          <w:szCs w:val="21"/>
        </w:rPr>
        <w:t>磋商小组依据专业经验，参考同类项目中标（成交）价格、类似产品市场价格水平、行业人工费用标准、国家有关部门指导行业协会发布的行业平均成本等情况，对报价合理性进行判断。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000000"/>
          <w:szCs w:val="21"/>
        </w:rPr>
        <w:t>相关供应商不能提供书面说明、证明材料，或者提供的书面说明、证明材料不能证明其报价合理性的，磋商小组应当将其作为无效响应处理。</w:t>
      </w:r>
    </w:p>
    <w:p w14:paraId="2BCA6373">
      <w:pPr>
        <w:snapToGrid w:val="0"/>
        <w:spacing w:line="360" w:lineRule="auto"/>
        <w:ind w:firstLine="420" w:firstLineChars="200"/>
        <w:rPr>
          <w:rFonts w:ascii="宋体" w:hAnsi="宋体"/>
          <w:color w:val="000000"/>
          <w:szCs w:val="21"/>
        </w:rPr>
      </w:pPr>
      <w:r>
        <w:rPr>
          <w:rFonts w:hint="eastAsia" w:ascii="宋体" w:hAnsi="宋体"/>
          <w:color w:val="000000"/>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0E5601AE">
      <w:pPr>
        <w:spacing w:line="360" w:lineRule="auto"/>
        <w:ind w:firstLine="420" w:firstLineChars="200"/>
        <w:rPr>
          <w:rFonts w:ascii="宋体" w:hAnsi="宋体" w:cs="宋体"/>
          <w:color w:val="000000"/>
          <w:szCs w:val="21"/>
        </w:rPr>
      </w:pPr>
      <w:r>
        <w:rPr>
          <w:rFonts w:hint="eastAsia" w:ascii="宋体" w:hAnsi="宋体"/>
          <w:color w:val="000000"/>
          <w:szCs w:val="21"/>
        </w:rPr>
        <w:t>异常低价响应审查的启动原因、审查意见和审查结果应当在评审报告中记录，并随供应商提供的相关书面说明及证明材料，以及磋商小组有关互联网浏览、查询历史一并归档。</w:t>
      </w:r>
    </w:p>
    <w:p w14:paraId="148B2DF4">
      <w:pPr>
        <w:spacing w:line="360" w:lineRule="auto"/>
        <w:ind w:firstLine="420" w:firstLineChars="200"/>
        <w:rPr>
          <w:rFonts w:ascii="宋体" w:hAnsi="宋体"/>
          <w:color w:val="000000"/>
          <w:kern w:val="0"/>
          <w:szCs w:val="21"/>
        </w:rPr>
      </w:pPr>
      <w:r>
        <w:rPr>
          <w:rFonts w:hint="eastAsia" w:ascii="宋体" w:hAnsi="宋体" w:cs="宋体"/>
          <w:color w:val="000000"/>
          <w:szCs w:val="21"/>
        </w:rPr>
        <w:t>6.</w:t>
      </w:r>
      <w:r>
        <w:rPr>
          <w:rFonts w:ascii="宋体" w:hAnsi="宋体" w:cs="宋体"/>
          <w:color w:val="000000"/>
          <w:szCs w:val="21"/>
        </w:rPr>
        <w:t>6</w:t>
      </w:r>
      <w:r>
        <w:rPr>
          <w:rFonts w:hint="eastAsia" w:ascii="宋体" w:hAnsi="宋体" w:cs="宋体"/>
          <w:color w:val="000000"/>
          <w:szCs w:val="21"/>
        </w:rPr>
        <w:t>由磋商小组根据综合评分情况，按照评审得分由高到低顺序推荐3名以上成交候选供应商，并编写评</w:t>
      </w:r>
      <w:r>
        <w:rPr>
          <w:rFonts w:hint="eastAsia" w:ascii="宋体" w:hAnsi="宋体"/>
          <w:color w:val="000000"/>
          <w:kern w:val="0"/>
          <w:szCs w:val="21"/>
        </w:rPr>
        <w:t>审报告。符合本章第</w:t>
      </w:r>
      <w:r>
        <w:rPr>
          <w:rFonts w:ascii="宋体" w:hAnsi="宋体"/>
          <w:color w:val="000000"/>
          <w:kern w:val="0"/>
          <w:szCs w:val="21"/>
        </w:rPr>
        <w:t>5</w:t>
      </w:r>
      <w:r>
        <w:rPr>
          <w:rFonts w:hint="eastAsia" w:ascii="宋体" w:hAnsi="宋体"/>
          <w:color w:val="000000"/>
          <w:kern w:val="0"/>
          <w:szCs w:val="21"/>
        </w:rPr>
        <w:t>.3条情形的，可以推荐2家成交候选供应商。评审得分相同的，按照最后报价由低到高的顺序推荐。评审得分且最后报价相同的，按照技术指标优劣顺序推荐。</w:t>
      </w:r>
    </w:p>
    <w:p w14:paraId="3A6EB6E4">
      <w:pPr>
        <w:spacing w:line="360" w:lineRule="auto"/>
        <w:ind w:firstLine="420" w:firstLineChars="200"/>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7</w:t>
      </w:r>
      <w:r>
        <w:rPr>
          <w:rFonts w:hint="eastAsia" w:ascii="宋体" w:hAnsi="宋体"/>
          <w:color w:val="000000"/>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46B2D15">
      <w:pPr>
        <w:spacing w:line="360" w:lineRule="auto"/>
        <w:ind w:firstLine="200"/>
        <w:rPr>
          <w:rFonts w:ascii="黑体" w:hAnsi="黑体" w:eastAsia="黑体" w:cs="宋体"/>
          <w:b/>
          <w:bCs/>
          <w:color w:val="000000"/>
          <w:sz w:val="24"/>
        </w:rPr>
      </w:pPr>
      <w:r>
        <w:rPr>
          <w:rFonts w:hint="eastAsia" w:ascii="黑体" w:hAnsi="黑体" w:eastAsia="黑体" w:cs="宋体"/>
          <w:b/>
          <w:bCs/>
          <w:color w:val="000000"/>
          <w:sz w:val="24"/>
        </w:rPr>
        <w:t>7.评审复核</w:t>
      </w:r>
    </w:p>
    <w:p w14:paraId="5EAD59D1">
      <w:pPr>
        <w:spacing w:line="360" w:lineRule="auto"/>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14:paraId="3B5B82F0">
      <w:pPr>
        <w:widowControl/>
        <w:spacing w:line="360" w:lineRule="auto"/>
        <w:ind w:firstLine="420" w:firstLineChars="200"/>
        <w:jc w:val="left"/>
        <w:rPr>
          <w:rFonts w:ascii="宋体" w:hAnsi="宋体"/>
          <w:color w:val="000000"/>
          <w:kern w:val="0"/>
          <w:szCs w:val="21"/>
        </w:rPr>
      </w:pPr>
      <w:r>
        <w:rPr>
          <w:rFonts w:hint="eastAsia" w:ascii="宋体" w:hAnsi="宋体" w:cs="宋体"/>
          <w:color w:val="000000"/>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40BB0D20">
      <w:pPr>
        <w:ind w:firstLine="200"/>
        <w:rPr>
          <w:rFonts w:ascii="黑体" w:hAnsi="黑体" w:eastAsia="黑体" w:cs="宋体"/>
          <w:b/>
          <w:bCs/>
          <w:color w:val="000000"/>
          <w:sz w:val="24"/>
        </w:rPr>
      </w:pPr>
      <w:r>
        <w:rPr>
          <w:rFonts w:hint="eastAsia" w:ascii="黑体" w:hAnsi="黑体" w:eastAsia="黑体" w:cs="宋体"/>
          <w:b/>
          <w:bCs/>
          <w:color w:val="000000"/>
          <w:sz w:val="24"/>
        </w:rPr>
        <w:t>8.评审标准</w:t>
      </w:r>
    </w:p>
    <w:p w14:paraId="62F35998">
      <w:pPr>
        <w:spacing w:line="360" w:lineRule="auto"/>
        <w:ind w:firstLine="422" w:firstLineChars="200"/>
        <w:rPr>
          <w:rFonts w:ascii="宋体" w:hAnsi="宋体"/>
          <w:bCs/>
          <w:color w:val="000000"/>
          <w:szCs w:val="21"/>
        </w:rPr>
      </w:pPr>
      <w:r>
        <w:rPr>
          <w:rFonts w:hint="eastAsia" w:ascii="宋体" w:hAnsi="宋体"/>
          <w:b/>
          <w:color w:val="000000"/>
          <w:szCs w:val="21"/>
        </w:rPr>
        <w:t>8.</w:t>
      </w:r>
      <w:r>
        <w:rPr>
          <w:rFonts w:hint="eastAsia" w:ascii="宋体" w:hAnsi="宋体"/>
          <w:bCs/>
          <w:color w:val="000000"/>
          <w:szCs w:val="21"/>
        </w:rPr>
        <w:t>1评审依据：磋商小组将以磋商响应文件为评审依据，对供应商的报价、技术、商务等方面内容按百分制打分。（计分方法按四舍五入取至百分位）</w:t>
      </w:r>
    </w:p>
    <w:p w14:paraId="2CC0F54F">
      <w:pPr>
        <w:pStyle w:val="12"/>
        <w:spacing w:line="360" w:lineRule="auto"/>
        <w:ind w:firstLine="420" w:firstLineChars="200"/>
        <w:rPr>
          <w:rFonts w:hAnsi="宋体"/>
          <w:bCs/>
          <w:color w:val="000000"/>
          <w:sz w:val="21"/>
        </w:rPr>
      </w:pPr>
      <w:r>
        <w:rPr>
          <w:rFonts w:hint="eastAsia" w:hAnsi="宋体"/>
          <w:bCs/>
          <w:color w:val="000000"/>
          <w:sz w:val="21"/>
        </w:rPr>
        <w:t>8.2商务技术评审因素为客观评分项的，应在评分项目或评分标准中予以标注为“客观分”。对供应商的客观评分项目，各评审专家评分应当一致。</w:t>
      </w:r>
    </w:p>
    <w:p w14:paraId="3BF4DBC1">
      <w:pPr>
        <w:pStyle w:val="12"/>
        <w:spacing w:line="360" w:lineRule="auto"/>
        <w:ind w:firstLine="420"/>
        <w:rPr>
          <w:rFonts w:hAnsi="宋体"/>
          <w:bCs/>
          <w:color w:val="000000"/>
          <w:kern w:val="2"/>
          <w:sz w:val="21"/>
          <w:szCs w:val="20"/>
        </w:rPr>
      </w:pP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26"/>
        <w:gridCol w:w="945"/>
        <w:gridCol w:w="6148"/>
      </w:tblGrid>
      <w:tr w14:paraId="122B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36" w:type="pct"/>
            <w:gridSpan w:val="2"/>
            <w:tcBorders>
              <w:top w:val="single" w:color="auto" w:sz="4" w:space="0"/>
              <w:left w:val="single" w:color="auto" w:sz="4" w:space="0"/>
              <w:bottom w:val="single" w:color="auto" w:sz="4" w:space="0"/>
              <w:right w:val="single" w:color="auto" w:sz="4" w:space="0"/>
            </w:tcBorders>
            <w:vAlign w:val="center"/>
          </w:tcPr>
          <w:p w14:paraId="3B9F4D03">
            <w:pPr>
              <w:adjustRightInd w:val="0"/>
              <w:spacing w:line="360" w:lineRule="auto"/>
              <w:jc w:val="center"/>
              <w:textAlignment w:val="baseline"/>
              <w:rPr>
                <w:rFonts w:ascii="宋体" w:hAnsi="宋体"/>
                <w:b/>
                <w:bCs w:val="0"/>
                <w:color w:val="000000"/>
                <w:szCs w:val="21"/>
              </w:rPr>
            </w:pPr>
            <w:r>
              <w:rPr>
                <w:rFonts w:hint="eastAsia" w:ascii="宋体" w:hAnsi="宋体"/>
                <w:b/>
                <w:bCs w:val="0"/>
                <w:color w:val="000000"/>
                <w:szCs w:val="21"/>
              </w:rPr>
              <w:t>序号</w:t>
            </w:r>
          </w:p>
        </w:tc>
        <w:tc>
          <w:tcPr>
            <w:tcW w:w="528" w:type="pct"/>
            <w:tcBorders>
              <w:top w:val="single" w:color="auto" w:sz="4" w:space="0"/>
              <w:left w:val="single" w:color="auto" w:sz="4" w:space="0"/>
              <w:bottom w:val="single" w:color="auto" w:sz="4" w:space="0"/>
              <w:right w:val="single" w:color="auto" w:sz="4" w:space="0"/>
            </w:tcBorders>
            <w:vAlign w:val="center"/>
          </w:tcPr>
          <w:p w14:paraId="4EC94100">
            <w:pPr>
              <w:adjustRightInd w:val="0"/>
              <w:spacing w:line="360" w:lineRule="auto"/>
              <w:jc w:val="center"/>
              <w:textAlignment w:val="baseline"/>
              <w:rPr>
                <w:rFonts w:hint="eastAsia" w:ascii="宋体" w:hAnsi="宋体"/>
                <w:b/>
                <w:bCs w:val="0"/>
                <w:color w:val="000000"/>
                <w:szCs w:val="21"/>
              </w:rPr>
            </w:pPr>
            <w:r>
              <w:rPr>
                <w:rFonts w:hint="eastAsia" w:ascii="宋体" w:hAnsi="宋体"/>
                <w:b/>
                <w:bCs w:val="0"/>
                <w:color w:val="000000"/>
                <w:szCs w:val="21"/>
              </w:rPr>
              <w:t>评审</w:t>
            </w:r>
          </w:p>
          <w:p w14:paraId="695A3405">
            <w:pPr>
              <w:adjustRightInd w:val="0"/>
              <w:spacing w:line="360" w:lineRule="auto"/>
              <w:jc w:val="center"/>
              <w:textAlignment w:val="baseline"/>
              <w:rPr>
                <w:rFonts w:ascii="宋体" w:hAnsi="宋体"/>
                <w:b/>
                <w:bCs w:val="0"/>
                <w:color w:val="000000"/>
                <w:szCs w:val="21"/>
              </w:rPr>
            </w:pPr>
            <w:r>
              <w:rPr>
                <w:rFonts w:hint="eastAsia" w:ascii="宋体" w:hAnsi="宋体"/>
                <w:b/>
                <w:bCs w:val="0"/>
                <w:color w:val="000000"/>
                <w:szCs w:val="21"/>
              </w:rPr>
              <w:t>因素</w:t>
            </w:r>
          </w:p>
        </w:tc>
        <w:tc>
          <w:tcPr>
            <w:tcW w:w="3435" w:type="pct"/>
            <w:tcBorders>
              <w:top w:val="single" w:color="auto" w:sz="4" w:space="0"/>
              <w:left w:val="single" w:color="auto" w:sz="4" w:space="0"/>
              <w:bottom w:val="single" w:color="auto" w:sz="4" w:space="0"/>
              <w:right w:val="single" w:color="auto" w:sz="4" w:space="0"/>
            </w:tcBorders>
            <w:vAlign w:val="center"/>
          </w:tcPr>
          <w:p w14:paraId="448A8C0B">
            <w:pPr>
              <w:adjustRightInd w:val="0"/>
              <w:spacing w:line="360" w:lineRule="auto"/>
              <w:jc w:val="center"/>
              <w:textAlignment w:val="baseline"/>
              <w:rPr>
                <w:rFonts w:ascii="宋体" w:hAnsi="宋体"/>
                <w:b/>
                <w:bCs w:val="0"/>
                <w:color w:val="000000"/>
                <w:szCs w:val="21"/>
              </w:rPr>
            </w:pPr>
            <w:r>
              <w:rPr>
                <w:rFonts w:hint="eastAsia" w:ascii="宋体" w:hAnsi="宋体"/>
                <w:b/>
                <w:bCs w:val="0"/>
                <w:color w:val="000000"/>
                <w:szCs w:val="21"/>
              </w:rPr>
              <w:t>评标标准</w:t>
            </w:r>
          </w:p>
        </w:tc>
      </w:tr>
      <w:tr w14:paraId="6701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tcBorders>
              <w:top w:val="single" w:color="auto" w:sz="4" w:space="0"/>
              <w:left w:val="single" w:color="auto" w:sz="4" w:space="0"/>
              <w:bottom w:val="single" w:color="auto" w:sz="4" w:space="0"/>
              <w:right w:val="single" w:color="auto" w:sz="4" w:space="0"/>
            </w:tcBorders>
            <w:vAlign w:val="center"/>
          </w:tcPr>
          <w:p w14:paraId="227DA8CA">
            <w:pPr>
              <w:adjustRightInd w:val="0"/>
              <w:spacing w:line="360" w:lineRule="auto"/>
              <w:jc w:val="center"/>
              <w:textAlignment w:val="baseline"/>
              <w:rPr>
                <w:rFonts w:ascii="宋体" w:hAnsi="宋体"/>
                <w:bCs/>
                <w:color w:val="000000"/>
                <w:szCs w:val="21"/>
              </w:rPr>
            </w:pPr>
            <w:r>
              <w:rPr>
                <w:rFonts w:hint="eastAsia" w:ascii="宋体" w:hAnsi="宋体"/>
                <w:bCs/>
                <w:color w:val="000000"/>
                <w:szCs w:val="21"/>
              </w:rPr>
              <w:t>1</w:t>
            </w:r>
          </w:p>
        </w:tc>
        <w:tc>
          <w:tcPr>
            <w:tcW w:w="741" w:type="pct"/>
            <w:tcBorders>
              <w:top w:val="single" w:color="auto" w:sz="4" w:space="0"/>
              <w:left w:val="single" w:color="auto" w:sz="4" w:space="0"/>
              <w:bottom w:val="single" w:color="auto" w:sz="4" w:space="0"/>
              <w:right w:val="single" w:color="auto" w:sz="4" w:space="0"/>
            </w:tcBorders>
            <w:vAlign w:val="center"/>
          </w:tcPr>
          <w:p w14:paraId="49C116D0">
            <w:pPr>
              <w:adjustRightInd w:val="0"/>
              <w:spacing w:line="360" w:lineRule="auto"/>
              <w:jc w:val="center"/>
              <w:textAlignment w:val="baseline"/>
              <w:rPr>
                <w:rFonts w:ascii="宋体" w:hAnsi="宋体"/>
                <w:bCs/>
                <w:color w:val="000000"/>
                <w:szCs w:val="21"/>
              </w:rPr>
            </w:pPr>
            <w:r>
              <w:rPr>
                <w:rFonts w:hint="eastAsia" w:ascii="宋体" w:hAnsi="宋体"/>
                <w:bCs/>
                <w:color w:val="000000"/>
                <w:szCs w:val="21"/>
              </w:rPr>
              <w:t>价格分</w:t>
            </w:r>
          </w:p>
          <w:p w14:paraId="0F9503B4">
            <w:pPr>
              <w:adjustRightInd w:val="0"/>
              <w:spacing w:line="360" w:lineRule="auto"/>
              <w:jc w:val="center"/>
              <w:textAlignment w:val="baseline"/>
              <w:rPr>
                <w:rFonts w:ascii="宋体" w:hAnsi="宋体"/>
                <w:bCs/>
                <w:color w:val="000000"/>
                <w:szCs w:val="21"/>
              </w:rPr>
            </w:pPr>
            <w:r>
              <w:rPr>
                <w:rFonts w:hint="eastAsia" w:ascii="宋体" w:hAnsi="宋体"/>
                <w:bCs/>
                <w:color w:val="000000"/>
                <w:szCs w:val="21"/>
              </w:rPr>
              <w:t>（满分</w:t>
            </w:r>
            <w:r>
              <w:rPr>
                <w:rFonts w:ascii="宋体" w:hAnsi="宋体"/>
                <w:bCs/>
                <w:color w:val="000000"/>
                <w:szCs w:val="21"/>
                <w:u w:val="single"/>
              </w:rPr>
              <w:t>10</w:t>
            </w:r>
            <w:r>
              <w:rPr>
                <w:rFonts w:hint="eastAsia" w:ascii="宋体" w:hAnsi="宋体"/>
                <w:bCs/>
                <w:color w:val="000000"/>
                <w:szCs w:val="21"/>
              </w:rPr>
              <w:t>分）</w:t>
            </w:r>
          </w:p>
        </w:tc>
        <w:tc>
          <w:tcPr>
            <w:tcW w:w="528" w:type="pct"/>
            <w:tcBorders>
              <w:top w:val="single" w:color="auto" w:sz="4" w:space="0"/>
              <w:left w:val="single" w:color="auto" w:sz="4" w:space="0"/>
              <w:bottom w:val="single" w:color="auto" w:sz="4" w:space="0"/>
              <w:right w:val="single" w:color="auto" w:sz="4" w:space="0"/>
            </w:tcBorders>
            <w:vAlign w:val="center"/>
          </w:tcPr>
          <w:p w14:paraId="62BBD792">
            <w:pPr>
              <w:adjustRightInd w:val="0"/>
              <w:spacing w:line="360" w:lineRule="auto"/>
              <w:jc w:val="center"/>
              <w:textAlignment w:val="baseline"/>
              <w:rPr>
                <w:rFonts w:ascii="宋体" w:hAnsi="宋体"/>
                <w:bCs/>
                <w:color w:val="000000"/>
                <w:szCs w:val="21"/>
              </w:rPr>
            </w:pPr>
            <w:r>
              <w:rPr>
                <w:rFonts w:hint="eastAsia" w:ascii="宋体" w:hAnsi="宋体"/>
                <w:bCs/>
                <w:color w:val="000000"/>
                <w:szCs w:val="21"/>
              </w:rPr>
              <w:t>报价（满分</w:t>
            </w:r>
            <w:r>
              <w:rPr>
                <w:rFonts w:ascii="宋体" w:hAnsi="宋体"/>
                <w:bCs/>
                <w:color w:val="000000"/>
                <w:szCs w:val="21"/>
                <w:u w:val="single"/>
              </w:rPr>
              <w:t>10</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vAlign w:val="center"/>
          </w:tcPr>
          <w:p w14:paraId="5B49EB4E">
            <w:pPr>
              <w:spacing w:line="360" w:lineRule="auto"/>
              <w:ind w:firstLine="420" w:firstLineChars="200"/>
              <w:rPr>
                <w:rFonts w:ascii="宋体" w:hAnsi="宋体"/>
                <w:bCs/>
                <w:color w:val="000000"/>
                <w:szCs w:val="21"/>
              </w:rPr>
            </w:pPr>
            <w:r>
              <w:rPr>
                <w:rFonts w:hint="eastAsia" w:ascii="宋体" w:hAnsi="宋体" w:cs="Courier New"/>
                <w:bCs/>
                <w:color w:val="000000"/>
                <w:szCs w:val="21"/>
              </w:rPr>
              <w:t>（1）</w:t>
            </w:r>
            <w:r>
              <w:rPr>
                <w:rFonts w:hint="eastAsia" w:ascii="宋体" w:hAnsi="宋体"/>
                <w:bCs/>
                <w:color w:val="000000"/>
                <w:szCs w:val="21"/>
              </w:rPr>
              <w:t>评审价为供应商的最后报价进行政策性扣除后的价格，评审价只是作为评审时使用。最终成交供应商的成交金额等于最后报价（如有修正，以确认修正后的最后报价为准）。</w:t>
            </w:r>
          </w:p>
          <w:p w14:paraId="3DD5056C">
            <w:pPr>
              <w:pStyle w:val="7"/>
              <w:spacing w:line="360" w:lineRule="auto"/>
              <w:ind w:firstLine="420" w:firstLineChars="200"/>
              <w:rPr>
                <w:rFonts w:hint="eastAsia" w:hAnsi="宋体" w:cs="Courier New"/>
                <w:bCs/>
                <w:color w:val="000000"/>
              </w:rPr>
            </w:pPr>
            <w:r>
              <w:rPr>
                <w:rFonts w:hint="eastAsia" w:hAnsi="宋体" w:cs="Courier New"/>
                <w:bCs/>
                <w:color w:val="000000"/>
              </w:rPr>
              <w:t>（2）</w:t>
            </w:r>
            <w:bookmarkStart w:id="59" w:name="OLE_LINK3"/>
            <w:bookmarkStart w:id="60" w:name="OLE_LINK2"/>
            <w:r>
              <w:rPr>
                <w:rFonts w:hint="eastAsia" w:hAnsi="宋体" w:cs="Courier New"/>
                <w:bCs/>
                <w:color w:val="000000"/>
              </w:rPr>
              <w:t>中小企业政策</w:t>
            </w:r>
            <w:bookmarkEnd w:id="59"/>
            <w:bookmarkEnd w:id="60"/>
            <w:r>
              <w:rPr>
                <w:rFonts w:hint="eastAsia" w:hAnsi="宋体" w:cs="Courier New"/>
                <w:bCs/>
                <w:color w:val="000000"/>
              </w:rPr>
              <w:t>性扣除计算方法</w:t>
            </w:r>
          </w:p>
          <w:p w14:paraId="2D95607C">
            <w:pPr>
              <w:pStyle w:val="18"/>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本项目专门面向中小企业，对</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供应商的最后报价</w:t>
            </w:r>
            <w:r>
              <w:rPr>
                <w:rFonts w:hint="eastAsia" w:ascii="宋体" w:hAnsi="宋体" w:eastAsia="宋体" w:cs="宋体"/>
                <w:bCs/>
                <w:color w:val="000000" w:themeColor="text1"/>
                <w:sz w:val="21"/>
                <w:szCs w:val="21"/>
                <w:highlight w:val="none"/>
                <w14:textFill>
                  <w14:solidFill>
                    <w14:schemeClr w14:val="tx1"/>
                  </w14:solidFill>
                </w14:textFill>
              </w:rPr>
              <w:t>不再执行</w:t>
            </w:r>
            <w:r>
              <w:rPr>
                <w:rFonts w:hint="eastAsia" w:ascii="宋体" w:hAnsi="宋体" w:cs="宋体"/>
                <w:bCs/>
                <w:color w:val="000000" w:themeColor="text1"/>
                <w:sz w:val="21"/>
                <w:szCs w:val="21"/>
                <w:highlight w:val="none"/>
                <w:lang w:val="en-US" w:eastAsia="zh-CN"/>
                <w14:textFill>
                  <w14:solidFill>
                    <w14:schemeClr w14:val="tx1"/>
                  </w14:solidFill>
                </w14:textFill>
              </w:rPr>
              <w:t>中小企业</w:t>
            </w:r>
            <w:r>
              <w:rPr>
                <w:rFonts w:hint="eastAsia" w:ascii="宋体" w:hAnsi="宋体" w:eastAsia="宋体" w:cs="宋体"/>
                <w:bCs/>
                <w:color w:val="000000" w:themeColor="text1"/>
                <w:sz w:val="21"/>
                <w:szCs w:val="21"/>
                <w:highlight w:val="none"/>
                <w14:textFill>
                  <w14:solidFill>
                    <w14:schemeClr w14:val="tx1"/>
                  </w14:solidFill>
                </w14:textFill>
              </w:rPr>
              <w:t>政策性扣</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 xml:space="preserve">除。 </w:t>
            </w:r>
          </w:p>
          <w:p w14:paraId="7BF4F18B">
            <w:pPr>
              <w:spacing w:line="360" w:lineRule="auto"/>
              <w:ind w:firstLine="420" w:firstLineChars="200"/>
              <w:rPr>
                <w:rFonts w:ascii="宋体" w:hAnsi="宋体"/>
                <w:bCs/>
                <w:color w:val="000000"/>
                <w:szCs w:val="21"/>
              </w:rPr>
            </w:pPr>
            <w:r>
              <w:rPr>
                <w:rFonts w:hint="eastAsia" w:hAnsi="宋体" w:cs="Courier New"/>
                <w:bCs/>
                <w:color w:val="000000"/>
              </w:rPr>
              <w:t>（</w:t>
            </w:r>
            <w:r>
              <w:rPr>
                <w:rFonts w:hint="eastAsia" w:hAnsi="宋体" w:cs="Courier New"/>
                <w:bCs/>
                <w:color w:val="000000"/>
                <w:lang w:val="en-US" w:eastAsia="zh-CN"/>
              </w:rPr>
              <w:t>3</w:t>
            </w:r>
            <w:r>
              <w:rPr>
                <w:rFonts w:hint="eastAsia" w:hAnsi="宋体" w:cs="Courier New"/>
                <w:bCs/>
                <w:color w:val="000000"/>
              </w:rPr>
              <w:t>）</w:t>
            </w:r>
            <w:r>
              <w:rPr>
                <w:rFonts w:hint="eastAsia" w:ascii="宋体" w:hAnsi="宋体"/>
                <w:bCs/>
                <w:color w:val="000000"/>
                <w:szCs w:val="21"/>
              </w:rPr>
              <w:t>本国产品政策性扣除计算方法。</w:t>
            </w:r>
          </w:p>
          <w:p w14:paraId="430FA7B4">
            <w:pPr>
              <w:spacing w:line="360" w:lineRule="auto"/>
              <w:ind w:firstLine="420" w:firstLineChars="200"/>
              <w:rPr>
                <w:rFonts w:ascii="宋体" w:hAnsi="宋体"/>
                <w:bCs/>
                <w:color w:val="000000"/>
                <w:szCs w:val="21"/>
              </w:rPr>
            </w:pPr>
            <w:r>
              <w:rPr>
                <w:rFonts w:hint="eastAsia" w:ascii="宋体" w:hAnsi="宋体"/>
                <w:bCs/>
                <w:color w:val="000000"/>
                <w:szCs w:val="21"/>
              </w:rPr>
              <w:t>本项目为服务类项目，不涉及货物采购，不执行本国产品政策性扣除计算方法。</w:t>
            </w:r>
          </w:p>
          <w:p w14:paraId="757BA0EA">
            <w:pPr>
              <w:spacing w:line="360" w:lineRule="auto"/>
              <w:ind w:firstLine="420" w:firstLineChars="200"/>
              <w:rPr>
                <w:rFonts w:ascii="宋体" w:hAnsi="宋体"/>
                <w:bCs/>
                <w:color w:val="000000"/>
                <w:szCs w:val="21"/>
              </w:rPr>
            </w:pPr>
            <w:r>
              <w:rPr>
                <w:rFonts w:hint="eastAsia" w:ascii="宋体" w:hAnsi="宋体"/>
                <w:bCs/>
                <w:color w:val="000000"/>
                <w:szCs w:val="21"/>
              </w:rPr>
              <w:t>（</w:t>
            </w:r>
            <w:r>
              <w:rPr>
                <w:rFonts w:hint="eastAsia" w:ascii="宋体" w:hAnsi="宋体"/>
                <w:bCs/>
                <w:color w:val="000000"/>
                <w:szCs w:val="21"/>
                <w:lang w:val="en-US" w:eastAsia="zh-CN"/>
              </w:rPr>
              <w:t>4</w:t>
            </w:r>
            <w:r>
              <w:rPr>
                <w:rFonts w:hint="eastAsia" w:ascii="宋体" w:hAnsi="宋体"/>
                <w:bCs/>
                <w:color w:val="000000"/>
                <w:szCs w:val="21"/>
              </w:rPr>
              <w:t>）中小企业折扣与本国产品折扣进行叠加计算，用扣除后的价格参加评审。即评审价=竞标报价-中小企业折扣-本国产品折扣，除上述情况外，评审价=竞标报价。</w:t>
            </w:r>
          </w:p>
          <w:p w14:paraId="22D929F2">
            <w:pPr>
              <w:pStyle w:val="12"/>
              <w:spacing w:line="360" w:lineRule="auto"/>
              <w:ind w:firstLine="420" w:firstLineChars="200"/>
              <w:rPr>
                <w:rFonts w:hAnsi="宋体" w:cs="Courier New"/>
                <w:bCs/>
                <w:color w:val="000000"/>
                <w:kern w:val="2"/>
                <w:sz w:val="21"/>
              </w:rPr>
            </w:pPr>
            <w:r>
              <w:rPr>
                <w:rFonts w:hint="eastAsia" w:hAnsi="宋体" w:cs="Courier New"/>
                <w:bCs/>
                <w:color w:val="000000"/>
                <w:kern w:val="2"/>
                <w:sz w:val="21"/>
              </w:rPr>
              <w:t>（</w:t>
            </w:r>
            <w:r>
              <w:rPr>
                <w:rFonts w:hint="eastAsia" w:hAnsi="宋体" w:cs="Courier New"/>
                <w:bCs/>
                <w:color w:val="000000"/>
                <w:kern w:val="2"/>
                <w:sz w:val="21"/>
                <w:lang w:val="en-US" w:eastAsia="zh-CN"/>
              </w:rPr>
              <w:t>5</w:t>
            </w:r>
            <w:r>
              <w:rPr>
                <w:rFonts w:hint="eastAsia" w:hAnsi="宋体" w:cs="Courier New"/>
                <w:bCs/>
                <w:color w:val="000000"/>
                <w:kern w:val="2"/>
                <w:sz w:val="21"/>
              </w:rPr>
              <w:t>）以进入比较与评价环节的最低的评审价为基准价，基准价得分为</w:t>
            </w:r>
            <w:r>
              <w:rPr>
                <w:rFonts w:hint="eastAsia" w:hAnsi="宋体" w:cs="Courier New"/>
                <w:bCs/>
                <w:color w:val="000000"/>
                <w:kern w:val="2"/>
                <w:sz w:val="21"/>
                <w:u w:val="single"/>
              </w:rPr>
              <w:t xml:space="preserve"> </w:t>
            </w:r>
            <w:r>
              <w:rPr>
                <w:rFonts w:hAnsi="宋体" w:cs="Courier New"/>
                <w:bCs/>
                <w:color w:val="000000"/>
                <w:kern w:val="2"/>
                <w:sz w:val="21"/>
                <w:u w:val="single"/>
              </w:rPr>
              <w:t>10</w:t>
            </w:r>
            <w:r>
              <w:rPr>
                <w:rFonts w:hint="eastAsia" w:hAnsi="宋体" w:cs="Courier New"/>
                <w:bCs/>
                <w:color w:val="000000"/>
                <w:kern w:val="2"/>
                <w:sz w:val="21"/>
                <w:u w:val="single"/>
              </w:rPr>
              <w:t xml:space="preserve"> 分</w:t>
            </w:r>
            <w:r>
              <w:rPr>
                <w:rFonts w:hint="eastAsia" w:hAnsi="宋体" w:cs="Courier New"/>
                <w:bCs/>
                <w:color w:val="000000"/>
                <w:kern w:val="2"/>
                <w:sz w:val="21"/>
              </w:rPr>
              <w:t>。</w:t>
            </w:r>
          </w:p>
          <w:p w14:paraId="002AE2FD">
            <w:pPr>
              <w:pStyle w:val="12"/>
              <w:spacing w:line="360" w:lineRule="auto"/>
              <w:ind w:firstLine="420" w:firstLineChars="200"/>
              <w:rPr>
                <w:rFonts w:hAnsi="宋体" w:cs="Courier New"/>
                <w:bCs/>
                <w:color w:val="000000"/>
                <w:kern w:val="2"/>
                <w:sz w:val="21"/>
              </w:rPr>
            </w:pPr>
            <w:r>
              <w:rPr>
                <w:rFonts w:hint="eastAsia" w:hAnsi="宋体" w:cs="Courier New"/>
                <w:bCs/>
                <w:color w:val="000000"/>
                <w:kern w:val="2"/>
                <w:sz w:val="21"/>
              </w:rPr>
              <w:t>（</w:t>
            </w:r>
            <w:r>
              <w:rPr>
                <w:rFonts w:hint="eastAsia" w:hAnsi="宋体" w:cs="Courier New"/>
                <w:bCs/>
                <w:color w:val="000000"/>
                <w:kern w:val="2"/>
                <w:sz w:val="21"/>
                <w:lang w:val="en-US" w:eastAsia="zh-CN"/>
              </w:rPr>
              <w:t>6</w:t>
            </w:r>
            <w:r>
              <w:rPr>
                <w:rFonts w:hint="eastAsia" w:hAnsi="宋体" w:cs="Courier New"/>
                <w:bCs/>
                <w:color w:val="000000"/>
                <w:kern w:val="2"/>
                <w:sz w:val="21"/>
              </w:rPr>
              <w:t>）价格分计算公式：</w:t>
            </w:r>
          </w:p>
          <w:p w14:paraId="0852AE9F">
            <w:pPr>
              <w:spacing w:line="360" w:lineRule="auto"/>
              <w:ind w:firstLine="420" w:firstLineChars="200"/>
              <w:rPr>
                <w:rFonts w:ascii="宋体" w:hAnsi="宋体" w:cs="Courier New"/>
                <w:bCs/>
                <w:color w:val="000000"/>
                <w:szCs w:val="21"/>
              </w:rPr>
            </w:pPr>
            <w:r>
              <w:rPr>
                <w:rFonts w:hint="eastAsia" w:hAnsi="宋体" w:cs="Courier New"/>
                <w:bCs/>
                <w:color w:val="000000"/>
              </w:rPr>
              <w:t>报价得分</w:t>
            </w:r>
            <w:r>
              <w:rPr>
                <w:rFonts w:hAnsi="宋体" w:cs="Courier New"/>
                <w:bCs/>
                <w:color w:val="000000"/>
              </w:rPr>
              <w:t>=</w:t>
            </w:r>
            <w:r>
              <w:rPr>
                <w:rFonts w:hint="eastAsia" w:hAnsi="宋体" w:cs="Courier New"/>
                <w:bCs/>
                <w:color w:val="000000"/>
              </w:rPr>
              <w:t>（基准价</w:t>
            </w:r>
            <w:r>
              <w:rPr>
                <w:rFonts w:hAnsi="宋体" w:cs="Courier New"/>
                <w:bCs/>
                <w:color w:val="000000"/>
              </w:rPr>
              <w:t>/</w:t>
            </w:r>
            <w:r>
              <w:rPr>
                <w:rFonts w:hint="eastAsia" w:hAnsi="宋体" w:cs="Courier New"/>
                <w:bCs/>
                <w:color w:val="000000"/>
              </w:rPr>
              <w:t>评审价）×</w:t>
            </w:r>
            <w:r>
              <w:rPr>
                <w:rFonts w:hAnsi="宋体" w:cs="Courier New"/>
                <w:bCs/>
                <w:color w:val="000000"/>
                <w:u w:val="single"/>
              </w:rPr>
              <w:t xml:space="preserve"> 10 </w:t>
            </w:r>
            <w:r>
              <w:rPr>
                <w:rFonts w:hint="eastAsia" w:hAnsi="宋体" w:cs="Courier New"/>
                <w:bCs/>
                <w:color w:val="000000"/>
                <w:u w:val="single"/>
              </w:rPr>
              <w:t>分</w:t>
            </w:r>
            <w:r>
              <w:rPr>
                <w:rFonts w:hint="eastAsia" w:ascii="宋体" w:hAnsi="宋体"/>
                <w:bCs/>
                <w:color w:val="000000"/>
                <w:szCs w:val="21"/>
              </w:rPr>
              <w:t xml:space="preserve">   </w:t>
            </w:r>
          </w:p>
        </w:tc>
      </w:tr>
      <w:tr w14:paraId="09CD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restart"/>
            <w:tcBorders>
              <w:top w:val="single" w:color="auto" w:sz="4" w:space="0"/>
              <w:left w:val="single" w:color="auto" w:sz="4" w:space="0"/>
              <w:right w:val="single" w:color="auto" w:sz="4" w:space="0"/>
            </w:tcBorders>
            <w:vAlign w:val="center"/>
          </w:tcPr>
          <w:p w14:paraId="4BD949C6">
            <w:pPr>
              <w:adjustRightInd w:val="0"/>
              <w:snapToGrid w:val="0"/>
              <w:spacing w:line="360" w:lineRule="auto"/>
              <w:jc w:val="center"/>
              <w:textAlignment w:val="baseline"/>
              <w:rPr>
                <w:rFonts w:ascii="宋体" w:hAnsi="宋体"/>
                <w:bCs/>
                <w:color w:val="000000"/>
                <w:szCs w:val="21"/>
              </w:rPr>
            </w:pPr>
            <w:r>
              <w:rPr>
                <w:rFonts w:hint="eastAsia" w:ascii="宋体" w:hAnsi="宋体"/>
                <w:bCs/>
                <w:color w:val="000000"/>
                <w:szCs w:val="21"/>
              </w:rPr>
              <w:t>2</w:t>
            </w:r>
          </w:p>
        </w:tc>
        <w:tc>
          <w:tcPr>
            <w:tcW w:w="741" w:type="pct"/>
            <w:vMerge w:val="restart"/>
            <w:tcBorders>
              <w:top w:val="single" w:color="auto" w:sz="4" w:space="0"/>
              <w:left w:val="single" w:color="auto" w:sz="4" w:space="0"/>
              <w:right w:val="single" w:color="auto" w:sz="4" w:space="0"/>
            </w:tcBorders>
            <w:vAlign w:val="center"/>
          </w:tcPr>
          <w:p w14:paraId="69F00BF7">
            <w:pPr>
              <w:adjustRightInd w:val="0"/>
              <w:snapToGrid w:val="0"/>
              <w:spacing w:line="360" w:lineRule="auto"/>
              <w:ind w:left="-105" w:leftChars="-50" w:right="-105" w:rightChars="-50"/>
              <w:jc w:val="center"/>
              <w:textAlignment w:val="baseline"/>
              <w:rPr>
                <w:rFonts w:ascii="宋体" w:hAnsi="宋体"/>
                <w:bCs/>
                <w:color w:val="000000"/>
                <w:szCs w:val="21"/>
              </w:rPr>
            </w:pPr>
            <w:r>
              <w:rPr>
                <w:rFonts w:hint="eastAsia" w:ascii="宋体" w:hAnsi="宋体"/>
                <w:bCs/>
                <w:color w:val="000000"/>
                <w:szCs w:val="21"/>
              </w:rPr>
              <w:t>技术分</w:t>
            </w:r>
          </w:p>
          <w:p w14:paraId="3907F72B">
            <w:pPr>
              <w:adjustRightInd w:val="0"/>
              <w:snapToGrid w:val="0"/>
              <w:spacing w:line="360" w:lineRule="auto"/>
              <w:ind w:left="-105" w:leftChars="-50" w:right="-105" w:rightChars="-50"/>
              <w:jc w:val="center"/>
              <w:textAlignment w:val="baseline"/>
              <w:rPr>
                <w:rFonts w:ascii="宋体" w:hAnsi="宋体"/>
                <w:bCs/>
                <w:color w:val="000000"/>
                <w:spacing w:val="-18"/>
                <w:szCs w:val="21"/>
              </w:rPr>
            </w:pPr>
            <w:r>
              <w:rPr>
                <w:rFonts w:hint="eastAsia" w:ascii="宋体" w:hAnsi="宋体"/>
                <w:bCs/>
                <w:color w:val="000000"/>
                <w:szCs w:val="21"/>
              </w:rPr>
              <w:t>（满分</w:t>
            </w:r>
            <w:r>
              <w:rPr>
                <w:rFonts w:ascii="宋体" w:hAnsi="宋体"/>
                <w:bCs/>
                <w:color w:val="000000"/>
                <w:szCs w:val="21"/>
              </w:rPr>
              <w:t>70</w:t>
            </w:r>
            <w:r>
              <w:rPr>
                <w:rFonts w:hint="eastAsia" w:ascii="宋体" w:hAnsi="宋体"/>
                <w:bCs/>
                <w:color w:val="000000"/>
                <w:szCs w:val="21"/>
              </w:rPr>
              <w:t>分）</w:t>
            </w:r>
          </w:p>
        </w:tc>
        <w:tc>
          <w:tcPr>
            <w:tcW w:w="528" w:type="pct"/>
            <w:tcBorders>
              <w:top w:val="single" w:color="auto" w:sz="4" w:space="0"/>
              <w:left w:val="single" w:color="auto" w:sz="4" w:space="0"/>
              <w:bottom w:val="single" w:color="auto" w:sz="4" w:space="0"/>
              <w:right w:val="single" w:color="auto" w:sz="4" w:space="0"/>
            </w:tcBorders>
            <w:vAlign w:val="center"/>
          </w:tcPr>
          <w:p w14:paraId="01A210CE">
            <w:pPr>
              <w:spacing w:line="360" w:lineRule="auto"/>
              <w:jc w:val="center"/>
              <w:rPr>
                <w:bCs/>
                <w:color w:val="000000"/>
              </w:rPr>
            </w:pPr>
            <w:bookmarkStart w:id="61" w:name="OLE_LINK11"/>
            <w:r>
              <w:rPr>
                <w:rFonts w:hint="eastAsia"/>
                <w:bCs/>
                <w:color w:val="000000"/>
              </w:rPr>
              <w:t>对项目背景与需求的理解</w:t>
            </w:r>
            <w:bookmarkEnd w:id="61"/>
            <w:r>
              <w:rPr>
                <w:rFonts w:hint="eastAsia" w:ascii="宋体" w:hAnsi="宋体"/>
                <w:bCs/>
                <w:color w:val="000000"/>
                <w:szCs w:val="21"/>
              </w:rPr>
              <w:t>（满分</w:t>
            </w:r>
            <w:r>
              <w:rPr>
                <w:rFonts w:ascii="宋体" w:hAnsi="宋体"/>
                <w:bCs/>
                <w:color w:val="000000"/>
                <w:szCs w:val="21"/>
                <w:u w:val="single"/>
              </w:rPr>
              <w:t>10</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vAlign w:val="center"/>
          </w:tcPr>
          <w:p w14:paraId="416B5CB1">
            <w:pPr>
              <w:spacing w:line="360" w:lineRule="auto"/>
              <w:ind w:firstLine="420" w:firstLineChars="200"/>
              <w:rPr>
                <w:bCs/>
                <w:color w:val="000000"/>
              </w:rPr>
            </w:pPr>
            <w:r>
              <w:rPr>
                <w:rFonts w:hint="eastAsia"/>
                <w:bCs/>
                <w:color w:val="000000"/>
              </w:rPr>
              <w:t>对项目背景与需求的理解包含电子设备类型、数据破解与解密要求、数据采集范围、数据分析成果、报告交付标准、数据安全保密要求</w:t>
            </w:r>
          </w:p>
          <w:p w14:paraId="15C8D35B">
            <w:pPr>
              <w:spacing w:line="360" w:lineRule="auto"/>
              <w:ind w:firstLine="420" w:firstLineChars="200"/>
              <w:rPr>
                <w:bCs/>
                <w:color w:val="000000"/>
              </w:rPr>
            </w:pPr>
            <w:r>
              <w:rPr>
                <w:rFonts w:hint="eastAsia"/>
                <w:bCs/>
                <w:color w:val="000000"/>
              </w:rPr>
              <w:t>一档</w:t>
            </w:r>
            <w:r>
              <w:rPr>
                <w:bCs/>
                <w:color w:val="000000"/>
              </w:rPr>
              <w:t>(4</w:t>
            </w:r>
            <w:r>
              <w:rPr>
                <w:rFonts w:hint="eastAsia"/>
                <w:bCs/>
                <w:color w:val="000000"/>
              </w:rPr>
              <w:t>分</w:t>
            </w:r>
            <w:r>
              <w:rPr>
                <w:bCs/>
                <w:color w:val="000000"/>
              </w:rPr>
              <w:t>)</w:t>
            </w:r>
            <w:r>
              <w:rPr>
                <w:rFonts w:hint="eastAsia"/>
                <w:bCs/>
                <w:color w:val="000000"/>
              </w:rPr>
              <w:t>：对项目背景与需求的理解欠缺或有明显偏差，包含上述至少3项内容。</w:t>
            </w:r>
          </w:p>
          <w:p w14:paraId="5460F42B">
            <w:pPr>
              <w:spacing w:line="360" w:lineRule="auto"/>
              <w:ind w:firstLine="420" w:firstLineChars="200"/>
              <w:rPr>
                <w:bCs/>
                <w:color w:val="000000"/>
              </w:rPr>
            </w:pPr>
            <w:r>
              <w:rPr>
                <w:rFonts w:hint="eastAsia"/>
                <w:bCs/>
                <w:color w:val="000000"/>
              </w:rPr>
              <w:t>二档</w:t>
            </w:r>
            <w:r>
              <w:rPr>
                <w:bCs/>
                <w:color w:val="000000"/>
              </w:rPr>
              <w:t>(7</w:t>
            </w:r>
            <w:r>
              <w:rPr>
                <w:rFonts w:hint="eastAsia"/>
                <w:bCs/>
                <w:color w:val="000000"/>
              </w:rPr>
              <w:t>分</w:t>
            </w:r>
            <w:r>
              <w:rPr>
                <w:bCs/>
                <w:color w:val="000000"/>
              </w:rPr>
              <w:t>)</w:t>
            </w:r>
            <w:r>
              <w:rPr>
                <w:rFonts w:hint="eastAsia"/>
                <w:bCs/>
                <w:color w:val="000000"/>
              </w:rPr>
              <w:t>：对项目背景与需求的理解基本准确，包含上述至少5项内容。</w:t>
            </w:r>
          </w:p>
          <w:p w14:paraId="2683F29C">
            <w:pPr>
              <w:spacing w:line="360" w:lineRule="auto"/>
              <w:ind w:firstLine="420" w:firstLineChars="200"/>
              <w:rPr>
                <w:bCs/>
                <w:color w:val="000000"/>
              </w:rPr>
            </w:pPr>
            <w:r>
              <w:rPr>
                <w:rFonts w:hint="eastAsia"/>
                <w:bCs/>
                <w:color w:val="000000"/>
              </w:rPr>
              <w:t>三档</w:t>
            </w:r>
            <w:r>
              <w:rPr>
                <w:bCs/>
                <w:color w:val="000000"/>
              </w:rPr>
              <w:t>(10</w:t>
            </w:r>
            <w:r>
              <w:rPr>
                <w:rFonts w:hint="eastAsia"/>
                <w:bCs/>
                <w:color w:val="000000"/>
              </w:rPr>
              <w:t>分</w:t>
            </w:r>
            <w:r>
              <w:rPr>
                <w:bCs/>
                <w:color w:val="000000"/>
              </w:rPr>
              <w:t>)</w:t>
            </w:r>
            <w:r>
              <w:rPr>
                <w:rFonts w:hint="eastAsia"/>
                <w:bCs/>
                <w:color w:val="000000"/>
              </w:rPr>
              <w:t>：包含上述完整6项内容，对项目性质、鉴定目的、采购人核心关切点理解到位、精准。</w:t>
            </w:r>
          </w:p>
          <w:p w14:paraId="2EFF0E1C">
            <w:pPr>
              <w:spacing w:line="360" w:lineRule="auto"/>
              <w:ind w:firstLine="420" w:firstLineChars="200"/>
              <w:rPr>
                <w:bCs/>
                <w:color w:val="000000"/>
              </w:rPr>
            </w:pPr>
            <w:r>
              <w:rPr>
                <w:bCs/>
                <w:color w:val="000000"/>
              </w:rPr>
              <w:t xml:space="preserve"> </w:t>
            </w:r>
            <w:r>
              <w:rPr>
                <w:rFonts w:hint="eastAsia"/>
                <w:bCs/>
                <w:color w:val="000000"/>
              </w:rPr>
              <w:t>注：未提供方案或不满足一档评审标准的，得0分。</w:t>
            </w:r>
          </w:p>
        </w:tc>
      </w:tr>
      <w:tr w14:paraId="02BB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1A9C416C">
            <w:pPr>
              <w:widowControl/>
              <w:spacing w:line="360" w:lineRule="auto"/>
              <w:jc w:val="left"/>
              <w:rPr>
                <w:rFonts w:ascii="宋体" w:hAnsi="宋体"/>
                <w:bCs/>
                <w:color w:val="000000"/>
                <w:szCs w:val="21"/>
              </w:rPr>
            </w:pPr>
          </w:p>
        </w:tc>
        <w:tc>
          <w:tcPr>
            <w:tcW w:w="0" w:type="auto"/>
            <w:vMerge w:val="continue"/>
            <w:tcBorders>
              <w:left w:val="single" w:color="auto" w:sz="4" w:space="0"/>
              <w:right w:val="single" w:color="auto" w:sz="4" w:space="0"/>
            </w:tcBorders>
            <w:vAlign w:val="center"/>
          </w:tcPr>
          <w:p w14:paraId="77869D87">
            <w:pPr>
              <w:widowControl/>
              <w:spacing w:line="360" w:lineRule="auto"/>
              <w:jc w:val="left"/>
              <w:rPr>
                <w:rFonts w:ascii="宋体" w:hAnsi="宋体"/>
                <w:bCs/>
                <w:color w:val="000000"/>
                <w:spacing w:val="-18"/>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02564752">
            <w:pPr>
              <w:spacing w:line="360" w:lineRule="auto"/>
              <w:jc w:val="center"/>
              <w:rPr>
                <w:bCs/>
                <w:color w:val="000000"/>
              </w:rPr>
            </w:pPr>
            <w:r>
              <w:rPr>
                <w:rFonts w:hint="eastAsia"/>
                <w:bCs/>
                <w:color w:val="000000"/>
              </w:rPr>
              <w:t>实施方案</w:t>
            </w:r>
            <w:r>
              <w:rPr>
                <w:rFonts w:hint="eastAsia" w:ascii="宋体" w:hAnsi="宋体"/>
                <w:bCs/>
                <w:color w:val="000000"/>
                <w:szCs w:val="21"/>
              </w:rPr>
              <w:t>（满分</w:t>
            </w:r>
            <w:r>
              <w:rPr>
                <w:rFonts w:ascii="宋体" w:hAnsi="宋体"/>
                <w:bCs/>
                <w:color w:val="000000"/>
                <w:szCs w:val="21"/>
                <w:u w:val="single"/>
              </w:rPr>
              <w:t>20</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tcPr>
          <w:p w14:paraId="0253B827">
            <w:pPr>
              <w:spacing w:line="360" w:lineRule="auto"/>
              <w:ind w:firstLine="420" w:firstLineChars="200"/>
              <w:rPr>
                <w:bCs/>
                <w:color w:val="000000"/>
              </w:rPr>
            </w:pPr>
            <w:r>
              <w:rPr>
                <w:rFonts w:hint="eastAsia"/>
                <w:bCs/>
                <w:color w:val="000000"/>
              </w:rPr>
              <w:t>一档(5分)：项目组织、实施方案仅具基本框架，能给出基本工作举措，保障按时提交项目成果。</w:t>
            </w:r>
          </w:p>
          <w:p w14:paraId="60CC558E">
            <w:pPr>
              <w:spacing w:line="360" w:lineRule="auto"/>
              <w:ind w:firstLine="420" w:firstLineChars="200"/>
              <w:rPr>
                <w:bCs/>
                <w:color w:val="000000"/>
              </w:rPr>
            </w:pPr>
            <w:r>
              <w:rPr>
                <w:rFonts w:hint="eastAsia"/>
                <w:bCs/>
                <w:color w:val="000000"/>
              </w:rPr>
              <w:t>二档(10分)：依照本项目的要求，提供具备执行鉴定业务的方案，项目组织机构、工作流程内容合理，具备可操作性，工作举措可行。</w:t>
            </w:r>
          </w:p>
          <w:p w14:paraId="19FB1AEE">
            <w:pPr>
              <w:spacing w:line="360" w:lineRule="auto"/>
              <w:ind w:firstLine="420" w:firstLineChars="200"/>
              <w:rPr>
                <w:bCs/>
                <w:color w:val="000000"/>
              </w:rPr>
            </w:pPr>
            <w:r>
              <w:rPr>
                <w:rFonts w:hint="eastAsia"/>
                <w:bCs/>
                <w:color w:val="000000"/>
              </w:rPr>
              <w:t>三档(15分)：按照本项目的要求，提供具备执行鉴定业务的方案，项目组织实施方案里的组织机构、人员、工作流程、工期、质量保证、成果交付和验收等内容完备。</w:t>
            </w:r>
          </w:p>
          <w:p w14:paraId="5144EDFB">
            <w:pPr>
              <w:spacing w:line="360" w:lineRule="auto"/>
              <w:ind w:firstLine="420" w:firstLineChars="200"/>
              <w:rPr>
                <w:bCs/>
                <w:color w:val="000000"/>
              </w:rPr>
            </w:pPr>
            <w:r>
              <w:rPr>
                <w:rFonts w:hint="eastAsia"/>
                <w:bCs/>
                <w:color w:val="000000"/>
              </w:rPr>
              <w:t>四档(20分)：结合本项目的状况，有针对性地提供具备执行数据分析业务的方案，项目组织、实施方案合理可行，契合本项目要求，工期进度安排妥当，质量有保证，成果交付和验收要求完善。</w:t>
            </w:r>
          </w:p>
          <w:p w14:paraId="5C6AA800">
            <w:pPr>
              <w:spacing w:line="360" w:lineRule="auto"/>
              <w:ind w:firstLine="420" w:firstLineChars="200"/>
              <w:rPr>
                <w:bCs/>
                <w:color w:val="000000"/>
              </w:rPr>
            </w:pPr>
            <w:r>
              <w:rPr>
                <w:rFonts w:hint="eastAsia"/>
                <w:bCs/>
                <w:color w:val="000000"/>
              </w:rPr>
              <w:t>注：未提供方案或不满足一档评审标准的，得0分。</w:t>
            </w:r>
          </w:p>
        </w:tc>
      </w:tr>
      <w:tr w14:paraId="43E5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7C526C98">
            <w:pPr>
              <w:widowControl/>
              <w:spacing w:line="360" w:lineRule="auto"/>
              <w:jc w:val="left"/>
              <w:rPr>
                <w:rFonts w:ascii="宋体" w:hAnsi="宋体"/>
                <w:bCs/>
                <w:color w:val="000000"/>
                <w:szCs w:val="21"/>
              </w:rPr>
            </w:pPr>
          </w:p>
        </w:tc>
        <w:tc>
          <w:tcPr>
            <w:tcW w:w="0" w:type="auto"/>
            <w:vMerge w:val="continue"/>
            <w:tcBorders>
              <w:left w:val="single" w:color="auto" w:sz="4" w:space="0"/>
              <w:right w:val="single" w:color="auto" w:sz="4" w:space="0"/>
            </w:tcBorders>
            <w:vAlign w:val="center"/>
          </w:tcPr>
          <w:p w14:paraId="011CFC9C">
            <w:pPr>
              <w:widowControl/>
              <w:spacing w:line="360" w:lineRule="auto"/>
              <w:jc w:val="left"/>
              <w:rPr>
                <w:rFonts w:ascii="宋体" w:hAnsi="宋体"/>
                <w:bCs/>
                <w:color w:val="000000"/>
                <w:spacing w:val="-18"/>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50139AC1">
            <w:pPr>
              <w:spacing w:line="360" w:lineRule="auto"/>
              <w:rPr>
                <w:bCs/>
                <w:color w:val="000000"/>
              </w:rPr>
            </w:pPr>
            <w:r>
              <w:rPr>
                <w:rFonts w:hint="eastAsia"/>
                <w:bCs/>
                <w:color w:val="000000"/>
              </w:rPr>
              <w:t>保密措施分</w:t>
            </w:r>
            <w:r>
              <w:rPr>
                <w:rFonts w:hint="eastAsia" w:ascii="宋体" w:hAnsi="宋体"/>
                <w:bCs/>
                <w:color w:val="000000"/>
                <w:szCs w:val="21"/>
              </w:rPr>
              <w:t>（满分</w:t>
            </w:r>
            <w:r>
              <w:rPr>
                <w:rFonts w:ascii="宋体" w:hAnsi="宋体"/>
                <w:bCs/>
                <w:color w:val="000000"/>
                <w:szCs w:val="21"/>
                <w:u w:val="single"/>
              </w:rPr>
              <w:t>10</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tcPr>
          <w:p w14:paraId="4374933B">
            <w:pPr>
              <w:pStyle w:val="7"/>
              <w:spacing w:line="360" w:lineRule="auto"/>
              <w:ind w:firstLine="420" w:firstLineChars="200"/>
              <w:rPr>
                <w:bCs/>
              </w:rPr>
            </w:pPr>
            <w:r>
              <w:rPr>
                <w:rFonts w:hint="eastAsia"/>
                <w:bCs/>
              </w:rPr>
              <w:t>一档(4分)：提供的保密措施只有基本框架，仅提供1-2项保密措施内容，未针对本项目实际风险制定具体措施。</w:t>
            </w:r>
          </w:p>
          <w:p w14:paraId="6A41278E">
            <w:pPr>
              <w:pStyle w:val="7"/>
              <w:spacing w:line="360" w:lineRule="auto"/>
              <w:ind w:firstLine="420" w:firstLineChars="200"/>
              <w:rPr>
                <w:bCs/>
              </w:rPr>
            </w:pPr>
            <w:r>
              <w:rPr>
                <w:rFonts w:hint="eastAsia"/>
                <w:bCs/>
              </w:rPr>
              <w:t>二档(7分)：提供的保密措施可行，提供3-5项具体措施，如涉案介质交接登记、操作日志留存、账号权限控制等，对保密制度有规范性描述，但措施不够全面。</w:t>
            </w:r>
          </w:p>
          <w:p w14:paraId="2EEB4E55">
            <w:pPr>
              <w:spacing w:line="360" w:lineRule="auto"/>
              <w:ind w:firstLine="420" w:firstLineChars="200"/>
              <w:rPr>
                <w:bCs/>
              </w:rPr>
            </w:pPr>
            <w:r>
              <w:rPr>
                <w:rFonts w:hint="eastAsia"/>
                <w:bCs/>
              </w:rPr>
              <w:t>三档(10分)：针对本项目情况提供的保密措施清晰明确、科学合理，提供6项及以上具体措施，涵盖涉案介质交接登记、数据镜像与哈希校验、操作日志留存、账号权限控制、数据传输与存储加密、驻场区域管理、数据销毁或返还流程、泄密责任承担等内容，保密制度严谨，具有规范性，与项目实际风险相匹配。</w:t>
            </w:r>
          </w:p>
          <w:p w14:paraId="04D03DF3">
            <w:pPr>
              <w:spacing w:line="360" w:lineRule="auto"/>
              <w:ind w:firstLine="420" w:firstLineChars="200"/>
              <w:rPr>
                <w:bCs/>
                <w:color w:val="000000"/>
              </w:rPr>
            </w:pPr>
            <w:r>
              <w:rPr>
                <w:rFonts w:hint="eastAsia"/>
                <w:bCs/>
                <w:color w:val="000000"/>
              </w:rPr>
              <w:t>注：未提供方案或不满足一档评审标准的，得0分。</w:t>
            </w:r>
          </w:p>
        </w:tc>
      </w:tr>
      <w:tr w14:paraId="026A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4BAD64BF">
            <w:pPr>
              <w:widowControl/>
              <w:spacing w:line="360" w:lineRule="auto"/>
              <w:jc w:val="left"/>
              <w:rPr>
                <w:rFonts w:ascii="宋体" w:hAnsi="宋体"/>
                <w:bCs/>
                <w:color w:val="000000"/>
                <w:szCs w:val="21"/>
              </w:rPr>
            </w:pPr>
          </w:p>
        </w:tc>
        <w:tc>
          <w:tcPr>
            <w:tcW w:w="0" w:type="auto"/>
            <w:vMerge w:val="continue"/>
            <w:tcBorders>
              <w:left w:val="single" w:color="auto" w:sz="4" w:space="0"/>
              <w:right w:val="single" w:color="auto" w:sz="4" w:space="0"/>
            </w:tcBorders>
            <w:vAlign w:val="center"/>
          </w:tcPr>
          <w:p w14:paraId="55FEC283">
            <w:pPr>
              <w:widowControl/>
              <w:spacing w:line="360" w:lineRule="auto"/>
              <w:jc w:val="left"/>
              <w:rPr>
                <w:rFonts w:ascii="宋体" w:hAnsi="宋体"/>
                <w:bCs/>
                <w:color w:val="000000"/>
                <w:spacing w:val="-18"/>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2978EE3D">
            <w:pPr>
              <w:spacing w:line="360" w:lineRule="auto"/>
              <w:rPr>
                <w:bCs/>
                <w:color w:val="000000"/>
                <w:lang w:val="zh-CN"/>
              </w:rPr>
            </w:pPr>
            <w:r>
              <w:rPr>
                <w:rFonts w:hint="eastAsia"/>
                <w:bCs/>
                <w:color w:val="000000"/>
              </w:rPr>
              <w:t>质量控制保障措施</w:t>
            </w:r>
            <w:r>
              <w:rPr>
                <w:rFonts w:hint="eastAsia" w:ascii="宋体" w:hAnsi="宋体"/>
                <w:bCs/>
                <w:color w:val="000000"/>
                <w:szCs w:val="21"/>
              </w:rPr>
              <w:t>（满分</w:t>
            </w:r>
            <w:r>
              <w:rPr>
                <w:rFonts w:ascii="宋体" w:hAnsi="宋体"/>
                <w:bCs/>
                <w:color w:val="000000"/>
                <w:szCs w:val="21"/>
                <w:u w:val="single"/>
              </w:rPr>
              <w:t>15</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tcPr>
          <w:p w14:paraId="01D342AC">
            <w:pPr>
              <w:pStyle w:val="7"/>
              <w:spacing w:line="360" w:lineRule="auto"/>
              <w:ind w:firstLine="420" w:firstLineChars="200"/>
              <w:rPr>
                <w:bCs/>
              </w:rPr>
            </w:pPr>
            <w:r>
              <w:rPr>
                <w:rFonts w:hint="eastAsia"/>
                <w:bCs/>
              </w:rPr>
              <w:t>一档(</w:t>
            </w:r>
            <w:r>
              <w:rPr>
                <w:rFonts w:hint="eastAsia"/>
                <w:bCs/>
                <w:lang w:val="en-US" w:eastAsia="zh-CN"/>
              </w:rPr>
              <w:t>5</w:t>
            </w:r>
            <w:r>
              <w:rPr>
                <w:rFonts w:hint="eastAsia"/>
                <w:bCs/>
              </w:rPr>
              <w:t>分)：提供的质量控制措施只有框架，提供质量控制措施内容，未针对本项目实际风险制定具体措施。</w:t>
            </w:r>
          </w:p>
          <w:p w14:paraId="20B17C0E">
            <w:pPr>
              <w:pStyle w:val="7"/>
              <w:spacing w:line="360" w:lineRule="auto"/>
              <w:ind w:firstLine="420" w:firstLineChars="200"/>
              <w:rPr>
                <w:bCs/>
              </w:rPr>
            </w:pPr>
            <w:r>
              <w:rPr>
                <w:rFonts w:hint="eastAsia"/>
                <w:bCs/>
              </w:rPr>
              <w:t>二档(</w:t>
            </w:r>
            <w:r>
              <w:rPr>
                <w:rFonts w:hint="eastAsia"/>
                <w:bCs/>
                <w:lang w:val="en-US" w:eastAsia="zh-CN"/>
              </w:rPr>
              <w:t>10</w:t>
            </w:r>
            <w:r>
              <w:rPr>
                <w:rFonts w:hint="eastAsia"/>
                <w:bCs/>
              </w:rPr>
              <w:t>分)：提供的质量控制措施可行，包含项具体措施，如成果复核机制、报告审核等，对质量控制制度有规范性描述，但措施不够全面。</w:t>
            </w:r>
          </w:p>
          <w:p w14:paraId="1FA2FD9A">
            <w:pPr>
              <w:spacing w:line="360" w:lineRule="auto"/>
              <w:ind w:firstLine="420" w:firstLineChars="200"/>
              <w:rPr>
                <w:bCs/>
              </w:rPr>
            </w:pPr>
            <w:r>
              <w:rPr>
                <w:rFonts w:hint="eastAsia"/>
                <w:bCs/>
              </w:rPr>
              <w:t>三档(15分)：针对本项目情况提供的质量控制措施清晰明确、科学合理，包含具体措施，涵盖成果复核机制、报告三级审核、数据校验、过程监控、质量追溯、持续改进等内容，质量控制制度严谨，具有规范性。</w:t>
            </w:r>
          </w:p>
          <w:p w14:paraId="2EFEDCD3">
            <w:pPr>
              <w:spacing w:line="360" w:lineRule="auto"/>
              <w:ind w:firstLine="420" w:firstLineChars="200"/>
              <w:rPr>
                <w:bCs/>
                <w:color w:val="000000"/>
              </w:rPr>
            </w:pPr>
            <w:r>
              <w:rPr>
                <w:rFonts w:hint="eastAsia"/>
                <w:bCs/>
                <w:color w:val="000000"/>
              </w:rPr>
              <w:t>注：未提供方案或不满足一档评审标准的，得0分。</w:t>
            </w:r>
          </w:p>
        </w:tc>
      </w:tr>
      <w:tr w14:paraId="3C04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bottom w:val="single" w:color="auto" w:sz="4" w:space="0"/>
              <w:right w:val="single" w:color="auto" w:sz="4" w:space="0"/>
            </w:tcBorders>
            <w:vAlign w:val="center"/>
          </w:tcPr>
          <w:p w14:paraId="43B868D0">
            <w:pPr>
              <w:widowControl/>
              <w:spacing w:line="360" w:lineRule="auto"/>
              <w:jc w:val="left"/>
              <w:rPr>
                <w:rFonts w:ascii="宋体" w:hAnsi="宋体"/>
                <w:bCs/>
                <w:color w:val="000000"/>
                <w:szCs w:val="21"/>
              </w:rPr>
            </w:pPr>
          </w:p>
        </w:tc>
        <w:tc>
          <w:tcPr>
            <w:tcW w:w="0" w:type="auto"/>
            <w:vMerge w:val="continue"/>
            <w:tcBorders>
              <w:left w:val="single" w:color="auto" w:sz="4" w:space="0"/>
              <w:bottom w:val="single" w:color="auto" w:sz="4" w:space="0"/>
              <w:right w:val="single" w:color="auto" w:sz="4" w:space="0"/>
            </w:tcBorders>
            <w:vAlign w:val="center"/>
          </w:tcPr>
          <w:p w14:paraId="1499C205">
            <w:pPr>
              <w:widowControl/>
              <w:spacing w:line="360" w:lineRule="auto"/>
              <w:jc w:val="left"/>
              <w:rPr>
                <w:rFonts w:ascii="宋体" w:hAnsi="宋体"/>
                <w:bCs/>
                <w:color w:val="000000"/>
                <w:spacing w:val="-18"/>
                <w:szCs w:val="21"/>
              </w:rPr>
            </w:pPr>
          </w:p>
        </w:tc>
        <w:tc>
          <w:tcPr>
            <w:tcW w:w="528" w:type="pct"/>
            <w:tcBorders>
              <w:top w:val="single" w:color="auto" w:sz="4" w:space="0"/>
              <w:left w:val="single" w:color="auto" w:sz="4" w:space="0"/>
              <w:bottom w:val="single" w:color="auto" w:sz="4" w:space="0"/>
              <w:right w:val="single" w:color="auto" w:sz="4" w:space="0"/>
            </w:tcBorders>
            <w:vAlign w:val="center"/>
          </w:tcPr>
          <w:p w14:paraId="69B4E4C0">
            <w:pPr>
              <w:spacing w:line="360" w:lineRule="auto"/>
              <w:rPr>
                <w:bCs/>
                <w:color w:val="000000"/>
              </w:rPr>
            </w:pPr>
            <w:r>
              <w:rPr>
                <w:rFonts w:hint="eastAsia"/>
                <w:bCs/>
                <w:color w:val="000000"/>
              </w:rPr>
              <w:t>售后服务承诺</w:t>
            </w:r>
            <w:r>
              <w:rPr>
                <w:rFonts w:hint="eastAsia" w:ascii="宋体" w:hAnsi="宋体"/>
                <w:bCs/>
                <w:color w:val="000000"/>
                <w:szCs w:val="21"/>
              </w:rPr>
              <w:t>（满分</w:t>
            </w:r>
            <w:r>
              <w:rPr>
                <w:rFonts w:hint="eastAsia" w:ascii="宋体" w:hAnsi="宋体"/>
                <w:bCs/>
                <w:color w:val="000000"/>
                <w:szCs w:val="21"/>
                <w:u w:val="single"/>
              </w:rPr>
              <w:t>1</w:t>
            </w:r>
            <w:r>
              <w:rPr>
                <w:rFonts w:ascii="宋体" w:hAnsi="宋体"/>
                <w:bCs/>
                <w:color w:val="000000"/>
                <w:szCs w:val="21"/>
                <w:u w:val="single"/>
              </w:rPr>
              <w:t>5</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vAlign w:val="center"/>
          </w:tcPr>
          <w:p w14:paraId="5BB876A9">
            <w:pPr>
              <w:spacing w:line="360" w:lineRule="auto"/>
              <w:ind w:firstLine="420" w:firstLineChars="200"/>
              <w:rPr>
                <w:bCs/>
                <w:color w:val="000000"/>
              </w:rPr>
            </w:pPr>
            <w:r>
              <w:rPr>
                <w:rFonts w:hint="eastAsia"/>
                <w:bCs/>
                <w:color w:val="000000"/>
              </w:rPr>
              <w:t>一档（</w:t>
            </w:r>
            <w:r>
              <w:rPr>
                <w:bCs/>
                <w:color w:val="000000"/>
              </w:rPr>
              <w:t>5</w:t>
            </w:r>
            <w:r>
              <w:rPr>
                <w:rFonts w:hint="eastAsia"/>
                <w:bCs/>
                <w:color w:val="000000"/>
              </w:rPr>
              <w:t>分）：提供的服务承诺方案内容满足本项目采购文件要求。</w:t>
            </w:r>
          </w:p>
          <w:p w14:paraId="4EAD1439">
            <w:pPr>
              <w:spacing w:line="360" w:lineRule="auto"/>
              <w:ind w:firstLine="420" w:firstLineChars="200"/>
              <w:rPr>
                <w:bCs/>
                <w:color w:val="000000"/>
              </w:rPr>
            </w:pPr>
            <w:r>
              <w:rPr>
                <w:rFonts w:hint="eastAsia"/>
                <w:bCs/>
                <w:color w:val="000000"/>
              </w:rPr>
              <w:t>二档（</w:t>
            </w:r>
            <w:r>
              <w:rPr>
                <w:bCs/>
                <w:color w:val="000000"/>
              </w:rPr>
              <w:t>10</w:t>
            </w:r>
            <w:r>
              <w:rPr>
                <w:rFonts w:hint="eastAsia"/>
                <w:bCs/>
                <w:color w:val="000000"/>
              </w:rPr>
              <w:t>分）：提供的服务承诺方案内容完整，承诺对服务期间出现的问题能够及时响应，</w:t>
            </w:r>
            <w:r>
              <w:rPr>
                <w:rFonts w:hint="eastAsia"/>
                <w:bCs/>
                <w:color w:val="000000"/>
                <w:szCs w:val="21"/>
              </w:rPr>
              <w:t>接到采购人处理问题通知后10小时内到达采购人指定现场，</w:t>
            </w:r>
            <w:r>
              <w:rPr>
                <w:rFonts w:hint="eastAsia"/>
                <w:bCs/>
                <w:color w:val="000000"/>
              </w:rPr>
              <w:t>有专职人员对接。</w:t>
            </w:r>
          </w:p>
          <w:p w14:paraId="60EDBEF3">
            <w:pPr>
              <w:spacing w:line="360" w:lineRule="auto"/>
              <w:ind w:firstLine="420" w:firstLineChars="200"/>
              <w:rPr>
                <w:bCs/>
                <w:color w:val="000000"/>
              </w:rPr>
            </w:pPr>
            <w:r>
              <w:rPr>
                <w:rFonts w:hint="eastAsia"/>
                <w:bCs/>
                <w:color w:val="000000"/>
              </w:rPr>
              <w:t>三档（</w:t>
            </w:r>
            <w:r>
              <w:rPr>
                <w:bCs/>
                <w:color w:val="000000"/>
              </w:rPr>
              <w:t>15</w:t>
            </w:r>
            <w:r>
              <w:rPr>
                <w:rFonts w:hint="eastAsia"/>
                <w:bCs/>
                <w:color w:val="000000"/>
              </w:rPr>
              <w:t>分）：提供的服务承诺方案有针对性，切合本项目服务实际要求，承诺服务期间对出现的问题能够及时响应，</w:t>
            </w:r>
            <w:r>
              <w:rPr>
                <w:rFonts w:hint="eastAsia"/>
                <w:bCs/>
                <w:color w:val="000000"/>
                <w:szCs w:val="21"/>
              </w:rPr>
              <w:t>接到采购人处理问题通知后8小时内到达采购人指定现场，</w:t>
            </w:r>
            <w:r>
              <w:rPr>
                <w:rFonts w:hint="eastAsia"/>
                <w:bCs/>
                <w:color w:val="000000"/>
              </w:rPr>
              <w:t>主动解决预见的任何问题，有专职人员对接，切实推动各项服务保障工作。</w:t>
            </w:r>
          </w:p>
          <w:p w14:paraId="1BC34DDE">
            <w:pPr>
              <w:spacing w:line="360" w:lineRule="auto"/>
              <w:ind w:firstLine="420" w:firstLineChars="200"/>
              <w:rPr>
                <w:bCs/>
                <w:color w:val="000000"/>
              </w:rPr>
            </w:pPr>
            <w:r>
              <w:rPr>
                <w:rFonts w:hint="eastAsia"/>
                <w:bCs/>
                <w:color w:val="000000"/>
              </w:rPr>
              <w:t>注：未提供方案或不满足一档评审标准的，得0分。</w:t>
            </w:r>
          </w:p>
        </w:tc>
      </w:tr>
      <w:tr w14:paraId="6E12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tcBorders>
              <w:top w:val="single" w:color="auto" w:sz="4" w:space="0"/>
              <w:left w:val="single" w:color="auto" w:sz="4" w:space="0"/>
              <w:bottom w:val="single" w:color="auto" w:sz="4" w:space="0"/>
              <w:right w:val="single" w:color="auto" w:sz="4" w:space="0"/>
            </w:tcBorders>
            <w:vAlign w:val="center"/>
          </w:tcPr>
          <w:p w14:paraId="1686C854">
            <w:pPr>
              <w:snapToGrid w:val="0"/>
              <w:spacing w:line="360" w:lineRule="auto"/>
              <w:jc w:val="center"/>
              <w:rPr>
                <w:rFonts w:ascii="宋体" w:hAnsi="宋体"/>
                <w:bCs/>
                <w:color w:val="000000"/>
                <w:szCs w:val="21"/>
              </w:rPr>
            </w:pPr>
            <w:r>
              <w:rPr>
                <w:rFonts w:hint="eastAsia" w:ascii="宋体" w:hAnsi="宋体"/>
                <w:bCs/>
                <w:color w:val="000000"/>
                <w:szCs w:val="21"/>
              </w:rPr>
              <w:t>3</w:t>
            </w:r>
          </w:p>
        </w:tc>
        <w:tc>
          <w:tcPr>
            <w:tcW w:w="741" w:type="pct"/>
            <w:tcBorders>
              <w:top w:val="single" w:color="auto" w:sz="4" w:space="0"/>
              <w:left w:val="single" w:color="auto" w:sz="4" w:space="0"/>
              <w:bottom w:val="single" w:color="auto" w:sz="4" w:space="0"/>
              <w:right w:val="single" w:color="auto" w:sz="4" w:space="0"/>
            </w:tcBorders>
            <w:vAlign w:val="center"/>
          </w:tcPr>
          <w:p w14:paraId="4BBFF3A4">
            <w:pPr>
              <w:snapToGrid w:val="0"/>
              <w:spacing w:line="360" w:lineRule="auto"/>
              <w:jc w:val="center"/>
              <w:rPr>
                <w:rFonts w:ascii="宋体" w:hAnsi="宋体"/>
                <w:bCs/>
                <w:color w:val="000000"/>
                <w:szCs w:val="21"/>
              </w:rPr>
            </w:pPr>
            <w:r>
              <w:rPr>
                <w:rFonts w:hint="eastAsia" w:ascii="宋体" w:hAnsi="宋体"/>
                <w:bCs/>
                <w:color w:val="000000"/>
                <w:szCs w:val="21"/>
              </w:rPr>
              <w:t>商务分（满分</w:t>
            </w:r>
            <w:r>
              <w:rPr>
                <w:rFonts w:ascii="宋体" w:hAnsi="宋体"/>
                <w:bCs/>
                <w:color w:val="000000"/>
                <w:szCs w:val="21"/>
                <w:u w:val="single"/>
              </w:rPr>
              <w:t>20</w:t>
            </w:r>
            <w:r>
              <w:rPr>
                <w:rFonts w:hint="eastAsia" w:ascii="宋体" w:hAnsi="宋体"/>
                <w:bCs/>
                <w:color w:val="000000"/>
                <w:szCs w:val="21"/>
              </w:rPr>
              <w:t>分）</w:t>
            </w:r>
          </w:p>
        </w:tc>
        <w:tc>
          <w:tcPr>
            <w:tcW w:w="528" w:type="pct"/>
            <w:tcBorders>
              <w:top w:val="single" w:color="auto" w:sz="4" w:space="0"/>
              <w:left w:val="single" w:color="auto" w:sz="4" w:space="0"/>
              <w:bottom w:val="single" w:color="auto" w:sz="4" w:space="0"/>
              <w:right w:val="single" w:color="auto" w:sz="4" w:space="0"/>
            </w:tcBorders>
            <w:vAlign w:val="center"/>
          </w:tcPr>
          <w:p w14:paraId="1DF2AC1A">
            <w:pPr>
              <w:spacing w:line="360" w:lineRule="auto"/>
              <w:rPr>
                <w:bCs/>
                <w:color w:val="000000"/>
              </w:rPr>
            </w:pPr>
            <w:r>
              <w:rPr>
                <w:rFonts w:hint="eastAsia"/>
                <w:bCs/>
                <w:color w:val="000000"/>
              </w:rPr>
              <w:t>拟投入项目团队人员</w:t>
            </w:r>
            <w:r>
              <w:rPr>
                <w:rFonts w:hint="eastAsia" w:ascii="宋体" w:hAnsi="宋体"/>
                <w:bCs/>
                <w:color w:val="000000"/>
                <w:szCs w:val="21"/>
              </w:rPr>
              <w:t>（满分</w:t>
            </w:r>
            <w:r>
              <w:rPr>
                <w:rFonts w:ascii="宋体" w:hAnsi="宋体"/>
                <w:bCs/>
                <w:color w:val="000000"/>
                <w:szCs w:val="21"/>
                <w:u w:val="single"/>
              </w:rPr>
              <w:t>2</w:t>
            </w:r>
            <w:r>
              <w:rPr>
                <w:rFonts w:hint="eastAsia" w:ascii="宋体" w:hAnsi="宋体"/>
                <w:bCs/>
                <w:color w:val="000000"/>
                <w:szCs w:val="21"/>
                <w:u w:val="single"/>
              </w:rPr>
              <w:t>0</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vAlign w:val="center"/>
          </w:tcPr>
          <w:p w14:paraId="01C12CE7">
            <w:pPr>
              <w:spacing w:line="360" w:lineRule="auto"/>
              <w:ind w:firstLine="420" w:firstLineChars="200"/>
              <w:rPr>
                <w:rFonts w:hint="eastAsia" w:ascii="宋体" w:hAnsi="宋体"/>
                <w:bCs/>
                <w:color w:val="000000"/>
                <w:szCs w:val="21"/>
              </w:rPr>
            </w:pPr>
            <w:r>
              <w:rPr>
                <w:rFonts w:hint="eastAsia" w:ascii="宋体" w:hAnsi="宋体"/>
                <w:bCs/>
                <w:color w:val="000000"/>
                <w:szCs w:val="21"/>
              </w:rPr>
              <w:t>1.项目负责人（满分5分）：</w:t>
            </w:r>
          </w:p>
          <w:p w14:paraId="6AE44A05">
            <w:pPr>
              <w:spacing w:line="360" w:lineRule="auto"/>
              <w:ind w:firstLine="420" w:firstLineChars="200"/>
              <w:rPr>
                <w:rFonts w:hint="eastAsia" w:ascii="宋体" w:hAnsi="宋体"/>
                <w:bCs/>
                <w:color w:val="000000"/>
                <w:szCs w:val="21"/>
              </w:rPr>
            </w:pPr>
            <w:r>
              <w:rPr>
                <w:rFonts w:hint="eastAsia" w:ascii="宋体" w:hAnsi="宋体"/>
                <w:bCs/>
                <w:color w:val="000000"/>
                <w:szCs w:val="21"/>
              </w:rPr>
              <w:t>拟投入项目负责人具有数据分析、数据整理、数据库操作、数据报告编制相关工作经历的得2分；具有信息系统项目管理师证书的得3分。</w:t>
            </w:r>
          </w:p>
          <w:p w14:paraId="25335C1A">
            <w:pPr>
              <w:spacing w:line="360" w:lineRule="auto"/>
              <w:ind w:firstLine="420" w:firstLineChars="200"/>
              <w:rPr>
                <w:rFonts w:hint="eastAsia" w:ascii="宋体" w:hAnsi="宋体"/>
                <w:bCs/>
                <w:color w:val="000000"/>
                <w:szCs w:val="21"/>
              </w:rPr>
            </w:pPr>
            <w:r>
              <w:rPr>
                <w:rFonts w:hint="eastAsia" w:ascii="宋体" w:hAnsi="宋体"/>
                <w:bCs/>
                <w:color w:val="000000"/>
                <w:szCs w:val="21"/>
              </w:rPr>
              <w:t>2.拟投入本项目的专业人员（满分15分）：</w:t>
            </w:r>
          </w:p>
          <w:p w14:paraId="3E6105BF">
            <w:pPr>
              <w:spacing w:line="360" w:lineRule="auto"/>
              <w:ind w:firstLine="420" w:firstLineChars="200"/>
              <w:rPr>
                <w:rFonts w:hint="eastAsia" w:ascii="宋体" w:hAnsi="宋体"/>
                <w:bCs/>
                <w:color w:val="000000"/>
                <w:szCs w:val="21"/>
              </w:rPr>
            </w:pPr>
            <w:r>
              <w:rPr>
                <w:rFonts w:hint="eastAsia" w:ascii="宋体" w:hAnsi="宋体"/>
                <w:bCs/>
                <w:color w:val="000000"/>
                <w:szCs w:val="21"/>
              </w:rPr>
              <w:t>拟投入本项目的专业人员具有数据分析、数据整理、数据库操作、数据报告编制相关工作经历的，每提供1人得3分，满分15分（最多计5人）；</w:t>
            </w:r>
          </w:p>
          <w:p w14:paraId="2B2641FC">
            <w:pPr>
              <w:spacing w:line="360" w:lineRule="auto"/>
              <w:ind w:firstLine="420" w:firstLineChars="200"/>
              <w:rPr>
                <w:rFonts w:hint="eastAsia" w:ascii="宋体" w:hAnsi="宋体"/>
                <w:bCs/>
                <w:color w:val="000000"/>
                <w:szCs w:val="21"/>
              </w:rPr>
            </w:pPr>
            <w:r>
              <w:rPr>
                <w:rFonts w:hint="eastAsia" w:ascii="宋体" w:hAnsi="宋体"/>
                <w:bCs/>
                <w:color w:val="000000"/>
                <w:szCs w:val="21"/>
              </w:rPr>
              <w:t>注：供应商需在响应文件中提供人员花名册（包括姓名、性别、所属岗位）</w:t>
            </w:r>
            <w:r>
              <w:rPr>
                <w:rFonts w:hint="eastAsia" w:ascii="宋体" w:hAnsi="宋体"/>
                <w:bCs/>
                <w:color w:val="000000"/>
                <w:szCs w:val="21"/>
                <w:lang w:val="en-US" w:eastAsia="zh-CN"/>
              </w:rPr>
              <w:t>及证书（如需提供）</w:t>
            </w:r>
            <w:r>
              <w:rPr>
                <w:rFonts w:hint="eastAsia" w:ascii="宋体" w:hAnsi="宋体"/>
                <w:bCs/>
                <w:color w:val="000000"/>
                <w:szCs w:val="21"/>
              </w:rPr>
              <w:t>，同时提供以下佐证材料扫描件并加盖供应商公章：</w:t>
            </w:r>
          </w:p>
          <w:p w14:paraId="75BE32F7">
            <w:pPr>
              <w:spacing w:line="360" w:lineRule="auto"/>
              <w:ind w:firstLine="420" w:firstLineChars="200"/>
              <w:rPr>
                <w:rFonts w:hint="eastAsia" w:ascii="宋体" w:hAnsi="宋体"/>
                <w:bCs/>
                <w:color w:val="000000"/>
                <w:szCs w:val="21"/>
              </w:rPr>
            </w:pPr>
            <w:r>
              <w:rPr>
                <w:rFonts w:hint="eastAsia" w:ascii="宋体" w:hAnsi="宋体"/>
                <w:bCs/>
                <w:color w:val="000000"/>
                <w:szCs w:val="21"/>
              </w:rPr>
              <w:t>（1）提供</w:t>
            </w:r>
            <w:r>
              <w:rPr>
                <w:rFonts w:hint="eastAsia" w:ascii="宋体" w:hAnsi="宋体"/>
                <w:bCs/>
                <w:color w:val="000000"/>
                <w:szCs w:val="21"/>
                <w:lang w:val="en-US" w:eastAsia="zh-CN"/>
              </w:rPr>
              <w:t>上述劳动</w:t>
            </w:r>
            <w:r>
              <w:rPr>
                <w:rFonts w:hint="eastAsia" w:ascii="宋体" w:hAnsi="宋体"/>
                <w:bCs/>
                <w:color w:val="000000"/>
                <w:szCs w:val="21"/>
              </w:rPr>
              <w:t>合同</w:t>
            </w:r>
            <w:r>
              <w:rPr>
                <w:rFonts w:hint="eastAsia" w:ascii="宋体" w:hAnsi="宋体"/>
                <w:bCs/>
                <w:color w:val="000000"/>
                <w:szCs w:val="21"/>
                <w:lang w:val="en-US" w:eastAsia="zh-CN"/>
              </w:rPr>
              <w:t>或者</w:t>
            </w:r>
            <w:r>
              <w:rPr>
                <w:rFonts w:hint="eastAsia" w:ascii="宋体" w:hAnsi="宋体"/>
                <w:bCs/>
                <w:color w:val="000000"/>
                <w:szCs w:val="21"/>
              </w:rPr>
              <w:t>任职证明或其他能够证明实际从业经历的材料</w:t>
            </w:r>
            <w:r>
              <w:rPr>
                <w:rFonts w:hint="eastAsia" w:ascii="宋体" w:hAnsi="宋体"/>
                <w:bCs/>
                <w:color w:val="000000"/>
                <w:szCs w:val="21"/>
                <w:lang w:eastAsia="zh-CN"/>
              </w:rPr>
              <w:t>，</w:t>
            </w:r>
            <w:r>
              <w:rPr>
                <w:rFonts w:hint="eastAsia" w:ascii="宋体" w:hAnsi="宋体"/>
                <w:bCs/>
                <w:color w:val="000000"/>
                <w:szCs w:val="21"/>
                <w:lang w:val="en-US" w:eastAsia="zh-CN"/>
              </w:rPr>
              <w:t>上述材料需体现岗位信息或者工作内容与</w:t>
            </w:r>
            <w:r>
              <w:rPr>
                <w:rFonts w:hint="eastAsia" w:ascii="宋体" w:hAnsi="宋体"/>
                <w:bCs/>
                <w:color w:val="000000"/>
                <w:szCs w:val="21"/>
              </w:rPr>
              <w:t>数据分析、数据整理、数据库操作、数据报告编制相关；</w:t>
            </w:r>
          </w:p>
          <w:p w14:paraId="3D9A9355">
            <w:pPr>
              <w:spacing w:line="360" w:lineRule="auto"/>
              <w:ind w:firstLine="420" w:firstLineChars="200"/>
              <w:rPr>
                <w:rFonts w:ascii="Calibri" w:hAnsi="Calibri" w:cs="Calibri"/>
                <w:bCs/>
                <w:color w:val="000000"/>
              </w:rPr>
            </w:pPr>
            <w:r>
              <w:rPr>
                <w:rFonts w:hint="eastAsia" w:ascii="宋体" w:hAnsi="宋体"/>
                <w:bCs/>
                <w:color w:val="000000"/>
                <w:szCs w:val="21"/>
              </w:rPr>
              <w:t>（2）供应商依法为其缴纳的响应文件递交截止日前半年内[2025年12月至2026年5月]任意1个月社保证明扫描件或者劳动合同复印件。</w:t>
            </w:r>
          </w:p>
        </w:tc>
      </w:tr>
      <w:tr w14:paraId="633C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tcBorders>
              <w:top w:val="single" w:color="auto" w:sz="4" w:space="0"/>
              <w:left w:val="single" w:color="auto" w:sz="4" w:space="0"/>
              <w:bottom w:val="single" w:color="auto" w:sz="4" w:space="0"/>
              <w:right w:val="single" w:color="auto" w:sz="4" w:space="0"/>
            </w:tcBorders>
            <w:vAlign w:val="center"/>
          </w:tcPr>
          <w:p w14:paraId="6763271F">
            <w:pPr>
              <w:snapToGrid w:val="0"/>
              <w:spacing w:line="360" w:lineRule="auto"/>
              <w:jc w:val="center"/>
              <w:rPr>
                <w:rFonts w:ascii="宋体" w:hAnsi="宋体"/>
                <w:bCs/>
                <w:color w:val="000000"/>
                <w:szCs w:val="21"/>
              </w:rPr>
            </w:pPr>
            <w:r>
              <w:rPr>
                <w:rFonts w:hint="eastAsia" w:ascii="等线" w:hAnsi="等线" w:eastAsia="等线"/>
                <w:bCs/>
                <w:color w:val="000000"/>
                <w:szCs w:val="21"/>
              </w:rPr>
              <w:t>4</w:t>
            </w:r>
          </w:p>
        </w:tc>
        <w:tc>
          <w:tcPr>
            <w:tcW w:w="741" w:type="pct"/>
            <w:tcBorders>
              <w:top w:val="single" w:color="auto" w:sz="4" w:space="0"/>
              <w:left w:val="single" w:color="auto" w:sz="4" w:space="0"/>
              <w:bottom w:val="single" w:color="auto" w:sz="4" w:space="0"/>
              <w:right w:val="single" w:color="auto" w:sz="4" w:space="0"/>
            </w:tcBorders>
            <w:vAlign w:val="center"/>
          </w:tcPr>
          <w:p w14:paraId="61E0B3FD">
            <w:pPr>
              <w:snapToGrid w:val="0"/>
              <w:spacing w:line="360" w:lineRule="auto"/>
              <w:jc w:val="center"/>
              <w:rPr>
                <w:rFonts w:ascii="宋体" w:hAnsi="宋体"/>
                <w:bCs/>
                <w:color w:val="000000"/>
                <w:szCs w:val="21"/>
              </w:rPr>
            </w:pPr>
            <w:r>
              <w:rPr>
                <w:rFonts w:hint="eastAsia" w:ascii="宋体" w:hAnsi="宋体"/>
                <w:bCs/>
                <w:color w:val="000000"/>
                <w:szCs w:val="21"/>
              </w:rPr>
              <w:t>诚信分</w:t>
            </w:r>
          </w:p>
        </w:tc>
        <w:tc>
          <w:tcPr>
            <w:tcW w:w="528" w:type="pct"/>
            <w:tcBorders>
              <w:top w:val="single" w:color="auto" w:sz="4" w:space="0"/>
              <w:left w:val="single" w:color="auto" w:sz="4" w:space="0"/>
              <w:bottom w:val="single" w:color="auto" w:sz="4" w:space="0"/>
              <w:right w:val="single" w:color="auto" w:sz="4" w:space="0"/>
            </w:tcBorders>
            <w:vAlign w:val="center"/>
          </w:tcPr>
          <w:p w14:paraId="0465E80D">
            <w:pPr>
              <w:widowControl/>
              <w:spacing w:line="360" w:lineRule="auto"/>
              <w:rPr>
                <w:rFonts w:ascii="宋体" w:hAnsi="宋体"/>
                <w:bCs/>
                <w:color w:val="000000"/>
                <w:szCs w:val="21"/>
              </w:rPr>
            </w:pPr>
            <w:r>
              <w:rPr>
                <w:rFonts w:hint="eastAsia" w:ascii="宋体" w:hAnsi="宋体"/>
                <w:bCs/>
                <w:color w:val="000000"/>
                <w:szCs w:val="21"/>
              </w:rPr>
              <w:t>（</w:t>
            </w:r>
            <w:r>
              <w:rPr>
                <w:rFonts w:ascii="宋体" w:hAnsi="宋体"/>
                <w:bCs/>
                <w:color w:val="000000"/>
                <w:szCs w:val="21"/>
              </w:rPr>
              <w:t>-6</w:t>
            </w:r>
            <w:r>
              <w:rPr>
                <w:rFonts w:hint="eastAsia" w:ascii="宋体" w:hAnsi="宋体"/>
                <w:bCs/>
                <w:color w:val="000000"/>
                <w:szCs w:val="21"/>
              </w:rPr>
              <w:t>分）</w:t>
            </w:r>
          </w:p>
        </w:tc>
        <w:tc>
          <w:tcPr>
            <w:tcW w:w="3435" w:type="pct"/>
            <w:tcBorders>
              <w:top w:val="single" w:color="auto" w:sz="4" w:space="0"/>
              <w:left w:val="single" w:color="auto" w:sz="4" w:space="0"/>
              <w:bottom w:val="single" w:color="auto" w:sz="4" w:space="0"/>
              <w:right w:val="single" w:color="auto" w:sz="4" w:space="0"/>
            </w:tcBorders>
            <w:vAlign w:val="center"/>
          </w:tcPr>
          <w:p w14:paraId="5483E6DB">
            <w:pPr>
              <w:spacing w:line="360" w:lineRule="auto"/>
              <w:ind w:firstLine="420" w:firstLineChars="200"/>
              <w:rPr>
                <w:rFonts w:ascii="宋体" w:hAnsi="宋体"/>
                <w:bCs/>
                <w:color w:val="000000"/>
                <w:szCs w:val="21"/>
              </w:rPr>
            </w:pPr>
            <w:r>
              <w:rPr>
                <w:rFonts w:hint="eastAsia" w:ascii="宋体" w:hAnsi="宋体"/>
                <w:bCs/>
                <w:color w:val="000000"/>
                <w:szCs w:val="21"/>
              </w:rPr>
              <w:t>供应商在截标日前1年内在政府采购活动中存在违约违规情形的（以财政部门出具的书面材料为评分依据），每次扣除3分，最高扣分</w:t>
            </w:r>
            <w:r>
              <w:rPr>
                <w:rFonts w:ascii="宋体" w:hAnsi="宋体"/>
                <w:bCs/>
                <w:color w:val="000000"/>
                <w:szCs w:val="21"/>
              </w:rPr>
              <w:t>6</w:t>
            </w:r>
            <w:r>
              <w:rPr>
                <w:rFonts w:hint="eastAsia" w:ascii="宋体" w:hAnsi="宋体"/>
                <w:bCs/>
                <w:color w:val="000000"/>
                <w:szCs w:val="21"/>
              </w:rPr>
              <w:t>分。</w:t>
            </w:r>
          </w:p>
        </w:tc>
      </w:tr>
      <w:tr w14:paraId="03AB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85EB0A2">
            <w:pPr>
              <w:pStyle w:val="12"/>
              <w:snapToGrid w:val="0"/>
              <w:spacing w:line="360" w:lineRule="auto"/>
              <w:rPr>
                <w:rFonts w:hAnsi="宋体"/>
                <w:bCs/>
                <w:color w:val="000000"/>
                <w:szCs w:val="20"/>
              </w:rPr>
            </w:pPr>
            <w:r>
              <w:rPr>
                <w:rFonts w:hint="eastAsia" w:hAnsi="宋体"/>
                <w:bCs/>
                <w:color w:val="000000"/>
              </w:rPr>
              <w:t>总得分=1+2+3+4</w:t>
            </w:r>
          </w:p>
        </w:tc>
      </w:tr>
    </w:tbl>
    <w:p w14:paraId="64CC2C16">
      <w:pPr>
        <w:pStyle w:val="12"/>
        <w:spacing w:line="400" w:lineRule="exact"/>
        <w:ind w:firstLine="413" w:firstLineChars="196"/>
        <w:rPr>
          <w:rFonts w:hAnsi="宋体"/>
          <w:bCs/>
          <w:color w:val="000000"/>
        </w:rPr>
      </w:pPr>
      <w:r>
        <w:rPr>
          <w:rFonts w:hint="eastAsia" w:hAnsi="宋体"/>
          <w:b/>
          <w:bCs/>
          <w:color w:val="000000"/>
          <w:sz w:val="21"/>
        </w:rPr>
        <w:t>本项目为服务采购项目，不属于财政部规定的节能产品和环境标志产品范畴，不适用财库〔2019〕9号及财库〔2019〕19号文件规定</w:t>
      </w:r>
      <w:r>
        <w:rPr>
          <w:rFonts w:hint="eastAsia" w:hAnsi="宋体" w:cs="宋体"/>
          <w:color w:val="000000"/>
          <w:sz w:val="21"/>
        </w:rPr>
        <w:t xml:space="preserve"> </w:t>
      </w:r>
    </w:p>
    <w:p w14:paraId="07C44221">
      <w:pPr>
        <w:spacing w:line="360" w:lineRule="auto"/>
        <w:ind w:firstLine="420" w:firstLineChars="200"/>
        <w:rPr>
          <w:rFonts w:ascii="宋体" w:hAnsi="宋体" w:cs="宋体"/>
          <w:color w:val="000000"/>
        </w:rPr>
      </w:pPr>
      <w:bookmarkStart w:id="62" w:name="_Toc80205935"/>
      <w:r>
        <w:rPr>
          <w:rFonts w:hint="eastAsia" w:ascii="宋体" w:hAnsi="宋体" w:cs="宋体"/>
          <w:color w:val="000000"/>
        </w:rPr>
        <w:t>8.3.终止竞争性磋商采购活动</w:t>
      </w:r>
    </w:p>
    <w:p w14:paraId="0F29A251">
      <w:pPr>
        <w:spacing w:line="360" w:lineRule="auto"/>
        <w:ind w:firstLine="420" w:firstLineChars="200"/>
        <w:rPr>
          <w:rFonts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B44A4FD">
      <w:pPr>
        <w:pStyle w:val="3"/>
        <w:spacing w:before="0" w:after="0" w:line="360" w:lineRule="auto"/>
        <w:ind w:firstLine="640" w:firstLineChars="200"/>
        <w:jc w:val="center"/>
        <w:rPr>
          <w:rFonts w:ascii="宋体" w:hAnsi="宋体" w:cs="宋体"/>
          <w:b w:val="0"/>
          <w:color w:val="000000"/>
        </w:rPr>
      </w:pPr>
    </w:p>
    <w:p w14:paraId="237A5428">
      <w:pPr>
        <w:pStyle w:val="3"/>
        <w:spacing w:before="0" w:after="0" w:line="360" w:lineRule="auto"/>
        <w:ind w:firstLine="640" w:firstLineChars="200"/>
        <w:jc w:val="center"/>
        <w:rPr>
          <w:rFonts w:ascii="宋体" w:hAnsi="宋体"/>
          <w:b w:val="0"/>
          <w:color w:val="000000"/>
        </w:rPr>
      </w:pPr>
      <w:bookmarkStart w:id="63" w:name="_Toc230710453"/>
      <w:r>
        <w:rPr>
          <w:rFonts w:hint="eastAsia" w:ascii="宋体" w:hAnsi="宋体"/>
          <w:b w:val="0"/>
          <w:color w:val="000000"/>
        </w:rPr>
        <w:t>第二节 评标报告</w:t>
      </w:r>
      <w:bookmarkEnd w:id="62"/>
      <w:bookmarkEnd w:id="63"/>
    </w:p>
    <w:p w14:paraId="26FB38A2">
      <w:pPr>
        <w:spacing w:line="360" w:lineRule="auto"/>
        <w:ind w:firstLine="480" w:firstLineChars="200"/>
        <w:rPr>
          <w:rFonts w:ascii="黑体" w:hAnsi="黑体" w:eastAsia="黑体" w:cs="宋体"/>
          <w:color w:val="000000"/>
          <w:sz w:val="24"/>
          <w:szCs w:val="32"/>
        </w:rPr>
      </w:pPr>
      <w:r>
        <w:rPr>
          <w:rFonts w:hint="eastAsia" w:ascii="黑体" w:hAnsi="黑体" w:eastAsia="黑体" w:cs="宋体"/>
          <w:color w:val="000000"/>
          <w:sz w:val="24"/>
          <w:szCs w:val="32"/>
        </w:rPr>
        <w:t>1.成交标准</w:t>
      </w:r>
    </w:p>
    <w:p w14:paraId="0EB857E0">
      <w:pPr>
        <w:spacing w:line="360" w:lineRule="auto"/>
        <w:ind w:firstLine="420" w:firstLineChars="200"/>
        <w:rPr>
          <w:rFonts w:ascii="宋体" w:hAnsi="宋体" w:cs="宋体"/>
          <w:color w:val="000000"/>
          <w:sz w:val="24"/>
        </w:rPr>
      </w:pPr>
      <w:r>
        <w:rPr>
          <w:rFonts w:hint="eastAsia" w:ascii="宋体" w:hAnsi="宋体"/>
          <w:bCs/>
          <w:color w:val="000000"/>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color w:val="000000"/>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510FE89E">
      <w:pPr>
        <w:spacing w:line="360" w:lineRule="auto"/>
        <w:ind w:firstLine="480" w:firstLineChars="200"/>
        <w:rPr>
          <w:rFonts w:ascii="黑体" w:hAnsi="黑体" w:eastAsia="黑体" w:cs="宋体"/>
          <w:color w:val="000000"/>
          <w:sz w:val="24"/>
          <w:szCs w:val="32"/>
        </w:rPr>
      </w:pPr>
      <w:r>
        <w:rPr>
          <w:rFonts w:hint="eastAsia" w:ascii="黑体" w:hAnsi="黑体" w:eastAsia="黑体" w:cs="宋体"/>
          <w:color w:val="000000"/>
          <w:sz w:val="24"/>
          <w:szCs w:val="32"/>
        </w:rPr>
        <w:t>2.评标争议事项处理</w:t>
      </w:r>
    </w:p>
    <w:p w14:paraId="6A5BD0BC">
      <w:pPr>
        <w:pStyle w:val="26"/>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14:paraId="5F63A63E">
      <w:pPr>
        <w:pStyle w:val="3"/>
        <w:spacing w:before="0" w:after="0" w:line="360" w:lineRule="auto"/>
        <w:ind w:firstLine="640" w:firstLineChars="200"/>
        <w:jc w:val="center"/>
        <w:rPr>
          <w:rFonts w:ascii="宋体" w:hAnsi="宋体" w:cs="宋体"/>
          <w:b w:val="0"/>
          <w:color w:val="000000"/>
        </w:rPr>
      </w:pPr>
      <w:bookmarkStart w:id="64" w:name="_Toc230710454"/>
      <w:bookmarkStart w:id="65" w:name="_Toc80205936"/>
      <w:r>
        <w:rPr>
          <w:rFonts w:hint="eastAsia" w:ascii="宋体" w:hAnsi="宋体"/>
          <w:b w:val="0"/>
          <w:color w:val="000000"/>
        </w:rPr>
        <w:t>第三节 评审过程的保密与录像</w:t>
      </w:r>
      <w:bookmarkEnd w:id="64"/>
      <w:bookmarkEnd w:id="65"/>
    </w:p>
    <w:p w14:paraId="0CED9296">
      <w:pPr>
        <w:spacing w:line="360" w:lineRule="auto"/>
        <w:ind w:firstLine="480" w:firstLineChars="200"/>
        <w:rPr>
          <w:rFonts w:ascii="黑体" w:hAnsi="黑体" w:eastAsia="黑体" w:cs="宋体"/>
          <w:color w:val="000000"/>
          <w:sz w:val="24"/>
          <w:szCs w:val="32"/>
        </w:rPr>
      </w:pPr>
      <w:r>
        <w:rPr>
          <w:rFonts w:hint="eastAsia" w:ascii="黑体" w:hAnsi="黑体" w:eastAsia="黑体" w:cs="宋体"/>
          <w:color w:val="000000"/>
          <w:sz w:val="24"/>
          <w:szCs w:val="32"/>
        </w:rPr>
        <w:t>1.保密。</w:t>
      </w:r>
    </w:p>
    <w:p w14:paraId="111D33DA">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285ADDE1">
      <w:pPr>
        <w:widowControl/>
        <w:spacing w:line="360" w:lineRule="auto"/>
        <w:ind w:firstLine="480" w:firstLineChars="200"/>
        <w:rPr>
          <w:rFonts w:ascii="黑体" w:hAnsi="黑体" w:eastAsia="黑体" w:cs="宋体"/>
          <w:color w:val="000000"/>
          <w:sz w:val="24"/>
          <w:szCs w:val="32"/>
        </w:rPr>
      </w:pPr>
      <w:r>
        <w:rPr>
          <w:rFonts w:hint="eastAsia" w:ascii="黑体" w:hAnsi="黑体" w:eastAsia="黑体" w:cs="宋体"/>
          <w:color w:val="000000"/>
          <w:sz w:val="24"/>
          <w:szCs w:val="32"/>
        </w:rPr>
        <w:t>2.录音录像。</w:t>
      </w:r>
    </w:p>
    <w:p w14:paraId="40FED69B">
      <w:pPr>
        <w:spacing w:line="360" w:lineRule="auto"/>
        <w:ind w:firstLine="420" w:firstLineChars="200"/>
        <w:rPr>
          <w:rFonts w:ascii="宋体" w:hAnsi="宋体" w:cs="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14:paraId="0B7BD84C">
      <w:pPr>
        <w:spacing w:line="400" w:lineRule="exact"/>
        <w:ind w:firstLine="420" w:firstLineChars="200"/>
        <w:rPr>
          <w:rFonts w:ascii="宋体" w:hAnsi="宋体" w:cs="宋体"/>
          <w:color w:val="000000"/>
        </w:rPr>
      </w:pPr>
    </w:p>
    <w:p w14:paraId="292582E0">
      <w:pPr>
        <w:spacing w:line="400" w:lineRule="exact"/>
        <w:ind w:firstLine="420" w:firstLineChars="200"/>
        <w:rPr>
          <w:rFonts w:ascii="宋体" w:hAnsi="宋体" w:cs="宋体"/>
          <w:color w:val="000000"/>
        </w:rPr>
      </w:pPr>
    </w:p>
    <w:p w14:paraId="480CFA9F">
      <w:pPr>
        <w:rPr>
          <w:color w:val="000000"/>
        </w:rPr>
      </w:pPr>
      <w:r>
        <w:rPr>
          <w:color w:val="000000"/>
        </w:rPr>
        <w:br w:type="page"/>
      </w:r>
    </w:p>
    <w:p w14:paraId="7160CD9E"/>
    <w:p w14:paraId="326A4371">
      <w:pPr>
        <w:pStyle w:val="15"/>
      </w:pPr>
    </w:p>
    <w:p w14:paraId="4BE40C62"/>
    <w:p w14:paraId="382CBC6A">
      <w:pPr>
        <w:pStyle w:val="15"/>
      </w:pPr>
    </w:p>
    <w:p w14:paraId="3EFED7F9"/>
    <w:p w14:paraId="0BEFCC42">
      <w:pPr>
        <w:pStyle w:val="15"/>
      </w:pPr>
    </w:p>
    <w:p w14:paraId="2A9C33B1"/>
    <w:p w14:paraId="68BE1EA5">
      <w:pPr>
        <w:pStyle w:val="15"/>
      </w:pPr>
    </w:p>
    <w:p w14:paraId="7FB66AD6"/>
    <w:p w14:paraId="4ED807DE">
      <w:pPr>
        <w:pStyle w:val="15"/>
      </w:pPr>
    </w:p>
    <w:p w14:paraId="3305185F">
      <w:pPr>
        <w:pStyle w:val="15"/>
      </w:pPr>
    </w:p>
    <w:p w14:paraId="34F78838">
      <w:pPr>
        <w:pStyle w:val="2"/>
        <w:jc w:val="center"/>
        <w:rPr>
          <w:color w:val="000000"/>
        </w:rPr>
      </w:pPr>
      <w:bookmarkStart w:id="66" w:name="_Toc230710455"/>
      <w:r>
        <w:rPr>
          <w:rFonts w:hint="eastAsia"/>
          <w:color w:val="000000"/>
        </w:rPr>
        <w:t>第五章</w:t>
      </w:r>
      <w:r>
        <w:rPr>
          <w:color w:val="000000"/>
        </w:rPr>
        <w:t xml:space="preserve"> </w:t>
      </w:r>
      <w:r>
        <w:rPr>
          <w:rFonts w:hint="eastAsia"/>
          <w:color w:val="000000"/>
        </w:rPr>
        <w:t>响应文件格式</w:t>
      </w:r>
      <w:bookmarkEnd w:id="66"/>
    </w:p>
    <w:p w14:paraId="173199BF">
      <w:pPr>
        <w:widowControl/>
        <w:spacing w:line="576" w:lineRule="auto"/>
        <w:jc w:val="left"/>
        <w:rPr>
          <w:b/>
          <w:bCs/>
          <w:color w:val="000000"/>
          <w:kern w:val="44"/>
          <w:sz w:val="44"/>
          <w:szCs w:val="44"/>
        </w:rPr>
        <w:sectPr>
          <w:pgSz w:w="11910" w:h="16840"/>
          <w:pgMar w:top="1340" w:right="1500" w:bottom="280" w:left="1680" w:header="720" w:footer="720" w:gutter="0"/>
          <w:pgNumType w:fmt="decimal"/>
          <w:cols w:space="720" w:num="1"/>
        </w:sectPr>
      </w:pPr>
    </w:p>
    <w:p w14:paraId="64E40036">
      <w:pPr>
        <w:pStyle w:val="3"/>
        <w:jc w:val="center"/>
        <w:rPr>
          <w:rFonts w:ascii="宋体" w:hAnsi="宋体"/>
          <w:b w:val="0"/>
          <w:color w:val="000000"/>
        </w:rPr>
      </w:pPr>
      <w:bookmarkStart w:id="67" w:name="_Toc230710456"/>
      <w:bookmarkStart w:id="68" w:name="_Toc80205938"/>
      <w:r>
        <w:rPr>
          <w:rFonts w:hint="eastAsia" w:ascii="宋体" w:hAnsi="宋体"/>
          <w:b w:val="0"/>
          <w:color w:val="000000"/>
        </w:rPr>
        <w:t>第一节 封面格式</w:t>
      </w:r>
      <w:bookmarkEnd w:id="67"/>
      <w:bookmarkEnd w:id="68"/>
    </w:p>
    <w:p w14:paraId="19E910EE">
      <w:pPr>
        <w:snapToGrid w:val="0"/>
        <w:spacing w:before="120" w:beforeLines="50" w:after="50"/>
        <w:rPr>
          <w:rFonts w:ascii="宋体" w:hAnsi="宋体"/>
          <w:color w:val="000000"/>
          <w:sz w:val="24"/>
          <w:szCs w:val="20"/>
        </w:rPr>
      </w:pPr>
    </w:p>
    <w:p w14:paraId="1D3B30DD">
      <w:pPr>
        <w:snapToGrid w:val="0"/>
        <w:spacing w:before="120" w:beforeLines="50" w:after="50"/>
        <w:jc w:val="center"/>
        <w:rPr>
          <w:rFonts w:ascii="宋体" w:hAnsi="宋体"/>
          <w:bCs/>
          <w:color w:val="000000"/>
          <w:sz w:val="24"/>
          <w:szCs w:val="20"/>
        </w:rPr>
      </w:pPr>
    </w:p>
    <w:p w14:paraId="02CE3CD2">
      <w:pPr>
        <w:snapToGrid w:val="0"/>
        <w:spacing w:before="120" w:beforeLines="50" w:after="50"/>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响  应  文  件</w:t>
      </w:r>
    </w:p>
    <w:p w14:paraId="3CFFF00C">
      <w:pPr>
        <w:snapToGrid w:val="0"/>
        <w:spacing w:before="120" w:beforeLines="50" w:after="50"/>
        <w:rPr>
          <w:rFonts w:ascii="宋体" w:hAnsi="宋体"/>
          <w:bCs/>
          <w:color w:val="000000"/>
          <w:sz w:val="24"/>
          <w:szCs w:val="20"/>
        </w:rPr>
      </w:pPr>
    </w:p>
    <w:p w14:paraId="41A8D933">
      <w:pPr>
        <w:snapToGrid w:val="0"/>
        <w:spacing w:before="120" w:beforeLines="50" w:after="50"/>
        <w:rPr>
          <w:rFonts w:ascii="宋体" w:hAnsi="宋体"/>
          <w:bCs/>
          <w:color w:val="000000"/>
          <w:sz w:val="24"/>
          <w:szCs w:val="20"/>
        </w:rPr>
      </w:pPr>
    </w:p>
    <w:p w14:paraId="05A14608">
      <w:pPr>
        <w:snapToGrid w:val="0"/>
        <w:spacing w:before="120" w:beforeLines="50" w:after="50"/>
        <w:rPr>
          <w:rFonts w:ascii="仿宋_GB2312" w:hAnsi="仿宋_GB2312" w:eastAsia="仿宋_GB2312" w:cs="仿宋_GB2312"/>
          <w:bCs/>
          <w:color w:val="000000"/>
          <w:sz w:val="32"/>
          <w:szCs w:val="32"/>
        </w:rPr>
      </w:pPr>
    </w:p>
    <w:p w14:paraId="170865D8">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bookmarkStart w:id="69" w:name="PO_3000001868_PM002_2"/>
      <w:r>
        <w:rPr>
          <w:rFonts w:hint="eastAsia" w:ascii="宋体" w:hAnsi="宋体" w:cs="仿宋_GB2312"/>
          <w:bCs/>
          <w:color w:val="000000"/>
          <w:sz w:val="32"/>
          <w:szCs w:val="32"/>
        </w:rPr>
        <w:t>[项目采购-项目名称]</w:t>
      </w:r>
      <w:bookmarkEnd w:id="69"/>
    </w:p>
    <w:p w14:paraId="3837C724">
      <w:pPr>
        <w:snapToGrid w:val="0"/>
        <w:spacing w:before="120" w:beforeLines="50" w:after="50"/>
        <w:ind w:firstLine="480" w:firstLineChars="150"/>
        <w:rPr>
          <w:rFonts w:ascii="宋体" w:hAnsi="宋体" w:cs="仿宋_GB2312"/>
          <w:bCs/>
          <w:color w:val="000000"/>
          <w:sz w:val="32"/>
          <w:szCs w:val="32"/>
        </w:rPr>
      </w:pPr>
    </w:p>
    <w:p w14:paraId="4EDF8858">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项目编号：</w:t>
      </w:r>
      <w:bookmarkStart w:id="70" w:name="PO_3000001868_PM001_4"/>
      <w:r>
        <w:rPr>
          <w:rFonts w:hint="eastAsia" w:ascii="宋体" w:hAnsi="宋体" w:cs="仿宋_GB2312"/>
          <w:bCs/>
          <w:color w:val="000000"/>
          <w:sz w:val="32"/>
          <w:szCs w:val="32"/>
        </w:rPr>
        <w:t>[项目采购-项目编号]</w:t>
      </w:r>
      <w:bookmarkEnd w:id="70"/>
    </w:p>
    <w:p w14:paraId="707E70C2">
      <w:pPr>
        <w:snapToGrid w:val="0"/>
        <w:spacing w:before="120" w:beforeLines="50" w:after="50"/>
        <w:ind w:firstLine="480" w:firstLineChars="150"/>
        <w:rPr>
          <w:rFonts w:ascii="宋体" w:hAnsi="宋体" w:cs="仿宋_GB2312"/>
          <w:bCs/>
          <w:color w:val="000000"/>
          <w:sz w:val="32"/>
          <w:szCs w:val="32"/>
        </w:rPr>
      </w:pPr>
    </w:p>
    <w:p w14:paraId="3DB8A5AF">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6FB8F0EE">
      <w:pPr>
        <w:snapToGrid w:val="0"/>
        <w:spacing w:before="120" w:beforeLines="50" w:after="50"/>
        <w:rPr>
          <w:rFonts w:ascii="宋体" w:hAnsi="宋体" w:cs="仿宋_GB2312"/>
          <w:bCs/>
          <w:color w:val="000000"/>
          <w:sz w:val="32"/>
          <w:szCs w:val="32"/>
        </w:rPr>
      </w:pPr>
    </w:p>
    <w:p w14:paraId="24FFC9CE">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03EDBAAF">
      <w:pPr>
        <w:snapToGrid w:val="0"/>
        <w:spacing w:before="120" w:beforeLines="50" w:after="50"/>
        <w:rPr>
          <w:rFonts w:ascii="宋体" w:hAnsi="宋体" w:cs="仿宋_GB2312"/>
          <w:bCs/>
          <w:color w:val="000000"/>
          <w:sz w:val="32"/>
          <w:szCs w:val="32"/>
        </w:rPr>
      </w:pPr>
    </w:p>
    <w:p w14:paraId="521F6CB1">
      <w:pPr>
        <w:snapToGrid w:val="0"/>
        <w:spacing w:before="120" w:beforeLines="50" w:after="50"/>
        <w:ind w:firstLine="480" w:firstLineChars="150"/>
        <w:jc w:val="center"/>
        <w:rPr>
          <w:rFonts w:ascii="宋体" w:hAnsi="宋体" w:cs="仿宋_GB2312"/>
          <w:bCs/>
          <w:color w:val="000000"/>
          <w:sz w:val="32"/>
          <w:szCs w:val="32"/>
        </w:rPr>
      </w:pPr>
      <w:r>
        <w:rPr>
          <w:rFonts w:hint="eastAsia" w:ascii="宋体" w:hAnsi="宋体" w:cs="仿宋_GB2312"/>
          <w:bCs/>
          <w:color w:val="000000"/>
          <w:sz w:val="32"/>
          <w:szCs w:val="32"/>
        </w:rPr>
        <w:t>首次响应文件提交截止时间前不得解密</w:t>
      </w:r>
    </w:p>
    <w:p w14:paraId="1A99A715">
      <w:pPr>
        <w:snapToGrid w:val="0"/>
        <w:spacing w:before="120" w:beforeLines="50" w:after="50"/>
        <w:ind w:firstLine="5440" w:firstLineChars="1700"/>
        <w:jc w:val="center"/>
        <w:rPr>
          <w:rFonts w:ascii="宋体" w:hAnsi="宋体" w:cs="仿宋_GB2312"/>
          <w:bCs/>
          <w:color w:val="000000"/>
          <w:sz w:val="32"/>
          <w:szCs w:val="32"/>
        </w:rPr>
      </w:pPr>
    </w:p>
    <w:p w14:paraId="13AB8FDF">
      <w:pPr>
        <w:snapToGrid w:val="0"/>
        <w:spacing w:before="120" w:beforeLines="50" w:after="50"/>
        <w:ind w:firstLine="645"/>
        <w:jc w:val="center"/>
        <w:rPr>
          <w:rFonts w:ascii="宋体" w:hAnsi="宋体" w:cs="仿宋_GB2312"/>
          <w:bCs/>
          <w:color w:val="000000"/>
          <w:sz w:val="32"/>
          <w:szCs w:val="32"/>
        </w:rPr>
      </w:pPr>
      <w:r>
        <w:rPr>
          <w:rFonts w:hint="eastAsia" w:ascii="宋体" w:hAnsi="宋体" w:cs="仿宋_GB2312"/>
          <w:bCs/>
          <w:color w:val="000000"/>
          <w:sz w:val="32"/>
          <w:szCs w:val="32"/>
        </w:rPr>
        <w:t>年    月    日</w:t>
      </w:r>
    </w:p>
    <w:p w14:paraId="37BB1D2D">
      <w:pPr>
        <w:widowControl/>
        <w:jc w:val="left"/>
        <w:rPr>
          <w:color w:val="000000"/>
        </w:rPr>
        <w:sectPr>
          <w:pgSz w:w="11910" w:h="16840"/>
          <w:pgMar w:top="1340" w:right="1500" w:bottom="280" w:left="1680" w:header="720" w:footer="720" w:gutter="0"/>
          <w:pgNumType w:fmt="decimal"/>
          <w:cols w:space="720" w:num="1"/>
        </w:sectPr>
      </w:pPr>
    </w:p>
    <w:p w14:paraId="205B25E9">
      <w:pPr>
        <w:pStyle w:val="3"/>
        <w:jc w:val="center"/>
        <w:rPr>
          <w:rFonts w:ascii="宋体" w:hAnsi="宋体" w:cs="宋体"/>
          <w:bCs w:val="0"/>
          <w:color w:val="000000"/>
        </w:rPr>
      </w:pPr>
      <w:bookmarkStart w:id="71" w:name="_Toc230710457"/>
      <w:bookmarkStart w:id="72" w:name="_Toc80205939"/>
      <w:r>
        <w:rPr>
          <w:rFonts w:hint="eastAsia" w:ascii="宋体" w:hAnsi="宋体"/>
          <w:bCs w:val="0"/>
          <w:color w:val="000000"/>
        </w:rPr>
        <w:t>第二节 资格证明文件格式</w:t>
      </w:r>
      <w:bookmarkEnd w:id="71"/>
      <w:bookmarkEnd w:id="72"/>
    </w:p>
    <w:p w14:paraId="63CA17F6">
      <w:pPr>
        <w:snapToGrid w:val="0"/>
        <w:spacing w:before="120" w:beforeLines="50" w:after="50"/>
        <w:rPr>
          <w:rFonts w:ascii="宋体" w:hAnsi="宋体"/>
          <w:bCs/>
          <w:color w:val="000000"/>
          <w:sz w:val="32"/>
          <w:szCs w:val="20"/>
        </w:rPr>
      </w:pPr>
      <w:r>
        <w:rPr>
          <w:rFonts w:hint="eastAsia" w:ascii="宋体" w:hAnsi="宋体"/>
          <w:color w:val="000000"/>
          <w:sz w:val="24"/>
        </w:rPr>
        <w:t xml:space="preserve">                                                    </w:t>
      </w:r>
      <w:r>
        <w:rPr>
          <w:rFonts w:hint="eastAsia" w:ascii="宋体" w:hAnsi="宋体"/>
          <w:bCs/>
          <w:color w:val="000000"/>
        </w:rPr>
        <w:t>全流程电子文件</w:t>
      </w:r>
    </w:p>
    <w:p w14:paraId="5B061AAC">
      <w:pPr>
        <w:snapToGrid w:val="0"/>
        <w:spacing w:before="120" w:beforeLines="50" w:after="50"/>
        <w:rPr>
          <w:rFonts w:ascii="宋体" w:hAnsi="宋体"/>
          <w:color w:val="000000"/>
          <w:sz w:val="24"/>
          <w:szCs w:val="20"/>
        </w:rPr>
      </w:pPr>
    </w:p>
    <w:p w14:paraId="143A1E51">
      <w:pPr>
        <w:snapToGrid w:val="0"/>
        <w:spacing w:before="120" w:beforeLines="50" w:after="50"/>
        <w:rPr>
          <w:rFonts w:ascii="宋体" w:hAnsi="宋体"/>
          <w:color w:val="000000"/>
          <w:sz w:val="24"/>
          <w:szCs w:val="20"/>
        </w:rPr>
      </w:pPr>
    </w:p>
    <w:p w14:paraId="14A9B723">
      <w:pPr>
        <w:snapToGrid w:val="0"/>
        <w:spacing w:before="120" w:beforeLines="50" w:after="50"/>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资  格  证  明  文  件（封面）</w:t>
      </w:r>
    </w:p>
    <w:p w14:paraId="4DE3658C">
      <w:pPr>
        <w:snapToGrid w:val="0"/>
        <w:spacing w:before="120" w:beforeLines="50" w:after="50"/>
        <w:rPr>
          <w:rFonts w:ascii="宋体" w:hAnsi="宋体"/>
          <w:bCs/>
          <w:color w:val="000000"/>
          <w:sz w:val="24"/>
          <w:szCs w:val="20"/>
        </w:rPr>
      </w:pPr>
    </w:p>
    <w:p w14:paraId="27BB8FAA">
      <w:pPr>
        <w:snapToGrid w:val="0"/>
        <w:spacing w:before="120" w:beforeLines="50" w:after="50"/>
        <w:rPr>
          <w:rFonts w:ascii="宋体" w:hAnsi="宋体"/>
          <w:bCs/>
          <w:color w:val="000000"/>
          <w:sz w:val="24"/>
          <w:szCs w:val="20"/>
        </w:rPr>
      </w:pPr>
    </w:p>
    <w:p w14:paraId="6183447F">
      <w:pPr>
        <w:snapToGrid w:val="0"/>
        <w:spacing w:before="120" w:beforeLines="50" w:after="50"/>
        <w:rPr>
          <w:rFonts w:ascii="宋体" w:hAnsi="宋体"/>
          <w:bCs/>
          <w:color w:val="000000"/>
          <w:sz w:val="24"/>
          <w:szCs w:val="20"/>
        </w:rPr>
      </w:pPr>
    </w:p>
    <w:p w14:paraId="03E7B0E1">
      <w:pPr>
        <w:snapToGrid w:val="0"/>
        <w:spacing w:before="120" w:beforeLines="50" w:after="50"/>
        <w:rPr>
          <w:rFonts w:ascii="宋体" w:hAnsi="宋体"/>
          <w:bCs/>
          <w:color w:val="000000"/>
          <w:sz w:val="24"/>
          <w:szCs w:val="20"/>
        </w:rPr>
      </w:pPr>
    </w:p>
    <w:p w14:paraId="6A795B10">
      <w:pPr>
        <w:snapToGrid w:val="0"/>
        <w:spacing w:before="120" w:beforeLines="50" w:after="50"/>
        <w:rPr>
          <w:rFonts w:ascii="宋体" w:hAnsi="宋体"/>
          <w:bCs/>
          <w:color w:val="000000"/>
          <w:sz w:val="24"/>
          <w:szCs w:val="20"/>
        </w:rPr>
      </w:pPr>
    </w:p>
    <w:p w14:paraId="4CA75EE9">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bookmarkStart w:id="73" w:name="PO_3000001868_PM002_3"/>
      <w:r>
        <w:rPr>
          <w:rFonts w:hint="eastAsia" w:ascii="宋体" w:hAnsi="宋体" w:cs="仿宋_GB2312"/>
          <w:bCs/>
          <w:color w:val="000000"/>
          <w:sz w:val="32"/>
          <w:szCs w:val="32"/>
        </w:rPr>
        <w:t>[项目采购-项目名称]</w:t>
      </w:r>
      <w:bookmarkEnd w:id="73"/>
    </w:p>
    <w:p w14:paraId="4BF0F247">
      <w:pPr>
        <w:snapToGrid w:val="0"/>
        <w:spacing w:before="120" w:beforeLines="50" w:after="50"/>
        <w:ind w:firstLine="720" w:firstLineChars="225"/>
        <w:rPr>
          <w:rFonts w:ascii="宋体" w:hAnsi="宋体" w:cs="仿宋_GB2312"/>
          <w:bCs/>
          <w:color w:val="000000"/>
          <w:sz w:val="32"/>
          <w:szCs w:val="32"/>
        </w:rPr>
      </w:pPr>
    </w:p>
    <w:p w14:paraId="758B5B44">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项目编号：</w:t>
      </w:r>
      <w:bookmarkStart w:id="74" w:name="PO_3000001868_PM001_5"/>
      <w:r>
        <w:rPr>
          <w:rFonts w:hint="eastAsia" w:ascii="宋体" w:hAnsi="宋体" w:cs="仿宋_GB2312"/>
          <w:bCs/>
          <w:color w:val="000000"/>
          <w:sz w:val="32"/>
          <w:szCs w:val="32"/>
        </w:rPr>
        <w:t>[项目采购-项目编号]</w:t>
      </w:r>
      <w:bookmarkEnd w:id="74"/>
    </w:p>
    <w:p w14:paraId="7E3938DC">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 xml:space="preserve"> </w:t>
      </w:r>
    </w:p>
    <w:p w14:paraId="7447452F">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6D360040">
      <w:pPr>
        <w:snapToGrid w:val="0"/>
        <w:spacing w:before="120" w:beforeLines="50" w:after="50"/>
        <w:ind w:firstLine="720" w:firstLineChars="225"/>
        <w:rPr>
          <w:rFonts w:ascii="宋体" w:hAnsi="宋体" w:cs="仿宋_GB2312"/>
          <w:bCs/>
          <w:color w:val="000000"/>
          <w:sz w:val="32"/>
          <w:szCs w:val="32"/>
        </w:rPr>
      </w:pPr>
    </w:p>
    <w:p w14:paraId="4BB491E8">
      <w:pPr>
        <w:pStyle w:val="6"/>
        <w:snapToGrid w:val="0"/>
        <w:spacing w:before="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供应商名称：</w:t>
      </w:r>
    </w:p>
    <w:p w14:paraId="694E5875">
      <w:pPr>
        <w:pStyle w:val="6"/>
        <w:snapToGrid w:val="0"/>
        <w:spacing w:before="50" w:after="50"/>
        <w:ind w:firstLine="720" w:firstLineChars="225"/>
        <w:rPr>
          <w:rFonts w:ascii="宋体" w:hAnsi="宋体" w:cs="仿宋_GB2312"/>
          <w:bCs/>
          <w:color w:val="000000"/>
          <w:sz w:val="32"/>
          <w:szCs w:val="32"/>
        </w:rPr>
      </w:pPr>
    </w:p>
    <w:p w14:paraId="7DA45EE9">
      <w:pPr>
        <w:pStyle w:val="6"/>
        <w:snapToGrid w:val="0"/>
        <w:spacing w:before="50" w:after="50"/>
        <w:ind w:firstLine="720" w:firstLineChars="225"/>
        <w:rPr>
          <w:rFonts w:ascii="宋体" w:hAnsi="宋体" w:cs="仿宋_GB2312"/>
          <w:bCs/>
          <w:color w:val="000000"/>
          <w:sz w:val="32"/>
          <w:szCs w:val="32"/>
        </w:rPr>
      </w:pPr>
    </w:p>
    <w:p w14:paraId="25DA0BC1">
      <w:pPr>
        <w:pStyle w:val="6"/>
        <w:snapToGrid w:val="0"/>
        <w:spacing w:before="50" w:after="50"/>
        <w:ind w:firstLine="720" w:firstLineChars="225"/>
        <w:rPr>
          <w:rFonts w:ascii="宋体" w:hAnsi="宋体" w:cs="仿宋_GB2312"/>
          <w:bCs/>
          <w:color w:val="000000"/>
          <w:sz w:val="32"/>
          <w:szCs w:val="32"/>
        </w:rPr>
      </w:pPr>
    </w:p>
    <w:p w14:paraId="3901AF60">
      <w:pPr>
        <w:pStyle w:val="6"/>
        <w:snapToGrid w:val="0"/>
        <w:spacing w:before="50" w:after="50"/>
        <w:ind w:firstLine="1280" w:firstLineChars="400"/>
        <w:rPr>
          <w:rFonts w:ascii="宋体" w:hAnsi="宋体" w:cs="仿宋_GB2312"/>
          <w:bCs/>
          <w:color w:val="000000"/>
          <w:sz w:val="32"/>
          <w:szCs w:val="32"/>
        </w:rPr>
      </w:pPr>
    </w:p>
    <w:p w14:paraId="10B1BB90">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0D7533F2">
      <w:pPr>
        <w:snapToGrid w:val="0"/>
        <w:spacing w:before="120" w:beforeLines="50" w:after="50" w:line="360" w:lineRule="auto"/>
        <w:jc w:val="left"/>
        <w:rPr>
          <w:rFonts w:ascii="宋体" w:hAnsi="宋体"/>
          <w:b/>
          <w:bCs/>
          <w:color w:val="000000"/>
          <w:sz w:val="32"/>
          <w:szCs w:val="32"/>
        </w:rPr>
      </w:pPr>
      <w:r>
        <w:rPr>
          <w:rFonts w:hint="eastAsia" w:ascii="宋体" w:hAnsi="宋体"/>
          <w:color w:val="000000"/>
          <w:sz w:val="24"/>
        </w:rPr>
        <w:br w:type="page"/>
      </w:r>
      <w:r>
        <w:rPr>
          <w:rFonts w:hint="eastAsia" w:ascii="宋体" w:hAnsi="宋体"/>
          <w:b/>
          <w:bCs/>
          <w:color w:val="000000"/>
          <w:sz w:val="32"/>
          <w:szCs w:val="32"/>
        </w:rPr>
        <w:t xml:space="preserve"> </w:t>
      </w:r>
    </w:p>
    <w:p w14:paraId="645679F8">
      <w:pPr>
        <w:jc w:val="center"/>
        <w:rPr>
          <w:rFonts w:ascii="仿宋_GB2312" w:hAnsi="仿宋" w:eastAsia="仿宋_GB2312" w:cs="仿宋_GB2312"/>
          <w:b/>
          <w:color w:val="000000"/>
          <w:kern w:val="0"/>
          <w:sz w:val="36"/>
          <w:szCs w:val="36"/>
        </w:rPr>
      </w:pPr>
      <w:r>
        <w:rPr>
          <w:rFonts w:hint="eastAsia" w:ascii="仿宋_GB2312" w:hAnsi="仿宋" w:eastAsia="仿宋_GB2312" w:cs="仿宋_GB2312"/>
          <w:b/>
          <w:color w:val="000000"/>
          <w:kern w:val="0"/>
          <w:sz w:val="36"/>
          <w:szCs w:val="36"/>
        </w:rPr>
        <w:t>资格证明文件目录</w:t>
      </w:r>
    </w:p>
    <w:p w14:paraId="6491FBA1">
      <w:pPr>
        <w:snapToGrid w:val="0"/>
        <w:spacing w:line="360" w:lineRule="auto"/>
        <w:rPr>
          <w:rFonts w:ascii="仿宋_GB2312" w:hAnsi="仿宋" w:eastAsia="仿宋_GB2312" w:cs="仿宋_GB2312"/>
          <w:color w:val="000000"/>
          <w:kern w:val="0"/>
          <w:sz w:val="24"/>
        </w:rPr>
      </w:pPr>
    </w:p>
    <w:p w14:paraId="4F6F35D7">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一、</w:t>
      </w:r>
      <w:r>
        <w:rPr>
          <w:rFonts w:hint="eastAsia" w:ascii="仿宋_GB2312" w:hAnsi="仿宋" w:eastAsia="仿宋_GB2312"/>
          <w:color w:val="000000"/>
          <w:sz w:val="24"/>
        </w:rPr>
        <w:t>营业执照(或事业法人登记证或其他工商等登记证明材料)复印件（供应商为自然人的，须提供</w:t>
      </w:r>
      <w:r>
        <w:rPr>
          <w:rFonts w:hint="eastAsia" w:ascii="仿宋_GB2312" w:hAnsi="仿宋" w:eastAsia="仿宋_GB2312" w:cs="Helvetica"/>
          <w:color w:val="000000"/>
          <w:kern w:val="0"/>
          <w:sz w:val="24"/>
        </w:rPr>
        <w:t>自然人的身份证明</w:t>
      </w:r>
      <w:r>
        <w:rPr>
          <w:rFonts w:hint="eastAsia" w:ascii="仿宋_GB2312" w:hAnsi="仿宋" w:eastAsia="仿宋_GB2312"/>
          <w:color w:val="000000"/>
          <w:sz w:val="24"/>
        </w:rPr>
        <w:t>）</w:t>
      </w:r>
      <w:r>
        <w:rPr>
          <w:rFonts w:hint="eastAsia" w:ascii="仿宋_GB2312" w:hAnsi="仿宋" w:eastAsia="仿宋_GB2312" w:cs="仿宋_GB2312"/>
          <w:color w:val="000000"/>
          <w:kern w:val="0"/>
          <w:sz w:val="24"/>
        </w:rPr>
        <w:t>…………………………………………（页码）</w:t>
      </w:r>
    </w:p>
    <w:p w14:paraId="78715796">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二、符合参与政府采购活动的资格条件依法缴纳税收、社会保障资金等方面的材料…………………………………………………………………………………（页码）</w:t>
      </w:r>
    </w:p>
    <w:p w14:paraId="2F3A1792">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三、财务状况报告方面的材料…………………………………………………（页码）</w:t>
      </w:r>
    </w:p>
    <w:p w14:paraId="62A6FC1A">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sz w:val="24"/>
        </w:rPr>
        <w:t>四、供应商直接控股股东信息</w:t>
      </w:r>
      <w:r>
        <w:rPr>
          <w:rFonts w:hint="eastAsia" w:ascii="仿宋_GB2312" w:hAnsi="仿宋" w:eastAsia="仿宋_GB2312" w:cs="仿宋_GB2312"/>
          <w:color w:val="000000"/>
          <w:kern w:val="0"/>
          <w:sz w:val="24"/>
        </w:rPr>
        <w:t>…………………………………………………（页码）</w:t>
      </w:r>
    </w:p>
    <w:p w14:paraId="3B2256E6">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sz w:val="24"/>
        </w:rPr>
        <w:t>五、供应商直接关联关系信息表</w:t>
      </w:r>
      <w:r>
        <w:rPr>
          <w:rFonts w:hint="eastAsia" w:ascii="仿宋_GB2312" w:hAnsi="仿宋" w:eastAsia="仿宋_GB2312" w:cs="仿宋_GB2312"/>
          <w:color w:val="000000"/>
          <w:kern w:val="0"/>
          <w:sz w:val="24"/>
        </w:rPr>
        <w:t>………………………………………………（页码）</w:t>
      </w:r>
    </w:p>
    <w:p w14:paraId="2F6C8D26">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六、资格声明函…………………………………………………………………（页码）</w:t>
      </w:r>
    </w:p>
    <w:p w14:paraId="726FAB3E">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七、联合体协议书（</w:t>
      </w:r>
      <w:r>
        <w:rPr>
          <w:rFonts w:hint="eastAsia" w:ascii="仿宋_GB2312" w:hAnsi="仿宋" w:eastAsia="仿宋_GB2312" w:cs="仿宋_GB2312"/>
          <w:color w:val="000000"/>
          <w:sz w:val="24"/>
        </w:rPr>
        <w:t>以联合体形式响应的，提供联合体协议；本项目不接受联合体响应或者供应商不以联合体形式响应的，则不需要提供</w:t>
      </w:r>
      <w:r>
        <w:rPr>
          <w:rFonts w:hint="eastAsia" w:ascii="仿宋_GB2312" w:hAnsi="仿宋" w:eastAsia="仿宋_GB2312" w:cs="仿宋_GB2312"/>
          <w:color w:val="000000"/>
          <w:kern w:val="0"/>
          <w:sz w:val="24"/>
        </w:rPr>
        <w:t>）…………………（页码）</w:t>
      </w:r>
    </w:p>
    <w:p w14:paraId="41094B74">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sz w:val="24"/>
        </w:rPr>
        <w:t>八、符合特定资格条件（如有）的有关证明材料（复印件）</w:t>
      </w:r>
      <w:r>
        <w:rPr>
          <w:rFonts w:hint="eastAsia" w:ascii="仿宋_GB2312" w:hAnsi="仿宋" w:eastAsia="仿宋_GB2312" w:cs="仿宋_GB2312"/>
          <w:color w:val="000000"/>
          <w:kern w:val="0"/>
          <w:sz w:val="24"/>
        </w:rPr>
        <w:t>………………（页码）</w:t>
      </w:r>
    </w:p>
    <w:p w14:paraId="1CA08A91">
      <w:pPr>
        <w:spacing w:line="360" w:lineRule="auto"/>
        <w:rPr>
          <w:rFonts w:ascii="仿宋_GB2312" w:hAnsi="仿宋_GB2312" w:eastAsia="仿宋_GB2312" w:cs="仿宋_GB2312"/>
          <w:b/>
          <w:bCs/>
          <w:color w:val="000000"/>
          <w:sz w:val="24"/>
        </w:rPr>
      </w:pPr>
    </w:p>
    <w:p w14:paraId="55F0A5F4">
      <w:pPr>
        <w:spacing w:line="360" w:lineRule="auto"/>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注：以上目录是编制供应商响应文件的基本格式要求，各供应商可根据自身情况进一步细化。</w:t>
      </w:r>
    </w:p>
    <w:p w14:paraId="0C1B7436">
      <w:pPr>
        <w:snapToGrid w:val="0"/>
        <w:spacing w:before="120" w:beforeLines="50" w:after="50" w:line="360" w:lineRule="auto"/>
        <w:ind w:left="142" w:firstLine="420" w:firstLineChars="200"/>
        <w:jc w:val="left"/>
        <w:rPr>
          <w:rFonts w:ascii="宋体" w:hAnsi="宋体"/>
          <w:color w:val="000000"/>
          <w:szCs w:val="21"/>
        </w:rPr>
      </w:pPr>
    </w:p>
    <w:p w14:paraId="1445E4AE">
      <w:pPr>
        <w:spacing w:line="300" w:lineRule="auto"/>
        <w:rPr>
          <w:rFonts w:ascii="宋体" w:hAnsi="宋体"/>
          <w:color w:val="000000"/>
          <w:szCs w:val="21"/>
        </w:rPr>
      </w:pPr>
    </w:p>
    <w:p w14:paraId="5862AF5E">
      <w:pPr>
        <w:spacing w:line="300" w:lineRule="auto"/>
        <w:rPr>
          <w:rFonts w:ascii="宋体" w:hAnsi="宋体"/>
          <w:color w:val="000000"/>
          <w:szCs w:val="21"/>
        </w:rPr>
      </w:pPr>
    </w:p>
    <w:p w14:paraId="5CEE7FEA">
      <w:pPr>
        <w:spacing w:line="300" w:lineRule="auto"/>
        <w:rPr>
          <w:rFonts w:ascii="宋体" w:hAnsi="宋体"/>
          <w:color w:val="000000"/>
          <w:szCs w:val="21"/>
        </w:rPr>
      </w:pPr>
    </w:p>
    <w:p w14:paraId="44AE1AE2">
      <w:pPr>
        <w:spacing w:line="300" w:lineRule="auto"/>
        <w:rPr>
          <w:rFonts w:ascii="宋体" w:hAnsi="宋体"/>
          <w:color w:val="000000"/>
          <w:szCs w:val="21"/>
        </w:rPr>
      </w:pPr>
    </w:p>
    <w:p w14:paraId="664A3900">
      <w:pPr>
        <w:spacing w:line="300" w:lineRule="auto"/>
        <w:rPr>
          <w:rFonts w:ascii="宋体" w:hAnsi="宋体"/>
          <w:color w:val="000000"/>
          <w:szCs w:val="21"/>
        </w:rPr>
      </w:pPr>
    </w:p>
    <w:p w14:paraId="48799A3A">
      <w:pPr>
        <w:spacing w:line="300" w:lineRule="auto"/>
        <w:rPr>
          <w:rFonts w:ascii="宋体" w:hAnsi="宋体"/>
          <w:color w:val="000000"/>
          <w:szCs w:val="21"/>
        </w:rPr>
      </w:pPr>
    </w:p>
    <w:p w14:paraId="7C1E8C1E">
      <w:pPr>
        <w:spacing w:line="300" w:lineRule="auto"/>
        <w:rPr>
          <w:rFonts w:ascii="宋体" w:hAnsi="宋体"/>
          <w:color w:val="000000"/>
          <w:szCs w:val="21"/>
        </w:rPr>
      </w:pPr>
    </w:p>
    <w:p w14:paraId="3AF24E10">
      <w:pPr>
        <w:spacing w:line="300" w:lineRule="auto"/>
        <w:rPr>
          <w:rFonts w:ascii="宋体" w:hAnsi="宋体"/>
          <w:color w:val="000000"/>
          <w:szCs w:val="21"/>
        </w:rPr>
      </w:pPr>
    </w:p>
    <w:p w14:paraId="7CA99CB1">
      <w:pPr>
        <w:spacing w:line="300" w:lineRule="auto"/>
        <w:rPr>
          <w:rFonts w:ascii="宋体" w:hAnsi="宋体"/>
          <w:color w:val="000000"/>
          <w:szCs w:val="21"/>
        </w:rPr>
      </w:pPr>
    </w:p>
    <w:p w14:paraId="11ED2D30">
      <w:pPr>
        <w:pStyle w:val="12"/>
        <w:spacing w:line="360" w:lineRule="auto"/>
        <w:ind w:firstLine="400" w:firstLineChars="200"/>
        <w:rPr>
          <w:rFonts w:ascii="仿宋" w:hAnsi="仿宋" w:eastAsia="仿宋" w:cs="仿宋_GB2312"/>
          <w:b/>
          <w:color w:val="000000"/>
          <w:sz w:val="30"/>
          <w:szCs w:val="30"/>
        </w:rPr>
      </w:pPr>
      <w:r>
        <w:rPr>
          <w:rFonts w:hint="eastAsia" w:hAnsi="宋体"/>
          <w:color w:val="000000"/>
        </w:rPr>
        <w:br w:type="page"/>
      </w:r>
      <w:r>
        <w:rPr>
          <w:rFonts w:hint="eastAsia" w:hAnsi="宋体"/>
          <w:color w:val="000000"/>
        </w:rPr>
        <w:t xml:space="preserve">   </w:t>
      </w:r>
      <w:r>
        <w:rPr>
          <w:rFonts w:hint="eastAsia" w:ascii="仿宋" w:hAnsi="仿宋" w:eastAsia="仿宋" w:cs="仿宋_GB2312"/>
          <w:b/>
          <w:color w:val="000000"/>
          <w:sz w:val="30"/>
          <w:szCs w:val="30"/>
        </w:rPr>
        <w:t>一、营业执照(或事业法人登记证或其他工商等登记证明材料)复印件（供应商为自然人的，提供自然人的身份证明）</w:t>
      </w:r>
    </w:p>
    <w:p w14:paraId="52EB39B7">
      <w:pPr>
        <w:pStyle w:val="12"/>
        <w:spacing w:line="360" w:lineRule="auto"/>
        <w:ind w:firstLine="602" w:firstLineChars="200"/>
        <w:rPr>
          <w:rFonts w:ascii="仿宋" w:hAnsi="仿宋" w:eastAsia="仿宋" w:cs="仿宋_GB2312"/>
          <w:b/>
          <w:color w:val="000000"/>
          <w:sz w:val="30"/>
          <w:szCs w:val="30"/>
        </w:rPr>
      </w:pPr>
    </w:p>
    <w:p w14:paraId="251212ED">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416CC1B9">
      <w:pPr>
        <w:autoSpaceDE w:val="0"/>
        <w:autoSpaceDN w:val="0"/>
        <w:spacing w:line="360" w:lineRule="auto"/>
        <w:ind w:firstLine="6120" w:firstLineChars="255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0450B5D2">
      <w:pPr>
        <w:snapToGrid w:val="0"/>
        <w:spacing w:before="120" w:beforeLines="50" w:after="50"/>
        <w:rPr>
          <w:rFonts w:ascii="宋体" w:hAnsi="宋体"/>
          <w:color w:val="000000"/>
          <w:sz w:val="24"/>
          <w:szCs w:val="20"/>
        </w:rPr>
      </w:pPr>
    </w:p>
    <w:p w14:paraId="275BE413">
      <w:pPr>
        <w:pStyle w:val="12"/>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二、符合参与政府采购活动的资格条件依法缴纳税收、社会保障资金等方面的材料</w:t>
      </w:r>
    </w:p>
    <w:p w14:paraId="0B497BE1">
      <w:pPr>
        <w:spacing w:line="300" w:lineRule="auto"/>
        <w:rPr>
          <w:rFonts w:ascii="宋体" w:hAnsi="宋体"/>
          <w:color w:val="000000"/>
          <w:szCs w:val="21"/>
        </w:rPr>
      </w:pPr>
    </w:p>
    <w:p w14:paraId="1D222B73">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42E9A3E8">
      <w:pPr>
        <w:autoSpaceDE w:val="0"/>
        <w:autoSpaceDN w:val="0"/>
        <w:spacing w:line="360" w:lineRule="auto"/>
        <w:ind w:firstLine="6120" w:firstLineChars="255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1841DFEA">
      <w:pPr>
        <w:spacing w:line="300" w:lineRule="auto"/>
        <w:rPr>
          <w:rFonts w:ascii="宋体" w:hAnsi="宋体"/>
          <w:color w:val="000000"/>
          <w:szCs w:val="21"/>
        </w:rPr>
      </w:pPr>
    </w:p>
    <w:p w14:paraId="3237C550">
      <w:pPr>
        <w:spacing w:line="300" w:lineRule="auto"/>
        <w:ind w:firstLine="596" w:firstLineChars="198"/>
        <w:rPr>
          <w:rFonts w:ascii="仿宋" w:hAnsi="仿宋" w:eastAsia="仿宋" w:cs="仿宋_GB2312"/>
          <w:b/>
          <w:color w:val="000000"/>
          <w:kern w:val="0"/>
          <w:sz w:val="30"/>
          <w:szCs w:val="30"/>
        </w:rPr>
      </w:pPr>
      <w:r>
        <w:rPr>
          <w:rFonts w:hint="eastAsia" w:ascii="仿宋" w:hAnsi="仿宋" w:eastAsia="仿宋" w:cs="仿宋_GB2312"/>
          <w:b/>
          <w:color w:val="000000"/>
          <w:kern w:val="0"/>
          <w:sz w:val="30"/>
          <w:szCs w:val="30"/>
        </w:rPr>
        <w:t>三、财务状况报告方面的材料</w:t>
      </w:r>
    </w:p>
    <w:p w14:paraId="20995579">
      <w:pPr>
        <w:spacing w:line="300" w:lineRule="auto"/>
        <w:rPr>
          <w:rFonts w:ascii="宋体" w:hAnsi="宋体"/>
          <w:color w:val="000000"/>
          <w:szCs w:val="21"/>
        </w:rPr>
      </w:pPr>
    </w:p>
    <w:p w14:paraId="3570BA68">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40ABEB24">
      <w:pPr>
        <w:autoSpaceDE w:val="0"/>
        <w:autoSpaceDN w:val="0"/>
        <w:spacing w:line="360" w:lineRule="auto"/>
        <w:ind w:firstLine="6120" w:firstLineChars="255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1E68A93C">
      <w:pPr>
        <w:spacing w:line="320" w:lineRule="exact"/>
        <w:jc w:val="left"/>
        <w:rPr>
          <w:rFonts w:ascii="宋体" w:hAnsi="宋体"/>
          <w:color w:val="000000"/>
          <w:szCs w:val="21"/>
        </w:rPr>
      </w:pPr>
      <w:r>
        <w:rPr>
          <w:rFonts w:hint="eastAsia" w:ascii="宋体" w:hAnsi="宋体"/>
          <w:color w:val="000000"/>
          <w:szCs w:val="21"/>
        </w:rPr>
        <w:t xml:space="preserve"> </w:t>
      </w:r>
    </w:p>
    <w:p w14:paraId="30311E84">
      <w:pPr>
        <w:snapToGrid w:val="0"/>
        <w:spacing w:before="120" w:beforeLines="50" w:after="50" w:line="360" w:lineRule="auto"/>
        <w:jc w:val="center"/>
        <w:rPr>
          <w:rFonts w:ascii="宋体" w:hAnsi="宋体"/>
          <w:b/>
          <w:color w:val="000000"/>
          <w:sz w:val="24"/>
        </w:rPr>
      </w:pPr>
    </w:p>
    <w:p w14:paraId="42F2BAEB">
      <w:pPr>
        <w:pStyle w:val="15"/>
        <w:rPr>
          <w:rFonts w:ascii="宋体" w:hAnsi="宋体"/>
          <w:b/>
          <w:color w:val="000000"/>
          <w:sz w:val="24"/>
        </w:rPr>
      </w:pPr>
    </w:p>
    <w:p w14:paraId="4FC131E5">
      <w:pPr>
        <w:rPr>
          <w:rFonts w:ascii="宋体" w:hAnsi="宋体"/>
          <w:b/>
          <w:color w:val="000000"/>
          <w:sz w:val="24"/>
        </w:rPr>
      </w:pPr>
    </w:p>
    <w:p w14:paraId="5003D2FE">
      <w:pPr>
        <w:pStyle w:val="15"/>
        <w:rPr>
          <w:rFonts w:ascii="宋体" w:hAnsi="宋体"/>
          <w:b/>
          <w:color w:val="000000"/>
          <w:sz w:val="24"/>
        </w:rPr>
      </w:pPr>
    </w:p>
    <w:p w14:paraId="354EC4CE">
      <w:pPr>
        <w:rPr>
          <w:rFonts w:ascii="宋体" w:hAnsi="宋体"/>
          <w:b/>
          <w:color w:val="000000"/>
          <w:sz w:val="24"/>
        </w:rPr>
      </w:pPr>
    </w:p>
    <w:p w14:paraId="22D02AE9">
      <w:pPr>
        <w:pStyle w:val="15"/>
        <w:rPr>
          <w:rFonts w:ascii="宋体" w:hAnsi="宋体"/>
          <w:b/>
          <w:color w:val="000000"/>
          <w:sz w:val="24"/>
        </w:rPr>
      </w:pPr>
    </w:p>
    <w:p w14:paraId="1B62DD31">
      <w:pPr>
        <w:rPr>
          <w:rFonts w:ascii="宋体" w:hAnsi="宋体"/>
          <w:b/>
          <w:color w:val="000000"/>
          <w:sz w:val="24"/>
        </w:rPr>
      </w:pPr>
    </w:p>
    <w:p w14:paraId="77CD7913">
      <w:pPr>
        <w:pStyle w:val="15"/>
      </w:pPr>
    </w:p>
    <w:p w14:paraId="676C7EE0">
      <w:pPr>
        <w:spacing w:line="360" w:lineRule="auto"/>
        <w:ind w:firstLine="596" w:firstLineChars="198"/>
        <w:rPr>
          <w:rFonts w:ascii="仿宋" w:hAnsi="仿宋" w:eastAsia="仿宋" w:cs="仿宋_GB2312"/>
          <w:b/>
          <w:color w:val="000000"/>
          <w:kern w:val="0"/>
          <w:sz w:val="30"/>
          <w:szCs w:val="30"/>
        </w:rPr>
      </w:pPr>
      <w:r>
        <w:rPr>
          <w:rFonts w:hint="eastAsia" w:ascii="仿宋" w:hAnsi="仿宋" w:eastAsia="仿宋" w:cs="仿宋_GB2312"/>
          <w:b/>
          <w:color w:val="000000"/>
          <w:kern w:val="0"/>
          <w:sz w:val="30"/>
          <w:szCs w:val="30"/>
        </w:rPr>
        <w:t>四、供应商直接控股股东信息</w:t>
      </w:r>
    </w:p>
    <w:p w14:paraId="484C37CF">
      <w:pPr>
        <w:spacing w:line="360" w:lineRule="auto"/>
        <w:jc w:val="center"/>
        <w:rPr>
          <w:rFonts w:ascii="宋体" w:hAnsi="宋体"/>
          <w:b/>
          <w:color w:val="000000"/>
          <w:sz w:val="24"/>
        </w:rPr>
      </w:pPr>
    </w:p>
    <w:tbl>
      <w:tblPr>
        <w:tblStyle w:val="2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7F5945C">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05D146">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D3A3270">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CADBB85">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FFA611">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D92E8B1">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372C876B">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34960E5">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116F201">
            <w:pPr>
              <w:widowControl/>
              <w:spacing w:line="360" w:lineRule="auto"/>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84EEEC6">
            <w:pPr>
              <w:widowControl/>
              <w:spacing w:line="360" w:lineRule="auto"/>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72B0DAD">
            <w:pPr>
              <w:widowControl/>
              <w:spacing w:line="360" w:lineRule="auto"/>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9B88753">
            <w:pPr>
              <w:widowControl/>
              <w:spacing w:line="360" w:lineRule="auto"/>
              <w:jc w:val="center"/>
              <w:rPr>
                <w:rFonts w:ascii="宋体" w:hAnsi="宋体" w:cs="宋体"/>
                <w:color w:val="000000"/>
                <w:kern w:val="0"/>
                <w:sz w:val="24"/>
              </w:rPr>
            </w:pPr>
          </w:p>
        </w:tc>
      </w:tr>
      <w:tr w14:paraId="35B8DD0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53EEE9">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012EB9">
            <w:pPr>
              <w:widowControl/>
              <w:spacing w:line="360" w:lineRule="auto"/>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6A2D06">
            <w:pPr>
              <w:widowControl/>
              <w:spacing w:line="360" w:lineRule="auto"/>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D4E1366">
            <w:pPr>
              <w:widowControl/>
              <w:spacing w:line="360" w:lineRule="auto"/>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4B1031">
            <w:pPr>
              <w:widowControl/>
              <w:spacing w:line="360" w:lineRule="auto"/>
              <w:jc w:val="center"/>
              <w:rPr>
                <w:rFonts w:ascii="宋体" w:hAnsi="宋体" w:cs="宋体"/>
                <w:color w:val="000000"/>
                <w:kern w:val="0"/>
                <w:sz w:val="24"/>
              </w:rPr>
            </w:pPr>
          </w:p>
        </w:tc>
      </w:tr>
      <w:tr w14:paraId="2BCA65BC">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03217E">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328A61A">
            <w:pPr>
              <w:widowControl/>
              <w:spacing w:line="360" w:lineRule="auto"/>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7930A7">
            <w:pPr>
              <w:widowControl/>
              <w:spacing w:line="360" w:lineRule="auto"/>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94C3E27">
            <w:pPr>
              <w:widowControl/>
              <w:spacing w:line="360" w:lineRule="auto"/>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F91C95">
            <w:pPr>
              <w:widowControl/>
              <w:spacing w:line="360" w:lineRule="auto"/>
              <w:jc w:val="center"/>
              <w:rPr>
                <w:rFonts w:ascii="宋体" w:hAnsi="宋体" w:cs="宋体"/>
                <w:color w:val="000000"/>
                <w:kern w:val="0"/>
                <w:sz w:val="24"/>
              </w:rPr>
            </w:pPr>
          </w:p>
        </w:tc>
      </w:tr>
      <w:tr w14:paraId="354129B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EAD9C77">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558396D">
            <w:pPr>
              <w:widowControl/>
              <w:spacing w:line="360" w:lineRule="auto"/>
              <w:jc w:val="center"/>
              <w:rPr>
                <w:rFonts w:ascii="宋体" w:hAnsi="宋体" w:cs="宋体"/>
                <w:color w:val="000000"/>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9FED48">
            <w:pPr>
              <w:widowControl/>
              <w:spacing w:line="360" w:lineRule="auto"/>
              <w:jc w:val="center"/>
              <w:rPr>
                <w:rFonts w:ascii="宋体" w:hAnsi="宋体" w:cs="宋体"/>
                <w:color w:val="000000"/>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65E9F19">
            <w:pPr>
              <w:widowControl/>
              <w:spacing w:line="360" w:lineRule="auto"/>
              <w:jc w:val="center"/>
              <w:rPr>
                <w:rFonts w:ascii="宋体" w:hAnsi="宋体" w:cs="宋体"/>
                <w:color w:val="000000"/>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0A67EA">
            <w:pPr>
              <w:widowControl/>
              <w:spacing w:line="360" w:lineRule="auto"/>
              <w:jc w:val="center"/>
              <w:rPr>
                <w:rFonts w:ascii="宋体" w:hAnsi="宋体" w:cs="宋体"/>
                <w:color w:val="000000"/>
                <w:kern w:val="0"/>
                <w:sz w:val="24"/>
              </w:rPr>
            </w:pPr>
          </w:p>
        </w:tc>
      </w:tr>
    </w:tbl>
    <w:p w14:paraId="1FEA23AE">
      <w:pPr>
        <w:spacing w:line="360" w:lineRule="auto"/>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注：</w:t>
      </w:r>
    </w:p>
    <w:p w14:paraId="746787A6">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2CBE969">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2.本表所指的控股关系仅限于直接控股关系，不包括间接的控股关系。公司实际控制人与公司之间的关系不属于本表所指的直接控股关系。</w:t>
      </w:r>
    </w:p>
    <w:p w14:paraId="23C62F99">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3.供应商不存在直接控股股东的，则填“无”。</w:t>
      </w:r>
    </w:p>
    <w:p w14:paraId="051CBAE1">
      <w:pPr>
        <w:snapToGrid w:val="0"/>
        <w:spacing w:line="360" w:lineRule="auto"/>
        <w:jc w:val="left"/>
        <w:rPr>
          <w:rFonts w:ascii="宋体" w:hAnsi="宋体" w:cs="宋体"/>
          <w:color w:val="000000"/>
          <w:sz w:val="24"/>
        </w:rPr>
      </w:pPr>
    </w:p>
    <w:p w14:paraId="3A3A095A">
      <w:pPr>
        <w:snapToGrid w:val="0"/>
        <w:spacing w:line="360" w:lineRule="auto"/>
        <w:jc w:val="left"/>
        <w:rPr>
          <w:rFonts w:ascii="宋体" w:hAnsi="宋体" w:cs="宋体"/>
          <w:color w:val="000000"/>
          <w:sz w:val="24"/>
        </w:rPr>
      </w:pPr>
    </w:p>
    <w:p w14:paraId="5F85A3B3">
      <w:pPr>
        <w:snapToGrid w:val="0"/>
        <w:spacing w:line="360" w:lineRule="auto"/>
        <w:jc w:val="left"/>
        <w:rPr>
          <w:rFonts w:ascii="宋体" w:hAnsi="宋体" w:cs="宋体"/>
          <w:color w:val="000000"/>
          <w:sz w:val="24"/>
        </w:rPr>
      </w:pPr>
    </w:p>
    <w:p w14:paraId="24E5FA59">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25C1E686">
      <w:pPr>
        <w:autoSpaceDE w:val="0"/>
        <w:autoSpaceDN w:val="0"/>
        <w:spacing w:line="360" w:lineRule="auto"/>
        <w:ind w:firstLine="6120" w:firstLineChars="255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1AB57361">
      <w:pPr>
        <w:snapToGrid w:val="0"/>
        <w:rPr>
          <w:rFonts w:ascii="仿宋" w:hAnsi="仿宋" w:eastAsia="仿宋" w:cs="仿宋_GB2312"/>
          <w:b/>
          <w:color w:val="000000"/>
          <w:kern w:val="0"/>
          <w:sz w:val="30"/>
          <w:szCs w:val="30"/>
        </w:rPr>
      </w:pPr>
    </w:p>
    <w:p w14:paraId="3D0F1255">
      <w:pPr>
        <w:pStyle w:val="15"/>
      </w:pPr>
    </w:p>
    <w:p w14:paraId="3E181BC4">
      <w:pPr>
        <w:snapToGrid w:val="0"/>
        <w:ind w:firstLine="596" w:firstLineChars="198"/>
        <w:rPr>
          <w:rFonts w:ascii="仿宋" w:hAnsi="仿宋" w:eastAsia="仿宋" w:cs="仿宋_GB2312"/>
          <w:b/>
          <w:color w:val="000000"/>
          <w:kern w:val="0"/>
          <w:sz w:val="30"/>
          <w:szCs w:val="30"/>
        </w:rPr>
      </w:pPr>
      <w:r>
        <w:rPr>
          <w:rFonts w:hint="eastAsia" w:ascii="仿宋" w:hAnsi="仿宋" w:eastAsia="仿宋" w:cs="仿宋_GB2312"/>
          <w:b/>
          <w:color w:val="000000"/>
          <w:kern w:val="0"/>
          <w:sz w:val="30"/>
          <w:szCs w:val="30"/>
        </w:rPr>
        <w:t>五、供应商直接管理关系信息表</w:t>
      </w:r>
    </w:p>
    <w:p w14:paraId="3DEE0BA4">
      <w:pPr>
        <w:snapToGrid w:val="0"/>
        <w:spacing w:line="360" w:lineRule="auto"/>
        <w:jc w:val="center"/>
        <w:rPr>
          <w:rFonts w:ascii="宋体" w:hAnsi="宋体"/>
          <w:b/>
          <w:color w:val="000000"/>
          <w:sz w:val="24"/>
        </w:rPr>
      </w:pPr>
    </w:p>
    <w:tbl>
      <w:tblPr>
        <w:tblStyle w:val="2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48E7097">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415975">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11D744">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7C059F">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1F08E43">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7D1F659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8218F0">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037EFC">
            <w:pPr>
              <w:widowControl/>
              <w:spacing w:line="360" w:lineRule="auto"/>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22B748C">
            <w:pPr>
              <w:widowControl/>
              <w:spacing w:line="360" w:lineRule="auto"/>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822E105">
            <w:pPr>
              <w:widowControl/>
              <w:spacing w:line="360" w:lineRule="auto"/>
              <w:jc w:val="center"/>
              <w:rPr>
                <w:rFonts w:ascii="宋体" w:hAnsi="宋体" w:cs="宋体"/>
                <w:color w:val="000000"/>
                <w:kern w:val="0"/>
                <w:sz w:val="24"/>
              </w:rPr>
            </w:pPr>
          </w:p>
        </w:tc>
      </w:tr>
      <w:tr w14:paraId="0FFCE12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88842F8">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7DEF18">
            <w:pPr>
              <w:widowControl/>
              <w:spacing w:line="360" w:lineRule="auto"/>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4A651B">
            <w:pPr>
              <w:widowControl/>
              <w:spacing w:line="360" w:lineRule="auto"/>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1157A2C">
            <w:pPr>
              <w:widowControl/>
              <w:spacing w:line="360" w:lineRule="auto"/>
              <w:jc w:val="center"/>
              <w:rPr>
                <w:rFonts w:ascii="宋体" w:hAnsi="宋体" w:cs="宋体"/>
                <w:color w:val="000000"/>
                <w:kern w:val="0"/>
                <w:sz w:val="24"/>
              </w:rPr>
            </w:pPr>
          </w:p>
        </w:tc>
      </w:tr>
      <w:tr w14:paraId="0AC663E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5534C1">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D5CFCB">
            <w:pPr>
              <w:widowControl/>
              <w:spacing w:line="360" w:lineRule="auto"/>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3916600">
            <w:pPr>
              <w:widowControl/>
              <w:spacing w:line="360" w:lineRule="auto"/>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03043D">
            <w:pPr>
              <w:widowControl/>
              <w:spacing w:line="360" w:lineRule="auto"/>
              <w:jc w:val="center"/>
              <w:rPr>
                <w:rFonts w:ascii="宋体" w:hAnsi="宋体" w:cs="宋体"/>
                <w:color w:val="000000"/>
                <w:kern w:val="0"/>
                <w:sz w:val="24"/>
              </w:rPr>
            </w:pPr>
          </w:p>
        </w:tc>
      </w:tr>
      <w:tr w14:paraId="51F8C67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7F3D3FB">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184B6D">
            <w:pPr>
              <w:widowControl/>
              <w:spacing w:line="360" w:lineRule="auto"/>
              <w:jc w:val="center"/>
              <w:rPr>
                <w:rFonts w:ascii="宋体" w:hAnsi="宋体" w:cs="宋体"/>
                <w:color w:val="000000"/>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128F8F">
            <w:pPr>
              <w:widowControl/>
              <w:spacing w:line="360" w:lineRule="auto"/>
              <w:jc w:val="center"/>
              <w:rPr>
                <w:rFonts w:ascii="宋体" w:hAnsi="宋体" w:cs="宋体"/>
                <w:color w:val="000000"/>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1A1733">
            <w:pPr>
              <w:widowControl/>
              <w:spacing w:line="360" w:lineRule="auto"/>
              <w:jc w:val="center"/>
              <w:rPr>
                <w:rFonts w:ascii="宋体" w:hAnsi="宋体" w:cs="宋体"/>
                <w:color w:val="000000"/>
                <w:kern w:val="0"/>
                <w:sz w:val="24"/>
              </w:rPr>
            </w:pPr>
          </w:p>
        </w:tc>
      </w:tr>
    </w:tbl>
    <w:p w14:paraId="4FE35D69">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注：</w:t>
      </w:r>
    </w:p>
    <w:p w14:paraId="6083613B">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1.管理关系：是指不具有出资持股关系的其他单位之间存在的管理与被管理关系，如一些上下级关系的事业单位和团体组织。</w:t>
      </w:r>
    </w:p>
    <w:p w14:paraId="2B35F757">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2.本表所指的管理关系仅限于直接管理关系，不包括间接的管理关系。</w:t>
      </w:r>
    </w:p>
    <w:p w14:paraId="505E9574">
      <w:pPr>
        <w:spacing w:line="360" w:lineRule="auto"/>
        <w:ind w:firstLine="480" w:firstLineChars="200"/>
        <w:jc w:val="left"/>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3.供应商不存在直接管理关系的，则填“无”。</w:t>
      </w:r>
    </w:p>
    <w:p w14:paraId="57985C9B">
      <w:pPr>
        <w:spacing w:line="360" w:lineRule="auto"/>
        <w:jc w:val="left"/>
        <w:rPr>
          <w:color w:val="000000"/>
          <w:sz w:val="24"/>
        </w:rPr>
      </w:pPr>
    </w:p>
    <w:p w14:paraId="0B257B81">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37FFCB7F">
      <w:pPr>
        <w:autoSpaceDE w:val="0"/>
        <w:autoSpaceDN w:val="0"/>
        <w:spacing w:line="360" w:lineRule="auto"/>
        <w:ind w:firstLine="6120" w:firstLineChars="255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6B2E937D">
      <w:pPr>
        <w:spacing w:line="360" w:lineRule="auto"/>
        <w:ind w:right="480" w:firstLine="240" w:firstLineChars="100"/>
        <w:contextualSpacing/>
        <w:jc w:val="center"/>
        <w:rPr>
          <w:rFonts w:ascii="宋体" w:hAnsi="宋体"/>
          <w:color w:val="000000"/>
          <w:sz w:val="28"/>
          <w:szCs w:val="28"/>
        </w:rPr>
      </w:pPr>
      <w:r>
        <w:rPr>
          <w:rFonts w:hint="eastAsia" w:ascii="宋体" w:hAnsi="宋体"/>
          <w:color w:val="000000"/>
          <w:sz w:val="24"/>
        </w:rPr>
        <w:t xml:space="preserve">                                  </w:t>
      </w:r>
    </w:p>
    <w:p w14:paraId="74DCFFC5">
      <w:pPr>
        <w:spacing w:line="320" w:lineRule="exact"/>
        <w:ind w:firstLine="560" w:firstLineChars="200"/>
        <w:jc w:val="left"/>
        <w:rPr>
          <w:rFonts w:ascii="宋体" w:hAnsi="宋体"/>
          <w:color w:val="000000"/>
          <w:sz w:val="28"/>
          <w:szCs w:val="28"/>
        </w:rPr>
      </w:pPr>
      <w:r>
        <w:rPr>
          <w:rFonts w:hint="eastAsia" w:ascii="宋体" w:hAnsi="宋体"/>
          <w:color w:val="000000"/>
          <w:sz w:val="28"/>
          <w:szCs w:val="28"/>
        </w:rPr>
        <w:br w:type="page"/>
      </w:r>
      <w:r>
        <w:rPr>
          <w:rFonts w:hint="eastAsia" w:ascii="仿宋" w:hAnsi="仿宋" w:eastAsia="仿宋" w:cs="仿宋_GB2312"/>
          <w:b/>
          <w:color w:val="000000"/>
          <w:kern w:val="0"/>
          <w:sz w:val="30"/>
          <w:szCs w:val="30"/>
        </w:rPr>
        <w:t>六、资格声明函</w:t>
      </w:r>
    </w:p>
    <w:p w14:paraId="5D4D0EFE">
      <w:pPr>
        <w:spacing w:line="320" w:lineRule="exact"/>
        <w:jc w:val="center"/>
        <w:rPr>
          <w:rFonts w:ascii="宋体" w:hAnsi="宋体"/>
          <w:b/>
          <w:color w:val="000000"/>
          <w:sz w:val="32"/>
          <w:szCs w:val="32"/>
        </w:rPr>
      </w:pPr>
    </w:p>
    <w:p w14:paraId="70450BCC">
      <w:pPr>
        <w:spacing w:line="320" w:lineRule="exact"/>
        <w:jc w:val="center"/>
        <w:rPr>
          <w:rFonts w:ascii="宋体" w:hAnsi="宋体"/>
          <w:b/>
          <w:color w:val="000000"/>
          <w:sz w:val="32"/>
          <w:szCs w:val="32"/>
        </w:rPr>
      </w:pPr>
      <w:r>
        <w:rPr>
          <w:rFonts w:hint="eastAsia" w:ascii="宋体" w:hAnsi="宋体"/>
          <w:b/>
          <w:color w:val="000000"/>
          <w:sz w:val="32"/>
          <w:szCs w:val="32"/>
        </w:rPr>
        <w:t>资格声明函</w:t>
      </w:r>
    </w:p>
    <w:p w14:paraId="23E29609">
      <w:pPr>
        <w:spacing w:line="320" w:lineRule="exact"/>
        <w:jc w:val="center"/>
        <w:rPr>
          <w:rFonts w:ascii="宋体" w:hAnsi="宋体"/>
          <w:color w:val="000000"/>
          <w:sz w:val="24"/>
          <w:szCs w:val="20"/>
        </w:rPr>
      </w:pPr>
    </w:p>
    <w:p w14:paraId="46A293BD">
      <w:pPr>
        <w:spacing w:line="360" w:lineRule="auto"/>
        <w:rPr>
          <w:rFonts w:ascii="仿宋_GB2312" w:hAnsi="宋体" w:eastAsia="仿宋_GB2312" w:cs="宋体"/>
          <w:color w:val="000000"/>
          <w:sz w:val="24"/>
        </w:rPr>
      </w:pPr>
      <w:r>
        <w:rPr>
          <w:rFonts w:hint="eastAsia" w:ascii="仿宋_GB2312" w:hAnsi="宋体" w:eastAsia="仿宋_GB2312" w:cs="宋体"/>
          <w:color w:val="000000"/>
          <w:sz w:val="24"/>
        </w:rPr>
        <w:t>致：</w:t>
      </w:r>
      <w:bookmarkStart w:id="75" w:name="PO_3000001868_PM031_6"/>
      <w:r>
        <w:rPr>
          <w:rFonts w:hint="eastAsia" w:ascii="仿宋_GB2312" w:hAnsi="宋体" w:eastAsia="仿宋_GB2312" w:cs="宋体"/>
          <w:color w:val="000000"/>
          <w:sz w:val="24"/>
          <w:u w:val="single"/>
        </w:rPr>
        <w:t>[项目采购-采购组织机构]</w:t>
      </w:r>
      <w:bookmarkEnd w:id="75"/>
      <w:r>
        <w:rPr>
          <w:rFonts w:hint="eastAsia" w:ascii="仿宋_GB2312" w:hAnsi="宋体" w:eastAsia="仿宋_GB2312" w:cs="宋体"/>
          <w:color w:val="000000"/>
          <w:sz w:val="24"/>
        </w:rPr>
        <w:t>：</w:t>
      </w:r>
    </w:p>
    <w:p w14:paraId="660A838A">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u w:val="single"/>
        </w:rPr>
        <w:t>（供应商名称）</w:t>
      </w:r>
      <w:r>
        <w:rPr>
          <w:rFonts w:hint="eastAsia" w:ascii="仿宋_GB2312" w:hAnsi="宋体" w:eastAsia="仿宋_GB2312" w:cs="宋体"/>
          <w:color w:val="000000"/>
          <w:sz w:val="24"/>
        </w:rPr>
        <w:t>系中华人民共和国合法供应商，经营地址</w:t>
      </w:r>
      <w:r>
        <w:rPr>
          <w:rFonts w:hint="eastAsia" w:ascii="仿宋_GB2312" w:hAnsi="宋体" w:eastAsia="仿宋_GB2312" w:cs="宋体"/>
          <w:color w:val="000000"/>
          <w:sz w:val="24"/>
          <w:u w:val="single"/>
        </w:rPr>
        <w:t xml:space="preserve">                              </w:t>
      </w:r>
      <w:r>
        <w:rPr>
          <w:rFonts w:hint="eastAsia" w:ascii="仿宋_GB2312" w:hAnsi="宋体" w:eastAsia="仿宋_GB2312" w:cs="宋体"/>
          <w:color w:val="000000"/>
          <w:sz w:val="24"/>
        </w:rPr>
        <w:t>。</w:t>
      </w:r>
    </w:p>
    <w:p w14:paraId="3C6522B8">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我方愿意参加贵方组织的</w:t>
      </w:r>
      <w:bookmarkStart w:id="76" w:name="PO_3000001868_PM002_4"/>
      <w:r>
        <w:rPr>
          <w:rFonts w:hint="eastAsia" w:ascii="仿宋_GB2312" w:hAnsi="宋体" w:eastAsia="仿宋_GB2312" w:cs="宋体"/>
          <w:color w:val="000000"/>
          <w:sz w:val="24"/>
          <w:u w:val="single"/>
        </w:rPr>
        <w:t>[项目采购-项目名称]</w:t>
      </w:r>
      <w:bookmarkEnd w:id="76"/>
      <w:r>
        <w:rPr>
          <w:rFonts w:hint="eastAsia" w:ascii="仿宋_GB2312" w:hAnsi="宋体" w:eastAsia="仿宋_GB2312" w:cs="宋体"/>
          <w:color w:val="000000"/>
          <w:sz w:val="24"/>
          <w:u w:val="single"/>
        </w:rPr>
        <w:t>）</w:t>
      </w:r>
      <w:r>
        <w:rPr>
          <w:rFonts w:hint="eastAsia" w:ascii="仿宋_GB2312" w:hAnsi="宋体" w:eastAsia="仿宋_GB2312" w:cs="宋体"/>
          <w:color w:val="000000"/>
          <w:sz w:val="24"/>
        </w:rPr>
        <w:t>项目的竞标，为便于贵方公正、择优地确定成交供应商及其竞标产品和服务，我方就本次竞标有关事项郑重声明如下：</w:t>
      </w:r>
    </w:p>
    <w:p w14:paraId="0EF1C1AA">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1.我方向贵方提交的所有响应文件、资料都是准确的和真实的。</w:t>
      </w:r>
    </w:p>
    <w:p w14:paraId="6B9F61E9">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C7C089A">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3.在此，我方宣布同意如下：</w:t>
      </w:r>
    </w:p>
    <w:p w14:paraId="1D62D796">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（1）将按磋商文件的约定履行合同责任和义务；</w:t>
      </w:r>
    </w:p>
    <w:p w14:paraId="73F54E96">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（2）已详细审查全部磋商文件，包括澄清或者更正公告（如有）；</w:t>
      </w:r>
    </w:p>
    <w:p w14:paraId="24D4BA11">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（3）同意提供按照贵方可能要求的与磋商有关的一切数据或者资料；</w:t>
      </w:r>
    </w:p>
    <w:p w14:paraId="0FF2F578">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（4）响应磋商文件规定的竞标有效期。</w:t>
      </w:r>
    </w:p>
    <w:p w14:paraId="76BFC785">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36562BBC">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2D88CDC">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68A0AB49">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□我方本次响应文件</w:t>
      </w:r>
      <w:r>
        <w:rPr>
          <w:rFonts w:hint="eastAsia" w:ascii="仿宋_GB2312" w:hAnsi="宋体" w:eastAsia="仿宋_GB2312" w:cs="宋体"/>
          <w:color w:val="000000"/>
          <w:kern w:val="0"/>
          <w:sz w:val="24"/>
        </w:rPr>
        <w:t>内容中</w:t>
      </w:r>
      <w:r>
        <w:rPr>
          <w:rFonts w:hint="eastAsia" w:ascii="仿宋_GB2312" w:hAnsi="宋体" w:eastAsia="仿宋_GB2312" w:cs="宋体"/>
          <w:color w:val="000000"/>
          <w:sz w:val="24"/>
        </w:rPr>
        <w:t>未</w:t>
      </w:r>
      <w:r>
        <w:rPr>
          <w:rFonts w:hint="eastAsia" w:ascii="仿宋_GB2312" w:hAnsi="宋体" w:eastAsia="仿宋_GB2312" w:cs="宋体"/>
          <w:color w:val="000000"/>
          <w:kern w:val="0"/>
          <w:sz w:val="24"/>
        </w:rPr>
        <w:t>涉及商业秘密；</w:t>
      </w:r>
    </w:p>
    <w:p w14:paraId="76D807C7">
      <w:pPr>
        <w:spacing w:line="360" w:lineRule="auto"/>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□我方本次响应文件</w:t>
      </w:r>
      <w:r>
        <w:rPr>
          <w:rFonts w:hint="eastAsia" w:ascii="仿宋_GB2312" w:hAnsi="宋体" w:eastAsia="仿宋_GB2312" w:cs="宋体"/>
          <w:color w:val="000000"/>
          <w:kern w:val="0"/>
          <w:sz w:val="24"/>
        </w:rPr>
        <w:t>涉及商业秘密的内容有：</w:t>
      </w:r>
      <w:r>
        <w:rPr>
          <w:rFonts w:hint="eastAsia" w:ascii="仿宋_GB2312" w:hAnsi="宋体" w:eastAsia="仿宋_GB2312" w:cs="宋体"/>
          <w:color w:val="000000"/>
          <w:kern w:val="0"/>
          <w:sz w:val="24"/>
          <w:u w:val="single"/>
        </w:rPr>
        <w:t xml:space="preserve">                         </w:t>
      </w:r>
      <w:r>
        <w:rPr>
          <w:rFonts w:hint="eastAsia" w:ascii="仿宋_GB2312" w:hAnsi="宋体" w:eastAsia="仿宋_GB2312" w:cs="宋体"/>
          <w:color w:val="000000"/>
          <w:kern w:val="0"/>
          <w:sz w:val="24"/>
        </w:rPr>
        <w:t>；</w:t>
      </w:r>
    </w:p>
    <w:p w14:paraId="58AF4B96">
      <w:pPr>
        <w:pStyle w:val="12"/>
        <w:spacing w:line="360" w:lineRule="auto"/>
        <w:ind w:firstLine="480" w:firstLineChars="200"/>
        <w:rPr>
          <w:rFonts w:ascii="仿宋_GB2312" w:hAnsi="宋体" w:eastAsia="仿宋_GB2312" w:cs="宋体"/>
          <w:color w:val="000000"/>
          <w:sz w:val="24"/>
          <w:szCs w:val="24"/>
          <w:u w:val="single"/>
        </w:rPr>
      </w:pPr>
      <w:r>
        <w:rPr>
          <w:rFonts w:hint="eastAsia" w:ascii="仿宋_GB2312" w:hAnsi="宋体" w:eastAsia="仿宋_GB2312" w:cs="宋体"/>
          <w:color w:val="000000"/>
          <w:sz w:val="24"/>
          <w:szCs w:val="24"/>
        </w:rPr>
        <w:t>7.与本磋商有关的一切正式往来信函请寄：</w:t>
      </w:r>
      <w:r>
        <w:rPr>
          <w:rFonts w:hint="eastAsia" w:ascii="仿宋_GB2312" w:hAnsi="宋体" w:eastAsia="仿宋_GB2312" w:cs="宋体"/>
          <w:color w:val="000000"/>
          <w:sz w:val="24"/>
          <w:szCs w:val="24"/>
          <w:u w:val="single"/>
        </w:rPr>
        <w:t xml:space="preserve">                  </w:t>
      </w:r>
      <w:r>
        <w:rPr>
          <w:rFonts w:hint="eastAsia" w:ascii="仿宋_GB2312" w:hAnsi="宋体" w:eastAsia="仿宋_GB2312" w:cs="宋体"/>
          <w:color w:val="000000"/>
          <w:sz w:val="24"/>
          <w:szCs w:val="24"/>
        </w:rPr>
        <w:t>邮政编码：</w:t>
      </w:r>
      <w:r>
        <w:rPr>
          <w:rFonts w:hint="eastAsia" w:ascii="仿宋_GB2312" w:hAnsi="宋体" w:eastAsia="仿宋_GB2312" w:cs="宋体"/>
          <w:color w:val="000000"/>
          <w:sz w:val="24"/>
          <w:szCs w:val="24"/>
          <w:u w:val="single"/>
        </w:rPr>
        <w:t xml:space="preserve">        </w:t>
      </w:r>
    </w:p>
    <w:p w14:paraId="57F3A1B7">
      <w:pPr>
        <w:pStyle w:val="12"/>
        <w:spacing w:line="360" w:lineRule="auto"/>
        <w:ind w:firstLine="480" w:firstLineChars="200"/>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电话/传真：</w:t>
      </w:r>
      <w:r>
        <w:rPr>
          <w:rFonts w:hint="eastAsia" w:ascii="仿宋_GB2312" w:hAnsi="宋体" w:eastAsia="仿宋_GB2312" w:cs="宋体"/>
          <w:color w:val="000000"/>
          <w:sz w:val="24"/>
          <w:szCs w:val="24"/>
          <w:u w:val="single"/>
        </w:rPr>
        <w:t xml:space="preserve">                        </w:t>
      </w:r>
      <w:r>
        <w:rPr>
          <w:rFonts w:hint="eastAsia" w:ascii="仿宋_GB2312" w:hAnsi="宋体" w:eastAsia="仿宋_GB2312" w:cs="宋体"/>
          <w:color w:val="000000"/>
          <w:sz w:val="24"/>
          <w:szCs w:val="24"/>
        </w:rPr>
        <w:t xml:space="preserve"> 电子函件：</w:t>
      </w:r>
      <w:r>
        <w:rPr>
          <w:rFonts w:hint="eastAsia" w:ascii="仿宋_GB2312" w:hAnsi="宋体" w:eastAsia="仿宋_GB2312" w:cs="宋体"/>
          <w:color w:val="000000"/>
          <w:sz w:val="24"/>
          <w:szCs w:val="24"/>
          <w:u w:val="single"/>
        </w:rPr>
        <w:t xml:space="preserve">                            </w:t>
      </w:r>
      <w:r>
        <w:rPr>
          <w:rFonts w:hint="eastAsia" w:ascii="仿宋_GB2312" w:hAnsi="宋体" w:eastAsia="仿宋_GB2312" w:cs="宋体"/>
          <w:color w:val="000000"/>
          <w:sz w:val="24"/>
          <w:szCs w:val="24"/>
        </w:rPr>
        <w:t xml:space="preserve">    </w:t>
      </w:r>
    </w:p>
    <w:p w14:paraId="388FDCB9">
      <w:pPr>
        <w:pStyle w:val="11"/>
        <w:tabs>
          <w:tab w:val="left" w:pos="939"/>
        </w:tabs>
        <w:spacing w:line="360" w:lineRule="auto"/>
        <w:ind w:left="141" w:leftChars="67" w:firstLine="360" w:firstLineChars="150"/>
        <w:rPr>
          <w:rFonts w:ascii="仿宋_GB2312" w:hAnsi="宋体" w:eastAsia="仿宋_GB2312" w:cs="宋体"/>
          <w:color w:val="000000"/>
          <w:sz w:val="24"/>
        </w:rPr>
      </w:pPr>
      <w:r>
        <w:rPr>
          <w:rFonts w:hint="eastAsia" w:ascii="仿宋_GB2312" w:hAnsi="宋体" w:eastAsia="仿宋_GB2312" w:cs="宋体"/>
          <w:color w:val="000000"/>
          <w:sz w:val="24"/>
        </w:rPr>
        <w:t>开户银行：</w:t>
      </w:r>
      <w:r>
        <w:rPr>
          <w:rFonts w:hint="eastAsia" w:ascii="仿宋_GB2312" w:hAnsi="宋体" w:eastAsia="仿宋_GB2312" w:cs="宋体"/>
          <w:color w:val="000000"/>
          <w:sz w:val="24"/>
          <w:u w:val="single"/>
        </w:rPr>
        <w:t xml:space="preserve">                         </w:t>
      </w:r>
      <w:r>
        <w:rPr>
          <w:rFonts w:hint="eastAsia" w:ascii="仿宋_GB2312" w:hAnsi="宋体" w:eastAsia="仿宋_GB2312" w:cs="宋体"/>
          <w:color w:val="000000"/>
          <w:sz w:val="24"/>
        </w:rPr>
        <w:t xml:space="preserve">  账号：</w:t>
      </w:r>
      <w:r>
        <w:rPr>
          <w:rFonts w:hint="eastAsia" w:ascii="仿宋_GB2312" w:hAnsi="宋体" w:eastAsia="仿宋_GB2312" w:cs="宋体"/>
          <w:color w:val="000000"/>
          <w:sz w:val="24"/>
          <w:u w:val="single"/>
        </w:rPr>
        <w:t xml:space="preserve">                               </w:t>
      </w:r>
    </w:p>
    <w:p w14:paraId="021366A0">
      <w:pPr>
        <w:pStyle w:val="11"/>
        <w:tabs>
          <w:tab w:val="left" w:pos="939"/>
        </w:tabs>
        <w:spacing w:line="360" w:lineRule="auto"/>
        <w:ind w:left="0" w:leftChars="0"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8.以上事项如有虚假或者隐瞒，我方愿意承担一切后果，并不再寻求任何旨在减轻或者免除法律责任的辩解。</w:t>
      </w:r>
    </w:p>
    <w:p w14:paraId="3D54AB31">
      <w:pPr>
        <w:pStyle w:val="11"/>
        <w:tabs>
          <w:tab w:val="left" w:pos="939"/>
        </w:tabs>
        <w:spacing w:line="360" w:lineRule="auto"/>
        <w:ind w:left="141" w:leftChars="67" w:firstLine="360" w:firstLineChars="150"/>
        <w:rPr>
          <w:rFonts w:ascii="仿宋_GB2312" w:hAnsi="宋体" w:eastAsia="仿宋_GB2312" w:cs="宋体"/>
          <w:color w:val="000000"/>
          <w:sz w:val="24"/>
        </w:rPr>
      </w:pPr>
      <w:r>
        <w:rPr>
          <w:rFonts w:hint="eastAsia" w:ascii="仿宋_GB2312" w:hAnsi="宋体" w:eastAsia="仿宋_GB2312" w:cs="宋体"/>
          <w:color w:val="000000"/>
          <w:sz w:val="24"/>
        </w:rPr>
        <w:t>特此承诺。</w:t>
      </w:r>
    </w:p>
    <w:p w14:paraId="743850F0">
      <w:pPr>
        <w:pStyle w:val="11"/>
        <w:tabs>
          <w:tab w:val="left" w:pos="939"/>
        </w:tabs>
        <w:spacing w:line="360" w:lineRule="auto"/>
        <w:ind w:left="0" w:leftChars="0" w:firstLine="480" w:firstLineChars="200"/>
        <w:rPr>
          <w:rFonts w:ascii="宋体" w:hAnsi="宋体" w:cs="宋体"/>
          <w:color w:val="000000"/>
          <w:sz w:val="24"/>
        </w:rPr>
      </w:pPr>
      <w:r>
        <w:rPr>
          <w:rFonts w:hint="eastAsia" w:ascii="仿宋_GB2312" w:hAnsi="宋体" w:eastAsia="仿宋_GB2312" w:cs="宋体"/>
          <w:color w:val="000000"/>
          <w:sz w:val="24"/>
        </w:rPr>
        <w:t>注：如为联合体竞标，盖章处须加盖联合体各方公章并由联合体各方法定代表人签署，否则其响应文件按无效响应处理。</w:t>
      </w:r>
    </w:p>
    <w:p w14:paraId="2F860BBD">
      <w:pPr>
        <w:pStyle w:val="11"/>
        <w:tabs>
          <w:tab w:val="left" w:pos="939"/>
        </w:tabs>
        <w:spacing w:line="360" w:lineRule="auto"/>
        <w:ind w:left="0" w:leftChars="0" w:firstLine="480" w:firstLineChars="200"/>
        <w:rPr>
          <w:rFonts w:ascii="宋体" w:hAnsi="宋体" w:cs="宋体"/>
          <w:color w:val="000000"/>
          <w:sz w:val="24"/>
        </w:rPr>
      </w:pPr>
    </w:p>
    <w:p w14:paraId="447D1193">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0D180BEC">
      <w:pPr>
        <w:autoSpaceDE w:val="0"/>
        <w:autoSpaceDN w:val="0"/>
        <w:spacing w:line="360" w:lineRule="auto"/>
        <w:ind w:firstLine="6120" w:firstLineChars="255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6E8E1634">
      <w:pPr>
        <w:widowControl/>
        <w:spacing w:line="360" w:lineRule="auto"/>
        <w:jc w:val="left"/>
        <w:rPr>
          <w:rFonts w:ascii="仿宋_GB2312" w:hAnsi="仿宋" w:eastAsia="仿宋_GB2312" w:cs="仿宋_GB2312"/>
          <w:color w:val="000000"/>
          <w:kern w:val="0"/>
          <w:sz w:val="24"/>
          <w:lang w:val="zh-CN"/>
        </w:rPr>
        <w:sectPr>
          <w:pgSz w:w="11910" w:h="16840"/>
          <w:pgMar w:top="1340" w:right="1500" w:bottom="280" w:left="1680" w:header="720" w:footer="720" w:gutter="0"/>
          <w:pgNumType w:fmt="decimal"/>
          <w:cols w:space="720" w:num="1"/>
        </w:sectPr>
      </w:pPr>
    </w:p>
    <w:p w14:paraId="5BF6AEF1">
      <w:pPr>
        <w:pStyle w:val="6"/>
        <w:overflowPunct w:val="0"/>
        <w:spacing w:line="520" w:lineRule="exact"/>
        <w:ind w:firstLine="0"/>
        <w:rPr>
          <w:rFonts w:ascii="宋体" w:hAnsi="宋体"/>
          <w:b/>
          <w:bCs/>
          <w:color w:val="000000"/>
          <w:sz w:val="32"/>
          <w:szCs w:val="32"/>
        </w:rPr>
      </w:pPr>
      <w:r>
        <w:rPr>
          <w:rFonts w:hint="eastAsia" w:ascii="仿宋" w:hAnsi="仿宋" w:eastAsia="仿宋" w:cs="仿宋_GB2312"/>
          <w:b/>
          <w:color w:val="000000"/>
          <w:kern w:val="0"/>
          <w:sz w:val="30"/>
          <w:szCs w:val="30"/>
        </w:rPr>
        <w:t>七、联合体协议书（如有）</w:t>
      </w:r>
    </w:p>
    <w:p w14:paraId="21A23CAD">
      <w:pPr>
        <w:pStyle w:val="12"/>
        <w:spacing w:line="600" w:lineRule="exact"/>
        <w:jc w:val="center"/>
        <w:rPr>
          <w:rFonts w:ascii="方正小标宋简体" w:hAnsi="方正小标宋简体" w:eastAsia="方正小标宋简体" w:cs="方正小标宋简体"/>
          <w:color w:val="000000"/>
          <w:kern w:val="2"/>
          <w:sz w:val="44"/>
          <w:szCs w:val="44"/>
        </w:rPr>
      </w:pPr>
    </w:p>
    <w:p w14:paraId="67FE8C9E">
      <w:pPr>
        <w:pStyle w:val="12"/>
        <w:spacing w:line="600" w:lineRule="exact"/>
        <w:jc w:val="center"/>
        <w:rPr>
          <w:rFonts w:ascii="方正小标宋简体" w:hAnsi="方正小标宋简体" w:eastAsia="方正小标宋简体" w:cs="方正小标宋简体"/>
          <w:color w:val="000000"/>
          <w:kern w:val="2"/>
          <w:sz w:val="44"/>
          <w:szCs w:val="44"/>
        </w:rPr>
      </w:pPr>
      <w:r>
        <w:rPr>
          <w:rFonts w:hint="eastAsia" w:ascii="方正小标宋简体" w:hAnsi="方正小标宋简体" w:eastAsia="方正小标宋简体" w:cs="方正小标宋简体"/>
          <w:color w:val="000000"/>
          <w:kern w:val="2"/>
          <w:sz w:val="44"/>
          <w:szCs w:val="44"/>
        </w:rPr>
        <w:t>联合体竞标协议书（格式）</w:t>
      </w:r>
    </w:p>
    <w:p w14:paraId="2B656616">
      <w:pPr>
        <w:autoSpaceDE w:val="0"/>
        <w:autoSpaceDN w:val="0"/>
        <w:adjustRightInd w:val="0"/>
        <w:spacing w:line="360" w:lineRule="auto"/>
        <w:jc w:val="left"/>
        <w:rPr>
          <w:rFonts w:ascii="宋体" w:cs="宋体"/>
          <w:color w:val="000000"/>
          <w:kern w:val="0"/>
          <w:szCs w:val="21"/>
          <w:u w:val="single"/>
        </w:rPr>
      </w:pPr>
    </w:p>
    <w:p w14:paraId="6C0A27EA">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（所有成员单位名称）自愿组成联合体，共同参加</w:t>
      </w:r>
      <w:r>
        <w:rPr>
          <w:rFonts w:hint="eastAsia" w:ascii="仿宋_GB2312" w:hAnsi="仿宋_GB2312" w:eastAsia="仿宋_GB2312" w:cs="宋体"/>
          <w:color w:val="000000"/>
          <w:kern w:val="0"/>
          <w:sz w:val="24"/>
          <w:u w:val="single"/>
        </w:rPr>
        <w:t xml:space="preserve">    </w:t>
      </w:r>
      <w:bookmarkStart w:id="77" w:name="PO_3000001868_PM031"/>
      <w:r>
        <w:rPr>
          <w:rFonts w:hint="eastAsia" w:ascii="仿宋_GB2312" w:hAnsi="仿宋_GB2312" w:eastAsia="仿宋_GB2312" w:cs="宋体"/>
          <w:color w:val="000000"/>
          <w:kern w:val="0"/>
          <w:sz w:val="24"/>
          <w:u w:val="single"/>
        </w:rPr>
        <w:t>[项目采购-采购组织机构]</w:t>
      </w:r>
      <w:bookmarkEnd w:id="77"/>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组织的</w:t>
      </w:r>
      <w:r>
        <w:rPr>
          <w:rFonts w:hint="eastAsia" w:ascii="仿宋_GB2312" w:hAnsi="仿宋_GB2312" w:eastAsia="仿宋_GB2312" w:cs="宋体"/>
          <w:color w:val="000000"/>
          <w:kern w:val="0"/>
          <w:sz w:val="24"/>
          <w:u w:val="single"/>
        </w:rPr>
        <w:t xml:space="preserve">       </w:t>
      </w:r>
      <w:bookmarkStart w:id="78" w:name="PO_3000001868_PM002_5"/>
      <w:r>
        <w:rPr>
          <w:rFonts w:hint="eastAsia" w:ascii="仿宋_GB2312" w:hAnsi="仿宋_GB2312" w:eastAsia="仿宋_GB2312" w:cs="宋体"/>
          <w:color w:val="000000"/>
          <w:kern w:val="0"/>
          <w:sz w:val="24"/>
          <w:u w:val="single"/>
        </w:rPr>
        <w:t>[项目采购-项目名称]</w:t>
      </w:r>
      <w:bookmarkEnd w:id="78"/>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（项目编号：</w:t>
      </w:r>
      <w:r>
        <w:rPr>
          <w:rFonts w:hint="eastAsia" w:ascii="仿宋_GB2312" w:hAnsi="仿宋_GB2312" w:eastAsia="仿宋_GB2312" w:cs="宋体"/>
          <w:color w:val="000000"/>
          <w:kern w:val="0"/>
          <w:sz w:val="24"/>
          <w:u w:val="single"/>
        </w:rPr>
        <w:t xml:space="preserve">  </w:t>
      </w:r>
      <w:bookmarkStart w:id="79" w:name="PO_3000001868_PM001_6"/>
      <w:r>
        <w:rPr>
          <w:rFonts w:hint="eastAsia" w:ascii="仿宋_GB2312" w:hAnsi="仿宋_GB2312" w:eastAsia="仿宋_GB2312" w:cs="宋体"/>
          <w:color w:val="000000"/>
          <w:kern w:val="0"/>
          <w:sz w:val="24"/>
          <w:u w:val="single"/>
        </w:rPr>
        <w:t>[项目采购-项目编号</w:t>
      </w:r>
      <w:bookmarkEnd w:id="79"/>
      <w:r>
        <w:rPr>
          <w:rFonts w:hint="eastAsia" w:ascii="仿宋_GB2312" w:hAnsi="仿宋_GB2312" w:eastAsia="仿宋_GB2312" w:cs="宋体"/>
          <w:color w:val="000000"/>
          <w:kern w:val="0"/>
          <w:sz w:val="24"/>
        </w:rPr>
        <w:t>）竞争性磋商采购。现就联合体竞标事宜订立如下协议：</w:t>
      </w:r>
    </w:p>
    <w:p w14:paraId="5CAA389D">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TimesNewRomanPSMT"/>
          <w:color w:val="000000"/>
          <w:kern w:val="0"/>
          <w:sz w:val="24"/>
        </w:rPr>
        <w:t>1</w:t>
      </w:r>
      <w:r>
        <w:rPr>
          <w:rFonts w:hint="eastAsia" w:ascii="仿宋_GB2312" w:hAnsi="宋体" w:eastAsia="仿宋_GB2312" w:cs="宋体"/>
          <w:color w:val="000000"/>
          <w:kern w:val="0"/>
          <w:sz w:val="24"/>
        </w:rPr>
        <w:t>、</w:t>
      </w:r>
      <w:r>
        <w:rPr>
          <w:rFonts w:hint="eastAsia" w:ascii="仿宋_GB2312" w:hAnsi="仿宋_GB2312" w:eastAsia="仿宋_GB2312"/>
          <w:color w:val="000000"/>
          <w:sz w:val="24"/>
        </w:rPr>
        <w:t>________________________</w:t>
      </w:r>
      <w:r>
        <w:rPr>
          <w:rFonts w:hint="eastAsia" w:ascii="仿宋_GB2312" w:hAnsi="宋体" w:eastAsia="仿宋_GB2312" w:cs="宋体"/>
          <w:color w:val="000000"/>
          <w:kern w:val="0"/>
          <w:sz w:val="24"/>
        </w:rPr>
        <w:t>（某成员单位名称）为联合体名称牵头人。</w:t>
      </w:r>
    </w:p>
    <w:p w14:paraId="094ABB93">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TimesNewRomanPSMT"/>
          <w:color w:val="000000"/>
          <w:kern w:val="0"/>
          <w:sz w:val="24"/>
        </w:rPr>
        <w:t>2</w:t>
      </w:r>
      <w:r>
        <w:rPr>
          <w:rFonts w:hint="eastAsia" w:ascii="仿宋_GB2312" w:hAnsi="宋体" w:eastAsia="仿宋_GB2312" w:cs="宋体"/>
          <w:color w:val="000000"/>
          <w:kern w:val="0"/>
          <w:sz w:val="24"/>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130AB665">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宋体"/>
          <w:color w:val="000000"/>
          <w:kern w:val="0"/>
          <w:sz w:val="24"/>
        </w:rPr>
        <w:t>3、联合体牵头人在本项目中签署和盖章的一切文件和处理的一切事宜，联合体各成员均予以承认。 联合体各成员将严格按照磋商文件、响应文件和合同的要求全面履行义务，并向采购人承担连带责任。</w:t>
      </w:r>
    </w:p>
    <w:p w14:paraId="1D03F8D1">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TimesNewRomanPSMT"/>
          <w:color w:val="000000"/>
          <w:kern w:val="0"/>
          <w:sz w:val="24"/>
        </w:rPr>
        <w:t>4</w:t>
      </w:r>
      <w:r>
        <w:rPr>
          <w:rFonts w:hint="eastAsia" w:ascii="仿宋_GB2312" w:hAnsi="宋体" w:eastAsia="仿宋_GB2312" w:cs="宋体"/>
          <w:color w:val="000000"/>
          <w:kern w:val="0"/>
          <w:sz w:val="24"/>
        </w:rPr>
        <w:t>、联合体各成员单位内部的职责分工如下</w:t>
      </w:r>
      <w:r>
        <w:rPr>
          <w:rFonts w:hint="eastAsia" w:ascii="仿宋_GB2312" w:hAnsi="宋体" w:eastAsia="仿宋_GB2312" w:cs="宋体"/>
          <w:color w:val="000000"/>
          <w:kern w:val="0"/>
          <w:sz w:val="24"/>
          <w:u w:val="single"/>
        </w:rPr>
        <w:t>：</w:t>
      </w:r>
      <w:r>
        <w:rPr>
          <w:rFonts w:hint="eastAsia" w:ascii="仿宋_GB2312" w:hAnsi="仿宋_GB2312" w:eastAsia="仿宋_GB2312"/>
          <w:color w:val="000000"/>
          <w:sz w:val="24"/>
          <w:u w:val="single"/>
        </w:rPr>
        <w:t>________________________________________________</w:t>
      </w:r>
      <w:r>
        <w:rPr>
          <w:rFonts w:hint="eastAsia" w:ascii="仿宋_GB2312" w:hAnsi="宋体" w:eastAsia="仿宋_GB2312" w:cs="宋体"/>
          <w:color w:val="000000"/>
          <w:kern w:val="0"/>
          <w:sz w:val="24"/>
        </w:rPr>
        <w:t>。</w:t>
      </w:r>
    </w:p>
    <w:p w14:paraId="3C6D1F46">
      <w:pPr>
        <w:pStyle w:val="12"/>
        <w:spacing w:line="360" w:lineRule="auto"/>
        <w:ind w:firstLine="480" w:firstLineChars="200"/>
        <w:rPr>
          <w:rFonts w:ascii="仿宋_GB2312" w:hAnsi="Times New Roman" w:eastAsia="仿宋_GB2312"/>
          <w:color w:val="000000"/>
          <w:sz w:val="24"/>
          <w:szCs w:val="24"/>
        </w:rPr>
      </w:pPr>
      <w:r>
        <w:rPr>
          <w:rFonts w:hint="eastAsia" w:ascii="仿宋_GB2312" w:hAnsi="宋体" w:eastAsia="仿宋_GB2312" w:cs="宋体"/>
          <w:color w:val="000000"/>
          <w:sz w:val="24"/>
          <w:szCs w:val="24"/>
        </w:rPr>
        <w:t>5、本联合体中</w:t>
      </w:r>
      <w:r>
        <w:rPr>
          <w:rFonts w:hint="eastAsia" w:ascii="仿宋_GB2312" w:hAnsi="宋体" w:eastAsia="仿宋_GB2312" w:cs="宋体"/>
          <w:color w:val="000000"/>
          <w:sz w:val="24"/>
          <w:szCs w:val="24"/>
          <w:u w:val="single"/>
        </w:rPr>
        <w:t>，</w:t>
      </w:r>
      <w:r>
        <w:rPr>
          <w:rFonts w:hint="eastAsia" w:ascii="仿宋_GB2312" w:hAnsi="仿宋_GB2312" w:eastAsia="仿宋_GB2312"/>
          <w:color w:val="000000"/>
          <w:sz w:val="24"/>
          <w:szCs w:val="24"/>
          <w:u w:val="single"/>
        </w:rPr>
        <w:t>________________________</w:t>
      </w:r>
      <w:r>
        <w:rPr>
          <w:rFonts w:hint="eastAsia" w:ascii="仿宋_GB2312" w:hAnsi="宋体" w:eastAsia="仿宋_GB2312" w:cs="宋体"/>
          <w:color w:val="000000"/>
          <w:sz w:val="24"/>
          <w:szCs w:val="24"/>
          <w:u w:val="single"/>
        </w:rPr>
        <w:t>（某成员单位名称）为</w:t>
      </w:r>
      <w:r>
        <w:rPr>
          <w:rFonts w:hint="eastAsia" w:ascii="仿宋_GB2312" w:hAnsi="仿宋_GB2312" w:eastAsia="仿宋_GB2312"/>
          <w:color w:val="000000"/>
          <w:sz w:val="24"/>
          <w:szCs w:val="24"/>
          <w:u w:val="single"/>
        </w:rPr>
        <w:t>______</w:t>
      </w:r>
      <w:r>
        <w:rPr>
          <w:rFonts w:hint="eastAsia" w:ascii="仿宋_GB2312" w:hAnsi="仿宋_GB2312" w:eastAsia="仿宋_GB2312"/>
          <w:color w:val="000000"/>
          <w:sz w:val="24"/>
          <w:szCs w:val="24"/>
        </w:rPr>
        <w:t>（请填写：中型、小型、微型）企业，其协议合同金额占联合体协议合同总金额的</w:t>
      </w:r>
      <w:r>
        <w:rPr>
          <w:rFonts w:hint="eastAsia" w:ascii="仿宋_GB2312" w:hAnsi="仿宋_GB2312" w:eastAsia="仿宋_GB2312"/>
          <w:color w:val="000000"/>
          <w:sz w:val="24"/>
          <w:szCs w:val="24"/>
          <w:u w:val="single"/>
        </w:rPr>
        <w:t>______</w:t>
      </w:r>
      <w:r>
        <w:rPr>
          <w:rFonts w:hint="eastAsia" w:ascii="仿宋_GB2312" w:hAnsi="仿宋_GB2312" w:eastAsia="仿宋_GB2312"/>
          <w:color w:val="000000"/>
          <w:sz w:val="24"/>
          <w:szCs w:val="24"/>
        </w:rPr>
        <w:t>%。【如联合体成员中有小型、微型企业的，请填写此条，否则无需填写；如联合体成员中有多个小型、微型企业的，请逐一列出。】</w:t>
      </w:r>
    </w:p>
    <w:p w14:paraId="4155A6DB">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TimesNewRomanPSMT"/>
          <w:color w:val="000000"/>
          <w:kern w:val="0"/>
          <w:sz w:val="24"/>
        </w:rPr>
        <w:t>6</w:t>
      </w:r>
      <w:r>
        <w:rPr>
          <w:rFonts w:hint="eastAsia" w:ascii="仿宋_GB2312" w:hAnsi="宋体" w:eastAsia="仿宋_GB2312" w:cs="宋体"/>
          <w:color w:val="000000"/>
          <w:kern w:val="0"/>
          <w:sz w:val="24"/>
        </w:rPr>
        <w:t>、本协议书自签署之日起生效，合同履行完毕后自动失效。</w:t>
      </w:r>
    </w:p>
    <w:p w14:paraId="0DEF0504">
      <w:pPr>
        <w:autoSpaceDE w:val="0"/>
        <w:autoSpaceDN w:val="0"/>
        <w:adjustRightInd w:val="0"/>
        <w:spacing w:line="360" w:lineRule="auto"/>
        <w:ind w:firstLine="420"/>
        <w:jc w:val="left"/>
        <w:rPr>
          <w:rFonts w:ascii="仿宋_GB2312" w:hAnsi="宋体" w:eastAsia="仿宋_GB2312" w:cs="宋体"/>
          <w:color w:val="000000"/>
          <w:kern w:val="0"/>
          <w:sz w:val="24"/>
        </w:rPr>
      </w:pPr>
      <w:r>
        <w:rPr>
          <w:rFonts w:hint="eastAsia" w:ascii="仿宋_GB2312" w:hAnsi="宋体" w:eastAsia="仿宋_GB2312" w:cs="TimesNewRomanPSMT"/>
          <w:color w:val="000000"/>
          <w:kern w:val="0"/>
          <w:sz w:val="24"/>
        </w:rPr>
        <w:t>7</w:t>
      </w:r>
      <w:r>
        <w:rPr>
          <w:rFonts w:hint="eastAsia" w:ascii="仿宋_GB2312" w:hAnsi="宋体" w:eastAsia="仿宋_GB2312" w:cs="宋体"/>
          <w:color w:val="000000"/>
          <w:kern w:val="0"/>
          <w:sz w:val="24"/>
        </w:rPr>
        <w:t>、本协议书一式</w:t>
      </w:r>
      <w:r>
        <w:rPr>
          <w:rFonts w:hint="eastAsia" w:ascii="仿宋_GB2312" w:hAnsi="宋体" w:eastAsia="仿宋_GB2312" w:cs="宋体"/>
          <w:color w:val="000000"/>
          <w:kern w:val="0"/>
          <w:sz w:val="24"/>
          <w:u w:val="single"/>
        </w:rPr>
        <w:t xml:space="preserve">    </w:t>
      </w:r>
      <w:r>
        <w:rPr>
          <w:rFonts w:hint="eastAsia" w:ascii="仿宋_GB2312" w:hAnsi="宋体" w:eastAsia="仿宋_GB2312" w:cs="宋体"/>
          <w:color w:val="000000"/>
          <w:kern w:val="0"/>
          <w:sz w:val="24"/>
        </w:rPr>
        <w:t>份，联合体成员和采购代理机构各执一份。</w:t>
      </w:r>
    </w:p>
    <w:p w14:paraId="25A01BAF">
      <w:pPr>
        <w:autoSpaceDE w:val="0"/>
        <w:autoSpaceDN w:val="0"/>
        <w:adjustRightInd w:val="0"/>
        <w:spacing w:line="360" w:lineRule="auto"/>
        <w:ind w:firstLine="420"/>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注：本协议书由法定代表人签字的，应附法定代表人身份证明；本协议书由委托代理人签字的，应附法定代表人授权委托书。</w:t>
      </w:r>
    </w:p>
    <w:p w14:paraId="0A52C904">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牵头人名称：</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（盖单位公章）</w:t>
      </w:r>
    </w:p>
    <w:p w14:paraId="24F65A06">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法定代表人或其委托代理人：</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（签字或盖章）</w:t>
      </w:r>
    </w:p>
    <w:p w14:paraId="19E85B2B">
      <w:pPr>
        <w:autoSpaceDE w:val="0"/>
        <w:autoSpaceDN w:val="0"/>
        <w:adjustRightInd w:val="0"/>
        <w:spacing w:line="360" w:lineRule="auto"/>
        <w:jc w:val="left"/>
        <w:rPr>
          <w:rFonts w:ascii="仿宋_GB2312" w:hAnsi="仿宋_GB2312" w:eastAsia="仿宋_GB2312" w:cs="宋体"/>
          <w:color w:val="000000"/>
          <w:kern w:val="0"/>
          <w:sz w:val="24"/>
        </w:rPr>
      </w:pPr>
    </w:p>
    <w:p w14:paraId="01FE42F0">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成员一名称：</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（盖单位公章）</w:t>
      </w:r>
    </w:p>
    <w:p w14:paraId="125A9B27">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法定代表人或其委托代理人：</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（签字或盖章）</w:t>
      </w:r>
    </w:p>
    <w:p w14:paraId="38FECFDB">
      <w:pPr>
        <w:autoSpaceDE w:val="0"/>
        <w:autoSpaceDN w:val="0"/>
        <w:adjustRightInd w:val="0"/>
        <w:spacing w:line="360" w:lineRule="auto"/>
        <w:jc w:val="left"/>
        <w:rPr>
          <w:rFonts w:ascii="宋体" w:cs="宋体"/>
          <w:color w:val="000000"/>
          <w:kern w:val="0"/>
          <w:szCs w:val="21"/>
        </w:rPr>
      </w:pPr>
    </w:p>
    <w:p w14:paraId="2278E73E">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成员二名称：</w:t>
      </w:r>
      <w:r>
        <w:rPr>
          <w:rFonts w:hint="eastAsia" w:ascii="仿宋_GB2312" w:hAnsi="仿宋_GB2312" w:eastAsia="仿宋_GB2312" w:cs="宋体"/>
          <w:color w:val="000000"/>
          <w:kern w:val="0"/>
          <w:sz w:val="24"/>
          <w:u w:val="single"/>
        </w:rPr>
        <w:t xml:space="preserve">                                       </w:t>
      </w:r>
      <w:r>
        <w:rPr>
          <w:rFonts w:hint="eastAsia" w:ascii="仿宋_GB2312" w:hAnsi="仿宋_GB2312" w:eastAsia="仿宋_GB2312" w:cs="宋体"/>
          <w:color w:val="000000"/>
          <w:kern w:val="0"/>
          <w:sz w:val="24"/>
        </w:rPr>
        <w:t>（盖单位公章）</w:t>
      </w:r>
    </w:p>
    <w:p w14:paraId="134BF178">
      <w:pPr>
        <w:autoSpaceDE w:val="0"/>
        <w:autoSpaceDN w:val="0"/>
        <w:adjustRightInd w:val="0"/>
        <w:spacing w:line="360" w:lineRule="auto"/>
        <w:jc w:val="left"/>
        <w:rPr>
          <w:rFonts w:ascii="仿宋_GB2312" w:hAnsi="仿宋_GB2312" w:eastAsia="仿宋_GB2312" w:cs="宋体"/>
          <w:color w:val="000000"/>
          <w:kern w:val="0"/>
          <w:sz w:val="24"/>
        </w:rPr>
      </w:pPr>
      <w:r>
        <w:rPr>
          <w:rFonts w:hint="eastAsia" w:ascii="仿宋_GB2312" w:hAnsi="仿宋_GB2312" w:eastAsia="仿宋_GB2312" w:cs="宋体"/>
          <w:color w:val="000000"/>
          <w:kern w:val="0"/>
          <w:sz w:val="24"/>
        </w:rPr>
        <w:t>法定代表人或其委托代理人：                         （签字或盖章）</w:t>
      </w:r>
    </w:p>
    <w:p w14:paraId="637B480E">
      <w:pPr>
        <w:autoSpaceDE w:val="0"/>
        <w:autoSpaceDN w:val="0"/>
        <w:adjustRightInd w:val="0"/>
        <w:spacing w:line="360" w:lineRule="auto"/>
        <w:jc w:val="left"/>
        <w:rPr>
          <w:rFonts w:ascii="仿宋_GB2312" w:hAnsi="仿宋_GB2312" w:eastAsia="仿宋_GB2312" w:cs="宋体"/>
          <w:color w:val="000000"/>
          <w:kern w:val="0"/>
          <w:sz w:val="24"/>
        </w:rPr>
      </w:pPr>
    </w:p>
    <w:p w14:paraId="0B883B86">
      <w:pPr>
        <w:autoSpaceDE w:val="0"/>
        <w:autoSpaceDN w:val="0"/>
        <w:adjustRightInd w:val="0"/>
        <w:spacing w:line="360" w:lineRule="auto"/>
        <w:jc w:val="left"/>
        <w:rPr>
          <w:rFonts w:ascii="仿宋_GB2312" w:hAnsi="仿宋_GB2312" w:eastAsia="仿宋_GB2312" w:cs="宋体"/>
          <w:color w:val="000000"/>
          <w:kern w:val="0"/>
          <w:sz w:val="24"/>
        </w:rPr>
      </w:pPr>
    </w:p>
    <w:p w14:paraId="04602F84">
      <w:pPr>
        <w:autoSpaceDE w:val="0"/>
        <w:autoSpaceDN w:val="0"/>
        <w:spacing w:line="360" w:lineRule="auto"/>
        <w:ind w:left="4365" w:leftChars="1850" w:hanging="480" w:hangingChars="2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790B9864">
      <w:pPr>
        <w:autoSpaceDE w:val="0"/>
        <w:autoSpaceDN w:val="0"/>
        <w:spacing w:line="360" w:lineRule="auto"/>
        <w:ind w:firstLine="6120" w:firstLineChars="255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4CE2326F">
      <w:pPr>
        <w:autoSpaceDE w:val="0"/>
        <w:autoSpaceDN w:val="0"/>
        <w:spacing w:line="360" w:lineRule="auto"/>
        <w:ind w:firstLine="6120" w:firstLineChars="2550"/>
        <w:rPr>
          <w:rFonts w:ascii="仿宋_GB2312" w:hAnsi="仿宋" w:eastAsia="仿宋_GB2312" w:cs="仿宋_GB2312"/>
          <w:color w:val="000000"/>
          <w:kern w:val="0"/>
          <w:sz w:val="24"/>
          <w:lang w:val="zh-CN"/>
        </w:rPr>
      </w:pPr>
    </w:p>
    <w:p w14:paraId="1CB59AC7">
      <w:pPr>
        <w:autoSpaceDE w:val="0"/>
        <w:autoSpaceDN w:val="0"/>
        <w:spacing w:line="360" w:lineRule="auto"/>
        <w:ind w:firstLine="6120" w:firstLineChars="2550"/>
        <w:rPr>
          <w:rFonts w:ascii="仿宋_GB2312" w:hAnsi="仿宋" w:eastAsia="仿宋_GB2312" w:cs="仿宋_GB2312"/>
          <w:color w:val="000000"/>
          <w:kern w:val="0"/>
          <w:sz w:val="24"/>
          <w:lang w:val="zh-CN"/>
        </w:rPr>
      </w:pPr>
    </w:p>
    <w:p w14:paraId="7DFF7E95">
      <w:pPr>
        <w:autoSpaceDE w:val="0"/>
        <w:autoSpaceDN w:val="0"/>
        <w:spacing w:line="360" w:lineRule="auto"/>
        <w:ind w:firstLine="6120" w:firstLineChars="2550"/>
        <w:rPr>
          <w:rFonts w:ascii="仿宋_GB2312" w:hAnsi="仿宋" w:eastAsia="仿宋_GB2312" w:cs="仿宋_GB2312"/>
          <w:color w:val="000000"/>
          <w:kern w:val="0"/>
          <w:sz w:val="24"/>
          <w:lang w:val="zh-CN"/>
        </w:rPr>
      </w:pPr>
    </w:p>
    <w:p w14:paraId="4DA82678">
      <w:pPr>
        <w:snapToGrid w:val="0"/>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八、符合特定资格条件（如果项目要求）的有关证明材料（复印件）</w:t>
      </w:r>
    </w:p>
    <w:p w14:paraId="46D8ABAD">
      <w:pPr>
        <w:snapToGrid w:val="0"/>
        <w:spacing w:line="360" w:lineRule="auto"/>
        <w:ind w:firstLine="602" w:firstLineChars="200"/>
        <w:rPr>
          <w:rFonts w:ascii="仿宋" w:hAnsi="仿宋" w:eastAsia="仿宋" w:cs="仿宋_GB2312"/>
          <w:b/>
          <w:color w:val="000000"/>
          <w:sz w:val="30"/>
          <w:szCs w:val="30"/>
        </w:rPr>
      </w:pPr>
    </w:p>
    <w:p w14:paraId="013EDCC6">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63A851FF">
      <w:pPr>
        <w:autoSpaceDE w:val="0"/>
        <w:autoSpaceDN w:val="0"/>
        <w:spacing w:line="360" w:lineRule="auto"/>
        <w:ind w:firstLine="6480" w:firstLineChars="270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4B5E9B13">
      <w:pPr>
        <w:widowControl/>
        <w:spacing w:line="360" w:lineRule="auto"/>
        <w:jc w:val="left"/>
        <w:rPr>
          <w:rFonts w:ascii="仿宋_GB2312" w:hAnsi="仿宋" w:eastAsia="仿宋_GB2312" w:cs="仿宋_GB2312"/>
          <w:color w:val="000000"/>
          <w:kern w:val="0"/>
          <w:sz w:val="24"/>
          <w:lang w:val="zh-CN"/>
        </w:rPr>
        <w:sectPr>
          <w:pgSz w:w="11910" w:h="16840"/>
          <w:pgMar w:top="1340" w:right="1500" w:bottom="280" w:left="1680" w:header="720" w:footer="720" w:gutter="0"/>
          <w:pgNumType w:fmt="decimal"/>
          <w:cols w:space="720" w:num="1"/>
        </w:sectPr>
      </w:pPr>
    </w:p>
    <w:p w14:paraId="076FFB60">
      <w:pPr>
        <w:pStyle w:val="3"/>
        <w:jc w:val="center"/>
        <w:rPr>
          <w:rFonts w:ascii="宋体" w:hAnsi="宋体" w:cs="宋体"/>
          <w:b w:val="0"/>
          <w:color w:val="000000"/>
        </w:rPr>
      </w:pPr>
      <w:bookmarkStart w:id="80" w:name="_Toc230710458"/>
      <w:bookmarkStart w:id="81" w:name="_Toc80205940"/>
      <w:r>
        <w:rPr>
          <w:rFonts w:hint="eastAsia" w:ascii="宋体" w:hAnsi="宋体"/>
          <w:b w:val="0"/>
          <w:bCs w:val="0"/>
          <w:color w:val="000000"/>
        </w:rPr>
        <w:t xml:space="preserve">第三节 </w:t>
      </w:r>
      <w:r>
        <w:rPr>
          <w:rFonts w:hint="eastAsia" w:ascii="宋体" w:hAnsi="宋体"/>
          <w:b w:val="0"/>
          <w:color w:val="000000"/>
        </w:rPr>
        <w:t>商务技术文件格式</w:t>
      </w:r>
      <w:bookmarkEnd w:id="80"/>
      <w:bookmarkEnd w:id="81"/>
    </w:p>
    <w:p w14:paraId="6E0B52AF">
      <w:pPr>
        <w:snapToGrid w:val="0"/>
        <w:spacing w:before="120" w:beforeLines="50" w:after="50"/>
        <w:rPr>
          <w:rFonts w:ascii="宋体" w:hAnsi="宋体"/>
          <w:bCs/>
          <w:color w:val="000000"/>
          <w:sz w:val="32"/>
          <w:szCs w:val="20"/>
        </w:rPr>
      </w:pPr>
      <w:r>
        <w:rPr>
          <w:rFonts w:hint="eastAsia" w:ascii="宋体" w:hAnsi="宋体"/>
          <w:color w:val="000000"/>
          <w:sz w:val="24"/>
        </w:rPr>
        <w:t xml:space="preserve">                                                    </w:t>
      </w:r>
      <w:r>
        <w:rPr>
          <w:rFonts w:hint="eastAsia" w:ascii="宋体" w:hAnsi="宋体"/>
          <w:bCs/>
          <w:color w:val="000000"/>
        </w:rPr>
        <w:t>全流程电子文件</w:t>
      </w:r>
    </w:p>
    <w:p w14:paraId="43700859">
      <w:pPr>
        <w:snapToGrid w:val="0"/>
        <w:spacing w:before="120" w:beforeLines="50" w:after="50"/>
        <w:rPr>
          <w:rFonts w:ascii="宋体" w:hAnsi="宋体"/>
          <w:color w:val="000000"/>
          <w:sz w:val="24"/>
          <w:szCs w:val="20"/>
        </w:rPr>
      </w:pPr>
    </w:p>
    <w:p w14:paraId="3BFD1314">
      <w:pPr>
        <w:snapToGrid w:val="0"/>
        <w:spacing w:before="120" w:beforeLines="50" w:after="50"/>
        <w:rPr>
          <w:rFonts w:ascii="宋体" w:hAnsi="宋体"/>
          <w:color w:val="000000"/>
          <w:sz w:val="24"/>
          <w:szCs w:val="20"/>
        </w:rPr>
      </w:pPr>
    </w:p>
    <w:p w14:paraId="76D1AA73">
      <w:pPr>
        <w:snapToGrid w:val="0"/>
        <w:spacing w:before="120" w:beforeLines="50" w:after="50"/>
        <w:rPr>
          <w:rFonts w:ascii="宋体" w:hAnsi="宋体"/>
          <w:color w:val="000000"/>
          <w:sz w:val="24"/>
          <w:szCs w:val="20"/>
        </w:rPr>
      </w:pPr>
    </w:p>
    <w:p w14:paraId="6484E2DB">
      <w:pPr>
        <w:snapToGrid w:val="0"/>
        <w:spacing w:before="120" w:beforeLines="50" w:after="50"/>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商  务  技  术  文  件（封面）</w:t>
      </w:r>
    </w:p>
    <w:p w14:paraId="58FFC6BF">
      <w:pPr>
        <w:snapToGrid w:val="0"/>
        <w:spacing w:before="120" w:beforeLines="50" w:after="50"/>
        <w:rPr>
          <w:rFonts w:ascii="宋体" w:hAnsi="宋体"/>
          <w:bCs/>
          <w:color w:val="000000"/>
          <w:sz w:val="24"/>
          <w:szCs w:val="20"/>
        </w:rPr>
      </w:pPr>
    </w:p>
    <w:p w14:paraId="67786966">
      <w:pPr>
        <w:snapToGrid w:val="0"/>
        <w:spacing w:before="120" w:beforeLines="50" w:after="50"/>
        <w:rPr>
          <w:rFonts w:ascii="宋体" w:hAnsi="宋体"/>
          <w:bCs/>
          <w:color w:val="000000"/>
          <w:sz w:val="24"/>
          <w:szCs w:val="20"/>
        </w:rPr>
      </w:pPr>
    </w:p>
    <w:p w14:paraId="117049FF">
      <w:pPr>
        <w:snapToGrid w:val="0"/>
        <w:spacing w:before="120" w:beforeLines="50" w:after="50"/>
        <w:rPr>
          <w:rFonts w:ascii="宋体" w:hAnsi="宋体"/>
          <w:bCs/>
          <w:color w:val="000000"/>
          <w:sz w:val="24"/>
          <w:szCs w:val="20"/>
        </w:rPr>
      </w:pPr>
    </w:p>
    <w:p w14:paraId="1BD36A3F">
      <w:pPr>
        <w:snapToGrid w:val="0"/>
        <w:spacing w:before="120" w:beforeLines="50" w:after="50"/>
        <w:rPr>
          <w:rFonts w:ascii="宋体" w:hAnsi="宋体"/>
          <w:bCs/>
          <w:color w:val="000000"/>
          <w:sz w:val="24"/>
          <w:szCs w:val="20"/>
        </w:rPr>
      </w:pPr>
    </w:p>
    <w:p w14:paraId="189FA59E">
      <w:pPr>
        <w:snapToGrid w:val="0"/>
        <w:spacing w:before="120" w:beforeLines="50" w:after="50"/>
        <w:rPr>
          <w:rFonts w:ascii="宋体" w:hAnsi="宋体"/>
          <w:bCs/>
          <w:color w:val="000000"/>
          <w:sz w:val="24"/>
          <w:szCs w:val="20"/>
        </w:rPr>
      </w:pPr>
    </w:p>
    <w:p w14:paraId="3FA150C0">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bookmarkStart w:id="82" w:name="PO_3000001868_PM002_6"/>
      <w:r>
        <w:rPr>
          <w:rFonts w:hint="eastAsia" w:ascii="宋体" w:hAnsi="宋体" w:cs="仿宋_GB2312"/>
          <w:bCs/>
          <w:color w:val="000000"/>
          <w:sz w:val="32"/>
          <w:szCs w:val="32"/>
        </w:rPr>
        <w:t>[项目采购-项目名称]</w:t>
      </w:r>
      <w:bookmarkEnd w:id="82"/>
    </w:p>
    <w:p w14:paraId="2AA3B1FD">
      <w:pPr>
        <w:snapToGrid w:val="0"/>
        <w:spacing w:before="120" w:beforeLines="50" w:after="50"/>
        <w:ind w:firstLine="720" w:firstLineChars="225"/>
        <w:rPr>
          <w:rFonts w:ascii="宋体" w:hAnsi="宋体" w:cs="仿宋_GB2312"/>
          <w:bCs/>
          <w:color w:val="000000"/>
          <w:sz w:val="32"/>
          <w:szCs w:val="32"/>
        </w:rPr>
      </w:pPr>
    </w:p>
    <w:p w14:paraId="64F00163">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项目编号：</w:t>
      </w:r>
      <w:bookmarkStart w:id="83" w:name="PO_3000001868_PM001_7"/>
      <w:r>
        <w:rPr>
          <w:rFonts w:hint="eastAsia" w:ascii="宋体" w:hAnsi="宋体" w:cs="仿宋_GB2312"/>
          <w:bCs/>
          <w:color w:val="000000"/>
          <w:sz w:val="32"/>
          <w:szCs w:val="32"/>
        </w:rPr>
        <w:t>[项目采购-项目编号]</w:t>
      </w:r>
      <w:bookmarkEnd w:id="83"/>
    </w:p>
    <w:p w14:paraId="667221EE">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 xml:space="preserve"> </w:t>
      </w:r>
    </w:p>
    <w:p w14:paraId="438CA80A">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061755C9">
      <w:pPr>
        <w:snapToGrid w:val="0"/>
        <w:spacing w:before="120" w:beforeLines="50" w:after="50"/>
        <w:ind w:firstLine="720" w:firstLineChars="225"/>
        <w:rPr>
          <w:rFonts w:ascii="宋体" w:hAnsi="宋体" w:cs="仿宋_GB2312"/>
          <w:bCs/>
          <w:color w:val="000000"/>
          <w:sz w:val="32"/>
          <w:szCs w:val="32"/>
        </w:rPr>
      </w:pPr>
    </w:p>
    <w:p w14:paraId="4842C4CE">
      <w:pPr>
        <w:pStyle w:val="6"/>
        <w:snapToGrid w:val="0"/>
        <w:spacing w:before="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4484E2EF">
      <w:pPr>
        <w:pStyle w:val="6"/>
        <w:snapToGrid w:val="0"/>
        <w:spacing w:before="50" w:after="50"/>
        <w:ind w:firstLine="720" w:firstLineChars="225"/>
        <w:rPr>
          <w:rFonts w:ascii="宋体" w:hAnsi="宋体" w:cs="仿宋_GB2312"/>
          <w:bCs/>
          <w:color w:val="000000"/>
          <w:sz w:val="32"/>
          <w:szCs w:val="32"/>
        </w:rPr>
      </w:pPr>
    </w:p>
    <w:p w14:paraId="3902CB55">
      <w:pPr>
        <w:pStyle w:val="6"/>
        <w:snapToGrid w:val="0"/>
        <w:spacing w:before="50" w:after="50"/>
        <w:ind w:firstLine="720" w:firstLineChars="225"/>
        <w:rPr>
          <w:rFonts w:ascii="宋体" w:hAnsi="宋体" w:cs="仿宋_GB2312"/>
          <w:bCs/>
          <w:color w:val="000000"/>
          <w:sz w:val="32"/>
          <w:szCs w:val="32"/>
        </w:rPr>
      </w:pPr>
    </w:p>
    <w:p w14:paraId="3B3F53EC">
      <w:pPr>
        <w:pStyle w:val="6"/>
        <w:snapToGrid w:val="0"/>
        <w:spacing w:before="50" w:after="50"/>
        <w:ind w:firstLine="1280" w:firstLineChars="400"/>
        <w:rPr>
          <w:rFonts w:ascii="宋体" w:hAnsi="宋体" w:cs="仿宋_GB2312"/>
          <w:bCs/>
          <w:color w:val="000000"/>
          <w:sz w:val="32"/>
          <w:szCs w:val="32"/>
        </w:rPr>
      </w:pPr>
    </w:p>
    <w:p w14:paraId="078348A0">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5285C4F7">
      <w:pPr>
        <w:widowControl/>
        <w:spacing w:line="360" w:lineRule="auto"/>
        <w:jc w:val="left"/>
        <w:rPr>
          <w:rFonts w:ascii="宋体" w:hAnsi="宋体"/>
          <w:b/>
          <w:bCs/>
          <w:color w:val="000000"/>
          <w:sz w:val="32"/>
          <w:szCs w:val="32"/>
        </w:rPr>
        <w:sectPr>
          <w:pgSz w:w="11910" w:h="16840"/>
          <w:pgMar w:top="1340" w:right="1500" w:bottom="280" w:left="1680" w:header="720" w:footer="720" w:gutter="0"/>
          <w:pgNumType w:fmt="decimal"/>
          <w:cols w:space="720" w:num="1"/>
        </w:sectPr>
      </w:pPr>
    </w:p>
    <w:p w14:paraId="70E22353">
      <w:pPr>
        <w:jc w:val="center"/>
        <w:rPr>
          <w:rFonts w:ascii="仿宋_GB2312" w:hAnsi="仿宋" w:eastAsia="仿宋_GB2312" w:cs="仿宋_GB2312"/>
          <w:b/>
          <w:color w:val="000000"/>
          <w:kern w:val="0"/>
          <w:sz w:val="28"/>
          <w:szCs w:val="28"/>
        </w:rPr>
      </w:pPr>
      <w:r>
        <w:rPr>
          <w:rFonts w:hint="eastAsia" w:ascii="仿宋_GB2312" w:hAnsi="仿宋" w:eastAsia="仿宋_GB2312" w:cs="仿宋_GB2312"/>
          <w:b/>
          <w:color w:val="000000"/>
          <w:kern w:val="0"/>
          <w:sz w:val="28"/>
          <w:szCs w:val="28"/>
        </w:rPr>
        <w:t>商务技术文件目录</w:t>
      </w:r>
    </w:p>
    <w:p w14:paraId="2E722110">
      <w:pPr>
        <w:jc w:val="center"/>
        <w:rPr>
          <w:rFonts w:ascii="仿宋_GB2312" w:hAnsi="仿宋" w:eastAsia="仿宋_GB2312" w:cs="仿宋_GB2312"/>
          <w:b/>
          <w:color w:val="000000"/>
          <w:kern w:val="0"/>
          <w:sz w:val="28"/>
          <w:szCs w:val="28"/>
        </w:rPr>
      </w:pPr>
    </w:p>
    <w:p w14:paraId="6B6B2AAB">
      <w:pPr>
        <w:pStyle w:val="27"/>
        <w:spacing w:line="360" w:lineRule="auto"/>
        <w:rPr>
          <w:rFonts w:cs="仿宋_GB2312"/>
          <w:color w:val="000000"/>
        </w:rPr>
      </w:pPr>
      <w:r>
        <w:rPr>
          <w:rFonts w:hint="eastAsia" w:cs="仿宋_GB2312"/>
          <w:color w:val="000000"/>
        </w:rPr>
        <w:t>一、无串标行为承诺函………………………………………………………（页码）</w:t>
      </w:r>
    </w:p>
    <w:p w14:paraId="0950C362">
      <w:pPr>
        <w:pStyle w:val="27"/>
        <w:spacing w:line="360" w:lineRule="auto"/>
        <w:rPr>
          <w:rFonts w:cs="仿宋_GB2312"/>
          <w:color w:val="000000"/>
        </w:rPr>
      </w:pPr>
      <w:r>
        <w:rPr>
          <w:rFonts w:hint="eastAsia" w:cs="仿宋_GB2312"/>
          <w:color w:val="000000"/>
        </w:rPr>
        <w:t>二、法定代表人身份证明及法定代表人有效身份证正反面复印件………（页码）</w:t>
      </w:r>
    </w:p>
    <w:p w14:paraId="7A643162">
      <w:pPr>
        <w:pStyle w:val="27"/>
        <w:spacing w:line="360" w:lineRule="auto"/>
        <w:rPr>
          <w:rFonts w:cs="仿宋_GB2312"/>
          <w:color w:val="000000"/>
        </w:rPr>
      </w:pPr>
      <w:r>
        <w:rPr>
          <w:rFonts w:hint="eastAsia" w:cs="仿宋_GB2312"/>
          <w:color w:val="000000"/>
        </w:rPr>
        <w:t>三、法定代表人授权委托书（如有委托时）………………………………（页码）</w:t>
      </w:r>
    </w:p>
    <w:p w14:paraId="70C771F0">
      <w:pPr>
        <w:pStyle w:val="27"/>
        <w:spacing w:line="360" w:lineRule="auto"/>
        <w:rPr>
          <w:rFonts w:cs="仿宋_GB2312"/>
          <w:color w:val="000000"/>
        </w:rPr>
      </w:pPr>
      <w:r>
        <w:rPr>
          <w:rFonts w:hint="eastAsia" w:cs="仿宋_GB2312"/>
          <w:color w:val="000000"/>
        </w:rPr>
        <w:t>四、</w:t>
      </w:r>
      <w:r>
        <w:rPr>
          <w:rFonts w:hint="eastAsia" w:cs="仿宋_GB2312"/>
          <w:color w:val="000000"/>
          <w:lang w:val="zh-CN"/>
        </w:rPr>
        <w:t>商务条款偏离表………………………………</w:t>
      </w:r>
      <w:r>
        <w:rPr>
          <w:rFonts w:hint="eastAsia" w:cs="仿宋_GB2312"/>
          <w:color w:val="000000"/>
        </w:rPr>
        <w:t>…………………………（页码）</w:t>
      </w:r>
    </w:p>
    <w:p w14:paraId="2E6AEF69">
      <w:pPr>
        <w:pStyle w:val="27"/>
        <w:spacing w:line="360" w:lineRule="auto"/>
        <w:rPr>
          <w:rFonts w:cs="仿宋_GB2312"/>
          <w:color w:val="000000"/>
        </w:rPr>
      </w:pPr>
      <w:bookmarkStart w:id="84" w:name="OLE_LINK6"/>
      <w:bookmarkStart w:id="85" w:name="OLE_LINK7"/>
      <w:bookmarkStart w:id="86" w:name="OLE_LINK5"/>
      <w:r>
        <w:rPr>
          <w:rFonts w:hint="eastAsia" w:cs="仿宋_GB2312"/>
          <w:color w:val="000000"/>
        </w:rPr>
        <w:t>五、竞标人情况介绍</w:t>
      </w:r>
      <w:r>
        <w:rPr>
          <w:rFonts w:hint="eastAsia" w:cs="仿宋_GB2312"/>
          <w:color w:val="000000"/>
          <w:lang w:val="zh-CN"/>
        </w:rPr>
        <w:t>………………………………</w:t>
      </w:r>
      <w:r>
        <w:rPr>
          <w:rFonts w:hint="eastAsia" w:cs="仿宋_GB2312"/>
          <w:color w:val="000000"/>
        </w:rPr>
        <w:t>…………………………（页码）</w:t>
      </w:r>
    </w:p>
    <w:p w14:paraId="576F6649">
      <w:pPr>
        <w:pStyle w:val="27"/>
        <w:spacing w:line="360" w:lineRule="auto"/>
        <w:rPr>
          <w:rFonts w:cs="仿宋_GB2312"/>
          <w:color w:val="000000"/>
        </w:rPr>
      </w:pPr>
      <w:r>
        <w:rPr>
          <w:rFonts w:hint="eastAsia" w:cs="仿宋_GB2312"/>
          <w:color w:val="000000"/>
        </w:rPr>
        <w:t>六、供应商类似业绩的证明文件（如有要求）</w:t>
      </w:r>
      <w:r>
        <w:rPr>
          <w:rFonts w:hint="eastAsia" w:cs="仿宋_GB2312"/>
          <w:color w:val="000000"/>
          <w:lang w:val="zh-CN"/>
        </w:rPr>
        <w:t>……………………………</w:t>
      </w:r>
      <w:r>
        <w:rPr>
          <w:rFonts w:hint="eastAsia" w:cs="仿宋_GB2312"/>
          <w:color w:val="000000"/>
        </w:rPr>
        <w:t>（页码）</w:t>
      </w:r>
      <w:bookmarkEnd w:id="84"/>
      <w:bookmarkEnd w:id="85"/>
    </w:p>
    <w:bookmarkEnd w:id="86"/>
    <w:p w14:paraId="67B3E1DF">
      <w:pPr>
        <w:pStyle w:val="27"/>
        <w:spacing w:line="360" w:lineRule="auto"/>
        <w:rPr>
          <w:rFonts w:cs="仿宋_GB2312"/>
          <w:color w:val="000000"/>
        </w:rPr>
      </w:pPr>
      <w:r>
        <w:rPr>
          <w:rFonts w:hint="eastAsia" w:cs="仿宋_GB2312"/>
          <w:color w:val="000000"/>
        </w:rPr>
        <w:t>七、服务需求偏离表…………………………………………………………（页码）</w:t>
      </w:r>
    </w:p>
    <w:p w14:paraId="7AED22AB">
      <w:pPr>
        <w:pStyle w:val="27"/>
        <w:spacing w:line="360" w:lineRule="auto"/>
        <w:rPr>
          <w:rFonts w:cs="仿宋_GB2312"/>
          <w:color w:val="000000"/>
        </w:rPr>
      </w:pPr>
      <w:r>
        <w:rPr>
          <w:rFonts w:hint="eastAsia" w:cs="仿宋_GB2312"/>
          <w:color w:val="000000"/>
        </w:rPr>
        <w:t>八、组织服务方案……………………………………………………………（页码）</w:t>
      </w:r>
    </w:p>
    <w:p w14:paraId="7657E138">
      <w:pPr>
        <w:pStyle w:val="27"/>
        <w:spacing w:line="360" w:lineRule="auto"/>
        <w:rPr>
          <w:rFonts w:cs="仿宋_GB2312"/>
          <w:color w:val="000000"/>
        </w:rPr>
      </w:pPr>
      <w:r>
        <w:rPr>
          <w:rFonts w:hint="eastAsia" w:cs="仿宋_GB2312"/>
          <w:color w:val="000000"/>
        </w:rPr>
        <w:t>九、售后服务方案………………………………</w:t>
      </w:r>
      <w:r>
        <w:rPr>
          <w:rFonts w:hint="eastAsia" w:cs="仿宋_GB2312"/>
          <w:color w:val="000000"/>
          <w:lang w:val="zh-CN"/>
        </w:rPr>
        <w:t>………</w:t>
      </w:r>
      <w:r>
        <w:rPr>
          <w:rFonts w:hint="eastAsia" w:cs="仿宋_GB2312"/>
          <w:color w:val="000000"/>
        </w:rPr>
        <w:t>……………………（页码）</w:t>
      </w:r>
    </w:p>
    <w:p w14:paraId="24681F26">
      <w:pPr>
        <w:pStyle w:val="27"/>
        <w:spacing w:line="360" w:lineRule="auto"/>
        <w:rPr>
          <w:rFonts w:cs="仿宋_GB2312"/>
          <w:color w:val="000000"/>
        </w:rPr>
      </w:pPr>
      <w:r>
        <w:rPr>
          <w:rFonts w:hint="eastAsia" w:cs="仿宋_GB2312"/>
          <w:color w:val="000000"/>
        </w:rPr>
        <w:t>十、</w:t>
      </w:r>
      <w:r>
        <w:rPr>
          <w:rFonts w:hint="eastAsia" w:cs="仿宋_GB2312"/>
          <w:color w:val="000000"/>
          <w:lang w:val="zh-CN"/>
        </w:rPr>
        <w:t>项目实施人员一览表………………………………</w:t>
      </w:r>
      <w:r>
        <w:rPr>
          <w:rFonts w:hint="eastAsia" w:cs="仿宋_GB2312"/>
          <w:color w:val="000000"/>
        </w:rPr>
        <w:t>……………………（页码）</w:t>
      </w:r>
    </w:p>
    <w:p w14:paraId="497FCDBF">
      <w:pPr>
        <w:pStyle w:val="27"/>
        <w:spacing w:line="360" w:lineRule="auto"/>
        <w:rPr>
          <w:rFonts w:cs="仿宋_GB2312"/>
          <w:color w:val="000000"/>
        </w:rPr>
      </w:pPr>
      <w:r>
        <w:rPr>
          <w:rFonts w:hint="eastAsia" w:cs="仿宋_GB2312"/>
          <w:color w:val="000000"/>
        </w:rPr>
        <w:t>十一、服务需求、商务条款要求提供的其他材料</w:t>
      </w:r>
      <w:r>
        <w:rPr>
          <w:rFonts w:hint="eastAsia" w:cs="仿宋_GB2312"/>
          <w:color w:val="000000"/>
          <w:lang w:val="zh-CN"/>
        </w:rPr>
        <w:t>…………………</w:t>
      </w:r>
      <w:r>
        <w:rPr>
          <w:rFonts w:hint="eastAsia" w:cs="仿宋_GB2312"/>
          <w:color w:val="000000"/>
        </w:rPr>
        <w:t>………（页码）</w:t>
      </w:r>
    </w:p>
    <w:p w14:paraId="4704E32A">
      <w:pPr>
        <w:spacing w:line="360" w:lineRule="auto"/>
        <w:rPr>
          <w:rFonts w:ascii="仿宋_GB2312" w:hAnsi="仿宋" w:eastAsia="仿宋_GB2312" w:cs="仿宋_GB2312"/>
          <w:b/>
          <w:bCs/>
          <w:color w:val="000000"/>
          <w:sz w:val="24"/>
        </w:rPr>
      </w:pPr>
      <w:r>
        <w:rPr>
          <w:rFonts w:hint="eastAsia" w:ascii="仿宋_GB2312" w:hAnsi="仿宋" w:eastAsia="仿宋_GB2312" w:cs="仿宋_GB2312"/>
          <w:b/>
          <w:bCs/>
          <w:color w:val="000000"/>
          <w:sz w:val="24"/>
        </w:rPr>
        <w:t>注：以上目录是基本格式要求，各供应商可根据自身情况进一步向下增加内容或细化。</w:t>
      </w:r>
    </w:p>
    <w:p w14:paraId="218BA6BD">
      <w:pPr>
        <w:spacing w:line="400" w:lineRule="exact"/>
        <w:rPr>
          <w:rFonts w:ascii="仿宋_GB2312" w:hAnsi="仿宋_GB2312" w:eastAsia="仿宋_GB2312" w:cs="仿宋_GB2312"/>
          <w:color w:val="000000"/>
          <w:sz w:val="32"/>
          <w:szCs w:val="32"/>
        </w:rPr>
      </w:pPr>
    </w:p>
    <w:p w14:paraId="05886A65">
      <w:pPr>
        <w:spacing w:line="520" w:lineRule="exact"/>
        <w:ind w:firstLine="880" w:firstLineChars="200"/>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r>
        <w:rPr>
          <w:rFonts w:hint="eastAsia" w:ascii="仿宋" w:hAnsi="仿宋" w:eastAsia="仿宋" w:cs="仿宋_GB2312"/>
          <w:b/>
          <w:color w:val="000000"/>
          <w:sz w:val="30"/>
          <w:szCs w:val="30"/>
        </w:rPr>
        <w:t>一、无串标行为承诺函</w:t>
      </w:r>
    </w:p>
    <w:p w14:paraId="5D664DFA">
      <w:pPr>
        <w:spacing w:line="520" w:lineRule="exact"/>
        <w:jc w:val="center"/>
        <w:rPr>
          <w:rFonts w:ascii="方正小标宋简体" w:hAnsi="方正小标宋简体" w:eastAsia="方正小标宋简体" w:cs="方正小标宋简体"/>
          <w:color w:val="000000"/>
          <w:sz w:val="44"/>
          <w:szCs w:val="44"/>
        </w:rPr>
      </w:pPr>
    </w:p>
    <w:p w14:paraId="38CA4CE2">
      <w:pPr>
        <w:spacing w:line="520" w:lineRule="exact"/>
        <w:jc w:val="center"/>
        <w:rPr>
          <w:rFonts w:ascii="仿宋_GB2312" w:hAnsi="仿宋_GB2312" w:eastAsia="仿宋_GB2312" w:cs="仿宋_GB2312"/>
          <w:color w:val="000000"/>
          <w:sz w:val="32"/>
          <w:szCs w:val="32"/>
        </w:rPr>
      </w:pPr>
      <w:r>
        <w:rPr>
          <w:rFonts w:hint="eastAsia" w:ascii="方正小标宋简体" w:hAnsi="方正小标宋简体" w:eastAsia="方正小标宋简体" w:cs="方正小标宋简体"/>
          <w:color w:val="000000"/>
          <w:sz w:val="44"/>
          <w:szCs w:val="44"/>
        </w:rPr>
        <w:t>无串通竞标行为的承诺函</w:t>
      </w:r>
    </w:p>
    <w:p w14:paraId="43F44481">
      <w:pPr>
        <w:spacing w:line="520" w:lineRule="exact"/>
        <w:ind w:firstLine="640" w:firstLineChars="200"/>
        <w:rPr>
          <w:rFonts w:ascii="仿宋_GB2312" w:hAnsi="仿宋_GB2312" w:eastAsia="仿宋_GB2312" w:cs="仿宋_GB2312"/>
          <w:color w:val="000000"/>
          <w:sz w:val="32"/>
          <w:szCs w:val="32"/>
        </w:rPr>
      </w:pPr>
    </w:p>
    <w:p w14:paraId="0CF4F0DE">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一、我方承诺无下列相互串通竞标的情形：</w:t>
      </w:r>
    </w:p>
    <w:p w14:paraId="2BC92C9F">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1.不同供应商的响应文件由同一单位或者个人编制；</w:t>
      </w:r>
      <w:r>
        <w:rPr>
          <w:rFonts w:hint="eastAsia" w:ascii="宋体" w:hAnsi="宋体"/>
          <w:color w:val="000000"/>
          <w:sz w:val="24"/>
        </w:rPr>
        <w:t>或者不同供应商报名的IP地址一致的；或者编制响应文件硬件设备CPU编号、硬盘编号、网卡地址一致的情况。</w:t>
      </w:r>
      <w:r>
        <w:rPr>
          <w:rFonts w:hint="eastAsia" w:ascii="宋体" w:hAnsi="宋体" w:cs="仿宋_GB2312"/>
          <w:color w:val="000000"/>
          <w:sz w:val="24"/>
        </w:rPr>
        <w:t xml:space="preserve">  </w:t>
      </w:r>
    </w:p>
    <w:p w14:paraId="5FC19D89">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2.不同供应商委托同一单位或者个人办理竞标事宜；</w:t>
      </w:r>
    </w:p>
    <w:p w14:paraId="21C57F71">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3.不同供应商的响应文件载明的项目管理员为同一个人；</w:t>
      </w:r>
    </w:p>
    <w:p w14:paraId="30B6D064">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4.不</w:t>
      </w:r>
      <w:r>
        <w:rPr>
          <w:rFonts w:hint="eastAsia" w:ascii="宋体" w:hAnsi="宋体" w:cs="仿宋_GB2312"/>
          <w:color w:val="000000"/>
          <w:spacing w:val="-6"/>
          <w:sz w:val="24"/>
        </w:rPr>
        <w:t>同供应商的响应文件异常一致或者响应报价呈规律性差异；</w:t>
      </w:r>
    </w:p>
    <w:p w14:paraId="70656AF6">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5.不同供应商的响应文件相互混装；</w:t>
      </w:r>
    </w:p>
    <w:p w14:paraId="7DC54903">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6.不同供应商的磋商保证金从同一单位或者个人账户转出。</w:t>
      </w:r>
    </w:p>
    <w:p w14:paraId="148EFCCA">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二、我方承诺无下列恶意串通的情形：</w:t>
      </w:r>
    </w:p>
    <w:p w14:paraId="4C849F3C">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1.供应商直接或者间接从采购人或者采购代理机构处获得其他供应商的相关信息并修改其响应文件；</w:t>
      </w:r>
    </w:p>
    <w:p w14:paraId="16DD9013">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2.供应商按照采购人或者采购代理机构的授意撤换、修改响应文件；</w:t>
      </w:r>
    </w:p>
    <w:p w14:paraId="4CECE31F">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3.供</w:t>
      </w:r>
      <w:r>
        <w:rPr>
          <w:rFonts w:hint="eastAsia" w:ascii="宋体" w:hAnsi="宋体" w:cs="仿宋_GB2312"/>
          <w:color w:val="000000"/>
          <w:spacing w:val="-6"/>
          <w:sz w:val="24"/>
        </w:rPr>
        <w:t>应商之间协商报价、技术方案等响应文件的实质性内容；</w:t>
      </w:r>
    </w:p>
    <w:p w14:paraId="36D1FB46">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4.属于同一集团、协会、商会等组织成员的供应商按照该组织要求协同参加政府采购活动；</w:t>
      </w:r>
    </w:p>
    <w:p w14:paraId="30A16C32">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5.供应商之间事先约定一致抬高或者压低响应报价，或者在竞争性磋商项目中事先约定轮流以高价位或者低价位成交，或者事先约定由某一特定供应商成交，然后再参加竞标；</w:t>
      </w:r>
    </w:p>
    <w:p w14:paraId="3BC083BF">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6.供应商之间商定部分供应商放弃参加政府采购活动或者放弃成交；</w:t>
      </w:r>
    </w:p>
    <w:p w14:paraId="638AF819">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7.供应商与采购人或者采购代理机构之间、供应商相互之间，为</w:t>
      </w:r>
      <w:r>
        <w:rPr>
          <w:rFonts w:hint="eastAsia" w:ascii="宋体" w:hAnsi="宋体" w:cs="仿宋_GB2312"/>
          <w:color w:val="000000"/>
          <w:spacing w:val="-6"/>
          <w:sz w:val="24"/>
        </w:rPr>
        <w:t>谋求特定供应商成交或者排斥其他供应商的其他串通行为。</w:t>
      </w:r>
    </w:p>
    <w:p w14:paraId="655CBC62">
      <w:pPr>
        <w:spacing w:line="360" w:lineRule="auto"/>
        <w:ind w:firstLine="482" w:firstLineChars="200"/>
        <w:rPr>
          <w:rFonts w:ascii="宋体" w:hAnsi="宋体" w:cs="仿宋_GB2312"/>
          <w:b/>
          <w:bCs/>
          <w:color w:val="000000"/>
          <w:sz w:val="24"/>
        </w:rPr>
      </w:pPr>
      <w:r>
        <w:rPr>
          <w:rFonts w:hint="eastAsia" w:ascii="宋体" w:hAnsi="宋体" w:cs="仿宋_GB2312"/>
          <w:b/>
          <w:bCs/>
          <w:color w:val="000000"/>
          <w:sz w:val="24"/>
        </w:rPr>
        <w:t>以上情形一经核查属实，接受政府采购监管部门对我方认定存在围标串标行为，我方愿意承担一切后果，并不再寻求任何旨在减轻或者免除法律责任的辩解。</w:t>
      </w:r>
    </w:p>
    <w:p w14:paraId="31B3EB9F">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5E62FB71">
      <w:pPr>
        <w:spacing w:line="520" w:lineRule="exact"/>
        <w:ind w:left="239" w:leftChars="114" w:firstLine="6120" w:firstLineChars="2550"/>
        <w:jc w:val="left"/>
        <w:rPr>
          <w:rFonts w:ascii="方正小标宋简体" w:hAnsi="方正小标宋简体" w:eastAsia="方正小标宋简体" w:cs="方正小标宋简体"/>
          <w:bCs/>
          <w:color w:val="000000"/>
          <w:sz w:val="44"/>
          <w:szCs w:val="44"/>
        </w:rPr>
      </w:pPr>
      <w:r>
        <w:rPr>
          <w:rFonts w:hint="eastAsia" w:ascii="仿宋_GB2312" w:hAnsi="仿宋" w:eastAsia="仿宋_GB2312" w:cs="仿宋_GB2312"/>
          <w:color w:val="000000"/>
          <w:kern w:val="0"/>
          <w:sz w:val="24"/>
          <w:lang w:val="zh-CN"/>
        </w:rPr>
        <w:t xml:space="preserve">日期：  年  月   日   </w:t>
      </w:r>
      <w:r>
        <w:rPr>
          <w:rFonts w:hint="eastAsia" w:ascii="宋体" w:hAnsi="宋体"/>
          <w:b/>
          <w:bCs/>
          <w:color w:val="000000"/>
          <w:sz w:val="32"/>
          <w:szCs w:val="32"/>
        </w:rPr>
        <w:br w:type="page"/>
      </w:r>
      <w:r>
        <w:rPr>
          <w:rFonts w:hint="eastAsia" w:ascii="仿宋" w:hAnsi="仿宋" w:eastAsia="仿宋" w:cs="仿宋_GB2312"/>
          <w:b/>
          <w:color w:val="000000"/>
          <w:sz w:val="30"/>
          <w:szCs w:val="30"/>
        </w:rPr>
        <w:t>二、法定代表人身份证明及法定代表人有效身份证正反面复印件</w:t>
      </w:r>
    </w:p>
    <w:p w14:paraId="1654FF3C">
      <w:pPr>
        <w:spacing w:line="520" w:lineRule="exact"/>
        <w:jc w:val="center"/>
        <w:rPr>
          <w:rFonts w:ascii="仿宋_GB2312" w:hAnsi="仿宋_GB2312" w:eastAsia="仿宋_GB2312" w:cs="仿宋_GB2312"/>
          <w:color w:val="000000"/>
          <w:sz w:val="32"/>
          <w:szCs w:val="32"/>
        </w:rPr>
      </w:pPr>
      <w:r>
        <w:rPr>
          <w:rFonts w:hint="eastAsia" w:ascii="方正小标宋简体" w:hAnsi="方正小标宋简体" w:eastAsia="方正小标宋简体" w:cs="方正小标宋简体"/>
          <w:bCs/>
          <w:color w:val="000000"/>
          <w:sz w:val="44"/>
          <w:szCs w:val="44"/>
        </w:rPr>
        <w:t>法定代表人证明书</w:t>
      </w:r>
    </w:p>
    <w:p w14:paraId="55D06AD3">
      <w:pPr>
        <w:spacing w:line="360" w:lineRule="auto"/>
        <w:ind w:left="540"/>
        <w:contextualSpacing/>
        <w:rPr>
          <w:rFonts w:ascii="仿宋_GB2312" w:hAnsi="仿宋_GB2312" w:eastAsia="仿宋_GB2312" w:cs="仿宋_GB2312"/>
          <w:color w:val="000000"/>
          <w:sz w:val="32"/>
          <w:szCs w:val="32"/>
        </w:rPr>
      </w:pPr>
    </w:p>
    <w:p w14:paraId="379F0C2D">
      <w:pPr>
        <w:spacing w:line="360" w:lineRule="auto"/>
        <w:ind w:left="540"/>
        <w:contextualSpacing/>
        <w:rPr>
          <w:rFonts w:ascii="宋体" w:hAnsi="宋体" w:cs="仿宋_GB2312"/>
          <w:color w:val="000000"/>
          <w:sz w:val="24"/>
        </w:rPr>
      </w:pPr>
      <w:r>
        <w:rPr>
          <w:rFonts w:hint="eastAsia" w:ascii="宋体" w:hAnsi="宋体" w:cs="仿宋_GB2312"/>
          <w:color w:val="000000"/>
          <w:sz w:val="24"/>
        </w:rPr>
        <w:t>供应商名称：</w:t>
      </w:r>
      <w:r>
        <w:rPr>
          <w:rFonts w:hint="eastAsia" w:ascii="宋体" w:hAnsi="宋体" w:cs="仿宋_GB2312"/>
          <w:color w:val="000000"/>
          <w:sz w:val="24"/>
          <w:u w:val="single"/>
        </w:rPr>
        <w:t xml:space="preserve">                                                        </w:t>
      </w:r>
    </w:p>
    <w:p w14:paraId="6BA2E6EC">
      <w:pPr>
        <w:spacing w:line="360" w:lineRule="auto"/>
        <w:ind w:left="540"/>
        <w:contextualSpacing/>
        <w:rPr>
          <w:rFonts w:ascii="宋体" w:hAnsi="宋体" w:cs="仿宋_GB2312"/>
          <w:color w:val="000000"/>
          <w:sz w:val="24"/>
        </w:rPr>
      </w:pPr>
      <w:r>
        <w:rPr>
          <w:rFonts w:hint="eastAsia" w:ascii="宋体" w:hAnsi="宋体" w:cs="仿宋_GB2312"/>
          <w:color w:val="000000"/>
          <w:sz w:val="24"/>
        </w:rPr>
        <w:t>地    址：</w:t>
      </w:r>
      <w:r>
        <w:rPr>
          <w:rFonts w:hint="eastAsia" w:ascii="宋体" w:hAnsi="宋体" w:cs="仿宋_GB2312"/>
          <w:color w:val="000000"/>
          <w:sz w:val="24"/>
          <w:u w:val="single"/>
        </w:rPr>
        <w:t xml:space="preserve">                                                        </w:t>
      </w:r>
    </w:p>
    <w:p w14:paraId="6381DE00">
      <w:pPr>
        <w:spacing w:line="360" w:lineRule="auto"/>
        <w:ind w:left="540"/>
        <w:contextualSpacing/>
        <w:rPr>
          <w:rFonts w:ascii="宋体" w:hAnsi="宋体" w:cs="仿宋_GB2312"/>
          <w:color w:val="000000"/>
          <w:sz w:val="24"/>
        </w:rPr>
      </w:pPr>
      <w:r>
        <w:rPr>
          <w:rFonts w:hint="eastAsia" w:ascii="宋体" w:hAnsi="宋体" w:cs="仿宋_GB2312"/>
          <w:color w:val="000000"/>
          <w:sz w:val="24"/>
        </w:rPr>
        <w:t>姓    名：</w:t>
      </w:r>
      <w:r>
        <w:rPr>
          <w:rFonts w:hint="eastAsia" w:ascii="宋体" w:hAnsi="宋体" w:cs="仿宋_GB2312"/>
          <w:color w:val="000000"/>
          <w:sz w:val="24"/>
          <w:u w:val="single"/>
        </w:rPr>
        <w:t xml:space="preserve">                </w:t>
      </w:r>
      <w:r>
        <w:rPr>
          <w:rFonts w:hint="eastAsia" w:ascii="宋体" w:hAnsi="宋体" w:cs="仿宋_GB2312"/>
          <w:color w:val="000000"/>
          <w:sz w:val="24"/>
        </w:rPr>
        <w:t>性     别：</w:t>
      </w:r>
      <w:r>
        <w:rPr>
          <w:rFonts w:hint="eastAsia" w:ascii="宋体" w:hAnsi="宋体" w:cs="仿宋_GB2312"/>
          <w:color w:val="000000"/>
          <w:sz w:val="24"/>
          <w:u w:val="single"/>
        </w:rPr>
        <w:t xml:space="preserve">                </w:t>
      </w:r>
    </w:p>
    <w:p w14:paraId="082E7FFE">
      <w:pPr>
        <w:spacing w:line="360" w:lineRule="auto"/>
        <w:ind w:left="540"/>
        <w:contextualSpacing/>
        <w:rPr>
          <w:rFonts w:ascii="宋体" w:hAnsi="宋体" w:cs="仿宋_GB2312"/>
          <w:color w:val="000000"/>
          <w:sz w:val="24"/>
          <w:u w:val="single"/>
        </w:rPr>
      </w:pPr>
      <w:r>
        <w:rPr>
          <w:rFonts w:hint="eastAsia" w:ascii="宋体" w:hAnsi="宋体" w:cs="仿宋_GB2312"/>
          <w:color w:val="000000"/>
          <w:sz w:val="24"/>
        </w:rPr>
        <w:t>年    龄：</w:t>
      </w:r>
      <w:r>
        <w:rPr>
          <w:rFonts w:hint="eastAsia" w:ascii="宋体" w:hAnsi="宋体" w:cs="仿宋_GB2312"/>
          <w:color w:val="000000"/>
          <w:sz w:val="24"/>
          <w:u w:val="single"/>
        </w:rPr>
        <w:t xml:space="preserve">                </w:t>
      </w:r>
      <w:r>
        <w:rPr>
          <w:rFonts w:hint="eastAsia" w:ascii="宋体" w:hAnsi="宋体" w:cs="仿宋_GB2312"/>
          <w:color w:val="000000"/>
          <w:sz w:val="24"/>
        </w:rPr>
        <w:t>职     务：</w:t>
      </w:r>
      <w:r>
        <w:rPr>
          <w:rFonts w:hint="eastAsia" w:ascii="宋体" w:hAnsi="宋体" w:cs="仿宋_GB2312"/>
          <w:color w:val="000000"/>
          <w:sz w:val="24"/>
          <w:u w:val="single"/>
        </w:rPr>
        <w:t xml:space="preserve">                </w:t>
      </w:r>
    </w:p>
    <w:p w14:paraId="7AF0EC84">
      <w:pPr>
        <w:spacing w:line="360" w:lineRule="auto"/>
        <w:ind w:left="540"/>
        <w:contextualSpacing/>
        <w:rPr>
          <w:rFonts w:ascii="宋体" w:hAnsi="宋体" w:cs="仿宋_GB2312"/>
          <w:color w:val="000000"/>
          <w:sz w:val="24"/>
        </w:rPr>
      </w:pPr>
      <w:r>
        <w:rPr>
          <w:rFonts w:hint="eastAsia" w:ascii="宋体" w:hAnsi="宋体" w:cs="仿宋_GB2312"/>
          <w:color w:val="000000"/>
          <w:sz w:val="24"/>
        </w:rPr>
        <w:t>身份证号码：</w:t>
      </w:r>
      <w:r>
        <w:rPr>
          <w:rFonts w:hint="eastAsia" w:ascii="宋体" w:hAnsi="宋体" w:cs="仿宋_GB2312"/>
          <w:color w:val="000000"/>
          <w:sz w:val="24"/>
          <w:u w:val="single"/>
        </w:rPr>
        <w:t xml:space="preserve">                                        </w:t>
      </w:r>
    </w:p>
    <w:p w14:paraId="07AE7B78">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系</w:t>
      </w:r>
      <w:r>
        <w:rPr>
          <w:rFonts w:hint="eastAsia" w:ascii="宋体" w:hAnsi="宋体" w:cs="仿宋_GB2312"/>
          <w:color w:val="000000"/>
          <w:sz w:val="24"/>
          <w:u w:val="single"/>
        </w:rPr>
        <w:t>（供应商名称）</w:t>
      </w:r>
      <w:r>
        <w:rPr>
          <w:rFonts w:hint="eastAsia" w:ascii="宋体" w:hAnsi="宋体" w:cs="仿宋_GB2312"/>
          <w:color w:val="000000"/>
          <w:sz w:val="24"/>
        </w:rPr>
        <w:t>的法定代表人。</w:t>
      </w:r>
    </w:p>
    <w:p w14:paraId="4BC35348">
      <w:pPr>
        <w:spacing w:line="360" w:lineRule="auto"/>
        <w:ind w:left="540"/>
        <w:contextualSpacing/>
        <w:rPr>
          <w:rFonts w:ascii="宋体" w:hAnsi="宋体" w:cs="仿宋_GB2312"/>
          <w:color w:val="000000"/>
          <w:sz w:val="24"/>
        </w:rPr>
      </w:pPr>
      <w:r>
        <w:rPr>
          <w:rFonts w:hint="eastAsia" w:ascii="宋体" w:hAnsi="宋体" w:cs="仿宋_GB2312"/>
          <w:color w:val="000000"/>
          <w:sz w:val="24"/>
        </w:rPr>
        <w:t>特此证明。</w:t>
      </w:r>
    </w:p>
    <w:p w14:paraId="1F5EBCD6">
      <w:pPr>
        <w:spacing w:line="360" w:lineRule="auto"/>
        <w:ind w:left="540"/>
        <w:contextualSpacing/>
        <w:rPr>
          <w:rFonts w:ascii="宋体" w:hAnsi="宋体" w:cs="仿宋_GB2312"/>
          <w:color w:val="000000"/>
          <w:sz w:val="24"/>
        </w:rPr>
      </w:pPr>
    </w:p>
    <w:p w14:paraId="107F22C1">
      <w:pPr>
        <w:spacing w:line="360" w:lineRule="auto"/>
        <w:ind w:left="540"/>
        <w:contextualSpacing/>
        <w:rPr>
          <w:rFonts w:ascii="宋体" w:hAnsi="宋体" w:cs="仿宋_GB2312"/>
          <w:color w:val="000000"/>
          <w:sz w:val="24"/>
        </w:rPr>
      </w:pPr>
    </w:p>
    <w:p w14:paraId="786504C0">
      <w:pPr>
        <w:spacing w:line="360" w:lineRule="auto"/>
        <w:ind w:left="540"/>
        <w:contextualSpacing/>
        <w:rPr>
          <w:rFonts w:ascii="宋体" w:hAnsi="宋体" w:cs="仿宋_GB2312"/>
          <w:color w:val="000000"/>
          <w:sz w:val="24"/>
        </w:rPr>
      </w:pPr>
    </w:p>
    <w:p w14:paraId="56743442">
      <w:pPr>
        <w:spacing w:line="360" w:lineRule="auto"/>
        <w:ind w:left="540"/>
        <w:contextualSpacing/>
        <w:rPr>
          <w:rFonts w:ascii="宋体" w:hAnsi="宋体" w:cs="仿宋_GB2312"/>
          <w:color w:val="000000"/>
          <w:sz w:val="24"/>
        </w:rPr>
      </w:pPr>
      <w:r>
        <w:rPr>
          <w:rFonts w:hint="eastAsia" w:ascii="宋体" w:hAnsi="宋体" w:cs="仿宋_GB2312"/>
          <w:color w:val="000000"/>
          <w:sz w:val="24"/>
        </w:rPr>
        <w:t>附件：法定代表人有效身份证正反面复印件</w:t>
      </w:r>
    </w:p>
    <w:p w14:paraId="4305A137">
      <w:pPr>
        <w:spacing w:line="360" w:lineRule="auto"/>
        <w:ind w:left="540"/>
        <w:contextualSpacing/>
        <w:rPr>
          <w:rFonts w:ascii="宋体" w:hAnsi="宋体" w:cs="仿宋_GB2312"/>
          <w:color w:val="000000"/>
          <w:sz w:val="24"/>
        </w:rPr>
      </w:pPr>
    </w:p>
    <w:p w14:paraId="4A06A1A2">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7B7397D8">
      <w:pPr>
        <w:spacing w:line="360" w:lineRule="auto"/>
        <w:jc w:val="center"/>
        <w:rPr>
          <w:rFonts w:ascii="宋体" w:hAnsi="宋体" w:cs="仿宋_GB2312"/>
          <w:b/>
          <w:color w:val="000000"/>
          <w:sz w:val="24"/>
        </w:rPr>
      </w:pPr>
      <w:r>
        <w:rPr>
          <w:rFonts w:hint="eastAsia" w:ascii="仿宋_GB2312" w:hAnsi="仿宋" w:eastAsia="仿宋_GB2312" w:cs="仿宋_GB2312"/>
          <w:color w:val="000000"/>
          <w:kern w:val="0"/>
          <w:sz w:val="24"/>
          <w:lang w:val="zh-CN"/>
        </w:rPr>
        <w:t xml:space="preserve">                                                   日期：  年  月   日</w:t>
      </w:r>
    </w:p>
    <w:p w14:paraId="1C952B10">
      <w:pPr>
        <w:spacing w:line="360" w:lineRule="auto"/>
        <w:jc w:val="left"/>
        <w:rPr>
          <w:rFonts w:ascii="宋体" w:hAnsi="宋体" w:cs="仿宋_GB2312"/>
          <w:color w:val="000000"/>
          <w:sz w:val="24"/>
        </w:rPr>
      </w:pPr>
    </w:p>
    <w:p w14:paraId="21A1C660">
      <w:pPr>
        <w:spacing w:line="360" w:lineRule="auto"/>
        <w:jc w:val="left"/>
        <w:rPr>
          <w:rFonts w:ascii="宋体" w:hAnsi="宋体" w:cs="仿宋_GB2312"/>
          <w:color w:val="000000"/>
          <w:sz w:val="24"/>
        </w:rPr>
      </w:pPr>
      <w:r>
        <w:rPr>
          <w:rFonts w:hint="eastAsia" w:ascii="宋体" w:hAnsi="宋体" w:cs="仿宋_GB2312"/>
          <w:color w:val="000000"/>
          <w:sz w:val="24"/>
        </w:rPr>
        <w:t>注：1.自然人竞标的无需提供，联合体竞标的只需牵头人出具。</w:t>
      </w:r>
    </w:p>
    <w:p w14:paraId="5644283E">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FC8A46C">
      <w:pPr>
        <w:widowControl/>
        <w:spacing w:line="360" w:lineRule="auto"/>
        <w:jc w:val="left"/>
        <w:rPr>
          <w:rFonts w:ascii="宋体" w:hAnsi="宋体" w:cs="仿宋_GB2312"/>
          <w:color w:val="000000"/>
          <w:sz w:val="24"/>
        </w:rPr>
        <w:sectPr>
          <w:pgSz w:w="11910" w:h="16840"/>
          <w:pgMar w:top="1340" w:right="1500" w:bottom="280" w:left="1680" w:header="720" w:footer="720" w:gutter="0"/>
          <w:pgNumType w:fmt="decimal"/>
          <w:cols w:space="720" w:num="1"/>
        </w:sectPr>
      </w:pPr>
    </w:p>
    <w:tbl>
      <w:tblPr>
        <w:tblStyle w:val="2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7ACF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1F588B2B">
            <w:pPr>
              <w:spacing w:line="360" w:lineRule="auto"/>
              <w:rPr>
                <w:rFonts w:ascii="宋体"/>
                <w:b/>
                <w:color w:val="000000"/>
                <w:sz w:val="24"/>
              </w:rPr>
            </w:pPr>
          </w:p>
          <w:p w14:paraId="22DFB27C">
            <w:pPr>
              <w:spacing w:line="360" w:lineRule="auto"/>
              <w:rPr>
                <w:rFonts w:ascii="宋体"/>
                <w:b/>
                <w:color w:val="000000"/>
                <w:sz w:val="24"/>
              </w:rPr>
            </w:pPr>
            <w:r>
              <w:rPr>
                <w:rFonts w:hint="eastAsia" w:ascii="宋体"/>
                <w:b/>
                <w:color w:val="000000"/>
                <w:sz w:val="24"/>
              </w:rPr>
              <w:t>法定代表人身份证复印件粘贴处（正、反面）</w:t>
            </w:r>
          </w:p>
        </w:tc>
      </w:tr>
    </w:tbl>
    <w:p w14:paraId="74094482">
      <w:pPr>
        <w:spacing w:line="360" w:lineRule="auto"/>
        <w:ind w:firstLine="482" w:firstLineChars="200"/>
        <w:jc w:val="left"/>
        <w:rPr>
          <w:rFonts w:ascii="仿宋_GB2312" w:hAnsi="仿宋_GB2312" w:eastAsia="仿宋_GB2312" w:cs="仿宋_GB2312"/>
          <w:b/>
          <w:color w:val="000000"/>
          <w:sz w:val="32"/>
          <w:szCs w:val="32"/>
        </w:rPr>
      </w:pPr>
      <w:r>
        <w:rPr>
          <w:rFonts w:hint="eastAsia" w:hAnsi="宋体"/>
          <w:b/>
          <w:color w:val="000000"/>
          <w:sz w:val="24"/>
        </w:rPr>
        <w:t>附件：</w:t>
      </w:r>
    </w:p>
    <w:p w14:paraId="22961F19">
      <w:pPr>
        <w:adjustRightInd w:val="0"/>
        <w:snapToGrid w:val="0"/>
        <w:spacing w:line="300" w:lineRule="auto"/>
        <w:jc w:val="left"/>
        <w:rPr>
          <w:rFonts w:ascii="宋体" w:hAnsi="宋体"/>
          <w:b/>
          <w:color w:val="000000"/>
          <w:szCs w:val="21"/>
        </w:rPr>
      </w:pPr>
    </w:p>
    <w:p w14:paraId="7433BCE6">
      <w:pPr>
        <w:spacing w:line="520" w:lineRule="exact"/>
        <w:ind w:firstLine="880"/>
        <w:jc w:val="left"/>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color w:val="000000"/>
          <w:sz w:val="44"/>
          <w:szCs w:val="44"/>
        </w:rPr>
        <w:br w:type="page"/>
      </w:r>
      <w:r>
        <w:rPr>
          <w:rFonts w:hint="eastAsia" w:ascii="仿宋" w:hAnsi="仿宋" w:eastAsia="仿宋" w:cs="仿宋_GB2312"/>
          <w:b/>
          <w:color w:val="000000"/>
          <w:sz w:val="30"/>
          <w:szCs w:val="30"/>
        </w:rPr>
        <w:t>三、法定代表人授权委托书</w:t>
      </w:r>
    </w:p>
    <w:p w14:paraId="7FE2B3F2">
      <w:pPr>
        <w:spacing w:line="500" w:lineRule="exact"/>
        <w:jc w:val="center"/>
        <w:rPr>
          <w:rFonts w:ascii="方正小标宋简体" w:hAnsi="方正小标宋简体" w:eastAsia="方正小标宋简体" w:cs="方正小标宋简体"/>
          <w:color w:val="000000"/>
          <w:sz w:val="44"/>
          <w:szCs w:val="44"/>
        </w:rPr>
      </w:pPr>
    </w:p>
    <w:p w14:paraId="371E3670">
      <w:pPr>
        <w:spacing w:line="52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授权委托书（非联合体竞标格式）</w:t>
      </w:r>
    </w:p>
    <w:p w14:paraId="1D1B3357">
      <w:pPr>
        <w:spacing w:line="52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（如有委托时）</w:t>
      </w:r>
    </w:p>
    <w:p w14:paraId="378D637A">
      <w:pPr>
        <w:spacing w:line="520" w:lineRule="exact"/>
        <w:rPr>
          <w:rFonts w:ascii="仿宋_GB2312" w:hAnsi="仿宋_GB2312" w:eastAsia="仿宋_GB2312" w:cs="仿宋_GB2312"/>
          <w:color w:val="000000"/>
          <w:sz w:val="32"/>
          <w:szCs w:val="32"/>
        </w:rPr>
      </w:pPr>
    </w:p>
    <w:p w14:paraId="462E151D">
      <w:pPr>
        <w:spacing w:line="360" w:lineRule="auto"/>
        <w:rPr>
          <w:rFonts w:ascii="宋体" w:hAnsi="宋体" w:cs="仿宋_GB2312"/>
          <w:color w:val="000000"/>
          <w:sz w:val="24"/>
        </w:rPr>
      </w:pPr>
      <w:r>
        <w:rPr>
          <w:rFonts w:hint="eastAsia" w:ascii="宋体" w:hAnsi="宋体" w:cs="仿宋_GB2312"/>
          <w:color w:val="000000"/>
          <w:sz w:val="24"/>
        </w:rPr>
        <w:t>致：</w:t>
      </w:r>
      <w:bookmarkStart w:id="87" w:name="PO_3000001868_PM031_7"/>
      <w:r>
        <w:rPr>
          <w:rFonts w:hint="eastAsia" w:ascii="宋体" w:hAnsi="宋体" w:cs="仿宋_GB2312"/>
          <w:color w:val="000000"/>
          <w:sz w:val="24"/>
          <w:u w:val="single"/>
        </w:rPr>
        <w:t>[项目采购-采购组织机构_]</w:t>
      </w:r>
      <w:bookmarkEnd w:id="87"/>
      <w:r>
        <w:rPr>
          <w:rFonts w:hint="eastAsia" w:ascii="宋体" w:hAnsi="宋体" w:cs="仿宋_GB2312"/>
          <w:color w:val="000000"/>
          <w:sz w:val="24"/>
        </w:rPr>
        <w:t>：</w:t>
      </w:r>
    </w:p>
    <w:p w14:paraId="70ECD28C">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我</w:t>
      </w:r>
      <w:r>
        <w:rPr>
          <w:rFonts w:hint="eastAsia" w:ascii="宋体" w:hAnsi="宋体" w:cs="仿宋_GB2312"/>
          <w:color w:val="000000"/>
          <w:sz w:val="24"/>
          <w:u w:val="single"/>
        </w:rPr>
        <w:t xml:space="preserve">  （姓名）  </w:t>
      </w:r>
      <w:r>
        <w:rPr>
          <w:rFonts w:hint="eastAsia" w:ascii="宋体" w:hAnsi="宋体" w:cs="仿宋_GB2312"/>
          <w:color w:val="000000"/>
          <w:sz w:val="24"/>
        </w:rPr>
        <w:t>系</w:t>
      </w:r>
      <w:r>
        <w:rPr>
          <w:rFonts w:hint="eastAsia" w:ascii="宋体" w:hAnsi="宋体" w:cs="仿宋_GB2312"/>
          <w:color w:val="000000"/>
          <w:sz w:val="24"/>
          <w:u w:val="single"/>
        </w:rPr>
        <w:t xml:space="preserve">  （供应商名称）  </w:t>
      </w:r>
      <w:r>
        <w:rPr>
          <w:rFonts w:hint="eastAsia" w:ascii="宋体" w:hAnsi="宋体" w:cs="仿宋_GB2312"/>
          <w:color w:val="000000"/>
          <w:sz w:val="24"/>
        </w:rPr>
        <w:t>的（</w:t>
      </w:r>
      <w:r>
        <w:rPr>
          <w:rFonts w:hint="eastAsia" w:ascii="宋体" w:hAnsi="宋体" w:cs="仿宋_GB2312"/>
          <w:color w:val="000000"/>
          <w:sz w:val="24"/>
          <w:u w:val="single"/>
        </w:rPr>
        <w:t>□法定代表人/□负责人/□自然人本人</w:t>
      </w:r>
      <w:r>
        <w:rPr>
          <w:rFonts w:hint="eastAsia" w:ascii="宋体" w:hAnsi="宋体" w:cs="仿宋_GB2312"/>
          <w:color w:val="000000"/>
          <w:sz w:val="24"/>
        </w:rPr>
        <w:t>），现授权</w:t>
      </w:r>
      <w:r>
        <w:rPr>
          <w:rFonts w:hint="eastAsia" w:ascii="宋体" w:hAnsi="宋体" w:cs="仿宋_GB2312"/>
          <w:color w:val="000000"/>
          <w:sz w:val="24"/>
          <w:u w:val="single"/>
        </w:rPr>
        <w:t xml:space="preserve"> （姓名） </w:t>
      </w:r>
      <w:r>
        <w:rPr>
          <w:rFonts w:hint="eastAsia" w:ascii="宋体" w:hAnsi="宋体" w:cs="仿宋_GB2312"/>
          <w:color w:val="000000"/>
          <w:sz w:val="24"/>
        </w:rPr>
        <w:t>以我方的名义参加</w:t>
      </w:r>
      <w:bookmarkStart w:id="88" w:name="PO_3000001868_PM002_7"/>
      <w:r>
        <w:rPr>
          <w:rFonts w:hint="eastAsia" w:ascii="宋体" w:hAnsi="宋体" w:cs="仿宋_GB2312"/>
          <w:color w:val="000000"/>
          <w:sz w:val="24"/>
          <w:u w:val="single"/>
        </w:rPr>
        <w:t>[项目采购-项目名称_]</w:t>
      </w:r>
      <w:bookmarkEnd w:id="88"/>
      <w:r>
        <w:rPr>
          <w:rFonts w:hint="eastAsia" w:ascii="宋体" w:hAnsi="宋体" w:cs="仿宋_GB2312"/>
          <w:color w:val="000000"/>
          <w:sz w:val="24"/>
          <w:u w:val="single"/>
        </w:rPr>
        <w:t xml:space="preserve"> </w:t>
      </w:r>
      <w:r>
        <w:rPr>
          <w:rFonts w:hint="eastAsia" w:ascii="宋体" w:hAnsi="宋体" w:cs="仿宋_GB2312"/>
          <w:color w:val="000000"/>
          <w:sz w:val="24"/>
        </w:rPr>
        <w:t>项目的竞标活动，并代表我方全权办理针对上述项目的所有采购程序和环节的具体事务和签署相关文件。</w:t>
      </w:r>
    </w:p>
    <w:p w14:paraId="48563CF8">
      <w:pPr>
        <w:spacing w:line="360" w:lineRule="auto"/>
        <w:rPr>
          <w:rFonts w:ascii="宋体" w:hAnsi="宋体" w:cs="仿宋_GB2312"/>
          <w:color w:val="000000"/>
          <w:sz w:val="24"/>
        </w:rPr>
      </w:pPr>
      <w:r>
        <w:rPr>
          <w:rFonts w:hint="eastAsia" w:ascii="宋体" w:hAnsi="宋体" w:cs="仿宋_GB2312"/>
          <w:color w:val="000000"/>
          <w:sz w:val="24"/>
        </w:rPr>
        <w:t xml:space="preserve">    我方对委托代理人的签字事项负全部责任。</w:t>
      </w:r>
    </w:p>
    <w:p w14:paraId="2F6DD687">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本授权书自签署之日起生效，在撤销授权的书面通知以前，本授权书一直有效。委托代理人在授权书有效期内签署的所有文件不因授权的撤销而失效。</w:t>
      </w:r>
    </w:p>
    <w:p w14:paraId="23CBCA1E">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委托代理人无转委托权，特此委托。</w:t>
      </w:r>
    </w:p>
    <w:p w14:paraId="5C15A8E7">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附：法定代表人身份证明书及委托代理人有效身份证正反面复印件</w:t>
      </w:r>
    </w:p>
    <w:p w14:paraId="45FD951D">
      <w:pPr>
        <w:spacing w:line="360" w:lineRule="auto"/>
        <w:rPr>
          <w:rFonts w:ascii="宋体" w:hAnsi="宋体" w:cs="仿宋_GB2312"/>
          <w:color w:val="000000"/>
          <w:sz w:val="24"/>
        </w:rPr>
      </w:pPr>
    </w:p>
    <w:p w14:paraId="2C4E424B">
      <w:pPr>
        <w:spacing w:line="360" w:lineRule="auto"/>
        <w:rPr>
          <w:rFonts w:ascii="宋体" w:hAnsi="宋体" w:cs="仿宋_GB2312"/>
          <w:color w:val="000000"/>
          <w:sz w:val="24"/>
        </w:rPr>
      </w:pPr>
      <w:r>
        <w:rPr>
          <w:rFonts w:hint="eastAsia" w:ascii="宋体" w:hAnsi="宋体" w:cs="仿宋_GB2312"/>
          <w:color w:val="000000"/>
          <w:sz w:val="24"/>
        </w:rPr>
        <w:t xml:space="preserve">委托代理人（签字）：         法定代表人（签字或盖章）：                    </w:t>
      </w:r>
    </w:p>
    <w:p w14:paraId="5151F908">
      <w:pPr>
        <w:spacing w:line="360" w:lineRule="auto"/>
        <w:rPr>
          <w:rFonts w:ascii="宋体" w:hAnsi="宋体" w:cs="仿宋_GB2312"/>
          <w:color w:val="000000"/>
          <w:sz w:val="24"/>
        </w:rPr>
      </w:pPr>
      <w:r>
        <w:rPr>
          <w:rFonts w:hint="eastAsia" w:ascii="宋体" w:hAnsi="宋体" w:cs="仿宋_GB2312"/>
          <w:color w:val="000000"/>
          <w:sz w:val="24"/>
        </w:rPr>
        <w:t xml:space="preserve">委托代理人身份证号码：                              </w:t>
      </w:r>
    </w:p>
    <w:p w14:paraId="50CB942D">
      <w:pPr>
        <w:spacing w:line="360" w:lineRule="auto"/>
        <w:rPr>
          <w:rFonts w:ascii="宋体" w:hAnsi="宋体" w:cs="仿宋_GB2312"/>
          <w:color w:val="000000"/>
          <w:sz w:val="24"/>
        </w:rPr>
      </w:pPr>
      <w:r>
        <w:rPr>
          <w:rFonts w:hint="eastAsia" w:ascii="宋体" w:hAnsi="宋体" w:cs="仿宋_GB2312"/>
          <w:color w:val="000000"/>
          <w:sz w:val="24"/>
        </w:rPr>
        <w:t xml:space="preserve">                                </w:t>
      </w:r>
    </w:p>
    <w:p w14:paraId="2D006E3F">
      <w:pPr>
        <w:spacing w:line="360" w:lineRule="auto"/>
        <w:rPr>
          <w:rFonts w:ascii="宋体" w:hAnsi="宋体" w:cs="仿宋_GB2312"/>
          <w:color w:val="000000"/>
          <w:sz w:val="24"/>
        </w:rPr>
      </w:pPr>
      <w:r>
        <w:rPr>
          <w:rFonts w:hint="eastAsia" w:ascii="宋体" w:hAnsi="宋体" w:cs="仿宋_GB2312"/>
          <w:color w:val="000000"/>
          <w:sz w:val="24"/>
        </w:rPr>
        <w:t xml:space="preserve">                         </w:t>
      </w:r>
      <w:r>
        <w:rPr>
          <w:rFonts w:hint="eastAsia" w:ascii="仿宋_GB2312" w:hAnsi="仿宋" w:eastAsia="仿宋_GB2312" w:cs="仿宋_GB2312"/>
          <w:color w:val="000000"/>
          <w:kern w:val="0"/>
          <w:sz w:val="24"/>
        </w:rPr>
        <w:t>供应商名称（电子签章）：</w:t>
      </w:r>
    </w:p>
    <w:p w14:paraId="04922FF2">
      <w:pPr>
        <w:spacing w:line="360" w:lineRule="auto"/>
        <w:jc w:val="center"/>
        <w:rPr>
          <w:rFonts w:ascii="宋体" w:hAnsi="宋体" w:cs="仿宋_GB2312"/>
          <w:b/>
          <w:color w:val="000000"/>
          <w:sz w:val="24"/>
        </w:rPr>
      </w:pPr>
      <w:r>
        <w:rPr>
          <w:rFonts w:hint="eastAsia" w:ascii="仿宋_GB2312" w:hAnsi="仿宋" w:eastAsia="仿宋_GB2312" w:cs="仿宋_GB2312"/>
          <w:color w:val="000000"/>
          <w:kern w:val="0"/>
          <w:sz w:val="24"/>
          <w:lang w:val="zh-CN"/>
        </w:rPr>
        <w:t xml:space="preserve">                                                   日期：  年  月   日</w:t>
      </w:r>
    </w:p>
    <w:p w14:paraId="77460E35">
      <w:pPr>
        <w:spacing w:line="360" w:lineRule="auto"/>
        <w:rPr>
          <w:rFonts w:ascii="宋体" w:hAnsi="宋体" w:cs="仿宋_GB2312"/>
          <w:color w:val="000000"/>
          <w:sz w:val="24"/>
        </w:rPr>
      </w:pPr>
    </w:p>
    <w:p w14:paraId="559C0967">
      <w:pPr>
        <w:spacing w:line="360" w:lineRule="auto"/>
        <w:rPr>
          <w:rFonts w:ascii="宋体" w:hAnsi="宋体" w:cs="仿宋_GB2312"/>
          <w:color w:val="000000"/>
          <w:sz w:val="24"/>
        </w:rPr>
      </w:pPr>
      <w:r>
        <w:rPr>
          <w:rFonts w:hint="eastAsia" w:ascii="宋体" w:hAnsi="宋体" w:cs="仿宋_GB2312"/>
          <w:color w:val="000000"/>
          <w:sz w:val="24"/>
        </w:rPr>
        <w:t>注：1. 法定代表人必须在授权委托书上亲笔签字或盖章，委托代理人必须在授权委托书上亲笔签字，</w:t>
      </w:r>
      <w:r>
        <w:rPr>
          <w:rFonts w:hint="eastAsia" w:ascii="宋体" w:hAnsi="宋体" w:cs="仿宋_GB2312"/>
          <w:b/>
          <w:color w:val="000000"/>
          <w:sz w:val="24"/>
        </w:rPr>
        <w:t>否则其响应文件按无效响应处理。</w:t>
      </w:r>
    </w:p>
    <w:p w14:paraId="5E21A1E3">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B4C69C4">
      <w:pPr>
        <w:spacing w:line="360" w:lineRule="auto"/>
        <w:ind w:firstLine="480" w:firstLineChars="200"/>
        <w:jc w:val="left"/>
        <w:rPr>
          <w:rFonts w:ascii="仿宋_GB2312" w:hAnsi="仿宋_GB2312" w:eastAsia="仿宋_GB2312" w:cs="仿宋_GB2312"/>
          <w:color w:val="000000"/>
          <w:szCs w:val="21"/>
        </w:rPr>
      </w:pPr>
      <w:r>
        <w:rPr>
          <w:rFonts w:hint="eastAsia" w:ascii="宋体" w:hAnsi="宋体" w:cs="仿宋_GB2312"/>
          <w:color w:val="000000"/>
          <w:sz w:val="24"/>
        </w:rPr>
        <w:t>3. 法人、其他组织竞标时“我方”是指“我单位”，自然人竞标时“我方”是指“本人”。</w:t>
      </w:r>
    </w:p>
    <w:p w14:paraId="4D82580C">
      <w:pPr>
        <w:spacing w:line="500" w:lineRule="exact"/>
        <w:jc w:val="center"/>
        <w:rPr>
          <w:rFonts w:ascii="方正小标宋简体" w:hAnsi="方正小标宋简体" w:eastAsia="方正小标宋简体" w:cs="方正小标宋简体"/>
          <w:color w:val="000000"/>
          <w:sz w:val="44"/>
          <w:szCs w:val="44"/>
        </w:rPr>
      </w:pPr>
      <w:r>
        <w:rPr>
          <w:rFonts w:hint="eastAsia" w:ascii="仿宋_GB2312" w:hAnsi="仿宋_GB2312" w:eastAsia="仿宋_GB2312" w:cs="仿宋_GB2312"/>
          <w:color w:val="000000"/>
          <w:szCs w:val="21"/>
        </w:rPr>
        <w:br w:type="page"/>
      </w:r>
      <w:r>
        <w:rPr>
          <w:rFonts w:hint="eastAsia" w:ascii="方正小标宋简体" w:hAnsi="方正小标宋简体" w:eastAsia="方正小标宋简体" w:cs="方正小标宋简体"/>
          <w:color w:val="000000"/>
          <w:sz w:val="44"/>
          <w:szCs w:val="44"/>
        </w:rPr>
        <w:t>授权委托书（联合体竞标格式）</w:t>
      </w:r>
    </w:p>
    <w:p w14:paraId="1C78A804">
      <w:pPr>
        <w:spacing w:line="5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（如有委托时）</w:t>
      </w:r>
    </w:p>
    <w:p w14:paraId="5BD26B42">
      <w:pPr>
        <w:spacing w:line="500" w:lineRule="exact"/>
        <w:jc w:val="center"/>
        <w:rPr>
          <w:rFonts w:ascii="方正小标宋简体" w:hAnsi="方正小标宋简体" w:eastAsia="方正小标宋简体" w:cs="方正小标宋简体"/>
          <w:color w:val="000000"/>
          <w:sz w:val="44"/>
          <w:szCs w:val="44"/>
        </w:rPr>
      </w:pPr>
    </w:p>
    <w:p w14:paraId="32699998">
      <w:pPr>
        <w:spacing w:line="500" w:lineRule="exact"/>
        <w:jc w:val="center"/>
        <w:rPr>
          <w:rFonts w:ascii="仿宋_GB2312" w:hAnsi="仿宋_GB2312" w:eastAsia="仿宋_GB2312" w:cs="仿宋_GB2312"/>
          <w:color w:val="000000"/>
          <w:sz w:val="32"/>
          <w:szCs w:val="32"/>
        </w:rPr>
      </w:pPr>
    </w:p>
    <w:p w14:paraId="18363529">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本授权委托书声明：根据</w:t>
      </w:r>
      <w:r>
        <w:rPr>
          <w:rFonts w:hint="eastAsia" w:ascii="宋体" w:hAnsi="宋体" w:cs="仿宋_GB2312"/>
          <w:color w:val="000000"/>
          <w:sz w:val="24"/>
          <w:u w:val="single"/>
        </w:rPr>
        <w:t xml:space="preserve">                </w:t>
      </w:r>
      <w:r>
        <w:rPr>
          <w:rFonts w:hint="eastAsia" w:ascii="宋体" w:hAnsi="宋体" w:cs="仿宋_GB2312"/>
          <w:color w:val="000000"/>
          <w:sz w:val="24"/>
        </w:rPr>
        <w:t>（牵头人名称）与</w:t>
      </w:r>
      <w:r>
        <w:rPr>
          <w:rFonts w:hint="eastAsia" w:ascii="宋体" w:hAnsi="宋体" w:cs="仿宋_GB2312"/>
          <w:color w:val="000000"/>
          <w:sz w:val="24"/>
          <w:u w:val="single"/>
        </w:rPr>
        <w:t xml:space="preserve">              </w:t>
      </w:r>
      <w:r>
        <w:rPr>
          <w:rFonts w:hint="eastAsia" w:ascii="宋体" w:hAnsi="宋体" w:cs="仿宋_GB2312"/>
          <w:color w:val="000000"/>
          <w:sz w:val="24"/>
        </w:rPr>
        <w:t>（联合体其他成员名称）签订的《联合体竞标协议书》的内容，</w:t>
      </w:r>
      <w:r>
        <w:rPr>
          <w:rFonts w:hint="eastAsia" w:ascii="宋体" w:hAnsi="宋体" w:cs="仿宋_GB2312"/>
          <w:color w:val="000000"/>
          <w:sz w:val="24"/>
          <w:u w:val="single"/>
        </w:rPr>
        <w:t xml:space="preserve">                       </w:t>
      </w:r>
      <w:r>
        <w:rPr>
          <w:rFonts w:hint="eastAsia" w:ascii="宋体" w:hAnsi="宋体" w:cs="仿宋_GB2312"/>
          <w:color w:val="000000"/>
          <w:sz w:val="24"/>
        </w:rPr>
        <w:t>（牵头人名称）的法定代表人</w:t>
      </w:r>
      <w:r>
        <w:rPr>
          <w:rFonts w:hint="eastAsia" w:ascii="宋体" w:hAnsi="宋体" w:cs="仿宋_GB2312"/>
          <w:color w:val="000000"/>
          <w:sz w:val="24"/>
          <w:u w:val="single"/>
        </w:rPr>
        <w:t xml:space="preserve">      </w:t>
      </w:r>
      <w:r>
        <w:rPr>
          <w:rFonts w:hint="eastAsia" w:ascii="宋体" w:hAnsi="宋体" w:cs="仿宋_GB2312"/>
          <w:color w:val="000000"/>
          <w:sz w:val="24"/>
        </w:rPr>
        <w:t>（姓名）现授权</w:t>
      </w:r>
      <w:r>
        <w:rPr>
          <w:rFonts w:hint="eastAsia" w:ascii="宋体" w:hAnsi="宋体" w:cs="仿宋_GB2312"/>
          <w:color w:val="000000"/>
          <w:sz w:val="24"/>
          <w:u w:val="single"/>
        </w:rPr>
        <w:t xml:space="preserve">      </w:t>
      </w:r>
      <w:r>
        <w:rPr>
          <w:rFonts w:hint="eastAsia" w:ascii="宋体" w:hAnsi="宋体" w:cs="仿宋_GB2312"/>
          <w:color w:val="000000"/>
          <w:sz w:val="24"/>
        </w:rPr>
        <w:t>（姓名）为联合委托代理人，并代表我方全权办理针对上述项目的所有采购程序和环节的具体事务和签署相关文件。</w:t>
      </w:r>
    </w:p>
    <w:p w14:paraId="72A230AC">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我方对委托代理人的签字事项负全部责任。</w:t>
      </w:r>
    </w:p>
    <w:p w14:paraId="53321AF6">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本授权书自签署之日起生效，在撤销授权的书面通知以前，本授权书一直有效。委托代理人在授权书有效期内签署的所有文件不因授权的撤销而失效。</w:t>
      </w:r>
    </w:p>
    <w:p w14:paraId="44413F89">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委托代理人无转委托权，特此委托。</w:t>
      </w:r>
    </w:p>
    <w:p w14:paraId="162F4164">
      <w:pPr>
        <w:spacing w:line="360" w:lineRule="auto"/>
        <w:rPr>
          <w:rFonts w:ascii="宋体" w:hAnsi="宋体" w:cs="仿宋_GB2312"/>
          <w:color w:val="000000"/>
          <w:sz w:val="24"/>
        </w:rPr>
      </w:pPr>
      <w:r>
        <w:rPr>
          <w:rFonts w:hint="eastAsia" w:ascii="宋体" w:hAnsi="宋体" w:cs="仿宋_GB2312"/>
          <w:color w:val="000000"/>
          <w:sz w:val="24"/>
        </w:rPr>
        <w:t xml:space="preserve">    </w:t>
      </w:r>
    </w:p>
    <w:p w14:paraId="2DEC4BE8">
      <w:pPr>
        <w:spacing w:line="360" w:lineRule="auto"/>
        <w:ind w:firstLine="1560" w:firstLineChars="650"/>
        <w:rPr>
          <w:rFonts w:ascii="宋体" w:hAnsi="宋体" w:cs="仿宋_GB2312"/>
          <w:color w:val="000000"/>
          <w:sz w:val="24"/>
        </w:rPr>
      </w:pPr>
      <w:r>
        <w:rPr>
          <w:rFonts w:hint="eastAsia" w:ascii="宋体" w:hAnsi="宋体" w:cs="仿宋_GB2312"/>
          <w:color w:val="000000"/>
          <w:sz w:val="24"/>
        </w:rPr>
        <w:t>牵头人法定代表人（签字或盖章）：</w:t>
      </w:r>
    </w:p>
    <w:p w14:paraId="5D28CE0F">
      <w:pPr>
        <w:spacing w:line="360" w:lineRule="auto"/>
        <w:ind w:firstLine="3120" w:firstLineChars="1300"/>
        <w:rPr>
          <w:rFonts w:ascii="宋体" w:hAnsi="宋体" w:cs="仿宋_GB2312"/>
          <w:color w:val="000000"/>
          <w:sz w:val="24"/>
        </w:rPr>
      </w:pPr>
      <w:r>
        <w:rPr>
          <w:rFonts w:hint="eastAsia" w:ascii="宋体" w:hAnsi="宋体" w:cs="仿宋_GB2312"/>
          <w:color w:val="000000"/>
          <w:sz w:val="24"/>
        </w:rPr>
        <w:t>牵头人（电子签章）：</w:t>
      </w:r>
    </w:p>
    <w:p w14:paraId="0175F9EF">
      <w:pPr>
        <w:spacing w:line="360" w:lineRule="auto"/>
        <w:ind w:firstLine="3840" w:firstLineChars="1600"/>
        <w:rPr>
          <w:rFonts w:ascii="宋体" w:hAnsi="宋体" w:cs="仿宋_GB2312"/>
          <w:color w:val="000000"/>
          <w:sz w:val="24"/>
        </w:rPr>
      </w:pPr>
      <w:r>
        <w:rPr>
          <w:rFonts w:hint="eastAsia" w:ascii="宋体" w:hAnsi="宋体" w:cs="仿宋_GB2312"/>
          <w:color w:val="000000"/>
          <w:sz w:val="24"/>
        </w:rPr>
        <w:t>日期：    年   月   日</w:t>
      </w:r>
    </w:p>
    <w:p w14:paraId="2601E931">
      <w:pPr>
        <w:spacing w:line="360" w:lineRule="auto"/>
        <w:rPr>
          <w:rFonts w:ascii="宋体" w:hAnsi="宋体" w:cs="仿宋_GB2312"/>
          <w:color w:val="000000"/>
          <w:sz w:val="24"/>
        </w:rPr>
      </w:pPr>
    </w:p>
    <w:p w14:paraId="325BCC74">
      <w:pPr>
        <w:spacing w:line="360" w:lineRule="auto"/>
        <w:ind w:firstLine="3120" w:firstLineChars="1300"/>
        <w:rPr>
          <w:rFonts w:ascii="宋体" w:hAnsi="宋体" w:cs="仿宋_GB2312"/>
          <w:color w:val="000000"/>
          <w:sz w:val="24"/>
        </w:rPr>
      </w:pPr>
      <w:r>
        <w:rPr>
          <w:rFonts w:hint="eastAsia" w:ascii="宋体" w:hAnsi="宋体" w:cs="仿宋_GB2312"/>
          <w:color w:val="000000"/>
          <w:sz w:val="24"/>
        </w:rPr>
        <w:t>被授权人（签字）：</w:t>
      </w:r>
    </w:p>
    <w:p w14:paraId="06BF4058">
      <w:pPr>
        <w:spacing w:line="360" w:lineRule="auto"/>
        <w:ind w:firstLine="3840" w:firstLineChars="1600"/>
        <w:rPr>
          <w:rFonts w:ascii="宋体" w:hAnsi="宋体" w:cs="仿宋_GB2312"/>
          <w:color w:val="000000"/>
          <w:sz w:val="24"/>
        </w:rPr>
      </w:pPr>
      <w:r>
        <w:rPr>
          <w:rFonts w:hint="eastAsia" w:ascii="宋体" w:hAnsi="宋体" w:cs="仿宋_GB2312"/>
          <w:color w:val="000000"/>
          <w:sz w:val="24"/>
        </w:rPr>
        <w:t>日期：    年   月   日</w:t>
      </w:r>
    </w:p>
    <w:p w14:paraId="721422A8">
      <w:pPr>
        <w:spacing w:line="360" w:lineRule="auto"/>
        <w:rPr>
          <w:rFonts w:ascii="宋体" w:hAnsi="宋体" w:cs="仿宋_GB2312"/>
          <w:color w:val="000000"/>
          <w:sz w:val="24"/>
        </w:rPr>
      </w:pPr>
    </w:p>
    <w:p w14:paraId="09826F73">
      <w:pPr>
        <w:spacing w:line="360" w:lineRule="auto"/>
        <w:rPr>
          <w:rFonts w:ascii="宋体" w:hAnsi="宋体" w:cs="仿宋_GB2312"/>
          <w:color w:val="000000"/>
          <w:sz w:val="24"/>
        </w:rPr>
      </w:pPr>
      <w:r>
        <w:rPr>
          <w:rFonts w:hint="eastAsia" w:ascii="宋体" w:hAnsi="宋体" w:cs="仿宋_GB2312"/>
          <w:color w:val="000000"/>
          <w:sz w:val="24"/>
        </w:rPr>
        <w:t>注：1. 法定代表人必须在授权委托书上亲笔签字或盖章，委托代理人必须在授权委托书上亲笔签字，</w:t>
      </w:r>
      <w:r>
        <w:rPr>
          <w:rFonts w:hint="eastAsia" w:ascii="宋体" w:hAnsi="宋体" w:cs="仿宋_GB2312"/>
          <w:b/>
          <w:color w:val="000000"/>
          <w:sz w:val="24"/>
        </w:rPr>
        <w:t>否则其响应文件按无效响应处理。</w:t>
      </w:r>
    </w:p>
    <w:p w14:paraId="6BFA3391">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2.本授权委托书应由联合体牵头人的法定代表人按上述规定签署。</w:t>
      </w:r>
    </w:p>
    <w:p w14:paraId="789922A1">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D27C7E">
      <w:pPr>
        <w:spacing w:line="360" w:lineRule="auto"/>
        <w:ind w:firstLine="480" w:firstLineChars="200"/>
        <w:jc w:val="left"/>
        <w:rPr>
          <w:rFonts w:ascii="宋体" w:hAnsi="宋体" w:cs="仿宋_GB2312"/>
          <w:color w:val="000000"/>
          <w:sz w:val="24"/>
        </w:rPr>
      </w:pPr>
      <w:r>
        <w:rPr>
          <w:rFonts w:hint="eastAsia" w:ascii="宋体" w:hAnsi="宋体" w:cs="仿宋_GB2312"/>
          <w:color w:val="000000"/>
          <w:sz w:val="24"/>
        </w:rPr>
        <w:t>4.法人、其他组织竞标时“我方”是指“我单位”，自然人竞标时“我方”是指“本人”。</w:t>
      </w:r>
    </w:p>
    <w:p w14:paraId="16FEA6F2">
      <w:pPr>
        <w:spacing w:line="360" w:lineRule="auto"/>
        <w:ind w:firstLine="420" w:firstLineChars="200"/>
        <w:jc w:val="left"/>
        <w:rPr>
          <w:rFonts w:ascii="仿宋_GB2312" w:hAnsi="仿宋_GB2312" w:eastAsia="仿宋_GB2312" w:cs="仿宋_GB2312"/>
          <w:color w:val="000000"/>
          <w:szCs w:val="21"/>
        </w:rPr>
      </w:pPr>
    </w:p>
    <w:p w14:paraId="42575C18">
      <w:pPr>
        <w:spacing w:line="520" w:lineRule="exact"/>
        <w:ind w:firstLine="640" w:firstLineChars="200"/>
        <w:jc w:val="left"/>
        <w:rPr>
          <w:rFonts w:ascii="仿宋" w:hAnsi="仿宋" w:eastAsia="仿宋" w:cs="仿宋_GB2312"/>
          <w:b/>
          <w:color w:val="000000"/>
          <w:sz w:val="30"/>
          <w:szCs w:val="30"/>
        </w:rPr>
      </w:pPr>
      <w:r>
        <w:rPr>
          <w:rFonts w:hint="eastAsia" w:ascii="仿宋_GB2312" w:hAnsi="仿宋_GB2312" w:eastAsia="仿宋_GB2312" w:cs="仿宋_GB2312"/>
          <w:color w:val="000000"/>
          <w:sz w:val="32"/>
          <w:szCs w:val="32"/>
        </w:rPr>
        <w:br w:type="page"/>
      </w:r>
      <w:r>
        <w:rPr>
          <w:rFonts w:hint="eastAsia" w:ascii="仿宋" w:hAnsi="仿宋" w:eastAsia="仿宋" w:cs="仿宋_GB2312"/>
          <w:b/>
          <w:color w:val="000000"/>
          <w:sz w:val="30"/>
          <w:szCs w:val="30"/>
        </w:rPr>
        <w:t>四、商务条款偏离表</w:t>
      </w:r>
    </w:p>
    <w:p w14:paraId="2C74D7D1">
      <w:pPr>
        <w:spacing w:line="500"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商务条款偏离表</w:t>
      </w:r>
    </w:p>
    <w:p w14:paraId="19883143">
      <w:pPr>
        <w:spacing w:line="520" w:lineRule="exact"/>
        <w:rPr>
          <w:rFonts w:ascii="仿宋_GB2312" w:hAnsi="仿宋_GB2312" w:eastAsia="仿宋_GB2312" w:cs="仿宋_GB2312"/>
          <w:color w:val="000000"/>
          <w:sz w:val="32"/>
          <w:szCs w:val="32"/>
        </w:rPr>
      </w:pPr>
    </w:p>
    <w:p w14:paraId="18D6A3FF">
      <w:pPr>
        <w:spacing w:line="360" w:lineRule="auto"/>
        <w:rPr>
          <w:rFonts w:ascii="宋体" w:hAnsi="宋体" w:cs="仿宋_GB2312"/>
          <w:color w:val="000000"/>
          <w:sz w:val="24"/>
          <w:u w:val="single"/>
        </w:rPr>
      </w:pPr>
      <w:r>
        <w:rPr>
          <w:rFonts w:hint="eastAsia" w:ascii="宋体" w:hAnsi="宋体" w:cs="仿宋_GB2312"/>
          <w:color w:val="000000"/>
          <w:sz w:val="24"/>
        </w:rPr>
        <w:t>采购项目编号：</w:t>
      </w:r>
      <w:r>
        <w:rPr>
          <w:rFonts w:hint="eastAsia" w:ascii="宋体" w:hAnsi="宋体" w:cs="仿宋_GB2312"/>
          <w:color w:val="000000"/>
          <w:sz w:val="24"/>
          <w:u w:val="single"/>
        </w:rPr>
        <w:t xml:space="preserve">  </w:t>
      </w:r>
      <w:bookmarkStart w:id="89" w:name="PO_3000001868_PM001_8"/>
      <w:r>
        <w:rPr>
          <w:rFonts w:hint="eastAsia" w:ascii="宋体" w:hAnsi="宋体" w:cs="仿宋_GB2312"/>
          <w:color w:val="000000"/>
          <w:sz w:val="24"/>
          <w:u w:val="single"/>
        </w:rPr>
        <w:t>[项目采购-项目编号]</w:t>
      </w:r>
      <w:bookmarkEnd w:id="89"/>
      <w:r>
        <w:rPr>
          <w:rFonts w:hint="eastAsia" w:ascii="宋体" w:hAnsi="宋体" w:cs="仿宋_GB2312"/>
          <w:color w:val="000000"/>
          <w:sz w:val="24"/>
          <w:u w:val="single"/>
        </w:rPr>
        <w:t xml:space="preserve">  </w:t>
      </w:r>
    </w:p>
    <w:p w14:paraId="7D5E1A24">
      <w:pPr>
        <w:spacing w:line="360" w:lineRule="auto"/>
        <w:rPr>
          <w:rFonts w:ascii="宋体" w:hAnsi="宋体" w:cs="仿宋_GB2312"/>
          <w:color w:val="000000"/>
          <w:sz w:val="24"/>
        </w:rPr>
      </w:pPr>
      <w:r>
        <w:rPr>
          <w:rFonts w:hint="eastAsia" w:ascii="宋体" w:hAnsi="宋体" w:cs="仿宋_GB2312"/>
          <w:color w:val="000000"/>
          <w:sz w:val="24"/>
        </w:rPr>
        <w:t>采购项目名称：</w:t>
      </w:r>
      <w:r>
        <w:rPr>
          <w:rFonts w:hint="eastAsia" w:ascii="宋体" w:hAnsi="宋体" w:cs="仿宋_GB2312"/>
          <w:color w:val="000000"/>
          <w:sz w:val="24"/>
          <w:u w:val="single"/>
        </w:rPr>
        <w:t xml:space="preserve"> </w:t>
      </w:r>
      <w:bookmarkStart w:id="90" w:name="PO_3000001868_PM002_8"/>
      <w:r>
        <w:rPr>
          <w:rFonts w:hint="eastAsia" w:ascii="宋体" w:hAnsi="宋体" w:cs="仿宋_GB2312"/>
          <w:color w:val="000000"/>
          <w:sz w:val="24"/>
          <w:u w:val="single"/>
        </w:rPr>
        <w:t>[项目采购-项目名称]</w:t>
      </w:r>
      <w:bookmarkEnd w:id="90"/>
      <w:r>
        <w:rPr>
          <w:rFonts w:hint="eastAsia" w:ascii="宋体" w:hAnsi="宋体" w:cs="仿宋_GB2312"/>
          <w:color w:val="000000"/>
          <w:sz w:val="24"/>
          <w:u w:val="single"/>
        </w:rPr>
        <w:t xml:space="preserve"> </w:t>
      </w:r>
    </w:p>
    <w:p w14:paraId="1E1DD33D">
      <w:pPr>
        <w:spacing w:line="360" w:lineRule="auto"/>
        <w:rPr>
          <w:rFonts w:ascii="宋体" w:hAnsi="宋体" w:cs="仿宋_GB2312"/>
          <w:color w:val="000000"/>
          <w:sz w:val="24"/>
          <w:u w:val="single"/>
        </w:rPr>
      </w:pPr>
      <w:r>
        <w:rPr>
          <w:rFonts w:hint="eastAsia" w:ascii="宋体" w:hAnsi="宋体" w:cs="仿宋_GB2312"/>
          <w:color w:val="000000"/>
          <w:sz w:val="24"/>
        </w:rPr>
        <w:t>分标号</w:t>
      </w:r>
      <w:r>
        <w:rPr>
          <w:rFonts w:hint="eastAsia" w:ascii="宋体" w:hAnsi="宋体"/>
          <w:color w:val="000000"/>
          <w:szCs w:val="21"/>
        </w:rPr>
        <w:t>（此处有分标时填写具体分标号，无分标时填写“无”）</w:t>
      </w:r>
      <w:r>
        <w:rPr>
          <w:rFonts w:hint="eastAsia" w:ascii="宋体" w:hAnsi="宋体" w:cs="仿宋_GB2312"/>
          <w:color w:val="000000"/>
          <w:sz w:val="24"/>
        </w:rPr>
        <w:t>：</w:t>
      </w:r>
      <w:r>
        <w:rPr>
          <w:rFonts w:hint="eastAsia" w:ascii="宋体" w:hAnsi="宋体" w:cs="仿宋_GB2312"/>
          <w:color w:val="000000"/>
          <w:sz w:val="24"/>
          <w:u w:val="single"/>
        </w:rPr>
        <w:t xml:space="preserve">                       </w:t>
      </w:r>
    </w:p>
    <w:tbl>
      <w:tblPr>
        <w:tblStyle w:val="2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513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793D7DE2">
            <w:pPr>
              <w:spacing w:line="340" w:lineRule="exact"/>
              <w:jc w:val="center"/>
              <w:rPr>
                <w:rFonts w:ascii="宋体" w:hAnsi="宋体"/>
                <w:color w:val="000000"/>
                <w:szCs w:val="21"/>
              </w:rPr>
            </w:pPr>
            <w:r>
              <w:rPr>
                <w:rFonts w:hint="eastAsia" w:ascii="宋体" w:hAnsi="宋体"/>
                <w:color w:val="000000"/>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4713462E">
            <w:pPr>
              <w:spacing w:line="340" w:lineRule="exact"/>
              <w:jc w:val="center"/>
              <w:rPr>
                <w:rFonts w:ascii="宋体" w:hAnsi="宋体"/>
                <w:color w:val="000000"/>
                <w:szCs w:val="21"/>
              </w:rPr>
            </w:pPr>
            <w:r>
              <w:rPr>
                <w:rFonts w:hint="eastAsia" w:ascii="宋体" w:hAnsi="宋体"/>
                <w:color w:val="000000"/>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49782EF3">
            <w:pPr>
              <w:spacing w:line="340" w:lineRule="exact"/>
              <w:jc w:val="center"/>
              <w:rPr>
                <w:rFonts w:ascii="宋体" w:hAnsi="宋体"/>
                <w:color w:val="000000"/>
                <w:szCs w:val="21"/>
              </w:rPr>
            </w:pPr>
            <w:r>
              <w:rPr>
                <w:rFonts w:hint="eastAsia" w:ascii="宋体" w:hAnsi="宋体"/>
                <w:color w:val="000000"/>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22ADEAC2">
            <w:pPr>
              <w:spacing w:line="340" w:lineRule="exact"/>
              <w:jc w:val="center"/>
              <w:rPr>
                <w:rFonts w:ascii="宋体" w:hAnsi="宋体"/>
                <w:color w:val="000000"/>
                <w:szCs w:val="21"/>
              </w:rPr>
            </w:pPr>
            <w:r>
              <w:rPr>
                <w:rFonts w:hint="eastAsia" w:ascii="宋体" w:hAnsi="宋体"/>
                <w:color w:val="000000"/>
                <w:szCs w:val="21"/>
              </w:rPr>
              <w:t>偏离说明</w:t>
            </w:r>
          </w:p>
        </w:tc>
      </w:tr>
      <w:tr w14:paraId="0268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61548D7">
            <w:pPr>
              <w:spacing w:line="340" w:lineRule="exact"/>
              <w:rPr>
                <w:rFonts w:ascii="宋体" w:hAnsi="宋体"/>
                <w:color w:val="000000"/>
                <w:szCs w:val="21"/>
              </w:rPr>
            </w:pPr>
            <w:r>
              <w:rPr>
                <w:rFonts w:hint="eastAsia" w:ascii="宋体" w:hAnsi="宋体"/>
                <w:color w:val="000000"/>
                <w:szCs w:val="21"/>
              </w:rPr>
              <w:t>一</w:t>
            </w:r>
          </w:p>
        </w:tc>
        <w:tc>
          <w:tcPr>
            <w:tcW w:w="3926" w:type="dxa"/>
            <w:tcBorders>
              <w:top w:val="single" w:color="auto" w:sz="4" w:space="0"/>
              <w:left w:val="single" w:color="auto" w:sz="4" w:space="0"/>
              <w:bottom w:val="single" w:color="auto" w:sz="4" w:space="0"/>
              <w:right w:val="single" w:color="auto" w:sz="4" w:space="0"/>
            </w:tcBorders>
          </w:tcPr>
          <w:p w14:paraId="5998549E">
            <w:pPr>
              <w:spacing w:line="340" w:lineRule="exact"/>
              <w:rPr>
                <w:rFonts w:ascii="宋体" w:hAnsi="宋体"/>
                <w:color w:val="000000"/>
                <w:szCs w:val="21"/>
              </w:rPr>
            </w:pPr>
            <w:r>
              <w:rPr>
                <w:rFonts w:hint="eastAsia" w:ascii="宋体" w:hAnsi="宋体"/>
                <w:color w:val="000000"/>
                <w:szCs w:val="21"/>
              </w:rPr>
              <w:t>1  ……</w:t>
            </w:r>
          </w:p>
          <w:p w14:paraId="43F31C8C">
            <w:pPr>
              <w:spacing w:line="340" w:lineRule="exact"/>
              <w:rPr>
                <w:rFonts w:ascii="宋体" w:hAnsi="宋体"/>
                <w:color w:val="000000"/>
                <w:szCs w:val="21"/>
              </w:rPr>
            </w:pPr>
            <w:r>
              <w:rPr>
                <w:rFonts w:hint="eastAsia" w:ascii="宋体" w:hAnsi="宋体"/>
                <w:color w:val="000000"/>
                <w:szCs w:val="21"/>
              </w:rPr>
              <w:t>2  ……</w:t>
            </w:r>
          </w:p>
          <w:p w14:paraId="609AF6F5">
            <w:pPr>
              <w:spacing w:line="340" w:lineRule="exact"/>
              <w:rPr>
                <w:rFonts w:ascii="宋体" w:hAnsi="宋体"/>
                <w:color w:val="000000"/>
                <w:szCs w:val="21"/>
              </w:rPr>
            </w:pPr>
            <w:r>
              <w:rPr>
                <w:rFonts w:hint="eastAsia" w:ascii="宋体" w:hAnsi="宋体"/>
                <w:color w:val="000000"/>
                <w:szCs w:val="21"/>
              </w:rPr>
              <w:t>3  ……</w:t>
            </w:r>
          </w:p>
          <w:p w14:paraId="3400F583">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23D77AA2">
            <w:pPr>
              <w:spacing w:line="340" w:lineRule="exact"/>
              <w:rPr>
                <w:rFonts w:ascii="宋体" w:hAnsi="宋体"/>
                <w:color w:val="000000"/>
                <w:szCs w:val="21"/>
              </w:rPr>
            </w:pPr>
            <w:r>
              <w:rPr>
                <w:rFonts w:hint="eastAsia" w:ascii="宋体" w:hAnsi="宋体"/>
                <w:color w:val="000000"/>
                <w:szCs w:val="21"/>
              </w:rPr>
              <w:t>1  ……</w:t>
            </w:r>
          </w:p>
          <w:p w14:paraId="1C885CBD">
            <w:pPr>
              <w:spacing w:line="340" w:lineRule="exact"/>
              <w:rPr>
                <w:rFonts w:ascii="宋体" w:hAnsi="宋体"/>
                <w:color w:val="000000"/>
                <w:szCs w:val="21"/>
              </w:rPr>
            </w:pPr>
            <w:r>
              <w:rPr>
                <w:rFonts w:hint="eastAsia" w:ascii="宋体" w:hAnsi="宋体"/>
                <w:color w:val="000000"/>
                <w:szCs w:val="21"/>
              </w:rPr>
              <w:t>2  ……</w:t>
            </w:r>
          </w:p>
          <w:p w14:paraId="365A87DE">
            <w:pPr>
              <w:spacing w:line="340" w:lineRule="exact"/>
              <w:rPr>
                <w:rFonts w:ascii="宋体" w:hAnsi="宋体"/>
                <w:color w:val="000000"/>
                <w:szCs w:val="21"/>
              </w:rPr>
            </w:pPr>
            <w:r>
              <w:rPr>
                <w:rFonts w:hint="eastAsia" w:ascii="宋体" w:hAnsi="宋体"/>
                <w:color w:val="000000"/>
                <w:szCs w:val="21"/>
              </w:rPr>
              <w:t>3  ……</w:t>
            </w:r>
          </w:p>
          <w:p w14:paraId="4A1B14E2">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0BFCF5A6">
            <w:pPr>
              <w:spacing w:line="300" w:lineRule="exact"/>
              <w:rPr>
                <w:rFonts w:ascii="宋体" w:hAnsi="宋体"/>
                <w:color w:val="000000"/>
                <w:szCs w:val="21"/>
              </w:rPr>
            </w:pPr>
          </w:p>
        </w:tc>
      </w:tr>
      <w:tr w14:paraId="7E4A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42B8B49">
            <w:pPr>
              <w:spacing w:line="340" w:lineRule="exact"/>
              <w:rPr>
                <w:rFonts w:ascii="宋体" w:hAnsi="宋体"/>
                <w:color w:val="000000"/>
                <w:szCs w:val="21"/>
              </w:rPr>
            </w:pPr>
            <w:r>
              <w:rPr>
                <w:rFonts w:hint="eastAsia" w:ascii="宋体" w:hAnsi="宋体"/>
                <w:color w:val="000000"/>
                <w:szCs w:val="21"/>
              </w:rPr>
              <w:t>二</w:t>
            </w:r>
          </w:p>
        </w:tc>
        <w:tc>
          <w:tcPr>
            <w:tcW w:w="3926" w:type="dxa"/>
            <w:tcBorders>
              <w:top w:val="single" w:color="auto" w:sz="4" w:space="0"/>
              <w:left w:val="single" w:color="auto" w:sz="4" w:space="0"/>
              <w:bottom w:val="single" w:color="auto" w:sz="4" w:space="0"/>
              <w:right w:val="single" w:color="auto" w:sz="4" w:space="0"/>
            </w:tcBorders>
          </w:tcPr>
          <w:p w14:paraId="158B1E48">
            <w:pPr>
              <w:spacing w:line="340" w:lineRule="exact"/>
              <w:rPr>
                <w:rFonts w:ascii="宋体" w:hAnsi="宋体"/>
                <w:color w:val="000000"/>
                <w:szCs w:val="21"/>
              </w:rPr>
            </w:pPr>
            <w:r>
              <w:rPr>
                <w:rFonts w:hint="eastAsia" w:ascii="宋体" w:hAnsi="宋体"/>
                <w:color w:val="000000"/>
                <w:szCs w:val="21"/>
              </w:rPr>
              <w:t>1  ……</w:t>
            </w:r>
          </w:p>
          <w:p w14:paraId="15156174">
            <w:pPr>
              <w:spacing w:line="340" w:lineRule="exact"/>
              <w:rPr>
                <w:rFonts w:ascii="宋体" w:hAnsi="宋体"/>
                <w:color w:val="000000"/>
                <w:szCs w:val="21"/>
              </w:rPr>
            </w:pPr>
            <w:r>
              <w:rPr>
                <w:rFonts w:hint="eastAsia" w:ascii="宋体" w:hAnsi="宋体"/>
                <w:color w:val="000000"/>
                <w:szCs w:val="21"/>
              </w:rPr>
              <w:t>2  ……</w:t>
            </w:r>
          </w:p>
          <w:p w14:paraId="7048574C">
            <w:pPr>
              <w:spacing w:line="340" w:lineRule="exact"/>
              <w:rPr>
                <w:rFonts w:ascii="宋体" w:hAnsi="宋体"/>
                <w:color w:val="000000"/>
                <w:szCs w:val="21"/>
              </w:rPr>
            </w:pPr>
            <w:r>
              <w:rPr>
                <w:rFonts w:hint="eastAsia" w:ascii="宋体" w:hAnsi="宋体"/>
                <w:color w:val="000000"/>
                <w:szCs w:val="21"/>
              </w:rPr>
              <w:t>3  ……</w:t>
            </w:r>
          </w:p>
          <w:p w14:paraId="2249F0FD">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09AEEB36">
            <w:pPr>
              <w:spacing w:line="340" w:lineRule="exact"/>
              <w:rPr>
                <w:rFonts w:ascii="宋体" w:hAnsi="宋体"/>
                <w:color w:val="000000"/>
                <w:szCs w:val="21"/>
              </w:rPr>
            </w:pPr>
            <w:r>
              <w:rPr>
                <w:rFonts w:hint="eastAsia" w:ascii="宋体" w:hAnsi="宋体"/>
                <w:color w:val="000000"/>
                <w:szCs w:val="21"/>
              </w:rPr>
              <w:t>1  ……</w:t>
            </w:r>
          </w:p>
          <w:p w14:paraId="16822D2B">
            <w:pPr>
              <w:spacing w:line="340" w:lineRule="exact"/>
              <w:rPr>
                <w:rFonts w:ascii="宋体" w:hAnsi="宋体"/>
                <w:color w:val="000000"/>
                <w:szCs w:val="21"/>
              </w:rPr>
            </w:pPr>
            <w:r>
              <w:rPr>
                <w:rFonts w:hint="eastAsia" w:ascii="宋体" w:hAnsi="宋体"/>
                <w:color w:val="000000"/>
                <w:szCs w:val="21"/>
              </w:rPr>
              <w:t>2  ……</w:t>
            </w:r>
          </w:p>
          <w:p w14:paraId="1B0B8717">
            <w:pPr>
              <w:spacing w:line="340" w:lineRule="exact"/>
              <w:rPr>
                <w:rFonts w:ascii="宋体" w:hAnsi="宋体"/>
                <w:color w:val="000000"/>
                <w:szCs w:val="21"/>
              </w:rPr>
            </w:pPr>
            <w:r>
              <w:rPr>
                <w:rFonts w:hint="eastAsia" w:ascii="宋体" w:hAnsi="宋体"/>
                <w:color w:val="000000"/>
                <w:szCs w:val="21"/>
              </w:rPr>
              <w:t>3  ……</w:t>
            </w:r>
          </w:p>
          <w:p w14:paraId="244A473D">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509BA662">
            <w:pPr>
              <w:spacing w:line="300" w:lineRule="exact"/>
              <w:rPr>
                <w:rFonts w:ascii="宋体" w:hAnsi="宋体"/>
                <w:color w:val="000000"/>
                <w:szCs w:val="21"/>
              </w:rPr>
            </w:pPr>
          </w:p>
        </w:tc>
      </w:tr>
      <w:tr w14:paraId="4FE3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7774464">
            <w:pPr>
              <w:spacing w:line="340" w:lineRule="exact"/>
              <w:rPr>
                <w:rFonts w:ascii="宋体" w:hAnsi="宋体"/>
                <w:color w:val="000000"/>
                <w:szCs w:val="21"/>
              </w:rPr>
            </w:pPr>
            <w:r>
              <w:rPr>
                <w:rFonts w:hint="eastAsia" w:ascii="宋体" w:hAnsi="宋体"/>
                <w:color w:val="000000"/>
                <w:szCs w:val="21"/>
              </w:rPr>
              <w:t>...</w:t>
            </w:r>
          </w:p>
        </w:tc>
        <w:tc>
          <w:tcPr>
            <w:tcW w:w="3926" w:type="dxa"/>
            <w:tcBorders>
              <w:top w:val="single" w:color="auto" w:sz="4" w:space="0"/>
              <w:left w:val="single" w:color="auto" w:sz="4" w:space="0"/>
              <w:bottom w:val="single" w:color="auto" w:sz="4" w:space="0"/>
              <w:right w:val="single" w:color="auto" w:sz="4" w:space="0"/>
            </w:tcBorders>
          </w:tcPr>
          <w:p w14:paraId="55876AFF">
            <w:pPr>
              <w:spacing w:line="340" w:lineRule="exact"/>
              <w:rPr>
                <w:rFonts w:ascii="宋体" w:hAnsi="宋体"/>
                <w:color w:val="000000"/>
                <w:szCs w:val="21"/>
              </w:rPr>
            </w:pPr>
            <w:r>
              <w:rPr>
                <w:rFonts w:hint="eastAsia" w:ascii="宋体" w:hAnsi="宋体"/>
                <w:color w:val="000000"/>
                <w:szCs w:val="21"/>
              </w:rPr>
              <w:t>1  ……</w:t>
            </w:r>
          </w:p>
          <w:p w14:paraId="47209B18">
            <w:pPr>
              <w:spacing w:line="340" w:lineRule="exact"/>
              <w:rPr>
                <w:rFonts w:ascii="宋体" w:hAnsi="宋体"/>
                <w:color w:val="000000"/>
                <w:szCs w:val="21"/>
              </w:rPr>
            </w:pPr>
            <w:r>
              <w:rPr>
                <w:rFonts w:hint="eastAsia" w:ascii="宋体" w:hAnsi="宋体"/>
                <w:color w:val="000000"/>
                <w:szCs w:val="21"/>
              </w:rPr>
              <w:t>2  ……</w:t>
            </w:r>
          </w:p>
          <w:p w14:paraId="48EAB51F">
            <w:pPr>
              <w:spacing w:line="340" w:lineRule="exact"/>
              <w:rPr>
                <w:rFonts w:ascii="宋体" w:hAnsi="宋体"/>
                <w:color w:val="000000"/>
                <w:szCs w:val="21"/>
              </w:rPr>
            </w:pPr>
            <w:r>
              <w:rPr>
                <w:rFonts w:hint="eastAsia" w:ascii="宋体" w:hAnsi="宋体"/>
                <w:color w:val="000000"/>
                <w:szCs w:val="21"/>
              </w:rPr>
              <w:t>3  ……</w:t>
            </w:r>
          </w:p>
          <w:p w14:paraId="6F333216">
            <w:pPr>
              <w:spacing w:line="340" w:lineRule="exact"/>
              <w:rPr>
                <w:rFonts w:ascii="宋体" w:hAnsi="宋体"/>
                <w:color w:val="000000"/>
                <w:szCs w:val="21"/>
              </w:rPr>
            </w:pPr>
            <w:r>
              <w:rPr>
                <w:rFonts w:hint="eastAsia" w:ascii="宋体" w:hAnsi="宋体"/>
                <w:color w:val="000000"/>
                <w:szCs w:val="21"/>
              </w:rPr>
              <w:t>……</w:t>
            </w:r>
          </w:p>
        </w:tc>
        <w:tc>
          <w:tcPr>
            <w:tcW w:w="3589" w:type="dxa"/>
            <w:tcBorders>
              <w:top w:val="single" w:color="auto" w:sz="4" w:space="0"/>
              <w:left w:val="single" w:color="auto" w:sz="4" w:space="0"/>
              <w:bottom w:val="single" w:color="auto" w:sz="4" w:space="0"/>
              <w:right w:val="single" w:color="auto" w:sz="4" w:space="0"/>
            </w:tcBorders>
          </w:tcPr>
          <w:p w14:paraId="1A156F4E">
            <w:pPr>
              <w:spacing w:line="340" w:lineRule="exact"/>
              <w:rPr>
                <w:rFonts w:ascii="宋体" w:hAnsi="宋体"/>
                <w:color w:val="000000"/>
                <w:szCs w:val="21"/>
              </w:rPr>
            </w:pPr>
            <w:r>
              <w:rPr>
                <w:rFonts w:hint="eastAsia" w:ascii="宋体" w:hAnsi="宋体"/>
                <w:color w:val="000000"/>
                <w:szCs w:val="21"/>
              </w:rPr>
              <w:t>1  ……</w:t>
            </w:r>
          </w:p>
          <w:p w14:paraId="435BB9CF">
            <w:pPr>
              <w:spacing w:line="340" w:lineRule="exact"/>
              <w:rPr>
                <w:rFonts w:ascii="宋体" w:hAnsi="宋体"/>
                <w:color w:val="000000"/>
                <w:szCs w:val="21"/>
              </w:rPr>
            </w:pPr>
            <w:r>
              <w:rPr>
                <w:rFonts w:hint="eastAsia" w:ascii="宋体" w:hAnsi="宋体"/>
                <w:color w:val="000000"/>
                <w:szCs w:val="21"/>
              </w:rPr>
              <w:t>2  ……</w:t>
            </w:r>
          </w:p>
          <w:p w14:paraId="30F41610">
            <w:pPr>
              <w:spacing w:line="340" w:lineRule="exact"/>
              <w:rPr>
                <w:rFonts w:ascii="宋体" w:hAnsi="宋体"/>
                <w:color w:val="000000"/>
                <w:szCs w:val="21"/>
              </w:rPr>
            </w:pPr>
            <w:r>
              <w:rPr>
                <w:rFonts w:hint="eastAsia" w:ascii="宋体" w:hAnsi="宋体"/>
                <w:color w:val="000000"/>
                <w:szCs w:val="21"/>
              </w:rPr>
              <w:t>3  ……</w:t>
            </w:r>
          </w:p>
          <w:p w14:paraId="1EFF31D1">
            <w:pPr>
              <w:spacing w:line="340" w:lineRule="exact"/>
              <w:rPr>
                <w:rFonts w:ascii="宋体" w:hAnsi="宋体"/>
                <w:color w:val="000000"/>
                <w:szCs w:val="21"/>
              </w:rPr>
            </w:pPr>
            <w:r>
              <w:rPr>
                <w:rFonts w:hint="eastAsia" w:ascii="宋体" w:hAnsi="宋体"/>
                <w:color w:val="000000"/>
                <w:szCs w:val="21"/>
              </w:rPr>
              <w:t>……</w:t>
            </w:r>
          </w:p>
        </w:tc>
        <w:tc>
          <w:tcPr>
            <w:tcW w:w="1274" w:type="dxa"/>
            <w:tcBorders>
              <w:top w:val="single" w:color="auto" w:sz="4" w:space="0"/>
              <w:left w:val="single" w:color="auto" w:sz="4" w:space="0"/>
              <w:bottom w:val="single" w:color="auto" w:sz="4" w:space="0"/>
              <w:right w:val="single" w:color="auto" w:sz="4" w:space="0"/>
            </w:tcBorders>
          </w:tcPr>
          <w:p w14:paraId="3F26D5C6">
            <w:pPr>
              <w:spacing w:line="300" w:lineRule="exact"/>
              <w:rPr>
                <w:rFonts w:ascii="宋体" w:hAnsi="宋体"/>
                <w:color w:val="000000"/>
                <w:szCs w:val="21"/>
              </w:rPr>
            </w:pPr>
          </w:p>
        </w:tc>
      </w:tr>
    </w:tbl>
    <w:p w14:paraId="74DF67D2">
      <w:pPr>
        <w:pStyle w:val="10"/>
        <w:spacing w:line="400" w:lineRule="exact"/>
        <w:ind w:firstLine="0" w:firstLineChars="0"/>
        <w:rPr>
          <w:rFonts w:ascii="宋体" w:hAnsi="宋体" w:eastAsia="宋体" w:cs="仿宋_GB2312"/>
          <w:color w:val="000000"/>
          <w:sz w:val="24"/>
          <w:szCs w:val="24"/>
        </w:rPr>
      </w:pPr>
      <w:r>
        <w:rPr>
          <w:rFonts w:hint="eastAsia" w:ascii="宋体" w:hAnsi="宋体" w:eastAsia="宋体" w:cs="仿宋_GB2312"/>
          <w:color w:val="000000"/>
          <w:sz w:val="24"/>
          <w:szCs w:val="24"/>
        </w:rPr>
        <w:t>注：</w:t>
      </w:r>
    </w:p>
    <w:p w14:paraId="399EE8BD">
      <w:pPr>
        <w:pStyle w:val="10"/>
        <w:spacing w:line="400" w:lineRule="exact"/>
        <w:ind w:firstLine="0" w:firstLineChars="0"/>
        <w:rPr>
          <w:rFonts w:ascii="宋体" w:hAnsi="宋体" w:eastAsia="宋体" w:cs="仿宋_GB2312"/>
          <w:color w:val="000000"/>
          <w:sz w:val="24"/>
          <w:szCs w:val="24"/>
        </w:rPr>
      </w:pPr>
      <w:r>
        <w:rPr>
          <w:rFonts w:hint="eastAsia" w:ascii="宋体" w:hAnsi="宋体" w:eastAsia="宋体" w:cs="仿宋_GB2312"/>
          <w:color w:val="000000"/>
          <w:sz w:val="24"/>
          <w:szCs w:val="24"/>
        </w:rPr>
        <w:t>1.说明：应对照磋商文件“第二章 采购需求”中的商务条款逐条作出明确响应，并作出偏离说明。</w:t>
      </w:r>
    </w:p>
    <w:p w14:paraId="20536178">
      <w:pPr>
        <w:pStyle w:val="10"/>
        <w:spacing w:line="400" w:lineRule="exact"/>
        <w:ind w:firstLine="0" w:firstLineChars="0"/>
        <w:rPr>
          <w:rFonts w:ascii="宋体" w:hAnsi="宋体" w:eastAsia="宋体" w:cs="仿宋_GB2312"/>
          <w:color w:val="000000"/>
          <w:sz w:val="24"/>
          <w:szCs w:val="24"/>
        </w:rPr>
      </w:pPr>
      <w:r>
        <w:rPr>
          <w:rFonts w:hint="eastAsia" w:ascii="宋体" w:hAnsi="宋体" w:eastAsia="宋体" w:cs="仿宋_GB2312"/>
          <w:color w:val="000000"/>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color w:val="000000"/>
          <w:sz w:val="24"/>
          <w:szCs w:val="24"/>
        </w:rPr>
        <w:t xml:space="preserve"> 当响应文件的</w:t>
      </w:r>
      <w:r>
        <w:rPr>
          <w:rFonts w:hint="eastAsia" w:ascii="宋体" w:hAnsi="宋体" w:eastAsia="宋体" w:cs="仿宋_GB2312"/>
          <w:color w:val="000000"/>
          <w:sz w:val="24"/>
          <w:szCs w:val="24"/>
        </w:rPr>
        <w:t>商务内容低于竞争性磋商采购文件要求时，竞标人应当如实写明“负偏离”，否则视为虚假应标</w:t>
      </w:r>
    </w:p>
    <w:p w14:paraId="39CF0505">
      <w:pPr>
        <w:spacing w:line="400" w:lineRule="exact"/>
        <w:rPr>
          <w:rFonts w:ascii="宋体" w:hAnsi="宋体" w:cs="仿宋_GB2312"/>
          <w:color w:val="000000"/>
          <w:kern w:val="0"/>
          <w:sz w:val="24"/>
        </w:rPr>
      </w:pPr>
      <w:r>
        <w:rPr>
          <w:rFonts w:hint="eastAsia" w:ascii="宋体" w:hAnsi="宋体" w:cs="仿宋_GB2312"/>
          <w:color w:val="000000"/>
          <w:kern w:val="0"/>
          <w:sz w:val="24"/>
        </w:rPr>
        <w:t>3.表格内容均需按要求填写，不得留空，否则按竞标无效处理。</w:t>
      </w:r>
    </w:p>
    <w:p w14:paraId="56007525">
      <w:pPr>
        <w:pStyle w:val="12"/>
        <w:spacing w:line="400" w:lineRule="exact"/>
        <w:rPr>
          <w:rFonts w:hAnsi="宋体" w:cs="仿宋_GB2312"/>
          <w:color w:val="000000"/>
          <w:sz w:val="24"/>
        </w:rPr>
      </w:pPr>
      <w:r>
        <w:rPr>
          <w:rFonts w:hint="eastAsia" w:hAnsi="宋体" w:cs="仿宋_GB2312"/>
          <w:color w:val="000000"/>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A9AEE98">
      <w:pPr>
        <w:spacing w:line="360" w:lineRule="auto"/>
        <w:ind w:firstLine="3840" w:firstLineChars="1600"/>
        <w:rPr>
          <w:rFonts w:ascii="宋体" w:hAnsi="宋体" w:cs="仿宋_GB2312"/>
          <w:color w:val="000000"/>
          <w:sz w:val="24"/>
        </w:rPr>
      </w:pPr>
      <w:r>
        <w:rPr>
          <w:rFonts w:hint="eastAsia" w:ascii="仿宋_GB2312" w:hAnsi="仿宋" w:eastAsia="仿宋_GB2312" w:cs="仿宋_GB2312"/>
          <w:color w:val="000000"/>
          <w:kern w:val="0"/>
          <w:sz w:val="24"/>
        </w:rPr>
        <w:t>供应商名称（电子签章）：</w:t>
      </w:r>
    </w:p>
    <w:p w14:paraId="54C03B79">
      <w:pPr>
        <w:spacing w:line="360" w:lineRule="auto"/>
        <w:jc w:val="center"/>
        <w:rPr>
          <w:rFonts w:ascii="宋体" w:hAnsi="宋体" w:cs="仿宋_GB2312"/>
          <w:b/>
          <w:color w:val="000000"/>
          <w:sz w:val="24"/>
        </w:rPr>
      </w:pPr>
      <w:r>
        <w:rPr>
          <w:rFonts w:hint="eastAsia" w:ascii="仿宋_GB2312" w:hAnsi="仿宋" w:eastAsia="仿宋_GB2312" w:cs="仿宋_GB2312"/>
          <w:color w:val="000000"/>
          <w:kern w:val="0"/>
          <w:sz w:val="24"/>
          <w:lang w:val="zh-CN"/>
        </w:rPr>
        <w:t xml:space="preserve">                                                   日期：  年  月   日</w:t>
      </w:r>
    </w:p>
    <w:p w14:paraId="6DB66D44">
      <w:pPr>
        <w:snapToGrid w:val="0"/>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五、竞标人情况介绍</w:t>
      </w:r>
    </w:p>
    <w:p w14:paraId="0A8AC184">
      <w:pPr>
        <w:snapToGrid w:val="0"/>
        <w:spacing w:line="360" w:lineRule="auto"/>
        <w:ind w:firstLine="602" w:firstLineChars="200"/>
        <w:rPr>
          <w:rFonts w:ascii="仿宋" w:hAnsi="仿宋" w:eastAsia="仿宋" w:cs="仿宋_GB2312"/>
          <w:b/>
          <w:color w:val="000000"/>
          <w:sz w:val="30"/>
          <w:szCs w:val="30"/>
        </w:rPr>
      </w:pPr>
    </w:p>
    <w:p w14:paraId="082EA984">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0129E827">
      <w:pPr>
        <w:autoSpaceDE w:val="0"/>
        <w:autoSpaceDN w:val="0"/>
        <w:spacing w:line="360" w:lineRule="auto"/>
        <w:ind w:firstLine="6480" w:firstLineChars="270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3FBBC050">
      <w:pPr>
        <w:snapToGrid w:val="0"/>
        <w:spacing w:before="120" w:beforeLines="50" w:after="50"/>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六、供应商类似的业绩证明文件</w:t>
      </w:r>
    </w:p>
    <w:p w14:paraId="20CD93FC">
      <w:pPr>
        <w:pStyle w:val="16"/>
        <w:snapToGrid w:val="0"/>
        <w:ind w:left="480" w:hanging="480"/>
        <w:rPr>
          <w:rFonts w:ascii="宋体" w:hAnsi="宋体"/>
          <w:color w:val="000000"/>
          <w:sz w:val="24"/>
        </w:rPr>
      </w:pPr>
    </w:p>
    <w:tbl>
      <w:tblPr>
        <w:tblStyle w:val="20"/>
        <w:tblpPr w:leftFromText="180" w:rightFromText="180" w:vertAnchor="page" w:horzAnchor="margin" w:tblpXSpec="center" w:tblpY="4783"/>
        <w:tblW w:w="10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3"/>
        <w:gridCol w:w="1842"/>
        <w:gridCol w:w="1134"/>
        <w:gridCol w:w="1134"/>
        <w:gridCol w:w="1700"/>
        <w:gridCol w:w="1276"/>
        <w:gridCol w:w="1841"/>
      </w:tblGrid>
      <w:tr w14:paraId="1C2FEA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384" w:type="dxa"/>
            <w:vMerge w:val="restart"/>
            <w:tcBorders>
              <w:top w:val="single" w:color="auto" w:sz="4" w:space="0"/>
              <w:left w:val="single" w:color="auto" w:sz="4" w:space="0"/>
              <w:bottom w:val="single" w:color="auto" w:sz="4" w:space="0"/>
              <w:right w:val="single" w:color="auto" w:sz="4" w:space="0"/>
            </w:tcBorders>
            <w:vAlign w:val="center"/>
          </w:tcPr>
          <w:p w14:paraId="09B2DE1A">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2DFF3DB9">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33EFB77A">
            <w:pPr>
              <w:snapToGrid w:val="0"/>
              <w:spacing w:line="240" w:lineRule="exact"/>
              <w:jc w:val="center"/>
              <w:rPr>
                <w:rFonts w:ascii="宋体" w:hAnsi="宋体"/>
                <w:color w:val="000000"/>
                <w:sz w:val="24"/>
              </w:rPr>
            </w:pPr>
            <w:r>
              <w:rPr>
                <w:rFonts w:hint="eastAsia" w:ascii="宋体" w:hAnsi="宋体"/>
                <w:color w:val="000000"/>
                <w:sz w:val="24"/>
              </w:rPr>
              <w:t>合同</w:t>
            </w:r>
          </w:p>
          <w:p w14:paraId="0E5E91EC">
            <w:pPr>
              <w:snapToGrid w:val="0"/>
              <w:spacing w:line="240" w:lineRule="exact"/>
              <w:jc w:val="center"/>
              <w:rPr>
                <w:rFonts w:ascii="宋体" w:hAnsi="宋体"/>
                <w:color w:val="000000"/>
                <w:sz w:val="24"/>
              </w:rPr>
            </w:pPr>
            <w:r>
              <w:rPr>
                <w:rFonts w:hint="eastAsia" w:ascii="宋体" w:hAnsi="宋体"/>
                <w:color w:val="000000"/>
                <w:sz w:val="24"/>
              </w:rPr>
              <w:t>金额</w:t>
            </w:r>
          </w:p>
          <w:p w14:paraId="5D10D2F7">
            <w:pPr>
              <w:snapToGrid w:val="0"/>
              <w:spacing w:line="240" w:lineRule="exact"/>
              <w:jc w:val="center"/>
              <w:rPr>
                <w:rFonts w:ascii="宋体" w:hAnsi="宋体"/>
                <w:color w:val="000000"/>
                <w:sz w:val="24"/>
              </w:rPr>
            </w:pPr>
            <w:r>
              <w:rPr>
                <w:rFonts w:hint="eastAsia" w:ascii="宋体" w:hAnsi="宋体"/>
                <w:color w:val="000000"/>
                <w:sz w:val="24"/>
              </w:rPr>
              <w:t>（万元）</w:t>
            </w:r>
          </w:p>
        </w:tc>
        <w:tc>
          <w:tcPr>
            <w:tcW w:w="4111" w:type="dxa"/>
            <w:gridSpan w:val="3"/>
            <w:tcBorders>
              <w:top w:val="single" w:color="auto" w:sz="4" w:space="0"/>
              <w:left w:val="single" w:color="auto" w:sz="4" w:space="0"/>
              <w:bottom w:val="single" w:color="auto" w:sz="4" w:space="0"/>
              <w:right w:val="single" w:color="auto" w:sz="4" w:space="0"/>
            </w:tcBorders>
            <w:vAlign w:val="center"/>
          </w:tcPr>
          <w:p w14:paraId="697A2B77">
            <w:pPr>
              <w:snapToGrid w:val="0"/>
              <w:spacing w:line="240" w:lineRule="exact"/>
              <w:jc w:val="center"/>
              <w:rPr>
                <w:rFonts w:ascii="宋体" w:hAnsi="宋体"/>
                <w:color w:val="000000"/>
                <w:sz w:val="24"/>
              </w:rPr>
            </w:pPr>
            <w:r>
              <w:rPr>
                <w:rFonts w:hint="eastAsia" w:ascii="宋体" w:hAnsi="宋体"/>
                <w:color w:val="000000"/>
                <w:sz w:val="24"/>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vAlign w:val="center"/>
          </w:tcPr>
          <w:p w14:paraId="0EE256FD">
            <w:pPr>
              <w:snapToGrid w:val="0"/>
              <w:spacing w:line="240" w:lineRule="exact"/>
              <w:jc w:val="center"/>
              <w:rPr>
                <w:rFonts w:ascii="宋体" w:hAnsi="宋体"/>
                <w:color w:val="000000"/>
                <w:sz w:val="24"/>
              </w:rPr>
            </w:pPr>
            <w:r>
              <w:rPr>
                <w:rFonts w:hint="eastAsia" w:ascii="宋体" w:hAnsi="宋体"/>
                <w:color w:val="000000"/>
                <w:sz w:val="24"/>
              </w:rPr>
              <w:t>采购人联系人及联系电话</w:t>
            </w:r>
          </w:p>
        </w:tc>
      </w:tr>
      <w:tr w14:paraId="2ED17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384" w:type="dxa"/>
            <w:vMerge w:val="continue"/>
            <w:tcBorders>
              <w:top w:val="single" w:color="auto" w:sz="4" w:space="0"/>
              <w:left w:val="single" w:color="auto" w:sz="4" w:space="0"/>
              <w:bottom w:val="single" w:color="auto" w:sz="4" w:space="0"/>
              <w:right w:val="single" w:color="auto" w:sz="4" w:space="0"/>
            </w:tcBorders>
            <w:vAlign w:val="center"/>
          </w:tcPr>
          <w:p w14:paraId="75505BFE">
            <w:pPr>
              <w:widowControl/>
              <w:jc w:val="left"/>
              <w:rPr>
                <w:rFonts w:ascii="宋体" w:hAnsi="宋体"/>
                <w:color w:val="000000"/>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26E61A15">
            <w:pPr>
              <w:widowControl/>
              <w:jc w:val="left"/>
              <w:rPr>
                <w:rFonts w:ascii="宋体" w:hAnsi="宋体"/>
                <w:color w:val="00000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836660">
            <w:pPr>
              <w:widowControl/>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FFB6D68">
            <w:pPr>
              <w:snapToGrid w:val="0"/>
              <w:spacing w:line="240" w:lineRule="exact"/>
              <w:jc w:val="center"/>
              <w:rPr>
                <w:rFonts w:ascii="宋体" w:hAnsi="宋体"/>
                <w:color w:val="000000"/>
                <w:sz w:val="24"/>
              </w:rPr>
            </w:pPr>
            <w:r>
              <w:rPr>
                <w:rFonts w:hint="eastAsia" w:ascii="宋体" w:hAnsi="宋体"/>
                <w:color w:val="000000"/>
                <w:sz w:val="24"/>
              </w:rPr>
              <w:t>合同</w:t>
            </w:r>
          </w:p>
        </w:tc>
        <w:tc>
          <w:tcPr>
            <w:tcW w:w="1701" w:type="dxa"/>
            <w:tcBorders>
              <w:top w:val="single" w:color="auto" w:sz="4" w:space="0"/>
              <w:left w:val="single" w:color="auto" w:sz="4" w:space="0"/>
              <w:bottom w:val="single" w:color="auto" w:sz="4" w:space="0"/>
              <w:right w:val="single" w:color="auto" w:sz="4" w:space="0"/>
            </w:tcBorders>
            <w:vAlign w:val="center"/>
          </w:tcPr>
          <w:p w14:paraId="0BA10447">
            <w:pPr>
              <w:snapToGrid w:val="0"/>
              <w:spacing w:line="240" w:lineRule="exact"/>
              <w:jc w:val="center"/>
              <w:rPr>
                <w:rFonts w:ascii="宋体" w:hAnsi="宋体"/>
                <w:color w:val="000000"/>
                <w:sz w:val="24"/>
              </w:rPr>
            </w:pPr>
            <w:r>
              <w:rPr>
                <w:rFonts w:hint="eastAsia" w:ascii="宋体" w:hAnsi="宋体"/>
                <w:color w:val="000000"/>
                <w:sz w:val="24"/>
              </w:rPr>
              <w:t>验收报告</w:t>
            </w:r>
          </w:p>
        </w:tc>
        <w:tc>
          <w:tcPr>
            <w:tcW w:w="1276" w:type="dxa"/>
            <w:tcBorders>
              <w:top w:val="single" w:color="auto" w:sz="4" w:space="0"/>
              <w:left w:val="single" w:color="auto" w:sz="4" w:space="0"/>
              <w:bottom w:val="single" w:color="auto" w:sz="4" w:space="0"/>
              <w:right w:val="single" w:color="auto" w:sz="4" w:space="0"/>
            </w:tcBorders>
            <w:vAlign w:val="center"/>
          </w:tcPr>
          <w:p w14:paraId="3B2DD4EF">
            <w:pPr>
              <w:snapToGrid w:val="0"/>
              <w:spacing w:line="240" w:lineRule="exact"/>
              <w:jc w:val="center"/>
              <w:rPr>
                <w:rFonts w:ascii="宋体" w:hAnsi="宋体"/>
                <w:color w:val="000000"/>
                <w:sz w:val="24"/>
              </w:rPr>
            </w:pPr>
            <w:r>
              <w:rPr>
                <w:rFonts w:hint="eastAsia" w:ascii="宋体" w:hAnsi="宋体"/>
                <w:color w:val="000000"/>
                <w:sz w:val="24"/>
              </w:rPr>
              <w:t>用户评价</w:t>
            </w:r>
          </w:p>
        </w:tc>
        <w:tc>
          <w:tcPr>
            <w:tcW w:w="1842" w:type="dxa"/>
            <w:vMerge w:val="continue"/>
            <w:tcBorders>
              <w:top w:val="single" w:color="auto" w:sz="4" w:space="0"/>
              <w:left w:val="single" w:color="auto" w:sz="4" w:space="0"/>
              <w:bottom w:val="single" w:color="auto" w:sz="4" w:space="0"/>
              <w:right w:val="single" w:color="auto" w:sz="4" w:space="0"/>
            </w:tcBorders>
            <w:vAlign w:val="center"/>
          </w:tcPr>
          <w:p w14:paraId="684EB70E">
            <w:pPr>
              <w:widowControl/>
              <w:jc w:val="left"/>
              <w:rPr>
                <w:rFonts w:ascii="宋体" w:hAnsi="宋体"/>
                <w:color w:val="000000"/>
                <w:sz w:val="24"/>
              </w:rPr>
            </w:pPr>
          </w:p>
        </w:tc>
      </w:tr>
      <w:tr w14:paraId="65CEA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384" w:type="dxa"/>
            <w:tcBorders>
              <w:top w:val="single" w:color="auto" w:sz="4" w:space="0"/>
              <w:left w:val="single" w:color="auto" w:sz="4" w:space="0"/>
              <w:bottom w:val="single" w:color="auto" w:sz="4" w:space="0"/>
              <w:right w:val="single" w:color="auto" w:sz="4" w:space="0"/>
            </w:tcBorders>
          </w:tcPr>
          <w:p w14:paraId="3433861B">
            <w:pPr>
              <w:snapToGrid w:val="0"/>
              <w:spacing w:line="24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14:paraId="37AC8BA2">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717586D0">
            <w:pPr>
              <w:snapToGrid w:val="0"/>
              <w:spacing w:line="24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44C1C5E9">
            <w:pPr>
              <w:snapToGrid w:val="0"/>
              <w:spacing w:line="24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8D2484C">
            <w:pPr>
              <w:snapToGrid w:val="0"/>
              <w:spacing w:line="24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162C5E7C">
            <w:pPr>
              <w:snapToGrid w:val="0"/>
              <w:spacing w:line="24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3F316A7A">
            <w:pPr>
              <w:snapToGrid w:val="0"/>
              <w:spacing w:line="240" w:lineRule="exact"/>
              <w:jc w:val="left"/>
              <w:rPr>
                <w:rFonts w:ascii="宋体" w:hAnsi="宋体"/>
                <w:color w:val="000000"/>
                <w:sz w:val="24"/>
              </w:rPr>
            </w:pPr>
          </w:p>
        </w:tc>
      </w:tr>
      <w:tr w14:paraId="4CC5BA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435CEBFD">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14:paraId="5ED62944">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58FA062B">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0ACB921D">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3EB12AFE">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2DCB1E8D">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645FDD9D">
            <w:pPr>
              <w:snapToGrid w:val="0"/>
              <w:spacing w:before="50" w:after="120" w:afterLines="50" w:line="400" w:lineRule="exact"/>
              <w:jc w:val="left"/>
              <w:rPr>
                <w:rFonts w:ascii="宋体" w:hAnsi="宋体"/>
                <w:color w:val="000000"/>
                <w:sz w:val="24"/>
              </w:rPr>
            </w:pPr>
          </w:p>
        </w:tc>
      </w:tr>
      <w:tr w14:paraId="34C7B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384" w:type="dxa"/>
            <w:tcBorders>
              <w:top w:val="single" w:color="auto" w:sz="4" w:space="0"/>
              <w:left w:val="single" w:color="auto" w:sz="4" w:space="0"/>
              <w:bottom w:val="single" w:color="auto" w:sz="4" w:space="0"/>
              <w:right w:val="single" w:color="auto" w:sz="4" w:space="0"/>
            </w:tcBorders>
          </w:tcPr>
          <w:p w14:paraId="588E0B77">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14:paraId="5C5AB795">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1F41C9CA">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39E70B1F">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FA27BB3">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47708141">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421B84F0">
            <w:pPr>
              <w:snapToGrid w:val="0"/>
              <w:spacing w:before="50" w:after="120" w:afterLines="50" w:line="400" w:lineRule="exact"/>
              <w:jc w:val="left"/>
              <w:rPr>
                <w:rFonts w:ascii="宋体" w:hAnsi="宋体"/>
                <w:color w:val="000000"/>
                <w:sz w:val="24"/>
              </w:rPr>
            </w:pPr>
          </w:p>
        </w:tc>
      </w:tr>
      <w:tr w14:paraId="46236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6D6B9FE5">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14:paraId="54E20E79">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7F522294">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0D0573D1">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2538C9B5">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0E9EE1C0">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004730AF">
            <w:pPr>
              <w:snapToGrid w:val="0"/>
              <w:spacing w:before="50" w:after="120" w:afterLines="50" w:line="400" w:lineRule="exact"/>
              <w:jc w:val="left"/>
              <w:rPr>
                <w:rFonts w:ascii="宋体" w:hAnsi="宋体"/>
                <w:color w:val="000000"/>
                <w:sz w:val="24"/>
              </w:rPr>
            </w:pPr>
          </w:p>
        </w:tc>
      </w:tr>
      <w:tr w14:paraId="7F0869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tcPr>
          <w:p w14:paraId="57B25681">
            <w:pPr>
              <w:snapToGrid w:val="0"/>
              <w:spacing w:before="50" w:after="120" w:afterLines="50" w:line="400" w:lineRule="exact"/>
              <w:jc w:val="left"/>
              <w:rPr>
                <w:rFonts w:ascii="宋体" w:hAnsi="宋体"/>
                <w:color w:val="000000"/>
                <w:sz w:val="24"/>
              </w:rPr>
            </w:pPr>
          </w:p>
        </w:tc>
        <w:tc>
          <w:tcPr>
            <w:tcW w:w="1843" w:type="dxa"/>
            <w:tcBorders>
              <w:top w:val="single" w:color="auto" w:sz="4" w:space="0"/>
              <w:left w:val="single" w:color="auto" w:sz="4" w:space="0"/>
              <w:bottom w:val="single" w:color="auto" w:sz="4" w:space="0"/>
              <w:right w:val="single" w:color="auto" w:sz="4" w:space="0"/>
            </w:tcBorders>
          </w:tcPr>
          <w:p w14:paraId="6FAD7A1D">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6D328FE9">
            <w:pPr>
              <w:snapToGrid w:val="0"/>
              <w:spacing w:before="50" w:after="120" w:afterLines="50" w:line="400" w:lineRule="exact"/>
              <w:jc w:val="left"/>
              <w:rPr>
                <w:rFonts w:ascii="宋体" w:hAnsi="宋体"/>
                <w:color w:val="000000"/>
                <w:sz w:val="24"/>
              </w:rPr>
            </w:pPr>
          </w:p>
        </w:tc>
        <w:tc>
          <w:tcPr>
            <w:tcW w:w="1134" w:type="dxa"/>
            <w:tcBorders>
              <w:top w:val="single" w:color="auto" w:sz="4" w:space="0"/>
              <w:left w:val="single" w:color="auto" w:sz="4" w:space="0"/>
              <w:bottom w:val="single" w:color="auto" w:sz="4" w:space="0"/>
              <w:right w:val="single" w:color="auto" w:sz="4" w:space="0"/>
            </w:tcBorders>
          </w:tcPr>
          <w:p w14:paraId="47C7D4B5">
            <w:pPr>
              <w:snapToGrid w:val="0"/>
              <w:spacing w:before="50" w:after="120" w:afterLines="50" w:line="400" w:lineRule="exact"/>
              <w:jc w:val="left"/>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837EF5B">
            <w:pPr>
              <w:snapToGrid w:val="0"/>
              <w:spacing w:before="50" w:after="120" w:afterLines="50" w:line="400" w:lineRule="exact"/>
              <w:jc w:val="left"/>
              <w:rPr>
                <w:rFonts w:ascii="宋体" w:hAnsi="宋体"/>
                <w:color w:val="000000"/>
                <w:sz w:val="24"/>
              </w:rPr>
            </w:pPr>
          </w:p>
        </w:tc>
        <w:tc>
          <w:tcPr>
            <w:tcW w:w="1276" w:type="dxa"/>
            <w:tcBorders>
              <w:top w:val="single" w:color="auto" w:sz="4" w:space="0"/>
              <w:left w:val="single" w:color="auto" w:sz="4" w:space="0"/>
              <w:bottom w:val="single" w:color="auto" w:sz="4" w:space="0"/>
              <w:right w:val="single" w:color="auto" w:sz="4" w:space="0"/>
            </w:tcBorders>
          </w:tcPr>
          <w:p w14:paraId="74E65A76">
            <w:pPr>
              <w:snapToGrid w:val="0"/>
              <w:spacing w:before="50" w:after="120" w:afterLines="50" w:line="400" w:lineRule="exact"/>
              <w:jc w:val="left"/>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442949FE">
            <w:pPr>
              <w:snapToGrid w:val="0"/>
              <w:spacing w:before="50" w:after="120" w:afterLines="50" w:line="400" w:lineRule="exact"/>
              <w:jc w:val="left"/>
              <w:rPr>
                <w:rFonts w:ascii="宋体" w:hAnsi="宋体"/>
                <w:color w:val="000000"/>
                <w:sz w:val="24"/>
              </w:rPr>
            </w:pPr>
          </w:p>
        </w:tc>
      </w:tr>
    </w:tbl>
    <w:p w14:paraId="00B5878F">
      <w:pPr>
        <w:pStyle w:val="16"/>
        <w:snapToGrid w:val="0"/>
        <w:ind w:left="480" w:hanging="480"/>
        <w:rPr>
          <w:rFonts w:ascii="宋体" w:hAnsi="宋体"/>
          <w:color w:val="000000"/>
          <w:sz w:val="24"/>
        </w:rPr>
      </w:pPr>
    </w:p>
    <w:p w14:paraId="4F1E1C8A">
      <w:pPr>
        <w:pStyle w:val="16"/>
        <w:snapToGrid w:val="0"/>
        <w:ind w:left="480" w:hanging="480"/>
        <w:rPr>
          <w:rFonts w:ascii="宋体" w:hAnsi="宋体"/>
          <w:color w:val="000000"/>
          <w:sz w:val="24"/>
        </w:rPr>
      </w:pPr>
    </w:p>
    <w:p w14:paraId="5139BEB0">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color w:val="000000"/>
          <w:sz w:val="24"/>
        </w:rPr>
        <w:t>附表 :相关项目业绩一览表（供应商同类项目合同复印件、用户验收报告、用户评价意见格式自拟）</w:t>
      </w:r>
    </w:p>
    <w:p w14:paraId="2F55421A">
      <w:pPr>
        <w:pStyle w:val="12"/>
        <w:spacing w:line="360" w:lineRule="auto"/>
        <w:ind w:left="72"/>
        <w:rPr>
          <w:rFonts w:ascii="Times New Roman" w:hAnsi="Times New Roman"/>
          <w:color w:val="000000"/>
        </w:rPr>
      </w:pPr>
      <w:r>
        <w:rPr>
          <w:rFonts w:hint="eastAsia" w:ascii="Times New Roman" w:hAnsi="Times New Roman"/>
          <w:color w:val="000000"/>
        </w:rPr>
        <w:t>注：供应商可按上述的格式自行编制，须随表提交相应的合同复印件和用户单位验收证明并注明所在供应商商务技术文件页码。</w:t>
      </w:r>
    </w:p>
    <w:p w14:paraId="74D5A2F4">
      <w:pPr>
        <w:snapToGrid w:val="0"/>
        <w:spacing w:line="360" w:lineRule="auto"/>
        <w:ind w:firstLine="4935" w:firstLineChars="2350"/>
        <w:rPr>
          <w:rFonts w:hAnsi="宋体"/>
          <w:color w:val="000000"/>
          <w:szCs w:val="21"/>
        </w:rPr>
      </w:pPr>
      <w:r>
        <w:rPr>
          <w:rFonts w:hAnsi="宋体"/>
          <w:color w:val="000000"/>
          <w:szCs w:val="21"/>
        </w:rPr>
        <w:t xml:space="preserve"> </w:t>
      </w:r>
    </w:p>
    <w:p w14:paraId="42D95DBB">
      <w:pPr>
        <w:snapToGrid w:val="0"/>
        <w:spacing w:line="360" w:lineRule="auto"/>
        <w:ind w:firstLine="4935" w:firstLineChars="2350"/>
        <w:rPr>
          <w:rFonts w:hAnsi="宋体"/>
          <w:color w:val="000000"/>
          <w:szCs w:val="21"/>
        </w:rPr>
      </w:pPr>
    </w:p>
    <w:p w14:paraId="27EDA8C6">
      <w:pPr>
        <w:snapToGrid w:val="0"/>
        <w:spacing w:line="360" w:lineRule="auto"/>
        <w:ind w:left="4410" w:leftChars="2100" w:firstLine="5670" w:firstLineChars="2700"/>
        <w:rPr>
          <w:rFonts w:ascii="仿宋_GB2312" w:hAnsi="仿宋" w:eastAsia="仿宋_GB2312" w:cs="仿宋_GB2312"/>
          <w:color w:val="000000"/>
          <w:kern w:val="0"/>
          <w:sz w:val="24"/>
        </w:rPr>
      </w:pPr>
      <w:r>
        <w:rPr>
          <w:rFonts w:hAnsi="宋体"/>
          <w:color w:val="000000"/>
          <w:szCs w:val="21"/>
        </w:rPr>
        <w:t xml:space="preserve"> </w:t>
      </w:r>
      <w:r>
        <w:rPr>
          <w:rFonts w:hint="eastAsia" w:ascii="仿宋_GB2312" w:hAnsi="仿宋" w:eastAsia="仿宋_GB2312" w:cs="仿宋_GB2312"/>
          <w:color w:val="000000"/>
          <w:kern w:val="0"/>
          <w:sz w:val="24"/>
          <w:lang w:val="zh-CN"/>
        </w:rPr>
        <w:t>供应商名称(电子签章)：</w:t>
      </w:r>
    </w:p>
    <w:p w14:paraId="6370859A">
      <w:pPr>
        <w:spacing w:line="500" w:lineRule="exact"/>
        <w:jc w:val="center"/>
        <w:rPr>
          <w:rFonts w:ascii="仿宋_GB2312" w:hAnsi="仿宋_GB2312" w:eastAsia="仿宋_GB2312" w:cs="仿宋_GB2312"/>
          <w:color w:val="000000"/>
          <w:sz w:val="32"/>
          <w:szCs w:val="32"/>
        </w:rPr>
      </w:pPr>
      <w:r>
        <w:rPr>
          <w:rFonts w:hint="eastAsia" w:ascii="仿宋_GB2312" w:hAnsi="仿宋" w:eastAsia="仿宋_GB2312" w:cs="仿宋_GB2312"/>
          <w:color w:val="000000"/>
          <w:kern w:val="0"/>
          <w:sz w:val="24"/>
          <w:lang w:val="zh-CN"/>
        </w:rPr>
        <w:t xml:space="preserve">                                                     日期</w:t>
      </w:r>
      <w:r>
        <w:rPr>
          <w:rFonts w:hint="eastAsia" w:ascii="仿宋_GB2312" w:hAnsi="仿宋" w:eastAsia="仿宋_GB2312" w:cs="仿宋_GB2312"/>
          <w:color w:val="000000"/>
          <w:kern w:val="0"/>
          <w:sz w:val="24"/>
        </w:rPr>
        <w:t xml:space="preserve">：  年  </w:t>
      </w:r>
      <w:r>
        <w:rPr>
          <w:rFonts w:hint="eastAsia" w:ascii="仿宋_GB2312" w:hAnsi="仿宋" w:eastAsia="仿宋_GB2312" w:cs="仿宋_GB2312"/>
          <w:color w:val="000000"/>
          <w:kern w:val="0"/>
          <w:sz w:val="24"/>
          <w:lang w:val="zh-CN"/>
        </w:rPr>
        <w:t>月</w:t>
      </w:r>
      <w:r>
        <w:rPr>
          <w:rFonts w:hint="eastAsia" w:ascii="仿宋_GB2312" w:hAnsi="仿宋" w:eastAsia="仿宋_GB2312" w:cs="仿宋_GB2312"/>
          <w:color w:val="000000"/>
          <w:kern w:val="0"/>
          <w:sz w:val="24"/>
        </w:rPr>
        <w:t xml:space="preserve">   </w:t>
      </w:r>
      <w:r>
        <w:rPr>
          <w:rFonts w:hint="eastAsia" w:ascii="仿宋_GB2312" w:hAnsi="仿宋" w:eastAsia="仿宋_GB2312" w:cs="仿宋_GB2312"/>
          <w:color w:val="000000"/>
          <w:kern w:val="0"/>
          <w:sz w:val="24"/>
          <w:lang w:val="zh-CN"/>
        </w:rPr>
        <w:t>日</w:t>
      </w:r>
    </w:p>
    <w:p w14:paraId="6EC23E55">
      <w:pPr>
        <w:widowControl/>
        <w:jc w:val="left"/>
        <w:rPr>
          <w:rFonts w:ascii="仿宋_GB2312" w:hAnsi="仿宋_GB2312" w:eastAsia="仿宋_GB2312" w:cs="仿宋_GB2312"/>
          <w:color w:val="000000"/>
          <w:sz w:val="32"/>
          <w:szCs w:val="32"/>
        </w:rPr>
        <w:sectPr>
          <w:pgSz w:w="11910" w:h="16840"/>
          <w:pgMar w:top="1340" w:right="1500" w:bottom="280" w:left="1680" w:header="720" w:footer="720" w:gutter="0"/>
          <w:pgNumType w:fmt="decimal"/>
          <w:cols w:space="720" w:num="1"/>
        </w:sectPr>
      </w:pPr>
    </w:p>
    <w:p w14:paraId="2CDE3778">
      <w:pPr>
        <w:snapToGrid w:val="0"/>
        <w:spacing w:line="360" w:lineRule="auto"/>
        <w:ind w:firstLine="602" w:firstLineChars="200"/>
        <w:rPr>
          <w:rFonts w:ascii="仿宋_GB2312" w:hAnsi="仿宋_GB2312" w:eastAsia="仿宋_GB2312" w:cs="仿宋_GB2312"/>
          <w:color w:val="000000"/>
          <w:sz w:val="32"/>
          <w:szCs w:val="32"/>
        </w:rPr>
      </w:pPr>
      <w:r>
        <w:rPr>
          <w:rFonts w:hint="eastAsia" w:ascii="仿宋" w:hAnsi="仿宋" w:eastAsia="仿宋" w:cs="仿宋_GB2312"/>
          <w:b/>
          <w:color w:val="000000"/>
          <w:sz w:val="30"/>
          <w:szCs w:val="30"/>
        </w:rPr>
        <w:t>七、服务需求偏离表</w:t>
      </w:r>
    </w:p>
    <w:p w14:paraId="6402C258">
      <w:pPr>
        <w:spacing w:line="500"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竞标产品服务需求偏离表</w:t>
      </w:r>
    </w:p>
    <w:p w14:paraId="58E69C4F">
      <w:pPr>
        <w:spacing w:line="500" w:lineRule="exact"/>
        <w:jc w:val="center"/>
        <w:rPr>
          <w:rFonts w:ascii="宋体" w:hAnsi="宋体"/>
          <w:b/>
          <w:color w:val="000000"/>
          <w:sz w:val="32"/>
          <w:szCs w:val="32"/>
        </w:rPr>
      </w:pPr>
      <w:r>
        <w:rPr>
          <w:rFonts w:hint="eastAsia" w:ascii="方正小标宋简体" w:hAnsi="方正小标宋简体" w:eastAsia="方正小标宋简体" w:cs="方正小标宋简体"/>
          <w:bCs/>
          <w:color w:val="000000"/>
          <w:sz w:val="44"/>
          <w:szCs w:val="44"/>
        </w:rPr>
        <w:t>(注：按采购需求具体条款修改)</w:t>
      </w:r>
    </w:p>
    <w:p w14:paraId="22076395">
      <w:pPr>
        <w:spacing w:line="360" w:lineRule="auto"/>
        <w:jc w:val="left"/>
        <w:rPr>
          <w:rFonts w:ascii="宋体" w:hAnsi="宋体"/>
          <w:color w:val="000000"/>
          <w:sz w:val="24"/>
        </w:rPr>
      </w:pPr>
    </w:p>
    <w:p w14:paraId="10841FA7">
      <w:pPr>
        <w:pStyle w:val="12"/>
        <w:spacing w:line="360" w:lineRule="auto"/>
        <w:rPr>
          <w:rFonts w:hAnsi="宋体" w:cs="仿宋_GB2312"/>
          <w:color w:val="000000"/>
          <w:sz w:val="24"/>
          <w:szCs w:val="24"/>
        </w:rPr>
      </w:pPr>
      <w:r>
        <w:rPr>
          <w:rFonts w:hint="eastAsia" w:hAnsi="宋体" w:cs="仿宋_GB2312"/>
          <w:color w:val="000000"/>
          <w:sz w:val="24"/>
          <w:szCs w:val="24"/>
        </w:rPr>
        <w:t>所竞分标：</w:t>
      </w:r>
      <w:r>
        <w:rPr>
          <w:rFonts w:hint="eastAsia" w:hAnsi="宋体" w:cs="仿宋_GB2312"/>
          <w:color w:val="000000"/>
          <w:sz w:val="24"/>
          <w:szCs w:val="24"/>
          <w:u w:val="single"/>
        </w:rPr>
        <w:t xml:space="preserve">              </w:t>
      </w:r>
    </w:p>
    <w:tbl>
      <w:tblPr>
        <w:tblStyle w:val="20"/>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370B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37BEF8F3">
            <w:pPr>
              <w:rPr>
                <w:rFonts w:ascii="宋体" w:hAnsi="宋体"/>
                <w:color w:val="000000"/>
                <w:szCs w:val="21"/>
              </w:rPr>
            </w:pPr>
            <w:r>
              <w:rPr>
                <w:rFonts w:hint="eastAsia" w:ascii="宋体" w:hAnsi="宋体"/>
                <w:color w:val="000000"/>
                <w:szCs w:val="21"/>
              </w:rPr>
              <w:t>项号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34614D5B">
            <w:pPr>
              <w:jc w:val="center"/>
              <w:rPr>
                <w:rFonts w:ascii="宋体" w:hAnsi="宋体"/>
                <w:color w:val="000000"/>
                <w:szCs w:val="21"/>
              </w:rPr>
            </w:pPr>
            <w:r>
              <w:rPr>
                <w:rFonts w:hint="eastAsia" w:ascii="宋体" w:hAnsi="宋体"/>
                <w:color w:val="000000"/>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13E1760D">
            <w:pPr>
              <w:jc w:val="center"/>
              <w:rPr>
                <w:rFonts w:ascii="宋体" w:hAnsi="宋体"/>
                <w:color w:val="000000"/>
                <w:szCs w:val="21"/>
              </w:rPr>
            </w:pPr>
            <w:r>
              <w:rPr>
                <w:rFonts w:hint="eastAsia" w:ascii="宋体" w:hAnsi="宋体"/>
                <w:color w:val="000000"/>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4B7A89F8">
            <w:pPr>
              <w:rPr>
                <w:rFonts w:ascii="宋体" w:hAnsi="宋体"/>
                <w:color w:val="000000"/>
                <w:szCs w:val="21"/>
              </w:rPr>
            </w:pPr>
            <w:r>
              <w:rPr>
                <w:rFonts w:hint="eastAsia" w:ascii="宋体" w:hAnsi="宋体"/>
                <w:color w:val="000000"/>
                <w:szCs w:val="21"/>
              </w:rPr>
              <w:t>偏离说明</w:t>
            </w:r>
          </w:p>
        </w:tc>
      </w:tr>
      <w:tr w14:paraId="3E47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58DAD97F">
            <w:pPr>
              <w:widowControl/>
              <w:jc w:val="left"/>
              <w:rPr>
                <w:rFonts w:ascii="宋体" w:hAnsi="宋体"/>
                <w:color w:val="000000"/>
                <w:szCs w:val="21"/>
              </w:rPr>
            </w:pPr>
          </w:p>
        </w:tc>
        <w:tc>
          <w:tcPr>
            <w:tcW w:w="1142" w:type="dxa"/>
            <w:tcBorders>
              <w:top w:val="single" w:color="auto" w:sz="4" w:space="0"/>
              <w:left w:val="single" w:color="auto" w:sz="4" w:space="0"/>
              <w:bottom w:val="single" w:color="auto" w:sz="4" w:space="0"/>
              <w:right w:val="single" w:color="auto" w:sz="4" w:space="0"/>
            </w:tcBorders>
            <w:vAlign w:val="center"/>
          </w:tcPr>
          <w:p w14:paraId="5ED6C835">
            <w:pPr>
              <w:rPr>
                <w:rFonts w:ascii="宋体" w:hAnsi="宋体"/>
                <w:color w:val="000000"/>
                <w:szCs w:val="21"/>
              </w:rPr>
            </w:pPr>
            <w:r>
              <w:rPr>
                <w:rFonts w:hint="eastAsia" w:ascii="宋体" w:hAnsi="宋体"/>
                <w:color w:val="000000"/>
                <w:szCs w:val="21"/>
              </w:rPr>
              <w:t>标的名称</w:t>
            </w:r>
          </w:p>
        </w:tc>
        <w:tc>
          <w:tcPr>
            <w:tcW w:w="736" w:type="dxa"/>
            <w:tcBorders>
              <w:top w:val="single" w:color="auto" w:sz="4" w:space="0"/>
              <w:left w:val="single" w:color="auto" w:sz="4" w:space="0"/>
              <w:bottom w:val="single" w:color="auto" w:sz="4" w:space="0"/>
              <w:right w:val="single" w:color="auto" w:sz="4" w:space="0"/>
            </w:tcBorders>
            <w:vAlign w:val="center"/>
          </w:tcPr>
          <w:p w14:paraId="70CB88BF">
            <w:pPr>
              <w:rPr>
                <w:rFonts w:ascii="宋体" w:hAnsi="宋体"/>
                <w:color w:val="000000"/>
                <w:szCs w:val="21"/>
              </w:rPr>
            </w:pPr>
            <w:r>
              <w:rPr>
                <w:rFonts w:hint="eastAsia" w:ascii="宋体" w:hAnsi="宋体"/>
                <w:color w:val="000000"/>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4B49EC04">
            <w:pPr>
              <w:rPr>
                <w:rFonts w:ascii="宋体" w:hAnsi="宋体"/>
                <w:color w:val="000000"/>
                <w:szCs w:val="21"/>
              </w:rPr>
            </w:pPr>
            <w:r>
              <w:rPr>
                <w:rFonts w:hint="eastAsia" w:ascii="宋体" w:hAnsi="宋体"/>
                <w:color w:val="000000"/>
                <w:szCs w:val="21"/>
              </w:rPr>
              <w:t>服务参数要求</w:t>
            </w:r>
          </w:p>
        </w:tc>
        <w:tc>
          <w:tcPr>
            <w:tcW w:w="1140" w:type="dxa"/>
            <w:tcBorders>
              <w:top w:val="single" w:color="auto" w:sz="4" w:space="0"/>
              <w:left w:val="single" w:color="auto" w:sz="4" w:space="0"/>
              <w:bottom w:val="single" w:color="auto" w:sz="4" w:space="0"/>
              <w:right w:val="single" w:color="auto" w:sz="4" w:space="0"/>
            </w:tcBorders>
            <w:vAlign w:val="center"/>
          </w:tcPr>
          <w:p w14:paraId="6DF02D31">
            <w:pPr>
              <w:rPr>
                <w:rFonts w:ascii="宋体" w:hAnsi="宋体"/>
                <w:color w:val="000000"/>
                <w:szCs w:val="21"/>
              </w:rPr>
            </w:pPr>
            <w:r>
              <w:rPr>
                <w:rFonts w:hint="eastAsia" w:ascii="宋体" w:hAnsi="宋体"/>
                <w:color w:val="000000"/>
                <w:szCs w:val="21"/>
              </w:rPr>
              <w:t>标的名称</w:t>
            </w:r>
          </w:p>
        </w:tc>
        <w:tc>
          <w:tcPr>
            <w:tcW w:w="658" w:type="dxa"/>
            <w:tcBorders>
              <w:top w:val="single" w:color="auto" w:sz="4" w:space="0"/>
              <w:left w:val="single" w:color="auto" w:sz="4" w:space="0"/>
              <w:bottom w:val="single" w:color="auto" w:sz="4" w:space="0"/>
              <w:right w:val="single" w:color="auto" w:sz="4" w:space="0"/>
            </w:tcBorders>
            <w:vAlign w:val="center"/>
          </w:tcPr>
          <w:p w14:paraId="3202A58A">
            <w:pPr>
              <w:rPr>
                <w:rFonts w:ascii="宋体" w:hAnsi="宋体"/>
                <w:color w:val="000000"/>
                <w:szCs w:val="21"/>
              </w:rPr>
            </w:pPr>
            <w:r>
              <w:rPr>
                <w:rFonts w:hint="eastAsia" w:ascii="宋体" w:hAnsi="宋体"/>
                <w:color w:val="000000"/>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2A9578F9">
            <w:pPr>
              <w:rPr>
                <w:rFonts w:ascii="宋体" w:hAnsi="宋体"/>
                <w:color w:val="000000"/>
                <w:szCs w:val="21"/>
              </w:rPr>
            </w:pPr>
            <w:r>
              <w:rPr>
                <w:rFonts w:hint="eastAsia" w:ascii="宋体" w:hAnsi="宋体"/>
                <w:color w:val="000000"/>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434EBA21">
            <w:pPr>
              <w:widowControl/>
              <w:jc w:val="left"/>
              <w:rPr>
                <w:rFonts w:ascii="宋体" w:hAnsi="宋体"/>
                <w:color w:val="000000"/>
                <w:szCs w:val="21"/>
              </w:rPr>
            </w:pPr>
          </w:p>
        </w:tc>
      </w:tr>
      <w:tr w14:paraId="63AD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2D62076">
            <w:pPr>
              <w:rPr>
                <w:rFonts w:ascii="宋体" w:hAnsi="宋体"/>
                <w:color w:val="000000"/>
                <w:szCs w:val="21"/>
              </w:rPr>
            </w:pPr>
            <w:r>
              <w:rPr>
                <w:rFonts w:hint="eastAsia" w:ascii="宋体" w:hAnsi="宋体"/>
                <w:color w:val="000000"/>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7BA840FB">
            <w:pPr>
              <w:rPr>
                <w:rFonts w:ascii="宋体" w:hAnsi="宋体"/>
                <w:color w:val="000000"/>
                <w:szCs w:val="21"/>
              </w:rPr>
            </w:pPr>
            <w:r>
              <w:rPr>
                <w:rFonts w:hint="eastAsia" w:ascii="宋体" w:hAnsi="宋体"/>
                <w:color w:val="000000"/>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00D1CF87">
            <w:pPr>
              <w:rPr>
                <w:rFonts w:ascii="宋体" w:hAnsi="宋体"/>
                <w:color w:val="000000"/>
                <w:szCs w:val="21"/>
              </w:rPr>
            </w:pPr>
            <w:r>
              <w:rPr>
                <w:rFonts w:hint="eastAsia" w:ascii="宋体" w:hAnsi="宋体"/>
                <w:color w:val="000000"/>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0C1328B7">
            <w:pPr>
              <w:rPr>
                <w:rFonts w:ascii="宋体" w:hAnsi="宋体"/>
                <w:color w:val="000000"/>
                <w:szCs w:val="21"/>
              </w:rPr>
            </w:pPr>
            <w:r>
              <w:rPr>
                <w:rFonts w:hint="eastAsia" w:ascii="宋体" w:hAnsi="宋体"/>
                <w:color w:val="000000"/>
                <w:szCs w:val="21"/>
              </w:rPr>
              <w:t>1  ……</w:t>
            </w:r>
          </w:p>
          <w:p w14:paraId="560DB093">
            <w:pPr>
              <w:rPr>
                <w:rFonts w:ascii="宋体" w:hAnsi="宋体"/>
                <w:color w:val="000000"/>
                <w:szCs w:val="21"/>
              </w:rPr>
            </w:pPr>
            <w:r>
              <w:rPr>
                <w:rFonts w:hint="eastAsia" w:ascii="宋体" w:hAnsi="宋体"/>
                <w:color w:val="000000"/>
                <w:szCs w:val="21"/>
              </w:rPr>
              <w:t>2  ……</w:t>
            </w:r>
          </w:p>
          <w:p w14:paraId="663BD04E">
            <w:pPr>
              <w:rPr>
                <w:rFonts w:ascii="宋体" w:hAnsi="宋体"/>
                <w:color w:val="000000"/>
                <w:szCs w:val="21"/>
              </w:rPr>
            </w:pPr>
            <w:r>
              <w:rPr>
                <w:rFonts w:hint="eastAsia" w:ascii="宋体" w:hAnsi="宋体"/>
                <w:color w:val="000000"/>
                <w:szCs w:val="21"/>
              </w:rPr>
              <w:t>3  ……</w:t>
            </w:r>
          </w:p>
          <w:p w14:paraId="1FB31ADA">
            <w:pPr>
              <w:rPr>
                <w:rFonts w:ascii="宋体" w:hAnsi="宋体"/>
                <w:color w:val="000000"/>
                <w:szCs w:val="21"/>
              </w:rPr>
            </w:pPr>
            <w:r>
              <w:rPr>
                <w:rFonts w:hint="eastAsia" w:ascii="宋体" w:hAnsi="宋体"/>
                <w:color w:val="000000"/>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3519E0DB">
            <w:pPr>
              <w:rPr>
                <w:rFonts w:ascii="宋体" w:hAnsi="宋体"/>
                <w:color w:val="000000"/>
                <w:szCs w:val="21"/>
              </w:rPr>
            </w:pPr>
            <w:r>
              <w:rPr>
                <w:rFonts w:hint="eastAsia" w:ascii="宋体" w:hAnsi="宋体"/>
                <w:color w:val="000000"/>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3CD40C39">
            <w:pPr>
              <w:rPr>
                <w:rFonts w:ascii="宋体" w:hAnsi="宋体"/>
                <w:color w:val="000000"/>
                <w:szCs w:val="21"/>
              </w:rPr>
            </w:pPr>
            <w:r>
              <w:rPr>
                <w:rFonts w:hint="eastAsia" w:ascii="宋体" w:hAnsi="宋体"/>
                <w:color w:val="000000"/>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2DE5B84E">
            <w:pPr>
              <w:rPr>
                <w:rFonts w:ascii="宋体" w:hAnsi="宋体"/>
                <w:color w:val="000000"/>
                <w:szCs w:val="21"/>
              </w:rPr>
            </w:pPr>
            <w:r>
              <w:rPr>
                <w:rFonts w:hint="eastAsia" w:ascii="宋体" w:hAnsi="宋体"/>
                <w:color w:val="000000"/>
                <w:szCs w:val="21"/>
              </w:rPr>
              <w:t>1  ……</w:t>
            </w:r>
          </w:p>
          <w:p w14:paraId="60DC5AC1">
            <w:pPr>
              <w:rPr>
                <w:rFonts w:ascii="宋体" w:hAnsi="宋体"/>
                <w:color w:val="000000"/>
                <w:szCs w:val="21"/>
              </w:rPr>
            </w:pPr>
            <w:r>
              <w:rPr>
                <w:rFonts w:hint="eastAsia" w:ascii="宋体" w:hAnsi="宋体"/>
                <w:color w:val="000000"/>
                <w:szCs w:val="21"/>
              </w:rPr>
              <w:t>2  ……</w:t>
            </w:r>
          </w:p>
          <w:p w14:paraId="009296D4">
            <w:pPr>
              <w:rPr>
                <w:rFonts w:ascii="宋体" w:hAnsi="宋体"/>
                <w:color w:val="000000"/>
                <w:szCs w:val="21"/>
              </w:rPr>
            </w:pPr>
            <w:r>
              <w:rPr>
                <w:rFonts w:hint="eastAsia" w:ascii="宋体" w:hAnsi="宋体"/>
                <w:color w:val="000000"/>
                <w:szCs w:val="21"/>
              </w:rPr>
              <w:t>3  ……</w:t>
            </w:r>
          </w:p>
          <w:p w14:paraId="12B0E809">
            <w:pPr>
              <w:rPr>
                <w:rFonts w:ascii="宋体" w:hAnsi="宋体"/>
                <w:color w:val="000000"/>
                <w:szCs w:val="21"/>
              </w:rPr>
            </w:pPr>
            <w:r>
              <w:rPr>
                <w:rFonts w:hint="eastAsia" w:ascii="宋体" w:hAnsi="宋体"/>
                <w:color w:val="000000"/>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27C24A68">
            <w:pPr>
              <w:rPr>
                <w:rFonts w:ascii="宋体" w:hAnsi="宋体"/>
                <w:color w:val="000000"/>
                <w:szCs w:val="21"/>
              </w:rPr>
            </w:pPr>
          </w:p>
        </w:tc>
      </w:tr>
      <w:tr w14:paraId="0072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0B3F4114">
            <w:pPr>
              <w:rPr>
                <w:rFonts w:ascii="宋体" w:hAnsi="宋体"/>
                <w:color w:val="000000"/>
                <w:szCs w:val="21"/>
              </w:rPr>
            </w:pPr>
            <w:r>
              <w:rPr>
                <w:rFonts w:hint="eastAsia" w:ascii="宋体" w:hAnsi="宋体"/>
                <w:color w:val="000000"/>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14:paraId="14B05D9B">
            <w:pPr>
              <w:rPr>
                <w:rFonts w:ascii="宋体" w:hAnsi="宋体"/>
                <w:color w:val="000000"/>
                <w:szCs w:val="21"/>
              </w:rPr>
            </w:pPr>
            <w:r>
              <w:rPr>
                <w:rFonts w:hint="eastAsia" w:ascii="宋体" w:hAnsi="宋体"/>
                <w:color w:val="000000"/>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4D03C5C5">
            <w:pPr>
              <w:rPr>
                <w:rFonts w:ascii="宋体" w:hAnsi="宋体"/>
                <w:color w:val="000000"/>
                <w:szCs w:val="21"/>
              </w:rPr>
            </w:pPr>
            <w:r>
              <w:rPr>
                <w:rFonts w:hint="eastAsia" w:ascii="宋体" w:hAnsi="宋体"/>
                <w:color w:val="000000"/>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24C6F4D4">
            <w:pPr>
              <w:rPr>
                <w:rFonts w:ascii="宋体" w:hAnsi="宋体"/>
                <w:color w:val="000000"/>
                <w:szCs w:val="21"/>
              </w:rPr>
            </w:pPr>
            <w:r>
              <w:rPr>
                <w:rFonts w:hint="eastAsia" w:ascii="宋体" w:hAnsi="宋体"/>
                <w:color w:val="000000"/>
                <w:szCs w:val="21"/>
              </w:rPr>
              <w:t>1  ……</w:t>
            </w:r>
          </w:p>
          <w:p w14:paraId="7FAB2FD2">
            <w:pPr>
              <w:rPr>
                <w:rFonts w:ascii="宋体" w:hAnsi="宋体"/>
                <w:color w:val="000000"/>
                <w:szCs w:val="21"/>
              </w:rPr>
            </w:pPr>
            <w:r>
              <w:rPr>
                <w:rFonts w:hint="eastAsia" w:ascii="宋体" w:hAnsi="宋体"/>
                <w:color w:val="000000"/>
                <w:szCs w:val="21"/>
              </w:rPr>
              <w:t>2  ……</w:t>
            </w:r>
          </w:p>
          <w:p w14:paraId="65567E14">
            <w:pPr>
              <w:rPr>
                <w:rFonts w:ascii="宋体" w:hAnsi="宋体"/>
                <w:color w:val="000000"/>
                <w:szCs w:val="21"/>
              </w:rPr>
            </w:pPr>
            <w:r>
              <w:rPr>
                <w:rFonts w:hint="eastAsia" w:ascii="宋体" w:hAnsi="宋体"/>
                <w:color w:val="000000"/>
                <w:szCs w:val="21"/>
              </w:rPr>
              <w:t>3  ……</w:t>
            </w:r>
          </w:p>
          <w:p w14:paraId="422FA998">
            <w:pPr>
              <w:rPr>
                <w:rFonts w:ascii="宋体" w:hAnsi="宋体"/>
                <w:color w:val="000000"/>
                <w:szCs w:val="21"/>
              </w:rPr>
            </w:pPr>
            <w:r>
              <w:rPr>
                <w:rFonts w:hint="eastAsia" w:ascii="宋体" w:hAnsi="宋体"/>
                <w:color w:val="000000"/>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398A0E60">
            <w:pPr>
              <w:rPr>
                <w:rFonts w:ascii="宋体" w:hAnsi="宋体"/>
                <w:color w:val="000000"/>
                <w:szCs w:val="21"/>
              </w:rPr>
            </w:pPr>
            <w:r>
              <w:rPr>
                <w:rFonts w:hint="eastAsia" w:ascii="宋体" w:hAnsi="宋体"/>
                <w:color w:val="000000"/>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005650C5">
            <w:pPr>
              <w:rPr>
                <w:rFonts w:ascii="宋体" w:hAnsi="宋体"/>
                <w:color w:val="000000"/>
                <w:szCs w:val="21"/>
              </w:rPr>
            </w:pPr>
            <w:r>
              <w:rPr>
                <w:rFonts w:hint="eastAsia" w:ascii="宋体" w:hAnsi="宋体"/>
                <w:color w:val="000000"/>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0A654B85">
            <w:pPr>
              <w:rPr>
                <w:rFonts w:ascii="宋体" w:hAnsi="宋体"/>
                <w:color w:val="000000"/>
                <w:szCs w:val="21"/>
              </w:rPr>
            </w:pPr>
            <w:r>
              <w:rPr>
                <w:rFonts w:hint="eastAsia" w:ascii="宋体" w:hAnsi="宋体"/>
                <w:color w:val="000000"/>
                <w:szCs w:val="21"/>
              </w:rPr>
              <w:t>1  ……</w:t>
            </w:r>
          </w:p>
          <w:p w14:paraId="6B0ED866">
            <w:pPr>
              <w:rPr>
                <w:rFonts w:ascii="宋体" w:hAnsi="宋体"/>
                <w:color w:val="000000"/>
                <w:szCs w:val="21"/>
              </w:rPr>
            </w:pPr>
            <w:r>
              <w:rPr>
                <w:rFonts w:hint="eastAsia" w:ascii="宋体" w:hAnsi="宋体"/>
                <w:color w:val="000000"/>
                <w:szCs w:val="21"/>
              </w:rPr>
              <w:t>2  ……</w:t>
            </w:r>
          </w:p>
          <w:p w14:paraId="3390BA48">
            <w:pPr>
              <w:rPr>
                <w:rFonts w:ascii="宋体" w:hAnsi="宋体"/>
                <w:color w:val="000000"/>
                <w:szCs w:val="21"/>
              </w:rPr>
            </w:pPr>
            <w:r>
              <w:rPr>
                <w:rFonts w:hint="eastAsia" w:ascii="宋体" w:hAnsi="宋体"/>
                <w:color w:val="000000"/>
                <w:szCs w:val="21"/>
              </w:rPr>
              <w:t>3  ……</w:t>
            </w:r>
          </w:p>
          <w:p w14:paraId="524722D0">
            <w:pPr>
              <w:rPr>
                <w:rFonts w:ascii="宋体" w:hAnsi="宋体"/>
                <w:color w:val="000000"/>
                <w:szCs w:val="21"/>
              </w:rPr>
            </w:pPr>
            <w:r>
              <w:rPr>
                <w:rFonts w:hint="eastAsia" w:ascii="宋体" w:hAnsi="宋体"/>
                <w:color w:val="000000"/>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0E0F6A6B">
            <w:pPr>
              <w:rPr>
                <w:rFonts w:ascii="宋体" w:hAnsi="宋体"/>
                <w:color w:val="000000"/>
                <w:szCs w:val="21"/>
              </w:rPr>
            </w:pPr>
          </w:p>
        </w:tc>
      </w:tr>
      <w:tr w14:paraId="58F1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3C9D4DAC">
            <w:pPr>
              <w:rPr>
                <w:rFonts w:ascii="宋体" w:hAnsi="宋体"/>
                <w:color w:val="000000"/>
                <w:szCs w:val="21"/>
              </w:rPr>
            </w:pPr>
            <w:r>
              <w:rPr>
                <w:rFonts w:hint="eastAsia" w:ascii="宋体" w:hAnsi="宋体"/>
                <w:color w:val="000000"/>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14:paraId="79B99E6B">
            <w:pPr>
              <w:rPr>
                <w:rFonts w:ascii="宋体" w:hAnsi="宋体"/>
                <w:color w:val="000000"/>
                <w:szCs w:val="21"/>
              </w:rPr>
            </w:pPr>
          </w:p>
        </w:tc>
        <w:tc>
          <w:tcPr>
            <w:tcW w:w="736" w:type="dxa"/>
            <w:tcBorders>
              <w:top w:val="single" w:color="auto" w:sz="4" w:space="0"/>
              <w:left w:val="single" w:color="auto" w:sz="4" w:space="0"/>
              <w:bottom w:val="single" w:color="auto" w:sz="4" w:space="0"/>
              <w:right w:val="single" w:color="auto" w:sz="4" w:space="0"/>
            </w:tcBorders>
            <w:vAlign w:val="center"/>
          </w:tcPr>
          <w:p w14:paraId="60FF597E">
            <w:pPr>
              <w:rPr>
                <w:rFonts w:ascii="宋体" w:hAnsi="宋体"/>
                <w:color w:val="000000"/>
                <w:szCs w:val="21"/>
              </w:rPr>
            </w:pPr>
          </w:p>
        </w:tc>
        <w:tc>
          <w:tcPr>
            <w:tcW w:w="1576" w:type="dxa"/>
            <w:tcBorders>
              <w:top w:val="single" w:color="auto" w:sz="4" w:space="0"/>
              <w:left w:val="single" w:color="auto" w:sz="4" w:space="0"/>
              <w:bottom w:val="single" w:color="auto" w:sz="4" w:space="0"/>
              <w:right w:val="single" w:color="auto" w:sz="4" w:space="0"/>
            </w:tcBorders>
            <w:vAlign w:val="center"/>
          </w:tcPr>
          <w:p w14:paraId="3F1922E5">
            <w:pPr>
              <w:rPr>
                <w:rFonts w:ascii="宋体" w:hAnsi="宋体"/>
                <w:color w:val="000000"/>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425C8927">
            <w:pPr>
              <w:rPr>
                <w:rFonts w:ascii="宋体" w:hAnsi="宋体"/>
                <w:color w:val="000000"/>
                <w:szCs w:val="21"/>
              </w:rPr>
            </w:pPr>
          </w:p>
        </w:tc>
        <w:tc>
          <w:tcPr>
            <w:tcW w:w="658" w:type="dxa"/>
            <w:tcBorders>
              <w:top w:val="single" w:color="auto" w:sz="4" w:space="0"/>
              <w:left w:val="single" w:color="auto" w:sz="4" w:space="0"/>
              <w:bottom w:val="single" w:color="auto" w:sz="4" w:space="0"/>
              <w:right w:val="single" w:color="auto" w:sz="4" w:space="0"/>
            </w:tcBorders>
            <w:vAlign w:val="center"/>
          </w:tcPr>
          <w:p w14:paraId="73066E76">
            <w:pPr>
              <w:rPr>
                <w:rFonts w:ascii="宋体" w:hAnsi="宋体"/>
                <w:color w:val="000000"/>
                <w:szCs w:val="21"/>
              </w:rPr>
            </w:pPr>
          </w:p>
        </w:tc>
        <w:tc>
          <w:tcPr>
            <w:tcW w:w="1146" w:type="dxa"/>
            <w:tcBorders>
              <w:top w:val="single" w:color="auto" w:sz="4" w:space="0"/>
              <w:left w:val="single" w:color="auto" w:sz="4" w:space="0"/>
              <w:bottom w:val="single" w:color="auto" w:sz="4" w:space="0"/>
              <w:right w:val="single" w:color="auto" w:sz="4" w:space="0"/>
            </w:tcBorders>
            <w:vAlign w:val="center"/>
          </w:tcPr>
          <w:p w14:paraId="58C8A824">
            <w:pPr>
              <w:rPr>
                <w:rFonts w:ascii="宋体" w:hAnsi="宋体"/>
                <w:color w:val="000000"/>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24E74FE9">
            <w:pPr>
              <w:rPr>
                <w:rFonts w:ascii="宋体" w:hAnsi="宋体"/>
                <w:color w:val="000000"/>
                <w:szCs w:val="21"/>
              </w:rPr>
            </w:pPr>
          </w:p>
        </w:tc>
      </w:tr>
    </w:tbl>
    <w:p w14:paraId="401D5D44">
      <w:pPr>
        <w:pStyle w:val="8"/>
        <w:spacing w:after="0" w:line="360" w:lineRule="auto"/>
        <w:contextualSpacing/>
        <w:rPr>
          <w:rFonts w:ascii="宋体" w:hAnsi="宋体"/>
          <w:color w:val="000000"/>
          <w:kern w:val="0"/>
          <w:sz w:val="24"/>
          <w:szCs w:val="24"/>
        </w:rPr>
      </w:pPr>
      <w:r>
        <w:rPr>
          <w:rFonts w:hint="eastAsia" w:ascii="宋体" w:hAnsi="宋体"/>
          <w:color w:val="000000"/>
          <w:kern w:val="0"/>
          <w:sz w:val="24"/>
          <w:szCs w:val="24"/>
        </w:rPr>
        <w:t>注：</w:t>
      </w:r>
    </w:p>
    <w:p w14:paraId="418FCE86">
      <w:pPr>
        <w:pStyle w:val="8"/>
        <w:spacing w:after="0" w:line="360" w:lineRule="auto"/>
        <w:contextualSpacing/>
        <w:rPr>
          <w:rFonts w:ascii="宋体" w:hAnsi="宋体"/>
          <w:color w:val="000000"/>
          <w:kern w:val="0"/>
          <w:sz w:val="21"/>
          <w:szCs w:val="21"/>
        </w:rPr>
      </w:pPr>
      <w:r>
        <w:rPr>
          <w:rFonts w:hint="eastAsia" w:ascii="宋体" w:hAnsi="宋体"/>
          <w:color w:val="000000"/>
          <w:kern w:val="0"/>
          <w:sz w:val="21"/>
          <w:szCs w:val="21"/>
        </w:rPr>
        <w:t>注：</w:t>
      </w:r>
    </w:p>
    <w:p w14:paraId="44F2B5D5">
      <w:pPr>
        <w:pStyle w:val="8"/>
        <w:spacing w:after="0" w:line="360" w:lineRule="auto"/>
        <w:contextualSpacing/>
        <w:rPr>
          <w:rFonts w:ascii="宋体" w:hAnsi="宋体" w:cs="仿宋_GB2312"/>
          <w:color w:val="000000"/>
          <w:kern w:val="0"/>
          <w:sz w:val="21"/>
          <w:szCs w:val="21"/>
        </w:rPr>
      </w:pPr>
      <w:r>
        <w:rPr>
          <w:rFonts w:hint="eastAsia" w:ascii="宋体" w:hAnsi="宋体" w:cs="仿宋_GB2312"/>
          <w:color w:val="000000"/>
          <w:kern w:val="0"/>
          <w:sz w:val="21"/>
          <w:szCs w:val="21"/>
        </w:rPr>
        <w:t>1.说明：应对照磋商文件“第二章”中“服务需求一览表”的采购清单及技术参数条款逐条作出明确响应，并作出偏离说明。</w:t>
      </w:r>
    </w:p>
    <w:p w14:paraId="2E368D56">
      <w:pPr>
        <w:pStyle w:val="10"/>
        <w:spacing w:line="400" w:lineRule="exact"/>
        <w:ind w:firstLine="0" w:firstLineChars="0"/>
        <w:rPr>
          <w:rFonts w:ascii="宋体" w:hAnsi="宋体" w:eastAsia="宋体" w:cs="仿宋_GB2312"/>
          <w:color w:val="000000"/>
          <w:sz w:val="21"/>
          <w:szCs w:val="21"/>
        </w:rPr>
      </w:pPr>
      <w:r>
        <w:rPr>
          <w:rFonts w:hint="eastAsia" w:ascii="宋体" w:hAnsi="宋体" w:eastAsia="宋体" w:cs="仿宋_GB2312"/>
          <w:color w:val="000000"/>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7DD8F7BA">
      <w:pPr>
        <w:spacing w:line="400" w:lineRule="exact"/>
        <w:rPr>
          <w:rFonts w:ascii="宋体" w:hAnsi="宋体" w:cs="仿宋_GB2312"/>
          <w:color w:val="000000"/>
          <w:kern w:val="0"/>
          <w:szCs w:val="21"/>
        </w:rPr>
      </w:pPr>
      <w:r>
        <w:rPr>
          <w:rFonts w:hint="eastAsia" w:ascii="宋体" w:hAnsi="宋体" w:cs="仿宋_GB2312"/>
          <w:color w:val="000000"/>
          <w:kern w:val="0"/>
          <w:szCs w:val="21"/>
        </w:rPr>
        <w:t>3.表格内容均需按要求填写并盖章，不得留空，否则按竞标无效处理。</w:t>
      </w:r>
    </w:p>
    <w:p w14:paraId="07A49276">
      <w:pPr>
        <w:pStyle w:val="12"/>
        <w:spacing w:line="400" w:lineRule="exact"/>
        <w:rPr>
          <w:rFonts w:hAnsi="宋体" w:cs="仿宋_GB2312"/>
          <w:color w:val="000000"/>
          <w:sz w:val="21"/>
        </w:rPr>
      </w:pPr>
      <w:r>
        <w:rPr>
          <w:rFonts w:hint="eastAsia" w:hAnsi="宋体" w:cs="仿宋_GB2312"/>
          <w:color w:val="000000"/>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F935DF5">
      <w:pPr>
        <w:pStyle w:val="10"/>
        <w:spacing w:line="360" w:lineRule="auto"/>
        <w:ind w:firstLine="0" w:firstLineChars="0"/>
        <w:rPr>
          <w:rFonts w:ascii="宋体" w:hAnsi="宋体" w:cs="仿宋_GB2312"/>
          <w:color w:val="000000"/>
          <w:sz w:val="24"/>
        </w:rPr>
      </w:pPr>
      <w:r>
        <w:rPr>
          <w:rFonts w:hint="eastAsia" w:ascii="宋体" w:hAnsi="宋体" w:eastAsia="宋体" w:cs="仿宋_GB2312"/>
          <w:color w:val="000000"/>
          <w:sz w:val="21"/>
          <w:szCs w:val="21"/>
        </w:rPr>
        <w:t>5. 如技术偏离表中的竞标响应与佐证材料不一致的，以佐证材料为准。</w:t>
      </w:r>
    </w:p>
    <w:p w14:paraId="63885678">
      <w:pPr>
        <w:snapToGrid w:val="0"/>
        <w:spacing w:line="360" w:lineRule="auto"/>
        <w:ind w:firstLine="602" w:firstLineChars="200"/>
        <w:rPr>
          <w:rFonts w:ascii="仿宋" w:hAnsi="仿宋" w:eastAsia="仿宋" w:cs="仿宋_GB2312"/>
          <w:b/>
          <w:color w:val="000000"/>
          <w:sz w:val="30"/>
          <w:szCs w:val="30"/>
        </w:rPr>
      </w:pPr>
    </w:p>
    <w:p w14:paraId="006A2AF7">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03FEF264">
      <w:pPr>
        <w:autoSpaceDE w:val="0"/>
        <w:autoSpaceDN w:val="0"/>
        <w:spacing w:line="360" w:lineRule="auto"/>
        <w:ind w:firstLine="6480" w:firstLineChars="270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66A5A3B2">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7B85BFEE">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55210D5D">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700A8505">
      <w:pPr>
        <w:widowControl/>
        <w:jc w:val="left"/>
        <w:rPr>
          <w:rFonts w:ascii="仿宋_GB2312" w:hAnsi="仿宋" w:eastAsia="仿宋_GB2312" w:cs="仿宋_GB2312"/>
          <w:color w:val="000000"/>
          <w:kern w:val="0"/>
          <w:sz w:val="24"/>
          <w:lang w:val="zh-CN"/>
        </w:rPr>
        <w:sectPr>
          <w:pgSz w:w="11910" w:h="16840"/>
          <w:pgMar w:top="1340" w:right="1500" w:bottom="280" w:left="1680" w:header="720" w:footer="720" w:gutter="0"/>
          <w:pgNumType w:fmt="decimal"/>
          <w:cols w:space="720" w:num="1"/>
        </w:sectPr>
      </w:pPr>
    </w:p>
    <w:p w14:paraId="5E9E01A8">
      <w:pPr>
        <w:snapToGrid w:val="0"/>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八、组织服务方案</w:t>
      </w:r>
    </w:p>
    <w:p w14:paraId="6EB27926">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（由供应商根据采购需求及采购文件要求编制）</w:t>
      </w:r>
    </w:p>
    <w:p w14:paraId="4FDE8EF4">
      <w:pPr>
        <w:rPr>
          <w:rFonts w:ascii="仿宋_GB2312" w:hAnsi="仿宋" w:eastAsia="仿宋_GB2312" w:cs="仿宋_GB2312"/>
          <w:b/>
          <w:bCs/>
          <w:color w:val="000000"/>
          <w:kern w:val="0"/>
          <w:sz w:val="24"/>
          <w:lang w:val="zh-CN"/>
        </w:rPr>
      </w:pPr>
      <w:bookmarkStart w:id="91" w:name="_Toc78473822"/>
      <w:r>
        <w:rPr>
          <w:rFonts w:hint="eastAsia" w:ascii="仿宋_GB2312" w:hAnsi="仿宋" w:eastAsia="仿宋_GB2312" w:cs="仿宋_GB2312"/>
          <w:b/>
          <w:bCs/>
          <w:color w:val="000000"/>
          <w:kern w:val="0"/>
          <w:sz w:val="24"/>
          <w:lang w:val="zh-CN"/>
        </w:rPr>
        <w:t>附表:项目实施进度计划表</w:t>
      </w:r>
      <w:r>
        <w:rPr>
          <w:rFonts w:hint="eastAsia" w:ascii="仿宋_GB2312" w:hAnsi="仿宋" w:eastAsia="仿宋_GB2312" w:cs="仿宋_GB2312"/>
          <w:b/>
          <w:color w:val="000000"/>
          <w:sz w:val="24"/>
        </w:rPr>
        <w:t>(以生效日算起)</w:t>
      </w:r>
      <w:bookmarkEnd w:id="91"/>
      <w:r>
        <w:rPr>
          <w:rFonts w:hint="eastAsia" w:ascii="仿宋_GB2312" w:hAnsi="仿宋" w:eastAsia="仿宋_GB2312" w:cs="仿宋_GB2312"/>
          <w:b/>
          <w:color w:val="000000"/>
          <w:sz w:val="24"/>
        </w:rPr>
        <w:t xml:space="preserve"> </w:t>
      </w:r>
    </w:p>
    <w:tbl>
      <w:tblPr>
        <w:tblStyle w:val="20"/>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F11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281F1310">
            <w:pPr>
              <w:spacing w:line="360" w:lineRule="auto"/>
              <w:rPr>
                <w:rFonts w:ascii="仿宋_GB2312" w:hAnsi="仿宋" w:eastAsia="仿宋_GB2312" w:cs="仿宋_GB2312"/>
                <w:color w:val="000000"/>
                <w:sz w:val="24"/>
              </w:rPr>
            </w:pPr>
            <w:r>
              <w:rPr>
                <w:color w:val="000000"/>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9" name="组合 9"/>
                      <wp:cNvGraphicFramePr/>
                      <a:graphic xmlns:a="http://schemas.openxmlformats.org/drawingml/2006/main">
                        <a:graphicData uri="http://schemas.microsoft.com/office/word/2010/wordprocessingGroup">
                          <wpg:wgp>
                            <wpg:cNvGrpSpPr/>
                            <wpg:grpSpPr>
                              <a:xfrm>
                                <a:off x="0" y="0"/>
                                <a:ext cx="748030" cy="1181100"/>
                                <a:chOff x="0" y="0"/>
                                <a:chExt cx="1178" cy="1860"/>
                              </a:xfrm>
                            </wpg:grpSpPr>
                            <wps:wsp>
                              <wps:cNvPr id="5" name="直接连接符 5"/>
                              <wps:cNvCnPr/>
                              <wps:spPr>
                                <a:xfrm>
                                  <a:off x="0" y="0"/>
                                  <a:ext cx="1178" cy="1860"/>
                                </a:xfrm>
                                <a:prstGeom prst="line">
                                  <a:avLst/>
                                </a:prstGeom>
                                <a:ln w="6350" cap="flat" cmpd="sng">
                                  <a:solidFill>
                                    <a:srgbClr val="000000"/>
                                  </a:solidFill>
                                  <a:prstDash val="solid"/>
                                  <a:headEnd type="none" w="med" len="med"/>
                                  <a:tailEnd type="none" w="med" len="med"/>
                                </a:ln>
                              </wps:spPr>
                              <wps:bodyPr/>
                            </wps:wsp>
                            <wps:wsp>
                              <wps:cNvPr id="6" name="文本框 6"/>
                              <wps:cNvSpPr txBox="1"/>
                              <wps:spPr>
                                <a:xfrm>
                                  <a:off x="455" y="122"/>
                                  <a:ext cx="253" cy="263"/>
                                </a:xfrm>
                                <a:prstGeom prst="rect">
                                  <a:avLst/>
                                </a:prstGeom>
                                <a:noFill/>
                                <a:ln>
                                  <a:noFill/>
                                </a:ln>
                              </wps:spPr>
                              <wps:txbx>
                                <w:txbxContent>
                                  <w:p w14:paraId="3277084A">
                                    <w:pPr>
                                      <w:snapToGrid w:val="0"/>
                                    </w:pPr>
                                    <w:r>
                                      <w:rPr>
                                        <w:rFonts w:hint="eastAsia"/>
                                      </w:rPr>
                                      <w:t>工</w:t>
                                    </w:r>
                                  </w:p>
                                </w:txbxContent>
                              </wps:txbx>
                              <wps:bodyPr lIns="0" tIns="0" rIns="0" bIns="0" upright="1"/>
                            </wps:wsp>
                            <wps:wsp>
                              <wps:cNvPr id="7" name="文本框 7"/>
                              <wps:cNvSpPr txBox="1"/>
                              <wps:spPr>
                                <a:xfrm>
                                  <a:off x="643" y="419"/>
                                  <a:ext cx="253" cy="263"/>
                                </a:xfrm>
                                <a:prstGeom prst="rect">
                                  <a:avLst/>
                                </a:prstGeom>
                                <a:noFill/>
                                <a:ln>
                                  <a:noFill/>
                                </a:ln>
                              </wps:spPr>
                              <wps:txbx>
                                <w:txbxContent>
                                  <w:p w14:paraId="473F2A90">
                                    <w:pPr>
                                      <w:snapToGrid w:val="0"/>
                                    </w:pPr>
                                    <w:r>
                                      <w:rPr>
                                        <w:rFonts w:hint="eastAsia"/>
                                      </w:rPr>
                                      <w:t>作</w:t>
                                    </w:r>
                                  </w:p>
                                </w:txbxContent>
                              </wps:txbx>
                              <wps:bodyPr lIns="0" tIns="0" rIns="0" bIns="0" upright="1"/>
                            </wps:wsp>
                            <wps:wsp>
                              <wps:cNvPr id="8" name="文本框 8"/>
                              <wps:cNvSpPr txBox="1"/>
                              <wps:spPr>
                                <a:xfrm>
                                  <a:off x="831" y="717"/>
                                  <a:ext cx="253" cy="262"/>
                                </a:xfrm>
                                <a:prstGeom prst="rect">
                                  <a:avLst/>
                                </a:prstGeom>
                                <a:noFill/>
                                <a:ln>
                                  <a:noFill/>
                                </a:ln>
                              </wps:spPr>
                              <wps:txbx>
                                <w:txbxContent>
                                  <w:p w14:paraId="1D481888">
                                    <w:pPr>
                                      <w:snapToGrid w:val="0"/>
                                    </w:pPr>
                                    <w:r>
                                      <w:rPr>
                                        <w:rFonts w:hint="eastAsia"/>
                                      </w:rPr>
                                      <w:t>日</w:t>
                                    </w:r>
                                  </w:p>
                                </w:txbxContent>
                              </wps:txbx>
                              <wps:bodyPr lIns="0" tIns="0" rIns="0" bIns="0" upright="1"/>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D1y1ye&#10;2AAAAAgBAAAPAAAAAAAAAAEAIAAAACIAAABkcnMvZG93bnJldi54bWxQSwECFAAUAAAACACHTuJA&#10;Jsk2swUDAAC1CQAADgAAAAAAAAABACAAAAAnAQAAZHJzL2Uyb0RvYy54bWxQSwUGAAAAAAYABgBZ&#10;AQAAngYAAAAA&#10;">
                      <o:lock v:ext="edit" aspectratio="f"/>
                      <v:line id="_x0000_s1026" o:spid="_x0000_s1026" o:spt="20" style="position:absolute;left:0;top:0;height:1860;width:117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x0000_s1026" o:spid="_x0000_s1026" o:spt="202" type="#_x0000_t202" style="position:absolute;left:455;top:122;height:263;width:25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77084A">
                              <w:pPr>
                                <w:snapToGrid w:val="0"/>
                              </w:pPr>
                              <w:r>
                                <w:rPr>
                                  <w:rFonts w:hint="eastAsia"/>
                                </w:rPr>
                                <w:t>工</w:t>
                              </w:r>
                            </w:p>
                          </w:txbxContent>
                        </v:textbox>
                      </v:shape>
                      <v:shape id="_x0000_s1026" o:spid="_x0000_s1026" o:spt="202" type="#_x0000_t202" style="position:absolute;left:643;top:419;height:263;width:253;"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3F2A90">
                              <w:pPr>
                                <w:snapToGrid w:val="0"/>
                              </w:pPr>
                              <w:r>
                                <w:rPr>
                                  <w:rFonts w:hint="eastAsia"/>
                                </w:rPr>
                                <w:t>作</w:t>
                              </w:r>
                            </w:p>
                          </w:txbxContent>
                        </v:textbox>
                      </v:shape>
                      <v:shape id="_x0000_s1026" o:spid="_x0000_s1026" o:spt="202" type="#_x0000_t202" style="position:absolute;left:831;top:717;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D481888">
                              <w:pPr>
                                <w:snapToGrid w:val="0"/>
                              </w:pPr>
                              <w:r>
                                <w:rPr>
                                  <w:rFonts w:hint="eastAsia"/>
                                </w:rPr>
                                <w:t>日</w:t>
                              </w:r>
                            </w:p>
                          </w:txbxContent>
                        </v:textbox>
                      </v:shape>
                    </v:group>
                  </w:pict>
                </mc:Fallback>
              </mc:AlternateContent>
            </w:r>
          </w:p>
          <w:p w14:paraId="71E1C815">
            <w:pPr>
              <w:spacing w:line="360" w:lineRule="auto"/>
              <w:rPr>
                <w:rFonts w:ascii="仿宋_GB2312" w:hAnsi="仿宋" w:eastAsia="仿宋_GB2312" w:cs="仿宋_GB2312"/>
                <w:color w:val="000000"/>
                <w:sz w:val="24"/>
              </w:rPr>
            </w:pPr>
          </w:p>
          <w:p w14:paraId="7DC5D40C">
            <w:pPr>
              <w:spacing w:line="360" w:lineRule="auto"/>
              <w:rPr>
                <w:rFonts w:ascii="仿宋_GB2312" w:hAnsi="仿宋" w:eastAsia="仿宋_GB2312" w:cs="仿宋_GB2312"/>
                <w:color w:val="000000"/>
                <w:sz w:val="24"/>
              </w:rPr>
            </w:pPr>
          </w:p>
          <w:p w14:paraId="2964CB78">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1ADE7EDB">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w:t>
            </w:r>
          </w:p>
        </w:tc>
        <w:tc>
          <w:tcPr>
            <w:tcW w:w="552" w:type="dxa"/>
            <w:tcBorders>
              <w:top w:val="single" w:color="auto" w:sz="4" w:space="0"/>
              <w:left w:val="single" w:color="auto" w:sz="4" w:space="0"/>
              <w:bottom w:val="single" w:color="auto" w:sz="4" w:space="0"/>
              <w:right w:val="single" w:color="auto" w:sz="4" w:space="0"/>
            </w:tcBorders>
            <w:vAlign w:val="center"/>
          </w:tcPr>
          <w:p w14:paraId="64B55D3D">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2</w:t>
            </w:r>
          </w:p>
        </w:tc>
        <w:tc>
          <w:tcPr>
            <w:tcW w:w="552" w:type="dxa"/>
            <w:tcBorders>
              <w:top w:val="single" w:color="auto" w:sz="4" w:space="0"/>
              <w:left w:val="single" w:color="auto" w:sz="4" w:space="0"/>
              <w:bottom w:val="single" w:color="auto" w:sz="4" w:space="0"/>
              <w:right w:val="single" w:color="auto" w:sz="4" w:space="0"/>
            </w:tcBorders>
            <w:vAlign w:val="center"/>
          </w:tcPr>
          <w:p w14:paraId="1CC6EA85">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3</w:t>
            </w:r>
          </w:p>
        </w:tc>
        <w:tc>
          <w:tcPr>
            <w:tcW w:w="552" w:type="dxa"/>
            <w:tcBorders>
              <w:top w:val="single" w:color="auto" w:sz="4" w:space="0"/>
              <w:left w:val="single" w:color="auto" w:sz="4" w:space="0"/>
              <w:bottom w:val="single" w:color="auto" w:sz="4" w:space="0"/>
              <w:right w:val="single" w:color="auto" w:sz="4" w:space="0"/>
            </w:tcBorders>
            <w:vAlign w:val="center"/>
          </w:tcPr>
          <w:p w14:paraId="161F9F60">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4</w:t>
            </w:r>
          </w:p>
        </w:tc>
        <w:tc>
          <w:tcPr>
            <w:tcW w:w="552" w:type="dxa"/>
            <w:tcBorders>
              <w:top w:val="single" w:color="auto" w:sz="4" w:space="0"/>
              <w:left w:val="single" w:color="auto" w:sz="4" w:space="0"/>
              <w:bottom w:val="single" w:color="auto" w:sz="4" w:space="0"/>
              <w:right w:val="single" w:color="auto" w:sz="4" w:space="0"/>
            </w:tcBorders>
            <w:vAlign w:val="center"/>
          </w:tcPr>
          <w:p w14:paraId="5631DC0C">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5</w:t>
            </w:r>
          </w:p>
        </w:tc>
        <w:tc>
          <w:tcPr>
            <w:tcW w:w="552" w:type="dxa"/>
            <w:tcBorders>
              <w:top w:val="single" w:color="auto" w:sz="4" w:space="0"/>
              <w:left w:val="single" w:color="auto" w:sz="4" w:space="0"/>
              <w:bottom w:val="single" w:color="auto" w:sz="4" w:space="0"/>
              <w:right w:val="single" w:color="auto" w:sz="4" w:space="0"/>
            </w:tcBorders>
            <w:vAlign w:val="center"/>
          </w:tcPr>
          <w:p w14:paraId="51D39EB6">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6</w:t>
            </w:r>
          </w:p>
        </w:tc>
        <w:tc>
          <w:tcPr>
            <w:tcW w:w="553" w:type="dxa"/>
            <w:tcBorders>
              <w:top w:val="single" w:color="auto" w:sz="4" w:space="0"/>
              <w:left w:val="single" w:color="auto" w:sz="4" w:space="0"/>
              <w:bottom w:val="single" w:color="auto" w:sz="4" w:space="0"/>
              <w:right w:val="single" w:color="auto" w:sz="4" w:space="0"/>
            </w:tcBorders>
            <w:vAlign w:val="center"/>
          </w:tcPr>
          <w:p w14:paraId="3E7C8A9A">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7</w:t>
            </w:r>
          </w:p>
        </w:tc>
        <w:tc>
          <w:tcPr>
            <w:tcW w:w="553" w:type="dxa"/>
            <w:tcBorders>
              <w:top w:val="single" w:color="auto" w:sz="4" w:space="0"/>
              <w:left w:val="single" w:color="auto" w:sz="4" w:space="0"/>
              <w:bottom w:val="single" w:color="auto" w:sz="4" w:space="0"/>
              <w:right w:val="single" w:color="auto" w:sz="4" w:space="0"/>
            </w:tcBorders>
            <w:vAlign w:val="center"/>
          </w:tcPr>
          <w:p w14:paraId="4ADE11A8">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8</w:t>
            </w:r>
          </w:p>
        </w:tc>
        <w:tc>
          <w:tcPr>
            <w:tcW w:w="553" w:type="dxa"/>
            <w:tcBorders>
              <w:top w:val="single" w:color="auto" w:sz="4" w:space="0"/>
              <w:left w:val="single" w:color="auto" w:sz="4" w:space="0"/>
              <w:bottom w:val="single" w:color="auto" w:sz="4" w:space="0"/>
              <w:right w:val="single" w:color="auto" w:sz="4" w:space="0"/>
            </w:tcBorders>
            <w:vAlign w:val="center"/>
          </w:tcPr>
          <w:p w14:paraId="44584075">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9</w:t>
            </w:r>
          </w:p>
        </w:tc>
        <w:tc>
          <w:tcPr>
            <w:tcW w:w="553" w:type="dxa"/>
            <w:tcBorders>
              <w:top w:val="single" w:color="auto" w:sz="4" w:space="0"/>
              <w:left w:val="single" w:color="auto" w:sz="4" w:space="0"/>
              <w:bottom w:val="single" w:color="auto" w:sz="4" w:space="0"/>
              <w:right w:val="single" w:color="auto" w:sz="4" w:space="0"/>
            </w:tcBorders>
            <w:vAlign w:val="center"/>
          </w:tcPr>
          <w:p w14:paraId="08ADADF6">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10</w:t>
            </w:r>
          </w:p>
        </w:tc>
        <w:tc>
          <w:tcPr>
            <w:tcW w:w="553" w:type="dxa"/>
            <w:tcBorders>
              <w:top w:val="single" w:color="auto" w:sz="4" w:space="0"/>
              <w:left w:val="single" w:color="auto" w:sz="4" w:space="0"/>
              <w:bottom w:val="single" w:color="auto" w:sz="4" w:space="0"/>
              <w:right w:val="single" w:color="auto" w:sz="4" w:space="0"/>
            </w:tcBorders>
            <w:vAlign w:val="center"/>
          </w:tcPr>
          <w:p w14:paraId="09F76799">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11</w:t>
            </w:r>
          </w:p>
        </w:tc>
        <w:tc>
          <w:tcPr>
            <w:tcW w:w="553" w:type="dxa"/>
            <w:tcBorders>
              <w:top w:val="single" w:color="auto" w:sz="4" w:space="0"/>
              <w:left w:val="single" w:color="auto" w:sz="4" w:space="0"/>
              <w:bottom w:val="single" w:color="auto" w:sz="4" w:space="0"/>
              <w:right w:val="single" w:color="auto" w:sz="4" w:space="0"/>
            </w:tcBorders>
            <w:vAlign w:val="center"/>
          </w:tcPr>
          <w:p w14:paraId="734E1904">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12</w:t>
            </w:r>
          </w:p>
        </w:tc>
        <w:tc>
          <w:tcPr>
            <w:tcW w:w="553" w:type="dxa"/>
            <w:tcBorders>
              <w:top w:val="single" w:color="auto" w:sz="4" w:space="0"/>
              <w:left w:val="single" w:color="auto" w:sz="4" w:space="0"/>
              <w:bottom w:val="single" w:color="auto" w:sz="4" w:space="0"/>
              <w:right w:val="single" w:color="auto" w:sz="4" w:space="0"/>
            </w:tcBorders>
            <w:vAlign w:val="center"/>
          </w:tcPr>
          <w:p w14:paraId="1622B6C0">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13</w:t>
            </w:r>
          </w:p>
        </w:tc>
        <w:tc>
          <w:tcPr>
            <w:tcW w:w="553" w:type="dxa"/>
            <w:tcBorders>
              <w:top w:val="single" w:color="auto" w:sz="4" w:space="0"/>
              <w:left w:val="single" w:color="auto" w:sz="4" w:space="0"/>
              <w:bottom w:val="single" w:color="auto" w:sz="4" w:space="0"/>
              <w:right w:val="single" w:color="auto" w:sz="4" w:space="0"/>
            </w:tcBorders>
            <w:vAlign w:val="center"/>
          </w:tcPr>
          <w:p w14:paraId="4CC9A6CF">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14</w:t>
            </w:r>
          </w:p>
        </w:tc>
        <w:tc>
          <w:tcPr>
            <w:tcW w:w="553" w:type="dxa"/>
            <w:tcBorders>
              <w:top w:val="single" w:color="auto" w:sz="4" w:space="0"/>
              <w:left w:val="single" w:color="auto" w:sz="4" w:space="0"/>
              <w:bottom w:val="single" w:color="auto" w:sz="4" w:space="0"/>
              <w:right w:val="single" w:color="auto" w:sz="4" w:space="0"/>
            </w:tcBorders>
            <w:vAlign w:val="center"/>
          </w:tcPr>
          <w:p w14:paraId="6F1142D7">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15</w:t>
            </w:r>
          </w:p>
        </w:tc>
        <w:tc>
          <w:tcPr>
            <w:tcW w:w="553" w:type="dxa"/>
            <w:tcBorders>
              <w:top w:val="single" w:color="auto" w:sz="4" w:space="0"/>
              <w:left w:val="single" w:color="auto" w:sz="4" w:space="0"/>
              <w:bottom w:val="single" w:color="auto" w:sz="4" w:space="0"/>
              <w:right w:val="single" w:color="auto" w:sz="4" w:space="0"/>
            </w:tcBorders>
            <w:vAlign w:val="center"/>
          </w:tcPr>
          <w:p w14:paraId="043E24AD">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w:t>
            </w:r>
          </w:p>
        </w:tc>
      </w:tr>
      <w:tr w14:paraId="6947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B2F7AC">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3D45421">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3AC5D3D">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681D28A">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D76C8C1">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1007F09">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B165DE7">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441D346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F6FD97D">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0F75F3B">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D0D5DEE">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4D96B4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3F520EB">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DFC8B9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C843737">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4746E92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66B9BDF">
            <w:pPr>
              <w:spacing w:line="360" w:lineRule="auto"/>
              <w:rPr>
                <w:rFonts w:ascii="仿宋_GB2312" w:hAnsi="仿宋" w:eastAsia="仿宋_GB2312" w:cs="仿宋_GB2312"/>
                <w:color w:val="000000"/>
                <w:sz w:val="24"/>
              </w:rPr>
            </w:pPr>
          </w:p>
        </w:tc>
      </w:tr>
      <w:tr w14:paraId="5A4D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29C78F6">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7D968FA">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6A9D4983">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2F1A08D2">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4D13F27">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A706CFF">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612447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5D923D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640685C">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FF0844A">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90FCFE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EA742D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1BBB987">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9C922D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44A982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CBBE84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FCB035F">
            <w:pPr>
              <w:spacing w:line="360" w:lineRule="auto"/>
              <w:rPr>
                <w:rFonts w:ascii="仿宋_GB2312" w:hAnsi="仿宋" w:eastAsia="仿宋_GB2312" w:cs="仿宋_GB2312"/>
                <w:color w:val="000000"/>
                <w:sz w:val="24"/>
              </w:rPr>
            </w:pPr>
          </w:p>
        </w:tc>
      </w:tr>
      <w:tr w14:paraId="6B0F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0752920">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9B78E97">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61E5E1CA">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B13DF4B">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46A2313">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6D08026">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7D0E90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488865C">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49768F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FA1A03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68C66CC">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35093E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545C43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084D1D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272DB82">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B5BB8C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8CBBC99">
            <w:pPr>
              <w:spacing w:line="360" w:lineRule="auto"/>
              <w:rPr>
                <w:rFonts w:ascii="仿宋_GB2312" w:hAnsi="仿宋" w:eastAsia="仿宋_GB2312" w:cs="仿宋_GB2312"/>
                <w:color w:val="000000"/>
                <w:sz w:val="24"/>
              </w:rPr>
            </w:pPr>
          </w:p>
        </w:tc>
      </w:tr>
      <w:tr w14:paraId="206B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CDBE2BC">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A961472">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A9B4490">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1A21869">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28F54A8">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FAF62B5">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66AA402">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4229A93">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E90B593">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092766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DD561D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E17BB8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F81903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8858E7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6B6CC2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DC225F2">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C36767B">
            <w:pPr>
              <w:spacing w:line="360" w:lineRule="auto"/>
              <w:rPr>
                <w:rFonts w:ascii="仿宋_GB2312" w:hAnsi="仿宋" w:eastAsia="仿宋_GB2312" w:cs="仿宋_GB2312"/>
                <w:color w:val="000000"/>
                <w:sz w:val="24"/>
              </w:rPr>
            </w:pPr>
          </w:p>
        </w:tc>
      </w:tr>
      <w:tr w14:paraId="632A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9F01AD5">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B424BAD">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95DEDB5">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23752BFF">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61259733">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A2656E4">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2BE06117">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9F9775C">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264F39D">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5E2BD2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67F695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40F834B3">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D0A7C9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659695E">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F2C18D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9C098FD">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CB9E8F1">
            <w:pPr>
              <w:spacing w:line="360" w:lineRule="auto"/>
              <w:rPr>
                <w:rFonts w:ascii="仿宋_GB2312" w:hAnsi="仿宋" w:eastAsia="仿宋_GB2312" w:cs="仿宋_GB2312"/>
                <w:color w:val="000000"/>
                <w:sz w:val="24"/>
              </w:rPr>
            </w:pPr>
          </w:p>
        </w:tc>
      </w:tr>
      <w:tr w14:paraId="2EB0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7EE2411">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5EA8375">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0C1ECD6">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2AA76C3D">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3F0373A">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618393F5">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FD0052F">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A63941F">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9363E02">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0F596E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8AB4DB8">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ED18D5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82757D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861667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BA3AB4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0EEC5C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325DD87">
            <w:pPr>
              <w:spacing w:line="360" w:lineRule="auto"/>
              <w:rPr>
                <w:rFonts w:ascii="仿宋_GB2312" w:hAnsi="仿宋" w:eastAsia="仿宋_GB2312" w:cs="仿宋_GB2312"/>
                <w:color w:val="000000"/>
                <w:sz w:val="24"/>
              </w:rPr>
            </w:pPr>
          </w:p>
        </w:tc>
      </w:tr>
      <w:tr w14:paraId="1905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965B9F4">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E9BA46E">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3FFBAD3">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04AEE03C">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43DD1E63">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4E38579">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7842DB3">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4DA157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D75CC7E">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B32F75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D465D0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4F6AB7E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4C1D9F7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77A5DF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C736AC7">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2D427EB">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00C0AC1">
            <w:pPr>
              <w:spacing w:line="360" w:lineRule="auto"/>
              <w:rPr>
                <w:rFonts w:ascii="仿宋_GB2312" w:hAnsi="仿宋" w:eastAsia="仿宋_GB2312" w:cs="仿宋_GB2312"/>
                <w:color w:val="000000"/>
                <w:sz w:val="24"/>
              </w:rPr>
            </w:pPr>
          </w:p>
        </w:tc>
      </w:tr>
      <w:tr w14:paraId="6A55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4A4B197">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D3D9292">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7E2CC506">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68F7D28">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9C11251">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1EE87C67">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7F9402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01DFB1F">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937928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3FD1CB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043398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5E02A77D">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26E05023">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66F0D82">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D65EFF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7AB2E7D5">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3C74DD2D">
            <w:pPr>
              <w:spacing w:line="360" w:lineRule="auto"/>
              <w:rPr>
                <w:rFonts w:ascii="仿宋_GB2312" w:hAnsi="仿宋" w:eastAsia="仿宋_GB2312" w:cs="仿宋_GB2312"/>
                <w:color w:val="000000"/>
                <w:sz w:val="24"/>
              </w:rPr>
            </w:pPr>
          </w:p>
        </w:tc>
      </w:tr>
      <w:tr w14:paraId="07E8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A5F4F1C">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56AD03F">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DC3CA17">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B2CBFF4">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3ECCC730">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1024438">
            <w:pPr>
              <w:spacing w:line="360" w:lineRule="auto"/>
              <w:rPr>
                <w:rFonts w:ascii="仿宋_GB2312" w:hAnsi="仿宋" w:eastAsia="仿宋_GB2312" w:cs="仿宋_GB2312"/>
                <w:color w:val="000000"/>
                <w:sz w:val="24"/>
              </w:rPr>
            </w:pPr>
          </w:p>
        </w:tc>
        <w:tc>
          <w:tcPr>
            <w:tcW w:w="552" w:type="dxa"/>
            <w:tcBorders>
              <w:top w:val="single" w:color="auto" w:sz="4" w:space="0"/>
              <w:left w:val="single" w:color="auto" w:sz="4" w:space="0"/>
              <w:bottom w:val="single" w:color="auto" w:sz="4" w:space="0"/>
              <w:right w:val="single" w:color="auto" w:sz="4" w:space="0"/>
            </w:tcBorders>
          </w:tcPr>
          <w:p w14:paraId="5EFFF2A1">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C0C05F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44DE220">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AE88FBD">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6DEFC49">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3813FF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07F5FC4">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018999CE">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6DE1EC6">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624F487A">
            <w:pPr>
              <w:spacing w:line="360" w:lineRule="auto"/>
              <w:rPr>
                <w:rFonts w:ascii="仿宋_GB2312" w:hAnsi="仿宋" w:eastAsia="仿宋_GB2312" w:cs="仿宋_GB2312"/>
                <w:color w:val="000000"/>
                <w:sz w:val="24"/>
              </w:rPr>
            </w:pPr>
          </w:p>
        </w:tc>
        <w:tc>
          <w:tcPr>
            <w:tcW w:w="553" w:type="dxa"/>
            <w:tcBorders>
              <w:top w:val="single" w:color="auto" w:sz="4" w:space="0"/>
              <w:left w:val="single" w:color="auto" w:sz="4" w:space="0"/>
              <w:bottom w:val="single" w:color="auto" w:sz="4" w:space="0"/>
              <w:right w:val="single" w:color="auto" w:sz="4" w:space="0"/>
            </w:tcBorders>
          </w:tcPr>
          <w:p w14:paraId="169C5EA8">
            <w:pPr>
              <w:spacing w:line="360" w:lineRule="auto"/>
              <w:rPr>
                <w:rFonts w:ascii="仿宋_GB2312" w:hAnsi="仿宋" w:eastAsia="仿宋_GB2312" w:cs="仿宋_GB2312"/>
                <w:color w:val="000000"/>
                <w:sz w:val="24"/>
              </w:rPr>
            </w:pPr>
          </w:p>
        </w:tc>
      </w:tr>
    </w:tbl>
    <w:p w14:paraId="6B1D9D18">
      <w:pPr>
        <w:autoSpaceDE w:val="0"/>
        <w:autoSpaceDN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b/>
          <w:color w:val="000000"/>
          <w:sz w:val="24"/>
        </w:rPr>
        <w:t>注：供应商可按上述时间表的格式自行编制切合实际的具体时间表。</w:t>
      </w:r>
    </w:p>
    <w:p w14:paraId="6A209ACD">
      <w:pPr>
        <w:spacing w:line="500" w:lineRule="exact"/>
        <w:rPr>
          <w:rFonts w:ascii="仿宋_GB2312" w:hAnsi="仿宋_GB2312" w:eastAsia="仿宋_GB2312" w:cs="仿宋_GB2312"/>
          <w:color w:val="000000"/>
          <w:sz w:val="32"/>
          <w:szCs w:val="32"/>
        </w:rPr>
      </w:pPr>
    </w:p>
    <w:p w14:paraId="7FDF98B0">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3FF19F8F">
      <w:pPr>
        <w:autoSpaceDE w:val="0"/>
        <w:autoSpaceDN w:val="0"/>
        <w:spacing w:line="360" w:lineRule="auto"/>
        <w:ind w:firstLine="6480" w:firstLineChars="2700"/>
        <w:rPr>
          <w:rFonts w:ascii="仿宋_GB2312" w:hAnsi="仿宋" w:eastAsia="仿宋_GB2312" w:cs="仿宋_GB2312"/>
          <w:b/>
          <w:bCs/>
          <w:color w:val="000000"/>
          <w:sz w:val="24"/>
        </w:rPr>
      </w:pPr>
      <w:r>
        <w:rPr>
          <w:rFonts w:hint="eastAsia" w:ascii="仿宋_GB2312" w:hAnsi="仿宋" w:eastAsia="仿宋_GB2312" w:cs="仿宋_GB2312"/>
          <w:color w:val="000000"/>
          <w:kern w:val="0"/>
          <w:sz w:val="24"/>
          <w:lang w:val="zh-CN"/>
        </w:rPr>
        <w:t>日期：  年  月   日</w:t>
      </w:r>
    </w:p>
    <w:p w14:paraId="33830219">
      <w:pPr>
        <w:spacing w:line="500" w:lineRule="exact"/>
        <w:rPr>
          <w:rFonts w:ascii="仿宋_GB2312" w:hAnsi="仿宋_GB2312" w:eastAsia="仿宋_GB2312" w:cs="仿宋_GB2312"/>
          <w:color w:val="000000"/>
          <w:sz w:val="32"/>
          <w:szCs w:val="32"/>
        </w:rPr>
      </w:pPr>
    </w:p>
    <w:p w14:paraId="43F4480E">
      <w:pPr>
        <w:snapToGrid w:val="0"/>
        <w:spacing w:before="120" w:beforeLines="50" w:after="50"/>
        <w:ind w:left="143" w:leftChars="68" w:firstLine="596" w:firstLineChars="198"/>
        <w:rPr>
          <w:rFonts w:ascii="仿宋" w:hAnsi="仿宋" w:eastAsia="仿宋" w:cs="仿宋_GB2312"/>
          <w:b/>
          <w:color w:val="000000"/>
          <w:sz w:val="30"/>
          <w:szCs w:val="30"/>
        </w:rPr>
      </w:pPr>
      <w:r>
        <w:rPr>
          <w:rFonts w:hint="eastAsia" w:ascii="仿宋" w:hAnsi="仿宋" w:eastAsia="仿宋" w:cs="仿宋_GB2312"/>
          <w:b/>
          <w:color w:val="000000"/>
          <w:sz w:val="30"/>
          <w:szCs w:val="30"/>
        </w:rPr>
        <w:t>九、售后服务方案</w:t>
      </w:r>
    </w:p>
    <w:p w14:paraId="0D7D2C29">
      <w:pPr>
        <w:snapToGrid w:val="0"/>
        <w:spacing w:before="120" w:beforeLines="50" w:after="50"/>
        <w:ind w:left="143" w:leftChars="68" w:firstLine="420" w:firstLineChars="200"/>
        <w:rPr>
          <w:rFonts w:hAnsi="宋体"/>
          <w:color w:val="000000"/>
        </w:rPr>
      </w:pPr>
      <w:r>
        <w:rPr>
          <w:rFonts w:hint="eastAsia" w:hAnsi="宋体"/>
          <w:color w:val="000000"/>
        </w:rPr>
        <w:t>由竞标人按本项目竞争性磋商采购文件第二章“服务需求一览表”中商务条款部分的售后服务要求自行填写，其中要包含售后服务承诺书。</w:t>
      </w:r>
    </w:p>
    <w:p w14:paraId="1613EA07">
      <w:pPr>
        <w:snapToGrid w:val="0"/>
        <w:spacing w:before="120" w:beforeLines="50" w:after="50"/>
        <w:ind w:left="142"/>
        <w:jc w:val="center"/>
        <w:rPr>
          <w:rFonts w:ascii="宋体" w:hAnsi="宋体"/>
          <w:b/>
          <w:color w:val="000000"/>
          <w:sz w:val="32"/>
          <w:szCs w:val="32"/>
        </w:rPr>
      </w:pPr>
      <w:r>
        <w:rPr>
          <w:rFonts w:hint="eastAsia" w:ascii="宋体" w:hAnsi="宋体"/>
          <w:b/>
          <w:color w:val="000000"/>
          <w:sz w:val="32"/>
          <w:szCs w:val="32"/>
        </w:rPr>
        <w:t>1、售后服务承诺</w:t>
      </w:r>
    </w:p>
    <w:p w14:paraId="1505CCD0">
      <w:pPr>
        <w:autoSpaceDE w:val="0"/>
        <w:autoSpaceDN w:val="0"/>
        <w:spacing w:line="360" w:lineRule="auto"/>
        <w:rPr>
          <w:rFonts w:ascii="仿宋_GB2312" w:hAnsi="仿宋" w:eastAsia="仿宋_GB2312" w:cs="仿宋_GB2312"/>
          <w:b/>
          <w:color w:val="000000"/>
          <w:sz w:val="24"/>
        </w:rPr>
      </w:pPr>
      <w:r>
        <w:rPr>
          <w:rFonts w:hint="eastAsia" w:ascii="仿宋_GB2312" w:hAnsi="仿宋" w:eastAsia="仿宋_GB2312" w:cs="仿宋_GB2312"/>
          <w:b/>
          <w:color w:val="000000"/>
          <w:sz w:val="24"/>
        </w:rPr>
        <w:t>附表A:售后服务机构情况表</w:t>
      </w:r>
      <w:r>
        <w:rPr>
          <w:rFonts w:hint="eastAsia" w:ascii="仿宋_GB2312" w:hAnsi="仿宋" w:eastAsia="仿宋_GB2312" w:cs="仿宋_GB2312"/>
          <w:color w:val="000000"/>
          <w:sz w:val="24"/>
        </w:rPr>
        <w:t>（按此格式自制）</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299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14:paraId="1A8EF8DE">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序号</w:t>
            </w:r>
          </w:p>
        </w:tc>
        <w:tc>
          <w:tcPr>
            <w:tcW w:w="2340" w:type="dxa"/>
            <w:tcBorders>
              <w:top w:val="single" w:color="auto" w:sz="4" w:space="0"/>
              <w:left w:val="single" w:color="auto" w:sz="4" w:space="0"/>
              <w:bottom w:val="single" w:color="auto" w:sz="4" w:space="0"/>
              <w:right w:val="single" w:color="auto" w:sz="4" w:space="0"/>
            </w:tcBorders>
          </w:tcPr>
          <w:p w14:paraId="79EE240D">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机构名称</w:t>
            </w:r>
          </w:p>
        </w:tc>
        <w:tc>
          <w:tcPr>
            <w:tcW w:w="1095" w:type="dxa"/>
            <w:tcBorders>
              <w:top w:val="single" w:color="auto" w:sz="4" w:space="0"/>
              <w:left w:val="single" w:color="auto" w:sz="4" w:space="0"/>
              <w:bottom w:val="single" w:color="auto" w:sz="4" w:space="0"/>
              <w:right w:val="single" w:color="auto" w:sz="4" w:space="0"/>
            </w:tcBorders>
          </w:tcPr>
          <w:p w14:paraId="3FEA0AE6">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机构性质</w:t>
            </w:r>
          </w:p>
        </w:tc>
        <w:tc>
          <w:tcPr>
            <w:tcW w:w="1245" w:type="dxa"/>
            <w:tcBorders>
              <w:top w:val="single" w:color="auto" w:sz="4" w:space="0"/>
              <w:left w:val="single" w:color="auto" w:sz="4" w:space="0"/>
              <w:bottom w:val="single" w:color="auto" w:sz="4" w:space="0"/>
              <w:right w:val="single" w:color="auto" w:sz="4" w:space="0"/>
            </w:tcBorders>
          </w:tcPr>
          <w:p w14:paraId="10B0DCEB">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注册地址</w:t>
            </w:r>
          </w:p>
        </w:tc>
        <w:tc>
          <w:tcPr>
            <w:tcW w:w="1980" w:type="dxa"/>
            <w:tcBorders>
              <w:top w:val="single" w:color="auto" w:sz="4" w:space="0"/>
              <w:left w:val="single" w:color="auto" w:sz="4" w:space="0"/>
              <w:bottom w:val="single" w:color="auto" w:sz="4" w:space="0"/>
              <w:right w:val="single" w:color="auto" w:sz="4" w:space="0"/>
            </w:tcBorders>
          </w:tcPr>
          <w:p w14:paraId="6C17E229">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6B4C20F9">
            <w:pPr>
              <w:autoSpaceDE w:val="0"/>
              <w:autoSpaceDN w:val="0"/>
              <w:spacing w:line="360" w:lineRule="auto"/>
              <w:jc w:val="center"/>
              <w:rPr>
                <w:rFonts w:ascii="仿宋_GB2312" w:hAnsi="仿宋" w:eastAsia="仿宋_GB2312" w:cs="仿宋_GB2312"/>
                <w:b/>
                <w:color w:val="000000"/>
                <w:sz w:val="24"/>
              </w:rPr>
            </w:pPr>
            <w:r>
              <w:rPr>
                <w:rFonts w:hint="eastAsia" w:ascii="仿宋_GB2312" w:hAnsi="仿宋" w:eastAsia="仿宋_GB2312" w:cs="仿宋_GB2312"/>
                <w:b/>
                <w:color w:val="000000"/>
                <w:sz w:val="24"/>
              </w:rPr>
              <w:t>联系电话</w:t>
            </w:r>
          </w:p>
        </w:tc>
      </w:tr>
      <w:tr w14:paraId="3C7C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55F2467">
            <w:pPr>
              <w:autoSpaceDE w:val="0"/>
              <w:autoSpaceDN w:val="0"/>
              <w:spacing w:line="360" w:lineRule="auto"/>
              <w:jc w:val="center"/>
              <w:rPr>
                <w:rFonts w:ascii="仿宋_GB2312" w:hAnsi="仿宋" w:eastAsia="仿宋_GB2312" w:cs="仿宋_GB2312"/>
                <w:color w:val="000000"/>
                <w:sz w:val="24"/>
              </w:rPr>
            </w:pPr>
          </w:p>
        </w:tc>
        <w:tc>
          <w:tcPr>
            <w:tcW w:w="2340" w:type="dxa"/>
            <w:tcBorders>
              <w:top w:val="single" w:color="auto" w:sz="4" w:space="0"/>
              <w:left w:val="single" w:color="auto" w:sz="4" w:space="0"/>
              <w:bottom w:val="single" w:color="auto" w:sz="4" w:space="0"/>
              <w:right w:val="single" w:color="auto" w:sz="4" w:space="0"/>
            </w:tcBorders>
          </w:tcPr>
          <w:p w14:paraId="6E045756">
            <w:pPr>
              <w:autoSpaceDE w:val="0"/>
              <w:autoSpaceDN w:val="0"/>
              <w:spacing w:line="360" w:lineRule="auto"/>
              <w:jc w:val="center"/>
              <w:rPr>
                <w:rFonts w:ascii="仿宋_GB2312" w:hAnsi="仿宋" w:eastAsia="仿宋_GB2312" w:cs="仿宋_GB2312"/>
                <w:color w:val="000000"/>
                <w:sz w:val="24"/>
              </w:rPr>
            </w:pPr>
          </w:p>
        </w:tc>
        <w:tc>
          <w:tcPr>
            <w:tcW w:w="1095" w:type="dxa"/>
            <w:tcBorders>
              <w:top w:val="single" w:color="auto" w:sz="4" w:space="0"/>
              <w:left w:val="single" w:color="auto" w:sz="4" w:space="0"/>
              <w:bottom w:val="single" w:color="auto" w:sz="4" w:space="0"/>
              <w:right w:val="single" w:color="auto" w:sz="4" w:space="0"/>
            </w:tcBorders>
          </w:tcPr>
          <w:p w14:paraId="379768DE">
            <w:pPr>
              <w:autoSpaceDE w:val="0"/>
              <w:autoSpaceDN w:val="0"/>
              <w:spacing w:line="360" w:lineRule="auto"/>
              <w:jc w:val="center"/>
              <w:rPr>
                <w:rFonts w:ascii="仿宋_GB2312" w:hAnsi="仿宋" w:eastAsia="仿宋_GB2312" w:cs="仿宋_GB2312"/>
                <w:color w:val="000000"/>
                <w:sz w:val="24"/>
              </w:rPr>
            </w:pPr>
          </w:p>
        </w:tc>
        <w:tc>
          <w:tcPr>
            <w:tcW w:w="1245" w:type="dxa"/>
            <w:tcBorders>
              <w:top w:val="single" w:color="auto" w:sz="4" w:space="0"/>
              <w:left w:val="single" w:color="auto" w:sz="4" w:space="0"/>
              <w:bottom w:val="single" w:color="auto" w:sz="4" w:space="0"/>
              <w:right w:val="single" w:color="auto" w:sz="4" w:space="0"/>
            </w:tcBorders>
          </w:tcPr>
          <w:p w14:paraId="469ED268">
            <w:pPr>
              <w:autoSpaceDE w:val="0"/>
              <w:autoSpaceDN w:val="0"/>
              <w:spacing w:line="360" w:lineRule="auto"/>
              <w:jc w:val="center"/>
              <w:rPr>
                <w:rFonts w:ascii="仿宋_GB2312" w:hAnsi="仿宋" w:eastAsia="仿宋_GB2312" w:cs="仿宋_GB2312"/>
                <w:color w:val="000000"/>
                <w:sz w:val="24"/>
              </w:rPr>
            </w:pPr>
          </w:p>
        </w:tc>
        <w:tc>
          <w:tcPr>
            <w:tcW w:w="1980" w:type="dxa"/>
            <w:tcBorders>
              <w:top w:val="single" w:color="auto" w:sz="4" w:space="0"/>
              <w:left w:val="single" w:color="auto" w:sz="4" w:space="0"/>
              <w:bottom w:val="single" w:color="auto" w:sz="4" w:space="0"/>
              <w:right w:val="single" w:color="auto" w:sz="4" w:space="0"/>
            </w:tcBorders>
          </w:tcPr>
          <w:p w14:paraId="55FABDBE">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tcPr>
          <w:p w14:paraId="0F4DF353">
            <w:pPr>
              <w:autoSpaceDE w:val="0"/>
              <w:autoSpaceDN w:val="0"/>
              <w:spacing w:line="360" w:lineRule="auto"/>
              <w:jc w:val="center"/>
              <w:rPr>
                <w:rFonts w:ascii="仿宋_GB2312" w:hAnsi="仿宋" w:eastAsia="仿宋_GB2312" w:cs="仿宋_GB2312"/>
                <w:color w:val="000000"/>
                <w:sz w:val="24"/>
              </w:rPr>
            </w:pPr>
          </w:p>
        </w:tc>
      </w:tr>
      <w:tr w14:paraId="540F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C894EDC">
            <w:pPr>
              <w:autoSpaceDE w:val="0"/>
              <w:autoSpaceDN w:val="0"/>
              <w:spacing w:line="360" w:lineRule="auto"/>
              <w:jc w:val="center"/>
              <w:rPr>
                <w:rFonts w:ascii="仿宋_GB2312" w:hAnsi="仿宋" w:eastAsia="仿宋_GB2312" w:cs="仿宋_GB2312"/>
                <w:color w:val="000000"/>
                <w:sz w:val="24"/>
              </w:rPr>
            </w:pPr>
          </w:p>
        </w:tc>
        <w:tc>
          <w:tcPr>
            <w:tcW w:w="2340" w:type="dxa"/>
            <w:tcBorders>
              <w:top w:val="single" w:color="auto" w:sz="4" w:space="0"/>
              <w:left w:val="single" w:color="auto" w:sz="4" w:space="0"/>
              <w:bottom w:val="single" w:color="auto" w:sz="4" w:space="0"/>
              <w:right w:val="single" w:color="auto" w:sz="4" w:space="0"/>
            </w:tcBorders>
          </w:tcPr>
          <w:p w14:paraId="0AA317CE">
            <w:pPr>
              <w:autoSpaceDE w:val="0"/>
              <w:autoSpaceDN w:val="0"/>
              <w:spacing w:line="360" w:lineRule="auto"/>
              <w:jc w:val="center"/>
              <w:rPr>
                <w:rFonts w:ascii="仿宋_GB2312" w:hAnsi="仿宋" w:eastAsia="仿宋_GB2312" w:cs="仿宋_GB2312"/>
                <w:color w:val="000000"/>
                <w:sz w:val="24"/>
              </w:rPr>
            </w:pPr>
          </w:p>
        </w:tc>
        <w:tc>
          <w:tcPr>
            <w:tcW w:w="1095" w:type="dxa"/>
            <w:tcBorders>
              <w:top w:val="single" w:color="auto" w:sz="4" w:space="0"/>
              <w:left w:val="single" w:color="auto" w:sz="4" w:space="0"/>
              <w:bottom w:val="single" w:color="auto" w:sz="4" w:space="0"/>
              <w:right w:val="single" w:color="auto" w:sz="4" w:space="0"/>
            </w:tcBorders>
          </w:tcPr>
          <w:p w14:paraId="2DD4F10F">
            <w:pPr>
              <w:autoSpaceDE w:val="0"/>
              <w:autoSpaceDN w:val="0"/>
              <w:spacing w:line="360" w:lineRule="auto"/>
              <w:jc w:val="center"/>
              <w:rPr>
                <w:rFonts w:ascii="仿宋_GB2312" w:hAnsi="仿宋" w:eastAsia="仿宋_GB2312" w:cs="仿宋_GB2312"/>
                <w:color w:val="000000"/>
                <w:sz w:val="24"/>
              </w:rPr>
            </w:pPr>
          </w:p>
        </w:tc>
        <w:tc>
          <w:tcPr>
            <w:tcW w:w="1245" w:type="dxa"/>
            <w:tcBorders>
              <w:top w:val="single" w:color="auto" w:sz="4" w:space="0"/>
              <w:left w:val="single" w:color="auto" w:sz="4" w:space="0"/>
              <w:bottom w:val="single" w:color="auto" w:sz="4" w:space="0"/>
              <w:right w:val="single" w:color="auto" w:sz="4" w:space="0"/>
            </w:tcBorders>
          </w:tcPr>
          <w:p w14:paraId="5D30A144">
            <w:pPr>
              <w:autoSpaceDE w:val="0"/>
              <w:autoSpaceDN w:val="0"/>
              <w:spacing w:line="360" w:lineRule="auto"/>
              <w:jc w:val="center"/>
              <w:rPr>
                <w:rFonts w:ascii="仿宋_GB2312" w:hAnsi="仿宋" w:eastAsia="仿宋_GB2312" w:cs="仿宋_GB2312"/>
                <w:color w:val="000000"/>
                <w:sz w:val="24"/>
              </w:rPr>
            </w:pPr>
          </w:p>
        </w:tc>
        <w:tc>
          <w:tcPr>
            <w:tcW w:w="1980" w:type="dxa"/>
            <w:tcBorders>
              <w:top w:val="single" w:color="auto" w:sz="4" w:space="0"/>
              <w:left w:val="single" w:color="auto" w:sz="4" w:space="0"/>
              <w:bottom w:val="single" w:color="auto" w:sz="4" w:space="0"/>
              <w:right w:val="single" w:color="auto" w:sz="4" w:space="0"/>
            </w:tcBorders>
          </w:tcPr>
          <w:p w14:paraId="2DA79F39">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tcPr>
          <w:p w14:paraId="1294084E">
            <w:pPr>
              <w:autoSpaceDE w:val="0"/>
              <w:autoSpaceDN w:val="0"/>
              <w:spacing w:line="360" w:lineRule="auto"/>
              <w:jc w:val="center"/>
              <w:rPr>
                <w:rFonts w:ascii="仿宋_GB2312" w:hAnsi="仿宋" w:eastAsia="仿宋_GB2312" w:cs="仿宋_GB2312"/>
                <w:color w:val="000000"/>
                <w:sz w:val="24"/>
              </w:rPr>
            </w:pPr>
          </w:p>
        </w:tc>
      </w:tr>
      <w:tr w14:paraId="1135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6A1B7963">
            <w:pPr>
              <w:autoSpaceDE w:val="0"/>
              <w:autoSpaceDN w:val="0"/>
              <w:spacing w:line="360" w:lineRule="auto"/>
              <w:jc w:val="center"/>
              <w:rPr>
                <w:rFonts w:ascii="仿宋_GB2312" w:hAnsi="仿宋" w:eastAsia="仿宋_GB2312" w:cs="仿宋_GB2312"/>
                <w:color w:val="000000"/>
                <w:sz w:val="24"/>
              </w:rPr>
            </w:pPr>
          </w:p>
        </w:tc>
        <w:tc>
          <w:tcPr>
            <w:tcW w:w="2340" w:type="dxa"/>
            <w:tcBorders>
              <w:top w:val="single" w:color="auto" w:sz="4" w:space="0"/>
              <w:left w:val="single" w:color="auto" w:sz="4" w:space="0"/>
              <w:bottom w:val="single" w:color="auto" w:sz="4" w:space="0"/>
              <w:right w:val="single" w:color="auto" w:sz="4" w:space="0"/>
            </w:tcBorders>
          </w:tcPr>
          <w:p w14:paraId="3B0CBCC8">
            <w:pPr>
              <w:autoSpaceDE w:val="0"/>
              <w:autoSpaceDN w:val="0"/>
              <w:spacing w:line="360" w:lineRule="auto"/>
              <w:jc w:val="center"/>
              <w:rPr>
                <w:rFonts w:ascii="仿宋_GB2312" w:hAnsi="仿宋" w:eastAsia="仿宋_GB2312" w:cs="仿宋_GB2312"/>
                <w:color w:val="000000"/>
                <w:sz w:val="24"/>
              </w:rPr>
            </w:pPr>
          </w:p>
        </w:tc>
        <w:tc>
          <w:tcPr>
            <w:tcW w:w="1095" w:type="dxa"/>
            <w:tcBorders>
              <w:top w:val="single" w:color="auto" w:sz="4" w:space="0"/>
              <w:left w:val="single" w:color="auto" w:sz="4" w:space="0"/>
              <w:bottom w:val="single" w:color="auto" w:sz="4" w:space="0"/>
              <w:right w:val="single" w:color="auto" w:sz="4" w:space="0"/>
            </w:tcBorders>
          </w:tcPr>
          <w:p w14:paraId="72B31B1F">
            <w:pPr>
              <w:autoSpaceDE w:val="0"/>
              <w:autoSpaceDN w:val="0"/>
              <w:spacing w:line="360" w:lineRule="auto"/>
              <w:jc w:val="center"/>
              <w:rPr>
                <w:rFonts w:ascii="仿宋_GB2312" w:hAnsi="仿宋" w:eastAsia="仿宋_GB2312" w:cs="仿宋_GB2312"/>
                <w:color w:val="000000"/>
                <w:sz w:val="24"/>
              </w:rPr>
            </w:pPr>
          </w:p>
        </w:tc>
        <w:tc>
          <w:tcPr>
            <w:tcW w:w="1245" w:type="dxa"/>
            <w:tcBorders>
              <w:top w:val="single" w:color="auto" w:sz="4" w:space="0"/>
              <w:left w:val="single" w:color="auto" w:sz="4" w:space="0"/>
              <w:bottom w:val="single" w:color="auto" w:sz="4" w:space="0"/>
              <w:right w:val="single" w:color="auto" w:sz="4" w:space="0"/>
            </w:tcBorders>
          </w:tcPr>
          <w:p w14:paraId="5C2465A0">
            <w:pPr>
              <w:autoSpaceDE w:val="0"/>
              <w:autoSpaceDN w:val="0"/>
              <w:spacing w:line="360" w:lineRule="auto"/>
              <w:jc w:val="center"/>
              <w:rPr>
                <w:rFonts w:ascii="仿宋_GB2312" w:hAnsi="仿宋" w:eastAsia="仿宋_GB2312" w:cs="仿宋_GB2312"/>
                <w:color w:val="000000"/>
                <w:sz w:val="24"/>
              </w:rPr>
            </w:pPr>
          </w:p>
        </w:tc>
        <w:tc>
          <w:tcPr>
            <w:tcW w:w="1980" w:type="dxa"/>
            <w:tcBorders>
              <w:top w:val="single" w:color="auto" w:sz="4" w:space="0"/>
              <w:left w:val="single" w:color="auto" w:sz="4" w:space="0"/>
              <w:bottom w:val="single" w:color="auto" w:sz="4" w:space="0"/>
              <w:right w:val="single" w:color="auto" w:sz="4" w:space="0"/>
            </w:tcBorders>
          </w:tcPr>
          <w:p w14:paraId="7B5BA495">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4" w:space="0"/>
              <w:left w:val="single" w:color="auto" w:sz="4" w:space="0"/>
              <w:bottom w:val="single" w:color="auto" w:sz="4" w:space="0"/>
              <w:right w:val="single" w:color="auto" w:sz="4" w:space="0"/>
            </w:tcBorders>
          </w:tcPr>
          <w:p w14:paraId="05C5D2D5">
            <w:pPr>
              <w:autoSpaceDE w:val="0"/>
              <w:autoSpaceDN w:val="0"/>
              <w:spacing w:line="360" w:lineRule="auto"/>
              <w:jc w:val="center"/>
              <w:rPr>
                <w:rFonts w:ascii="仿宋_GB2312" w:hAnsi="仿宋" w:eastAsia="仿宋_GB2312" w:cs="仿宋_GB2312"/>
                <w:color w:val="000000"/>
                <w:sz w:val="24"/>
              </w:rPr>
            </w:pPr>
          </w:p>
        </w:tc>
      </w:tr>
    </w:tbl>
    <w:p w14:paraId="5A3901FE">
      <w:pPr>
        <w:autoSpaceDE w:val="0"/>
        <w:autoSpaceDN w:val="0"/>
        <w:spacing w:line="360" w:lineRule="auto"/>
        <w:rPr>
          <w:rFonts w:ascii="仿宋_GB2312" w:hAnsi="仿宋" w:eastAsia="仿宋_GB2312" w:cs="仿宋_GB2312"/>
          <w:b/>
          <w:color w:val="000000"/>
          <w:sz w:val="24"/>
        </w:rPr>
      </w:pPr>
      <w:r>
        <w:rPr>
          <w:rFonts w:hint="eastAsia" w:ascii="仿宋_GB2312" w:hAnsi="仿宋" w:eastAsia="仿宋_GB2312" w:cs="仿宋_GB2312"/>
          <w:b/>
          <w:color w:val="000000"/>
          <w:sz w:val="24"/>
        </w:rPr>
        <w:t>注：关于项目涉及的所有售后服务机构均在本表注明，包括供应商本单位和符合条件的第三方服务机构；</w:t>
      </w:r>
    </w:p>
    <w:p w14:paraId="580E4311">
      <w:pPr>
        <w:autoSpaceDE w:val="0"/>
        <w:autoSpaceDN w:val="0"/>
        <w:spacing w:line="360" w:lineRule="auto"/>
        <w:rPr>
          <w:rFonts w:ascii="仿宋_GB2312" w:hAnsi="仿宋" w:eastAsia="仿宋_GB2312" w:cs="仿宋_GB2312"/>
          <w:color w:val="000000"/>
          <w:kern w:val="0"/>
          <w:sz w:val="24"/>
        </w:rPr>
      </w:pPr>
    </w:p>
    <w:p w14:paraId="362FBC31">
      <w:pPr>
        <w:autoSpaceDE w:val="0"/>
        <w:autoSpaceDN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b/>
          <w:color w:val="000000"/>
          <w:kern w:val="0"/>
          <w:sz w:val="24"/>
        </w:rPr>
        <w:t>附表B：售后服务人员情况表</w:t>
      </w:r>
      <w:r>
        <w:rPr>
          <w:rFonts w:hint="eastAsia" w:ascii="仿宋_GB2312" w:hAnsi="仿宋" w:eastAsia="仿宋_GB2312" w:cs="仿宋_GB2312"/>
          <w:color w:val="000000"/>
          <w:sz w:val="24"/>
        </w:rPr>
        <w:t>（按此格式自制）</w:t>
      </w:r>
    </w:p>
    <w:tbl>
      <w:tblPr>
        <w:tblStyle w:val="20"/>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1344A74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6053758C">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序号</w:t>
            </w:r>
          </w:p>
          <w:p w14:paraId="7CD15C37">
            <w:pPr>
              <w:autoSpaceDE w:val="0"/>
              <w:autoSpaceDN w:val="0"/>
              <w:spacing w:line="360" w:lineRule="auto"/>
              <w:jc w:val="center"/>
              <w:rPr>
                <w:rFonts w:ascii="仿宋_GB2312" w:hAnsi="仿宋" w:eastAsia="仿宋_GB2312" w:cs="仿宋_GB2312"/>
                <w:color w:val="000000"/>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06CB9A74">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BF0F9F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6B2E19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785E5D4">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CECCD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695DB67">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0EE358">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C349A95">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1B2A76">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238ACA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到达现场时间</w:t>
            </w:r>
          </w:p>
        </w:tc>
      </w:tr>
      <w:tr w14:paraId="26CD991F">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4BD277D5">
            <w:pPr>
              <w:autoSpaceDE w:val="0"/>
              <w:autoSpaceDN w:val="0"/>
              <w:spacing w:line="360" w:lineRule="auto"/>
              <w:jc w:val="center"/>
              <w:rPr>
                <w:rFonts w:ascii="仿宋_GB2312" w:hAnsi="仿宋" w:eastAsia="仿宋_GB2312" w:cs="仿宋_GB2312"/>
                <w:color w:val="000000"/>
                <w:sz w:val="24"/>
              </w:rPr>
            </w:pPr>
          </w:p>
        </w:tc>
        <w:tc>
          <w:tcPr>
            <w:tcW w:w="746" w:type="dxa"/>
            <w:tcBorders>
              <w:top w:val="single" w:color="auto" w:sz="6" w:space="0"/>
              <w:left w:val="single" w:color="auto" w:sz="4" w:space="0"/>
              <w:bottom w:val="single" w:color="auto" w:sz="6" w:space="0"/>
              <w:right w:val="single" w:color="auto" w:sz="6" w:space="0"/>
            </w:tcBorders>
          </w:tcPr>
          <w:p w14:paraId="644BF7D3">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6F4480">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34A3BD17">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0899E5FD">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1318CB18">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39340354">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1B707C6B">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4561D29D">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54D99E49">
            <w:pPr>
              <w:autoSpaceDE w:val="0"/>
              <w:autoSpaceDN w:val="0"/>
              <w:spacing w:line="360" w:lineRule="auto"/>
              <w:rPr>
                <w:rFonts w:ascii="仿宋_GB2312" w:hAnsi="仿宋" w:eastAsia="仿宋_GB2312" w:cs="仿宋_GB2312"/>
                <w:color w:val="000000"/>
                <w:sz w:val="24"/>
              </w:rPr>
            </w:pPr>
          </w:p>
        </w:tc>
        <w:tc>
          <w:tcPr>
            <w:tcW w:w="1111" w:type="dxa"/>
            <w:tcBorders>
              <w:top w:val="single" w:color="auto" w:sz="6" w:space="0"/>
              <w:left w:val="single" w:color="auto" w:sz="6" w:space="0"/>
              <w:bottom w:val="single" w:color="auto" w:sz="6" w:space="0"/>
              <w:right w:val="single" w:color="auto" w:sz="6" w:space="0"/>
            </w:tcBorders>
          </w:tcPr>
          <w:p w14:paraId="3B9A3AC6">
            <w:pPr>
              <w:autoSpaceDE w:val="0"/>
              <w:autoSpaceDN w:val="0"/>
              <w:spacing w:line="360" w:lineRule="auto"/>
              <w:rPr>
                <w:rFonts w:ascii="仿宋_GB2312" w:hAnsi="仿宋" w:eastAsia="仿宋_GB2312" w:cs="仿宋_GB2312"/>
                <w:color w:val="000000"/>
                <w:sz w:val="24"/>
              </w:rPr>
            </w:pPr>
          </w:p>
        </w:tc>
      </w:tr>
      <w:tr w14:paraId="61D9885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877EFE9">
            <w:pPr>
              <w:autoSpaceDE w:val="0"/>
              <w:autoSpaceDN w:val="0"/>
              <w:spacing w:line="360" w:lineRule="auto"/>
              <w:jc w:val="center"/>
              <w:rPr>
                <w:rFonts w:ascii="仿宋_GB2312" w:hAnsi="仿宋" w:eastAsia="仿宋_GB2312" w:cs="仿宋_GB2312"/>
                <w:color w:val="000000"/>
                <w:sz w:val="24"/>
              </w:rPr>
            </w:pPr>
          </w:p>
        </w:tc>
        <w:tc>
          <w:tcPr>
            <w:tcW w:w="746" w:type="dxa"/>
            <w:tcBorders>
              <w:top w:val="single" w:color="auto" w:sz="6" w:space="0"/>
              <w:left w:val="single" w:color="auto" w:sz="4" w:space="0"/>
              <w:bottom w:val="single" w:color="auto" w:sz="6" w:space="0"/>
              <w:right w:val="single" w:color="auto" w:sz="6" w:space="0"/>
            </w:tcBorders>
          </w:tcPr>
          <w:p w14:paraId="6C3B9994">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57FBE19">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50AC9E52">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09429672">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5A92410B">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37D63497">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2FAC466B">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7F164E3C">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15C44C0F">
            <w:pPr>
              <w:autoSpaceDE w:val="0"/>
              <w:autoSpaceDN w:val="0"/>
              <w:spacing w:line="360" w:lineRule="auto"/>
              <w:rPr>
                <w:rFonts w:ascii="仿宋_GB2312" w:hAnsi="仿宋" w:eastAsia="仿宋_GB2312" w:cs="仿宋_GB2312"/>
                <w:color w:val="000000"/>
                <w:sz w:val="24"/>
              </w:rPr>
            </w:pPr>
          </w:p>
        </w:tc>
        <w:tc>
          <w:tcPr>
            <w:tcW w:w="1111" w:type="dxa"/>
            <w:tcBorders>
              <w:top w:val="single" w:color="auto" w:sz="6" w:space="0"/>
              <w:left w:val="single" w:color="auto" w:sz="6" w:space="0"/>
              <w:bottom w:val="single" w:color="auto" w:sz="6" w:space="0"/>
              <w:right w:val="single" w:color="auto" w:sz="6" w:space="0"/>
            </w:tcBorders>
          </w:tcPr>
          <w:p w14:paraId="26A6A375">
            <w:pPr>
              <w:autoSpaceDE w:val="0"/>
              <w:autoSpaceDN w:val="0"/>
              <w:spacing w:line="360" w:lineRule="auto"/>
              <w:rPr>
                <w:rFonts w:ascii="仿宋_GB2312" w:hAnsi="仿宋" w:eastAsia="仿宋_GB2312" w:cs="仿宋_GB2312"/>
                <w:color w:val="000000"/>
                <w:sz w:val="24"/>
              </w:rPr>
            </w:pPr>
          </w:p>
        </w:tc>
      </w:tr>
      <w:tr w14:paraId="77C204E3">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15013FF">
            <w:pPr>
              <w:autoSpaceDE w:val="0"/>
              <w:autoSpaceDN w:val="0"/>
              <w:spacing w:line="360" w:lineRule="auto"/>
              <w:jc w:val="center"/>
              <w:rPr>
                <w:rFonts w:ascii="仿宋_GB2312" w:hAnsi="仿宋" w:eastAsia="仿宋_GB2312" w:cs="仿宋_GB2312"/>
                <w:color w:val="000000"/>
                <w:sz w:val="24"/>
              </w:rPr>
            </w:pPr>
          </w:p>
        </w:tc>
        <w:tc>
          <w:tcPr>
            <w:tcW w:w="746" w:type="dxa"/>
            <w:tcBorders>
              <w:top w:val="single" w:color="auto" w:sz="6" w:space="0"/>
              <w:left w:val="single" w:color="auto" w:sz="4" w:space="0"/>
              <w:bottom w:val="single" w:color="auto" w:sz="6" w:space="0"/>
              <w:right w:val="single" w:color="auto" w:sz="6" w:space="0"/>
            </w:tcBorders>
          </w:tcPr>
          <w:p w14:paraId="281C05CA">
            <w:pPr>
              <w:autoSpaceDE w:val="0"/>
              <w:autoSpaceDN w:val="0"/>
              <w:spacing w:line="360" w:lineRule="auto"/>
              <w:jc w:val="center"/>
              <w:rPr>
                <w:rFonts w:ascii="仿宋_GB2312" w:hAnsi="仿宋"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tcPr>
          <w:p w14:paraId="5616DC71">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4613AE85">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7C1B0B7D">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3494BF2F">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497742D1">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7F4B3678">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0375A50A">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53492575">
            <w:pPr>
              <w:autoSpaceDE w:val="0"/>
              <w:autoSpaceDN w:val="0"/>
              <w:spacing w:line="360" w:lineRule="auto"/>
              <w:rPr>
                <w:rFonts w:ascii="仿宋_GB2312" w:hAnsi="仿宋" w:eastAsia="仿宋_GB2312" w:cs="仿宋_GB2312"/>
                <w:color w:val="000000"/>
                <w:sz w:val="24"/>
              </w:rPr>
            </w:pPr>
          </w:p>
        </w:tc>
        <w:tc>
          <w:tcPr>
            <w:tcW w:w="1111" w:type="dxa"/>
            <w:tcBorders>
              <w:top w:val="single" w:color="auto" w:sz="6" w:space="0"/>
              <w:left w:val="single" w:color="auto" w:sz="6" w:space="0"/>
              <w:bottom w:val="single" w:color="auto" w:sz="6" w:space="0"/>
              <w:right w:val="single" w:color="auto" w:sz="6" w:space="0"/>
            </w:tcBorders>
          </w:tcPr>
          <w:p w14:paraId="382ED584">
            <w:pPr>
              <w:autoSpaceDE w:val="0"/>
              <w:autoSpaceDN w:val="0"/>
              <w:spacing w:line="360" w:lineRule="auto"/>
              <w:rPr>
                <w:rFonts w:ascii="仿宋_GB2312" w:hAnsi="仿宋" w:eastAsia="仿宋_GB2312" w:cs="仿宋_GB2312"/>
                <w:color w:val="000000"/>
                <w:sz w:val="24"/>
              </w:rPr>
            </w:pPr>
          </w:p>
        </w:tc>
      </w:tr>
      <w:tr w14:paraId="0B9ABE6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694273CB">
            <w:pPr>
              <w:autoSpaceDE w:val="0"/>
              <w:autoSpaceDN w:val="0"/>
              <w:spacing w:line="360" w:lineRule="auto"/>
              <w:jc w:val="center"/>
              <w:rPr>
                <w:rFonts w:ascii="仿宋_GB2312" w:hAnsi="仿宋" w:eastAsia="仿宋_GB2312" w:cs="仿宋_GB2312"/>
                <w:color w:val="000000"/>
                <w:sz w:val="24"/>
              </w:rPr>
            </w:pPr>
          </w:p>
        </w:tc>
        <w:tc>
          <w:tcPr>
            <w:tcW w:w="746" w:type="dxa"/>
            <w:tcBorders>
              <w:top w:val="single" w:color="auto" w:sz="6" w:space="0"/>
              <w:left w:val="single" w:color="auto" w:sz="4" w:space="0"/>
              <w:bottom w:val="single" w:color="auto" w:sz="6" w:space="0"/>
              <w:right w:val="single" w:color="auto" w:sz="6" w:space="0"/>
            </w:tcBorders>
          </w:tcPr>
          <w:p w14:paraId="3561325A">
            <w:pPr>
              <w:autoSpaceDE w:val="0"/>
              <w:autoSpaceDN w:val="0"/>
              <w:spacing w:line="360" w:lineRule="auto"/>
              <w:jc w:val="center"/>
              <w:rPr>
                <w:rFonts w:ascii="仿宋_GB2312" w:hAnsi="仿宋"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tcPr>
          <w:p w14:paraId="6CD566FB">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51DCA58A">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18C790CD">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3B0AD101">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2900E69C">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229BC0F2">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4C45C853">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2C22EBC6">
            <w:pPr>
              <w:autoSpaceDE w:val="0"/>
              <w:autoSpaceDN w:val="0"/>
              <w:spacing w:line="360" w:lineRule="auto"/>
              <w:rPr>
                <w:rFonts w:ascii="仿宋_GB2312" w:hAnsi="仿宋" w:eastAsia="仿宋_GB2312" w:cs="仿宋_GB2312"/>
                <w:color w:val="000000"/>
                <w:sz w:val="24"/>
              </w:rPr>
            </w:pPr>
          </w:p>
        </w:tc>
        <w:tc>
          <w:tcPr>
            <w:tcW w:w="1111" w:type="dxa"/>
            <w:tcBorders>
              <w:top w:val="single" w:color="auto" w:sz="6" w:space="0"/>
              <w:left w:val="single" w:color="auto" w:sz="6" w:space="0"/>
              <w:bottom w:val="single" w:color="auto" w:sz="6" w:space="0"/>
              <w:right w:val="single" w:color="auto" w:sz="6" w:space="0"/>
            </w:tcBorders>
          </w:tcPr>
          <w:p w14:paraId="52BBD9AE">
            <w:pPr>
              <w:autoSpaceDE w:val="0"/>
              <w:autoSpaceDN w:val="0"/>
              <w:spacing w:line="360" w:lineRule="auto"/>
              <w:rPr>
                <w:rFonts w:ascii="仿宋_GB2312" w:hAnsi="仿宋" w:eastAsia="仿宋_GB2312" w:cs="仿宋_GB2312"/>
                <w:color w:val="000000"/>
                <w:sz w:val="24"/>
              </w:rPr>
            </w:pPr>
          </w:p>
        </w:tc>
      </w:tr>
    </w:tbl>
    <w:p w14:paraId="4A8664BB">
      <w:pPr>
        <w:pStyle w:val="12"/>
        <w:spacing w:line="440" w:lineRule="exact"/>
        <w:ind w:firstLine="396" w:firstLineChars="198"/>
        <w:rPr>
          <w:rFonts w:hAnsi="宋体"/>
          <w:color w:val="000000"/>
        </w:rPr>
      </w:pPr>
    </w:p>
    <w:p w14:paraId="20D33D71">
      <w:pPr>
        <w:spacing w:line="500" w:lineRule="exact"/>
        <w:rPr>
          <w:rFonts w:ascii="仿宋_GB2312" w:hAnsi="仿宋_GB2312" w:eastAsia="仿宋_GB2312" w:cs="仿宋_GB2312"/>
          <w:color w:val="000000"/>
          <w:sz w:val="32"/>
          <w:szCs w:val="32"/>
        </w:rPr>
      </w:pPr>
    </w:p>
    <w:p w14:paraId="62E8D3EB">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1916BD3C">
      <w:pPr>
        <w:snapToGrid w:val="0"/>
        <w:spacing w:line="360" w:lineRule="auto"/>
        <w:ind w:firstLine="6120" w:firstLineChars="255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186658A0">
      <w:pPr>
        <w:snapToGrid w:val="0"/>
        <w:spacing w:line="360" w:lineRule="auto"/>
        <w:ind w:firstLine="602" w:firstLineChars="200"/>
        <w:rPr>
          <w:rFonts w:ascii="仿宋" w:hAnsi="仿宋" w:eastAsia="仿宋" w:cs="仿宋_GB2312"/>
          <w:b/>
          <w:color w:val="000000"/>
          <w:sz w:val="30"/>
          <w:szCs w:val="30"/>
        </w:rPr>
      </w:pPr>
    </w:p>
    <w:p w14:paraId="2962C3F3">
      <w:pPr>
        <w:snapToGrid w:val="0"/>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十、项目实施人员一览表</w:t>
      </w:r>
    </w:p>
    <w:p w14:paraId="4D04023D">
      <w:pPr>
        <w:spacing w:line="360" w:lineRule="auto"/>
        <w:jc w:val="center"/>
        <w:rPr>
          <w:rFonts w:ascii="仿宋_GB2312" w:hAnsi="仿宋" w:eastAsia="仿宋_GB2312" w:cs="仿宋_GB2312"/>
          <w:b/>
          <w:bCs/>
          <w:color w:val="000000"/>
          <w:sz w:val="24"/>
        </w:rPr>
      </w:pPr>
      <w:r>
        <w:rPr>
          <w:rFonts w:hint="eastAsia" w:ascii="仿宋_GB2312" w:hAnsi="仿宋" w:eastAsia="仿宋_GB2312" w:cs="仿宋_GB2312"/>
          <w:color w:val="000000"/>
          <w:sz w:val="24"/>
        </w:rPr>
        <w:t>（由供应商根据采购需求及采购文件要求编制）</w:t>
      </w:r>
    </w:p>
    <w:p w14:paraId="2DD6CA82">
      <w:pPr>
        <w:pStyle w:val="12"/>
        <w:rPr>
          <w:color w:val="000000"/>
          <w:sz w:val="24"/>
          <w:szCs w:val="24"/>
        </w:rPr>
      </w:pPr>
      <w:r>
        <w:rPr>
          <w:rFonts w:hint="eastAsia"/>
          <w:color w:val="000000"/>
          <w:sz w:val="24"/>
          <w:szCs w:val="24"/>
        </w:rPr>
        <w:t>响应分标：</w:t>
      </w:r>
      <w:r>
        <w:rPr>
          <w:rFonts w:hint="eastAsia"/>
          <w:color w:val="000000"/>
          <w:sz w:val="24"/>
          <w:szCs w:val="24"/>
          <w:u w:val="single"/>
        </w:rPr>
        <w:t xml:space="preserve">     </w:t>
      </w:r>
      <w:r>
        <w:rPr>
          <w:rFonts w:hint="eastAsia"/>
          <w:color w:val="000000"/>
          <w:sz w:val="24"/>
          <w:szCs w:val="24"/>
        </w:rPr>
        <w:t>分标</w:t>
      </w:r>
    </w:p>
    <w:p w14:paraId="2423A9BB">
      <w:pPr>
        <w:keepNext/>
        <w:autoSpaceDE w:val="0"/>
        <w:autoSpaceDN w:val="0"/>
        <w:spacing w:line="360" w:lineRule="auto"/>
        <w:ind w:firstLine="477"/>
        <w:rPr>
          <w:rFonts w:ascii="仿宋_GB2312" w:hAnsi="仿宋" w:eastAsia="仿宋_GB2312" w:cs="仿宋_GB2312"/>
          <w:b/>
          <w:color w:val="000000"/>
          <w:sz w:val="24"/>
        </w:rPr>
      </w:pPr>
      <w:r>
        <w:rPr>
          <w:rFonts w:hint="eastAsia" w:ascii="仿宋_GB2312" w:hAnsi="仿宋" w:eastAsia="仿宋_GB2312" w:cs="仿宋_GB2312"/>
          <w:b/>
          <w:color w:val="000000"/>
          <w:sz w:val="24"/>
        </w:rPr>
        <w:t>附表A:本项目的项目经理情况表</w:t>
      </w:r>
    </w:p>
    <w:tbl>
      <w:tblPr>
        <w:tblStyle w:val="20"/>
        <w:tblW w:w="0" w:type="auto"/>
        <w:tblInd w:w="116" w:type="dxa"/>
        <w:tblLayout w:type="fixed"/>
        <w:tblCellMar>
          <w:top w:w="0" w:type="dxa"/>
          <w:left w:w="108" w:type="dxa"/>
          <w:bottom w:w="0" w:type="dxa"/>
          <w:right w:w="108" w:type="dxa"/>
        </w:tblCellMar>
      </w:tblPr>
      <w:tblGrid>
        <w:gridCol w:w="2061"/>
        <w:gridCol w:w="1287"/>
        <w:gridCol w:w="1260"/>
        <w:gridCol w:w="4147"/>
      </w:tblGrid>
      <w:tr w14:paraId="7450666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07332FDF">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1C035AF">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D852D7">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EEDAE5">
            <w:pPr>
              <w:autoSpaceDE w:val="0"/>
              <w:autoSpaceDN w:val="0"/>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sz w:val="24"/>
              </w:rPr>
              <w:t>响应截止时间前三年业绩及承担的主要工作情况，曾担任项目经理的项目应列明细</w:t>
            </w:r>
          </w:p>
        </w:tc>
      </w:tr>
      <w:tr w14:paraId="30BEF0E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751D6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66F63490">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4B55FA">
            <w:pPr>
              <w:autoSpaceDE w:val="0"/>
              <w:autoSpaceDN w:val="0"/>
              <w:spacing w:line="360" w:lineRule="auto"/>
              <w:jc w:val="center"/>
              <w:rPr>
                <w:rFonts w:ascii="仿宋_GB2312" w:hAnsi="仿宋" w:eastAsia="仿宋_GB2312" w:cs="仿宋_GB2312"/>
                <w:color w:val="000000"/>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B2E0D3E">
            <w:pPr>
              <w:autoSpaceDE w:val="0"/>
              <w:autoSpaceDN w:val="0"/>
              <w:spacing w:line="360" w:lineRule="auto"/>
              <w:jc w:val="center"/>
              <w:rPr>
                <w:rFonts w:ascii="仿宋_GB2312" w:hAnsi="仿宋" w:eastAsia="仿宋_GB2312" w:cs="仿宋_GB2312"/>
                <w:color w:val="000000"/>
                <w:sz w:val="24"/>
              </w:rPr>
            </w:pPr>
          </w:p>
        </w:tc>
      </w:tr>
      <w:tr w14:paraId="0B1A468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282D48B4">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6C4AF95B">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4CFB57">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530603">
            <w:pPr>
              <w:widowControl/>
              <w:jc w:val="left"/>
              <w:rPr>
                <w:rFonts w:ascii="仿宋_GB2312" w:hAnsi="仿宋" w:eastAsia="仿宋_GB2312" w:cs="仿宋_GB2312"/>
                <w:color w:val="000000"/>
                <w:sz w:val="24"/>
              </w:rPr>
            </w:pPr>
          </w:p>
        </w:tc>
      </w:tr>
      <w:tr w14:paraId="63B1DB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A11888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AFA62A">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869484">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FC5E13">
            <w:pPr>
              <w:widowControl/>
              <w:jc w:val="left"/>
              <w:rPr>
                <w:rFonts w:ascii="仿宋_GB2312" w:hAnsi="仿宋" w:eastAsia="仿宋_GB2312" w:cs="仿宋_GB2312"/>
                <w:color w:val="000000"/>
                <w:sz w:val="24"/>
              </w:rPr>
            </w:pPr>
          </w:p>
        </w:tc>
      </w:tr>
      <w:tr w14:paraId="234B992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47BD86">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03E8BAF">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A816F6C">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9C5A93">
            <w:pPr>
              <w:widowControl/>
              <w:jc w:val="left"/>
              <w:rPr>
                <w:rFonts w:ascii="仿宋_GB2312" w:hAnsi="仿宋" w:eastAsia="仿宋_GB2312" w:cs="仿宋_GB2312"/>
                <w:color w:val="000000"/>
                <w:sz w:val="24"/>
              </w:rPr>
            </w:pPr>
          </w:p>
        </w:tc>
      </w:tr>
      <w:tr w14:paraId="342A52E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63F98F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0DC9BEA">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564BD4">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A7EC8B">
            <w:pPr>
              <w:widowControl/>
              <w:jc w:val="left"/>
              <w:rPr>
                <w:rFonts w:ascii="仿宋_GB2312" w:hAnsi="仿宋" w:eastAsia="仿宋_GB2312" w:cs="仿宋_GB2312"/>
                <w:color w:val="000000"/>
                <w:sz w:val="24"/>
              </w:rPr>
            </w:pPr>
          </w:p>
        </w:tc>
      </w:tr>
      <w:tr w14:paraId="6623C0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BA7F64">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BB6109F">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A86FD1">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D6666A">
            <w:pPr>
              <w:widowControl/>
              <w:jc w:val="left"/>
              <w:rPr>
                <w:rFonts w:ascii="仿宋_GB2312" w:hAnsi="仿宋" w:eastAsia="仿宋_GB2312" w:cs="仿宋_GB2312"/>
                <w:color w:val="000000"/>
                <w:sz w:val="24"/>
              </w:rPr>
            </w:pPr>
          </w:p>
        </w:tc>
      </w:tr>
      <w:tr w14:paraId="3440B7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4AC5A4E">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3110387">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C13DCB">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6C4FDD">
            <w:pPr>
              <w:widowControl/>
              <w:jc w:val="left"/>
              <w:rPr>
                <w:rFonts w:ascii="仿宋_GB2312" w:hAnsi="仿宋" w:eastAsia="仿宋_GB2312" w:cs="仿宋_GB2312"/>
                <w:color w:val="000000"/>
                <w:sz w:val="24"/>
              </w:rPr>
            </w:pPr>
          </w:p>
        </w:tc>
      </w:tr>
      <w:tr w14:paraId="32F5F59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C0877A">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1A2165">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8003DE">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21563B">
            <w:pPr>
              <w:widowControl/>
              <w:jc w:val="left"/>
              <w:rPr>
                <w:rFonts w:ascii="仿宋_GB2312" w:hAnsi="仿宋" w:eastAsia="仿宋_GB2312" w:cs="仿宋_GB2312"/>
                <w:color w:val="000000"/>
                <w:sz w:val="24"/>
              </w:rPr>
            </w:pPr>
          </w:p>
        </w:tc>
      </w:tr>
      <w:tr w14:paraId="56878C4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20DA9751">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7CEBB785">
            <w:pPr>
              <w:autoSpaceDE w:val="0"/>
              <w:autoSpaceDN w:val="0"/>
              <w:spacing w:line="360" w:lineRule="auto"/>
              <w:jc w:val="center"/>
              <w:rPr>
                <w:rFonts w:ascii="仿宋_GB2312" w:hAnsi="仿宋" w:eastAsia="仿宋_GB2312" w:cs="仿宋_GB2312"/>
                <w:color w:val="000000"/>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EC52E3">
            <w:pPr>
              <w:autoSpaceDE w:val="0"/>
              <w:autoSpaceDN w:val="0"/>
              <w:spacing w:line="360" w:lineRule="auto"/>
              <w:jc w:val="center"/>
              <w:rPr>
                <w:rFonts w:ascii="仿宋_GB2312" w:hAnsi="仿宋" w:eastAsia="仿宋_GB2312" w:cs="仿宋_GB2312"/>
                <w:color w:val="000000"/>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34CC1E">
            <w:pPr>
              <w:widowControl/>
              <w:jc w:val="left"/>
              <w:rPr>
                <w:rFonts w:ascii="仿宋_GB2312" w:hAnsi="仿宋" w:eastAsia="仿宋_GB2312" w:cs="仿宋_GB2312"/>
                <w:color w:val="000000"/>
                <w:sz w:val="24"/>
              </w:rPr>
            </w:pPr>
          </w:p>
        </w:tc>
      </w:tr>
    </w:tbl>
    <w:p w14:paraId="291CDFCD">
      <w:pPr>
        <w:autoSpaceDE w:val="0"/>
        <w:autoSpaceDN w:val="0"/>
        <w:spacing w:line="360" w:lineRule="auto"/>
        <w:rPr>
          <w:rFonts w:ascii="仿宋_GB2312" w:hAnsi="仿宋" w:eastAsia="仿宋_GB2312" w:cs="仿宋_GB2312"/>
          <w:b/>
          <w:color w:val="000000"/>
          <w:sz w:val="24"/>
        </w:rPr>
      </w:pPr>
      <w:r>
        <w:rPr>
          <w:rFonts w:hint="eastAsia" w:ascii="仿宋_GB2312" w:hAnsi="仿宋" w:eastAsia="仿宋_GB2312" w:cs="仿宋_GB2312"/>
          <w:b/>
          <w:color w:val="000000"/>
          <w:sz w:val="24"/>
        </w:rPr>
        <w:t>注：须随表提交相应的证书复印件并注明所在响应技术文件页码。</w:t>
      </w:r>
    </w:p>
    <w:p w14:paraId="53C27FCE">
      <w:pPr>
        <w:autoSpaceDE w:val="0"/>
        <w:autoSpaceDN w:val="0"/>
        <w:spacing w:line="360" w:lineRule="auto"/>
        <w:rPr>
          <w:rFonts w:ascii="仿宋_GB2312" w:hAnsi="仿宋" w:eastAsia="仿宋_GB2312" w:cs="仿宋_GB2312"/>
          <w:b/>
          <w:color w:val="000000"/>
          <w:sz w:val="24"/>
        </w:rPr>
      </w:pPr>
      <w:r>
        <w:rPr>
          <w:rFonts w:hint="eastAsia" w:ascii="仿宋_GB2312" w:hAnsi="仿宋" w:eastAsia="仿宋_GB2312" w:cs="仿宋_GB2312"/>
          <w:b/>
          <w:color w:val="000000"/>
          <w:sz w:val="24"/>
        </w:rPr>
        <w:t>附表B:本项目的项目小组人员情况表</w:t>
      </w:r>
      <w:r>
        <w:rPr>
          <w:rFonts w:hint="eastAsia" w:ascii="仿宋_GB2312" w:hAnsi="仿宋" w:eastAsia="仿宋_GB2312" w:cs="仿宋_GB2312"/>
          <w:color w:val="000000"/>
          <w:sz w:val="24"/>
        </w:rPr>
        <w:t>（按此格式自制）</w:t>
      </w:r>
    </w:p>
    <w:tbl>
      <w:tblPr>
        <w:tblStyle w:val="2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4B52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7ADF4D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7972212">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C02BBF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FF1F21C">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E1EDE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学历</w:t>
            </w:r>
          </w:p>
          <w:p w14:paraId="497130BB">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674031">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专业</w:t>
            </w:r>
          </w:p>
          <w:p w14:paraId="12164B81">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5B5413">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职称</w:t>
            </w:r>
          </w:p>
          <w:p w14:paraId="56B5504A">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D61C99">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13DAC6">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BC9275">
            <w:pPr>
              <w:autoSpaceDE w:val="0"/>
              <w:autoSpaceDN w:val="0"/>
              <w:spacing w:line="360" w:lineRule="auto"/>
              <w:jc w:val="center"/>
              <w:rPr>
                <w:rFonts w:ascii="仿宋_GB2312" w:hAnsi="仿宋" w:eastAsia="仿宋_GB2312" w:cs="仿宋_GB2312"/>
                <w:color w:val="000000"/>
                <w:sz w:val="24"/>
              </w:rPr>
            </w:pPr>
            <w:r>
              <w:rPr>
                <w:rFonts w:hint="eastAsia" w:ascii="仿宋_GB2312" w:hAnsi="仿宋" w:eastAsia="仿宋_GB2312" w:cs="仿宋_GB2312"/>
                <w:color w:val="000000"/>
                <w:sz w:val="24"/>
              </w:rPr>
              <w:t>参与本项目的到位情况</w:t>
            </w:r>
          </w:p>
        </w:tc>
      </w:tr>
      <w:tr w14:paraId="0E45207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AE4A01">
            <w:pPr>
              <w:autoSpaceDE w:val="0"/>
              <w:autoSpaceDN w:val="0"/>
              <w:spacing w:line="360" w:lineRule="auto"/>
              <w:jc w:val="center"/>
              <w:rPr>
                <w:rFonts w:ascii="仿宋_GB2312" w:hAnsi="仿宋"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tcPr>
          <w:p w14:paraId="2B59B579">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2B93A3C6">
            <w:pPr>
              <w:autoSpaceDE w:val="0"/>
              <w:autoSpaceDN w:val="0"/>
              <w:spacing w:line="360" w:lineRule="auto"/>
              <w:rPr>
                <w:rFonts w:ascii="仿宋_GB2312" w:hAnsi="仿宋" w:eastAsia="仿宋_GB2312" w:cs="仿宋_GB2312"/>
                <w:color w:val="000000"/>
                <w:sz w:val="24"/>
              </w:rPr>
            </w:pPr>
          </w:p>
        </w:tc>
        <w:tc>
          <w:tcPr>
            <w:tcW w:w="586" w:type="dxa"/>
            <w:tcBorders>
              <w:top w:val="single" w:color="auto" w:sz="6" w:space="0"/>
              <w:left w:val="single" w:color="auto" w:sz="6" w:space="0"/>
              <w:bottom w:val="single" w:color="auto" w:sz="6" w:space="0"/>
              <w:right w:val="single" w:color="auto" w:sz="6" w:space="0"/>
            </w:tcBorders>
          </w:tcPr>
          <w:p w14:paraId="59FE9AFA">
            <w:pPr>
              <w:autoSpaceDE w:val="0"/>
              <w:autoSpaceDN w:val="0"/>
              <w:spacing w:line="360" w:lineRule="auto"/>
              <w:rPr>
                <w:rFonts w:ascii="仿宋_GB2312" w:hAnsi="仿宋" w:eastAsia="仿宋_GB2312" w:cs="仿宋_GB2312"/>
                <w:color w:val="000000"/>
                <w:sz w:val="24"/>
              </w:rPr>
            </w:pPr>
          </w:p>
        </w:tc>
        <w:tc>
          <w:tcPr>
            <w:tcW w:w="1035" w:type="dxa"/>
            <w:tcBorders>
              <w:top w:val="single" w:color="auto" w:sz="6" w:space="0"/>
              <w:left w:val="single" w:color="auto" w:sz="6" w:space="0"/>
              <w:bottom w:val="single" w:color="auto" w:sz="6" w:space="0"/>
              <w:right w:val="single" w:color="auto" w:sz="6" w:space="0"/>
            </w:tcBorders>
          </w:tcPr>
          <w:p w14:paraId="178C3D91">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7A22A7DB">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1E8E8801">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5D044330">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07926474">
            <w:pPr>
              <w:autoSpaceDE w:val="0"/>
              <w:autoSpaceDN w:val="0"/>
              <w:spacing w:line="360" w:lineRule="auto"/>
              <w:rPr>
                <w:rFonts w:ascii="仿宋_GB2312" w:hAnsi="仿宋" w:eastAsia="仿宋_GB2312" w:cs="仿宋_GB2312"/>
                <w:color w:val="000000"/>
                <w:sz w:val="24"/>
              </w:rPr>
            </w:pPr>
          </w:p>
        </w:tc>
        <w:tc>
          <w:tcPr>
            <w:tcW w:w="1470" w:type="dxa"/>
            <w:tcBorders>
              <w:top w:val="single" w:color="auto" w:sz="6" w:space="0"/>
              <w:left w:val="single" w:color="auto" w:sz="6" w:space="0"/>
              <w:bottom w:val="single" w:color="auto" w:sz="6" w:space="0"/>
              <w:right w:val="single" w:color="auto" w:sz="6" w:space="0"/>
            </w:tcBorders>
          </w:tcPr>
          <w:p w14:paraId="16246BB8">
            <w:pPr>
              <w:autoSpaceDE w:val="0"/>
              <w:autoSpaceDN w:val="0"/>
              <w:spacing w:line="360" w:lineRule="auto"/>
              <w:rPr>
                <w:rFonts w:ascii="仿宋_GB2312" w:hAnsi="仿宋" w:eastAsia="仿宋_GB2312" w:cs="仿宋_GB2312"/>
                <w:color w:val="000000"/>
                <w:sz w:val="24"/>
              </w:rPr>
            </w:pPr>
          </w:p>
        </w:tc>
      </w:tr>
      <w:tr w14:paraId="32118B9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CFAB4DF">
            <w:pPr>
              <w:autoSpaceDE w:val="0"/>
              <w:autoSpaceDN w:val="0"/>
              <w:spacing w:line="360" w:lineRule="auto"/>
              <w:jc w:val="center"/>
              <w:rPr>
                <w:rFonts w:ascii="仿宋_GB2312" w:hAnsi="仿宋" w:eastAsia="仿宋_GB2312" w:cs="仿宋_GB2312"/>
                <w:color w:val="000000"/>
                <w:sz w:val="24"/>
              </w:rPr>
            </w:pPr>
          </w:p>
        </w:tc>
        <w:tc>
          <w:tcPr>
            <w:tcW w:w="787" w:type="dxa"/>
            <w:tcBorders>
              <w:top w:val="single" w:color="auto" w:sz="6" w:space="0"/>
              <w:left w:val="single" w:color="auto" w:sz="6" w:space="0"/>
              <w:bottom w:val="single" w:color="auto" w:sz="6" w:space="0"/>
              <w:right w:val="single" w:color="auto" w:sz="6" w:space="0"/>
            </w:tcBorders>
          </w:tcPr>
          <w:p w14:paraId="08F9815E">
            <w:pPr>
              <w:autoSpaceDE w:val="0"/>
              <w:autoSpaceDN w:val="0"/>
              <w:spacing w:line="360" w:lineRule="auto"/>
              <w:rPr>
                <w:rFonts w:ascii="仿宋_GB2312" w:hAnsi="仿宋" w:eastAsia="仿宋_GB2312" w:cs="仿宋_GB2312"/>
                <w:color w:val="000000"/>
                <w:sz w:val="24"/>
              </w:rPr>
            </w:pPr>
          </w:p>
        </w:tc>
        <w:tc>
          <w:tcPr>
            <w:tcW w:w="412" w:type="dxa"/>
            <w:tcBorders>
              <w:top w:val="single" w:color="auto" w:sz="6" w:space="0"/>
              <w:left w:val="single" w:color="auto" w:sz="6" w:space="0"/>
              <w:bottom w:val="single" w:color="auto" w:sz="6" w:space="0"/>
              <w:right w:val="single" w:color="auto" w:sz="6" w:space="0"/>
            </w:tcBorders>
          </w:tcPr>
          <w:p w14:paraId="66E4A905">
            <w:pPr>
              <w:autoSpaceDE w:val="0"/>
              <w:autoSpaceDN w:val="0"/>
              <w:spacing w:line="360" w:lineRule="auto"/>
              <w:rPr>
                <w:rFonts w:ascii="仿宋_GB2312" w:hAnsi="仿宋" w:eastAsia="仿宋_GB2312" w:cs="仿宋_GB2312"/>
                <w:color w:val="000000"/>
                <w:sz w:val="24"/>
              </w:rPr>
            </w:pPr>
          </w:p>
        </w:tc>
        <w:tc>
          <w:tcPr>
            <w:tcW w:w="586" w:type="dxa"/>
            <w:tcBorders>
              <w:top w:val="single" w:color="auto" w:sz="6" w:space="0"/>
              <w:left w:val="single" w:color="auto" w:sz="6" w:space="0"/>
              <w:bottom w:val="single" w:color="auto" w:sz="6" w:space="0"/>
              <w:right w:val="single" w:color="auto" w:sz="6" w:space="0"/>
            </w:tcBorders>
          </w:tcPr>
          <w:p w14:paraId="6D3515A8">
            <w:pPr>
              <w:autoSpaceDE w:val="0"/>
              <w:autoSpaceDN w:val="0"/>
              <w:spacing w:line="360" w:lineRule="auto"/>
              <w:rPr>
                <w:rFonts w:ascii="仿宋_GB2312" w:hAnsi="仿宋" w:eastAsia="仿宋_GB2312" w:cs="仿宋_GB2312"/>
                <w:color w:val="000000"/>
                <w:sz w:val="24"/>
              </w:rPr>
            </w:pPr>
          </w:p>
        </w:tc>
        <w:tc>
          <w:tcPr>
            <w:tcW w:w="1035" w:type="dxa"/>
            <w:tcBorders>
              <w:top w:val="single" w:color="auto" w:sz="6" w:space="0"/>
              <w:left w:val="single" w:color="auto" w:sz="6" w:space="0"/>
              <w:bottom w:val="single" w:color="auto" w:sz="6" w:space="0"/>
              <w:right w:val="single" w:color="auto" w:sz="6" w:space="0"/>
            </w:tcBorders>
          </w:tcPr>
          <w:p w14:paraId="288CBD00">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3A3B834A">
            <w:pPr>
              <w:autoSpaceDE w:val="0"/>
              <w:autoSpaceDN w:val="0"/>
              <w:spacing w:line="360" w:lineRule="auto"/>
              <w:rPr>
                <w:rFonts w:ascii="仿宋_GB2312" w:hAnsi="仿宋" w:eastAsia="仿宋_GB2312" w:cs="仿宋_GB2312"/>
                <w:color w:val="000000"/>
                <w:sz w:val="24"/>
              </w:rPr>
            </w:pPr>
          </w:p>
        </w:tc>
        <w:tc>
          <w:tcPr>
            <w:tcW w:w="1080" w:type="dxa"/>
            <w:tcBorders>
              <w:top w:val="single" w:color="auto" w:sz="6" w:space="0"/>
              <w:left w:val="single" w:color="auto" w:sz="6" w:space="0"/>
              <w:bottom w:val="single" w:color="auto" w:sz="6" w:space="0"/>
              <w:right w:val="single" w:color="auto" w:sz="6" w:space="0"/>
            </w:tcBorders>
          </w:tcPr>
          <w:p w14:paraId="18288301">
            <w:pPr>
              <w:autoSpaceDE w:val="0"/>
              <w:autoSpaceDN w:val="0"/>
              <w:spacing w:line="360" w:lineRule="auto"/>
              <w:rPr>
                <w:rFonts w:ascii="仿宋_GB2312" w:hAnsi="仿宋" w:eastAsia="仿宋_GB2312" w:cs="仿宋_GB2312"/>
                <w:color w:val="000000"/>
                <w:sz w:val="24"/>
              </w:rPr>
            </w:pPr>
          </w:p>
        </w:tc>
        <w:tc>
          <w:tcPr>
            <w:tcW w:w="1260" w:type="dxa"/>
            <w:tcBorders>
              <w:top w:val="single" w:color="auto" w:sz="6" w:space="0"/>
              <w:left w:val="single" w:color="auto" w:sz="6" w:space="0"/>
              <w:bottom w:val="single" w:color="auto" w:sz="6" w:space="0"/>
              <w:right w:val="single" w:color="auto" w:sz="6" w:space="0"/>
            </w:tcBorders>
          </w:tcPr>
          <w:p w14:paraId="65367E06">
            <w:pPr>
              <w:autoSpaceDE w:val="0"/>
              <w:autoSpaceDN w:val="0"/>
              <w:spacing w:line="360" w:lineRule="auto"/>
              <w:rPr>
                <w:rFonts w:ascii="仿宋_GB2312" w:hAnsi="仿宋" w:eastAsia="仿宋_GB2312" w:cs="仿宋_GB2312"/>
                <w:color w:val="000000"/>
                <w:sz w:val="24"/>
              </w:rPr>
            </w:pPr>
          </w:p>
        </w:tc>
        <w:tc>
          <w:tcPr>
            <w:tcW w:w="900" w:type="dxa"/>
            <w:tcBorders>
              <w:top w:val="single" w:color="auto" w:sz="6" w:space="0"/>
              <w:left w:val="single" w:color="auto" w:sz="6" w:space="0"/>
              <w:bottom w:val="single" w:color="auto" w:sz="6" w:space="0"/>
              <w:right w:val="single" w:color="auto" w:sz="6" w:space="0"/>
            </w:tcBorders>
          </w:tcPr>
          <w:p w14:paraId="768DA303">
            <w:pPr>
              <w:autoSpaceDE w:val="0"/>
              <w:autoSpaceDN w:val="0"/>
              <w:spacing w:line="360" w:lineRule="auto"/>
              <w:rPr>
                <w:rFonts w:ascii="仿宋_GB2312" w:hAnsi="仿宋" w:eastAsia="仿宋_GB2312" w:cs="仿宋_GB2312"/>
                <w:color w:val="000000"/>
                <w:sz w:val="24"/>
              </w:rPr>
            </w:pPr>
          </w:p>
        </w:tc>
        <w:tc>
          <w:tcPr>
            <w:tcW w:w="1470" w:type="dxa"/>
            <w:tcBorders>
              <w:top w:val="single" w:color="auto" w:sz="6" w:space="0"/>
              <w:left w:val="single" w:color="auto" w:sz="6" w:space="0"/>
              <w:bottom w:val="single" w:color="auto" w:sz="6" w:space="0"/>
              <w:right w:val="single" w:color="auto" w:sz="6" w:space="0"/>
            </w:tcBorders>
          </w:tcPr>
          <w:p w14:paraId="32B3AD71">
            <w:pPr>
              <w:autoSpaceDE w:val="0"/>
              <w:autoSpaceDN w:val="0"/>
              <w:spacing w:line="360" w:lineRule="auto"/>
              <w:rPr>
                <w:rFonts w:ascii="仿宋_GB2312" w:hAnsi="仿宋" w:eastAsia="仿宋_GB2312" w:cs="仿宋_GB2312"/>
                <w:color w:val="000000"/>
                <w:sz w:val="24"/>
              </w:rPr>
            </w:pPr>
          </w:p>
        </w:tc>
      </w:tr>
    </w:tbl>
    <w:p w14:paraId="6623E009">
      <w:pPr>
        <w:spacing w:line="360" w:lineRule="auto"/>
        <w:rPr>
          <w:rFonts w:ascii="仿宋_GB2312" w:hAnsi="仿宋" w:eastAsia="仿宋_GB2312" w:cs="仿宋_GB2312"/>
          <w:b/>
          <w:bCs/>
          <w:color w:val="000000"/>
          <w:sz w:val="24"/>
        </w:rPr>
      </w:pPr>
      <w:r>
        <w:rPr>
          <w:rFonts w:hint="eastAsia" w:ascii="仿宋_GB2312" w:hAnsi="仿宋" w:eastAsia="仿宋_GB2312" w:cs="仿宋_GB2312"/>
          <w:b/>
          <w:color w:val="000000"/>
          <w:sz w:val="24"/>
        </w:rPr>
        <w:t>注：供应商可按上述的格式自行编制，须随表提交相应的证书复印件并注明所在响应技术文件页码。</w:t>
      </w:r>
    </w:p>
    <w:p w14:paraId="0956B97A">
      <w:pPr>
        <w:spacing w:line="360" w:lineRule="auto"/>
        <w:rPr>
          <w:rFonts w:ascii="仿宋_GB2312" w:hAnsi="仿宋" w:eastAsia="仿宋_GB2312" w:cs="仿宋_GB2312"/>
          <w:b/>
          <w:bCs/>
          <w:color w:val="000000"/>
          <w:sz w:val="24"/>
        </w:rPr>
      </w:pPr>
      <w:r>
        <w:rPr>
          <w:rFonts w:hint="eastAsia" w:ascii="仿宋_GB2312" w:hAnsi="仿宋" w:eastAsia="仿宋_GB2312" w:cs="仿宋_GB2312"/>
          <w:b/>
          <w:color w:val="000000"/>
          <w:sz w:val="24"/>
        </w:rPr>
        <w:t>附表C:本项目的项目经理和小组人员响应文件截止时间前半年内任意1个月交纳社保记录情况表</w:t>
      </w:r>
      <w:r>
        <w:rPr>
          <w:rFonts w:hint="eastAsia" w:ascii="仿宋_GB2312" w:hAnsi="仿宋" w:eastAsia="仿宋_GB2312" w:cs="仿宋_GB2312"/>
          <w:color w:val="000000"/>
          <w:sz w:val="24"/>
        </w:rPr>
        <w:t>（以社保局缴纳凭证作附件）或劳动协议</w:t>
      </w:r>
    </w:p>
    <w:p w14:paraId="5F1628A1">
      <w:pPr>
        <w:snapToGrid w:val="0"/>
        <w:spacing w:line="360" w:lineRule="auto"/>
        <w:ind w:firstLine="602" w:firstLineChars="200"/>
        <w:rPr>
          <w:rFonts w:ascii="仿宋" w:hAnsi="仿宋" w:eastAsia="仿宋" w:cs="仿宋_GB2312"/>
          <w:b/>
          <w:color w:val="000000"/>
          <w:sz w:val="30"/>
          <w:szCs w:val="30"/>
        </w:rPr>
      </w:pPr>
    </w:p>
    <w:p w14:paraId="702181E0">
      <w:pPr>
        <w:autoSpaceDE w:val="0"/>
        <w:autoSpaceDN w:val="0"/>
        <w:spacing w:line="360" w:lineRule="auto"/>
        <w:ind w:firstLine="6505" w:firstLineChars="2700"/>
        <w:rPr>
          <w:rFonts w:ascii="仿宋_GB2312" w:hAnsi="仿宋" w:eastAsia="仿宋_GB2312" w:cs="仿宋_GB2312"/>
          <w:b/>
          <w:bCs/>
          <w:color w:val="000000"/>
          <w:sz w:val="24"/>
        </w:rPr>
      </w:pPr>
    </w:p>
    <w:p w14:paraId="508062F6">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6861697B">
      <w:pPr>
        <w:autoSpaceDE w:val="0"/>
        <w:autoSpaceDN w:val="0"/>
        <w:spacing w:line="360" w:lineRule="auto"/>
        <w:ind w:firstLine="6480" w:firstLineChars="270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7C188605">
      <w:pPr>
        <w:autoSpaceDE w:val="0"/>
        <w:autoSpaceDN w:val="0"/>
        <w:spacing w:line="360" w:lineRule="auto"/>
        <w:ind w:firstLine="6480" w:firstLineChars="2700"/>
        <w:rPr>
          <w:rFonts w:ascii="仿宋_GB2312" w:hAnsi="仿宋" w:eastAsia="仿宋_GB2312" w:cs="仿宋_GB2312"/>
          <w:color w:val="000000"/>
          <w:kern w:val="0"/>
          <w:sz w:val="24"/>
          <w:lang w:val="zh-CN"/>
        </w:rPr>
      </w:pPr>
    </w:p>
    <w:p w14:paraId="53DA7510">
      <w:pPr>
        <w:snapToGrid w:val="0"/>
        <w:spacing w:line="360" w:lineRule="auto"/>
        <w:ind w:firstLine="602" w:firstLineChars="200"/>
        <w:rPr>
          <w:rFonts w:ascii="仿宋" w:hAnsi="仿宋" w:eastAsia="仿宋" w:cs="仿宋_GB2312"/>
          <w:b/>
          <w:color w:val="000000"/>
          <w:sz w:val="30"/>
          <w:szCs w:val="30"/>
        </w:rPr>
      </w:pPr>
      <w:r>
        <w:rPr>
          <w:rFonts w:hint="eastAsia" w:ascii="仿宋" w:hAnsi="仿宋" w:eastAsia="仿宋" w:cs="仿宋_GB2312"/>
          <w:b/>
          <w:color w:val="000000"/>
          <w:sz w:val="30"/>
          <w:szCs w:val="30"/>
        </w:rPr>
        <w:t>十一、服务需求、商务条款要求提供的其他材料</w:t>
      </w:r>
    </w:p>
    <w:p w14:paraId="7EC9BB67">
      <w:pPr>
        <w:autoSpaceDE w:val="0"/>
        <w:autoSpaceDN w:val="0"/>
        <w:spacing w:line="360" w:lineRule="auto"/>
        <w:ind w:left="4335" w:leftChars="1950" w:hanging="240" w:hangingChars="100"/>
        <w:rPr>
          <w:rFonts w:ascii="仿宋_GB2312" w:hAnsi="仿宋" w:eastAsia="仿宋_GB2312" w:cs="仿宋_GB2312"/>
          <w:color w:val="000000"/>
          <w:kern w:val="0"/>
          <w:sz w:val="24"/>
        </w:rPr>
      </w:pPr>
    </w:p>
    <w:p w14:paraId="1C276165">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2DD026A6">
      <w:pPr>
        <w:autoSpaceDE w:val="0"/>
        <w:autoSpaceDN w:val="0"/>
        <w:spacing w:line="360" w:lineRule="auto"/>
        <w:ind w:firstLine="6480" w:firstLineChars="270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256788AC">
      <w:pPr>
        <w:widowControl/>
        <w:spacing w:line="360" w:lineRule="auto"/>
        <w:jc w:val="left"/>
        <w:rPr>
          <w:rFonts w:ascii="仿宋_GB2312" w:hAnsi="仿宋" w:eastAsia="仿宋_GB2312" w:cs="仿宋_GB2312"/>
          <w:b/>
          <w:bCs/>
          <w:color w:val="000000"/>
          <w:sz w:val="24"/>
        </w:rPr>
        <w:sectPr>
          <w:pgSz w:w="11910" w:h="16840"/>
          <w:pgMar w:top="1340" w:right="1500" w:bottom="280" w:left="1680" w:header="720" w:footer="720" w:gutter="0"/>
          <w:pgNumType w:fmt="decimal"/>
          <w:cols w:space="720" w:num="1"/>
        </w:sectPr>
      </w:pPr>
    </w:p>
    <w:p w14:paraId="0FF2E436">
      <w:pPr>
        <w:autoSpaceDE w:val="0"/>
        <w:autoSpaceDN w:val="0"/>
        <w:spacing w:line="360" w:lineRule="auto"/>
        <w:ind w:firstLine="6505" w:firstLineChars="2700"/>
        <w:rPr>
          <w:rFonts w:ascii="仿宋_GB2312" w:hAnsi="仿宋" w:eastAsia="仿宋_GB2312" w:cs="仿宋_GB2312"/>
          <w:b/>
          <w:bCs/>
          <w:color w:val="000000"/>
          <w:sz w:val="24"/>
        </w:rPr>
      </w:pPr>
    </w:p>
    <w:p w14:paraId="7429A828">
      <w:pPr>
        <w:pStyle w:val="3"/>
        <w:jc w:val="center"/>
        <w:rPr>
          <w:rFonts w:ascii="宋体" w:hAnsi="宋体" w:cs="宋体"/>
          <w:color w:val="000000"/>
        </w:rPr>
      </w:pPr>
      <w:bookmarkStart w:id="92" w:name="_Toc230710459"/>
      <w:bookmarkStart w:id="93" w:name="_Toc80205941"/>
      <w:r>
        <w:rPr>
          <w:rFonts w:hint="eastAsia" w:ascii="宋体" w:hAnsi="宋体"/>
          <w:color w:val="000000"/>
        </w:rPr>
        <w:t>第四节 报价文件格式</w:t>
      </w:r>
      <w:bookmarkEnd w:id="92"/>
      <w:bookmarkEnd w:id="93"/>
    </w:p>
    <w:p w14:paraId="7D24FDBD">
      <w:pPr>
        <w:snapToGrid w:val="0"/>
        <w:spacing w:before="120" w:beforeLines="50" w:after="50"/>
        <w:rPr>
          <w:rFonts w:ascii="宋体" w:hAnsi="宋体"/>
          <w:bCs/>
          <w:color w:val="000000"/>
          <w:sz w:val="32"/>
          <w:szCs w:val="20"/>
        </w:rPr>
      </w:pPr>
      <w:r>
        <w:rPr>
          <w:rFonts w:hint="eastAsia" w:ascii="宋体" w:hAnsi="宋体"/>
          <w:color w:val="000000"/>
          <w:sz w:val="24"/>
        </w:rPr>
        <w:t xml:space="preserve">                                                    </w:t>
      </w:r>
      <w:r>
        <w:rPr>
          <w:rFonts w:hint="eastAsia" w:ascii="宋体" w:hAnsi="宋体"/>
          <w:bCs/>
          <w:color w:val="000000"/>
        </w:rPr>
        <w:t>全流程电子文件</w:t>
      </w:r>
    </w:p>
    <w:p w14:paraId="0F273B91">
      <w:pPr>
        <w:snapToGrid w:val="0"/>
        <w:spacing w:before="120" w:beforeLines="50" w:after="50"/>
        <w:rPr>
          <w:rFonts w:ascii="宋体" w:hAnsi="宋体"/>
          <w:color w:val="000000"/>
          <w:sz w:val="24"/>
          <w:szCs w:val="20"/>
        </w:rPr>
      </w:pPr>
    </w:p>
    <w:p w14:paraId="6F24DF8C">
      <w:pPr>
        <w:snapToGrid w:val="0"/>
        <w:spacing w:before="120" w:beforeLines="50" w:after="50"/>
        <w:rPr>
          <w:rFonts w:ascii="宋体" w:hAnsi="宋体"/>
          <w:color w:val="000000"/>
          <w:sz w:val="24"/>
          <w:szCs w:val="20"/>
        </w:rPr>
      </w:pPr>
    </w:p>
    <w:p w14:paraId="74A0EEB3">
      <w:pPr>
        <w:snapToGrid w:val="0"/>
        <w:spacing w:before="120" w:beforeLines="50" w:after="50"/>
        <w:rPr>
          <w:rFonts w:ascii="宋体" w:hAnsi="宋体"/>
          <w:color w:val="000000"/>
          <w:sz w:val="24"/>
          <w:szCs w:val="20"/>
        </w:rPr>
      </w:pPr>
    </w:p>
    <w:p w14:paraId="5CF23825">
      <w:pPr>
        <w:snapToGrid w:val="0"/>
        <w:spacing w:before="120" w:beforeLines="50" w:after="50"/>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报  价  文  件（封面）</w:t>
      </w:r>
    </w:p>
    <w:p w14:paraId="5360CBAA">
      <w:pPr>
        <w:snapToGrid w:val="0"/>
        <w:spacing w:before="120" w:beforeLines="50" w:after="50"/>
        <w:rPr>
          <w:rFonts w:ascii="宋体" w:hAnsi="宋体"/>
          <w:bCs/>
          <w:color w:val="000000"/>
          <w:sz w:val="24"/>
          <w:szCs w:val="20"/>
        </w:rPr>
      </w:pPr>
    </w:p>
    <w:p w14:paraId="43722BFF">
      <w:pPr>
        <w:snapToGrid w:val="0"/>
        <w:spacing w:before="120" w:beforeLines="50" w:after="50"/>
        <w:rPr>
          <w:rFonts w:ascii="宋体" w:hAnsi="宋体"/>
          <w:bCs/>
          <w:color w:val="000000"/>
          <w:sz w:val="24"/>
          <w:szCs w:val="20"/>
        </w:rPr>
      </w:pPr>
    </w:p>
    <w:p w14:paraId="0E0EBD6A">
      <w:pPr>
        <w:snapToGrid w:val="0"/>
        <w:spacing w:before="120" w:beforeLines="50" w:after="50"/>
        <w:rPr>
          <w:rFonts w:ascii="宋体" w:hAnsi="宋体"/>
          <w:bCs/>
          <w:color w:val="000000"/>
          <w:sz w:val="24"/>
          <w:szCs w:val="20"/>
        </w:rPr>
      </w:pPr>
    </w:p>
    <w:p w14:paraId="668554EF">
      <w:pPr>
        <w:snapToGrid w:val="0"/>
        <w:spacing w:before="120" w:beforeLines="50" w:after="50"/>
        <w:rPr>
          <w:rFonts w:ascii="宋体" w:hAnsi="宋体"/>
          <w:bCs/>
          <w:color w:val="000000"/>
          <w:sz w:val="24"/>
          <w:szCs w:val="20"/>
        </w:rPr>
      </w:pPr>
    </w:p>
    <w:p w14:paraId="24185554">
      <w:pPr>
        <w:snapToGrid w:val="0"/>
        <w:spacing w:before="120" w:beforeLines="50" w:after="50"/>
        <w:rPr>
          <w:rFonts w:ascii="宋体" w:hAnsi="宋体"/>
          <w:bCs/>
          <w:color w:val="000000"/>
          <w:sz w:val="24"/>
          <w:szCs w:val="20"/>
        </w:rPr>
      </w:pPr>
    </w:p>
    <w:p w14:paraId="548E3EB2">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项目名称：</w:t>
      </w:r>
      <w:bookmarkStart w:id="94" w:name="PO_3000001868_PM002_9"/>
      <w:r>
        <w:rPr>
          <w:rFonts w:hint="eastAsia" w:ascii="宋体" w:hAnsi="宋体" w:cs="仿宋_GB2312"/>
          <w:bCs/>
          <w:color w:val="000000"/>
          <w:sz w:val="32"/>
          <w:szCs w:val="32"/>
        </w:rPr>
        <w:t>[项目采购-项目名称]</w:t>
      </w:r>
      <w:bookmarkEnd w:id="94"/>
    </w:p>
    <w:p w14:paraId="700821EE">
      <w:pPr>
        <w:snapToGrid w:val="0"/>
        <w:spacing w:before="120" w:beforeLines="50" w:after="50"/>
        <w:ind w:firstLine="720" w:firstLineChars="225"/>
        <w:rPr>
          <w:rFonts w:ascii="宋体" w:hAnsi="宋体" w:cs="仿宋_GB2312"/>
          <w:bCs/>
          <w:color w:val="000000"/>
          <w:sz w:val="32"/>
          <w:szCs w:val="32"/>
        </w:rPr>
      </w:pPr>
    </w:p>
    <w:p w14:paraId="030A9D8D">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项目编号：</w:t>
      </w:r>
      <w:bookmarkStart w:id="95" w:name="PO_3000001868_PM001_9"/>
      <w:r>
        <w:rPr>
          <w:rFonts w:hint="eastAsia" w:ascii="宋体" w:hAnsi="宋体" w:cs="仿宋_GB2312"/>
          <w:bCs/>
          <w:color w:val="000000"/>
          <w:sz w:val="32"/>
          <w:szCs w:val="32"/>
        </w:rPr>
        <w:t>[项目采购-项目编号]</w:t>
      </w:r>
      <w:bookmarkEnd w:id="95"/>
    </w:p>
    <w:p w14:paraId="494AE7E3">
      <w:pPr>
        <w:snapToGrid w:val="0"/>
        <w:spacing w:before="120" w:beforeLines="50" w:after="50"/>
        <w:ind w:firstLine="720" w:firstLineChars="225"/>
        <w:rPr>
          <w:rFonts w:ascii="宋体" w:hAnsi="宋体" w:cs="仿宋_GB2312"/>
          <w:bCs/>
          <w:color w:val="000000"/>
          <w:sz w:val="32"/>
          <w:szCs w:val="32"/>
        </w:rPr>
      </w:pPr>
      <w:r>
        <w:rPr>
          <w:rFonts w:hint="eastAsia" w:ascii="宋体" w:hAnsi="宋体" w:cs="仿宋_GB2312"/>
          <w:bCs/>
          <w:color w:val="000000"/>
          <w:sz w:val="32"/>
          <w:szCs w:val="32"/>
        </w:rPr>
        <w:t xml:space="preserve"> </w:t>
      </w:r>
    </w:p>
    <w:p w14:paraId="59AEDC1D">
      <w:pPr>
        <w:snapToGrid w:val="0"/>
        <w:spacing w:before="120" w:beforeLines="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所竞分标（如有则填写，无分标时填写“无”或者留空）：</w:t>
      </w:r>
    </w:p>
    <w:p w14:paraId="243F1D8D">
      <w:pPr>
        <w:snapToGrid w:val="0"/>
        <w:spacing w:before="120" w:beforeLines="50" w:after="50"/>
        <w:ind w:firstLine="720" w:firstLineChars="225"/>
        <w:rPr>
          <w:rFonts w:ascii="宋体" w:hAnsi="宋体" w:cs="仿宋_GB2312"/>
          <w:bCs/>
          <w:color w:val="000000"/>
          <w:sz w:val="32"/>
          <w:szCs w:val="32"/>
        </w:rPr>
      </w:pPr>
    </w:p>
    <w:p w14:paraId="245D7BF9">
      <w:pPr>
        <w:pStyle w:val="6"/>
        <w:snapToGrid w:val="0"/>
        <w:spacing w:before="50" w:after="50"/>
        <w:ind w:firstLine="640" w:firstLineChars="200"/>
        <w:rPr>
          <w:rFonts w:ascii="宋体" w:hAnsi="宋体" w:cs="仿宋_GB2312"/>
          <w:bCs/>
          <w:color w:val="000000"/>
          <w:sz w:val="32"/>
          <w:szCs w:val="32"/>
        </w:rPr>
      </w:pPr>
      <w:r>
        <w:rPr>
          <w:rFonts w:hint="eastAsia" w:ascii="宋体" w:hAnsi="宋体" w:cs="仿宋_GB2312"/>
          <w:bCs/>
          <w:color w:val="000000"/>
          <w:sz w:val="32"/>
          <w:szCs w:val="32"/>
        </w:rPr>
        <w:t>供应商名称：</w:t>
      </w:r>
    </w:p>
    <w:p w14:paraId="3169B974">
      <w:pPr>
        <w:pStyle w:val="6"/>
        <w:snapToGrid w:val="0"/>
        <w:spacing w:before="50" w:after="50"/>
        <w:ind w:firstLine="720" w:firstLineChars="225"/>
        <w:rPr>
          <w:rFonts w:ascii="宋体" w:hAnsi="宋体" w:cs="仿宋_GB2312"/>
          <w:bCs/>
          <w:color w:val="000000"/>
          <w:sz w:val="32"/>
          <w:szCs w:val="32"/>
        </w:rPr>
      </w:pPr>
    </w:p>
    <w:p w14:paraId="3FFC613F">
      <w:pPr>
        <w:pStyle w:val="6"/>
        <w:snapToGrid w:val="0"/>
        <w:spacing w:before="50" w:after="50"/>
        <w:ind w:firstLine="720" w:firstLineChars="225"/>
        <w:rPr>
          <w:rFonts w:ascii="宋体" w:hAnsi="宋体" w:cs="仿宋_GB2312"/>
          <w:bCs/>
          <w:color w:val="000000"/>
          <w:sz w:val="32"/>
          <w:szCs w:val="32"/>
        </w:rPr>
      </w:pPr>
    </w:p>
    <w:p w14:paraId="502B7A03">
      <w:pPr>
        <w:pStyle w:val="6"/>
        <w:snapToGrid w:val="0"/>
        <w:spacing w:before="50" w:after="50"/>
        <w:ind w:firstLine="1280" w:firstLineChars="400"/>
        <w:rPr>
          <w:rFonts w:ascii="宋体" w:hAnsi="宋体" w:cs="仿宋_GB2312"/>
          <w:bCs/>
          <w:color w:val="000000"/>
          <w:sz w:val="32"/>
          <w:szCs w:val="32"/>
        </w:rPr>
      </w:pPr>
    </w:p>
    <w:p w14:paraId="2EF4B3E9">
      <w:pPr>
        <w:snapToGrid w:val="0"/>
        <w:spacing w:before="120" w:beforeLines="50" w:after="50"/>
        <w:jc w:val="center"/>
        <w:rPr>
          <w:rFonts w:ascii="宋体" w:hAnsi="宋体" w:cs="仿宋_GB2312"/>
          <w:color w:val="000000"/>
          <w:sz w:val="32"/>
          <w:szCs w:val="32"/>
        </w:rPr>
      </w:pPr>
      <w:r>
        <w:rPr>
          <w:rFonts w:hint="eastAsia" w:ascii="宋体" w:hAnsi="宋体" w:cs="仿宋_GB2312"/>
          <w:color w:val="000000"/>
          <w:sz w:val="32"/>
          <w:szCs w:val="32"/>
        </w:rPr>
        <w:t>年    月    日</w:t>
      </w:r>
    </w:p>
    <w:p w14:paraId="7CA6BDEB">
      <w:pPr>
        <w:snapToGrid w:val="0"/>
        <w:spacing w:before="120" w:beforeLines="50" w:after="50" w:line="400" w:lineRule="exact"/>
        <w:jc w:val="center"/>
        <w:rPr>
          <w:rFonts w:ascii="宋体" w:hAnsi="宋体"/>
          <w:b/>
          <w:bCs/>
          <w:color w:val="000000"/>
          <w:sz w:val="32"/>
          <w:szCs w:val="32"/>
        </w:rPr>
      </w:pPr>
      <w:r>
        <w:rPr>
          <w:rFonts w:hint="eastAsia" w:ascii="宋体" w:hAnsi="宋体"/>
          <w:color w:val="000000"/>
          <w:sz w:val="24"/>
        </w:rPr>
        <w:br w:type="page"/>
      </w:r>
      <w:r>
        <w:rPr>
          <w:rFonts w:hint="eastAsia" w:ascii="宋体" w:hAnsi="宋体"/>
          <w:b/>
          <w:bCs/>
          <w:color w:val="000000"/>
          <w:sz w:val="32"/>
          <w:szCs w:val="32"/>
        </w:rPr>
        <w:t>报价文件目录</w:t>
      </w:r>
    </w:p>
    <w:p w14:paraId="23D0DD21">
      <w:pPr>
        <w:rPr>
          <w:rFonts w:ascii="宋体" w:hAnsi="宋体" w:cs="宋体"/>
          <w:color w:val="000000"/>
        </w:rPr>
      </w:pPr>
    </w:p>
    <w:p w14:paraId="1EBFFF1A">
      <w:pPr>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一、响应函………………………………………………………（页码）</w:t>
      </w:r>
    </w:p>
    <w:p w14:paraId="46AA4031">
      <w:pPr>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二、响应报价表…………………………………………………（页码）</w:t>
      </w:r>
    </w:p>
    <w:p w14:paraId="0C6D770A">
      <w:pPr>
        <w:spacing w:line="360" w:lineRule="auto"/>
        <w:rPr>
          <w:rFonts w:ascii="仿宋_GB2312" w:hAnsi="仿宋" w:eastAsia="仿宋_GB2312" w:cs="仿宋_GB2312"/>
          <w:color w:val="000000"/>
          <w:sz w:val="24"/>
        </w:rPr>
      </w:pPr>
      <w:r>
        <w:rPr>
          <w:rFonts w:hint="eastAsia" w:ascii="仿宋_GB2312" w:hAnsi="仿宋" w:eastAsia="仿宋_GB2312" w:cs="仿宋_GB2312"/>
          <w:color w:val="000000"/>
          <w:kern w:val="0"/>
          <w:sz w:val="24"/>
        </w:rPr>
        <w:t>三、中小企业声明函……………………………………………（页码）</w:t>
      </w:r>
    </w:p>
    <w:p w14:paraId="5E7C68F0">
      <w:pPr>
        <w:snapToGrid w:val="0"/>
        <w:spacing w:before="120" w:beforeLines="50" w:after="50" w:line="360" w:lineRule="auto"/>
        <w:ind w:left="142" w:firstLine="640" w:firstLineChars="200"/>
        <w:jc w:val="left"/>
        <w:rPr>
          <w:rFonts w:ascii="仿宋_GB2312" w:hAnsi="仿宋_GB2312" w:eastAsia="仿宋_GB2312" w:cs="仿宋_GB2312"/>
          <w:color w:val="000000"/>
          <w:sz w:val="32"/>
          <w:szCs w:val="32"/>
        </w:rPr>
      </w:pPr>
    </w:p>
    <w:p w14:paraId="65D2A2C4">
      <w:pPr>
        <w:snapToGrid w:val="0"/>
        <w:spacing w:before="120" w:beforeLines="50" w:after="50" w:line="360" w:lineRule="auto"/>
        <w:ind w:left="142" w:firstLine="480" w:firstLineChars="200"/>
        <w:jc w:val="left"/>
        <w:rPr>
          <w:rFonts w:hAnsi="宋体" w:cs="仿宋_GB2312"/>
          <w:color w:val="000000"/>
          <w:sz w:val="24"/>
        </w:rPr>
      </w:pPr>
      <w:r>
        <w:rPr>
          <w:rFonts w:hAnsi="宋体" w:cs="仿宋_GB2312"/>
          <w:color w:val="000000"/>
          <w:sz w:val="24"/>
        </w:rPr>
        <w:br w:type="page"/>
      </w:r>
      <w:r>
        <w:rPr>
          <w:rFonts w:hint="eastAsia" w:hAnsi="宋体"/>
          <w:b/>
          <w:bCs/>
          <w:color w:val="000000"/>
          <w:sz w:val="32"/>
          <w:szCs w:val="32"/>
        </w:rPr>
        <w:t>一、响应函</w:t>
      </w:r>
    </w:p>
    <w:p w14:paraId="5CBB2267">
      <w:pPr>
        <w:pStyle w:val="12"/>
        <w:spacing w:line="500" w:lineRule="exact"/>
        <w:jc w:val="center"/>
        <w:rPr>
          <w:rFonts w:ascii="Times New Roman" w:hAnsi="Times New Roman"/>
          <w:b/>
          <w:bCs/>
          <w:color w:val="000000"/>
          <w:sz w:val="30"/>
          <w:szCs w:val="30"/>
        </w:rPr>
      </w:pPr>
      <w:r>
        <w:rPr>
          <w:rFonts w:hint="eastAsia" w:ascii="Times New Roman" w:hAnsi="Times New Roman"/>
          <w:b/>
          <w:bCs/>
          <w:color w:val="000000"/>
          <w:sz w:val="30"/>
          <w:szCs w:val="30"/>
        </w:rPr>
        <w:t>响应函</w:t>
      </w:r>
    </w:p>
    <w:p w14:paraId="1223A429">
      <w:pPr>
        <w:pStyle w:val="12"/>
        <w:spacing w:line="360" w:lineRule="auto"/>
        <w:rPr>
          <w:rFonts w:ascii="Times New Roman" w:hAnsi="Times New Roman"/>
          <w:color w:val="000000"/>
          <w:sz w:val="21"/>
        </w:rPr>
      </w:pPr>
      <w:r>
        <w:rPr>
          <w:rFonts w:hint="eastAsia" w:ascii="Times New Roman" w:hAnsi="Times New Roman"/>
          <w:color w:val="000000"/>
          <w:sz w:val="21"/>
        </w:rPr>
        <w:t>致：</w:t>
      </w:r>
      <w:r>
        <w:rPr>
          <w:rFonts w:ascii="Times New Roman" w:hAnsi="Times New Roman"/>
          <w:color w:val="000000"/>
          <w:sz w:val="21"/>
          <w:u w:val="single"/>
        </w:rPr>
        <w:t xml:space="preserve"> </w:t>
      </w:r>
      <w:bookmarkStart w:id="96" w:name="PO_3000001868_PM031_4"/>
      <w:r>
        <w:rPr>
          <w:rFonts w:ascii="Times New Roman" w:hAnsi="Times New Roman"/>
          <w:color w:val="000000"/>
          <w:sz w:val="21"/>
          <w:u w:val="single"/>
        </w:rPr>
        <w:t>[</w:t>
      </w:r>
      <w:r>
        <w:rPr>
          <w:rFonts w:hint="eastAsia" w:ascii="Times New Roman" w:hAnsi="Times New Roman"/>
          <w:color w:val="000000"/>
          <w:sz w:val="21"/>
          <w:u w:val="single"/>
        </w:rPr>
        <w:t>项目采购</w:t>
      </w:r>
      <w:r>
        <w:rPr>
          <w:rFonts w:ascii="Times New Roman" w:hAnsi="Times New Roman"/>
          <w:color w:val="000000"/>
          <w:sz w:val="21"/>
          <w:u w:val="single"/>
        </w:rPr>
        <w:t>-</w:t>
      </w:r>
      <w:r>
        <w:rPr>
          <w:rFonts w:hint="eastAsia" w:ascii="Times New Roman" w:hAnsi="Times New Roman"/>
          <w:color w:val="000000"/>
          <w:sz w:val="21"/>
          <w:u w:val="single"/>
        </w:rPr>
        <w:t>采购组织机构</w:t>
      </w:r>
      <w:r>
        <w:rPr>
          <w:rFonts w:ascii="Times New Roman" w:hAnsi="Times New Roman"/>
          <w:color w:val="000000"/>
          <w:sz w:val="21"/>
          <w:u w:val="single"/>
        </w:rPr>
        <w:t>_]</w:t>
      </w:r>
      <w:bookmarkEnd w:id="96"/>
      <w:r>
        <w:rPr>
          <w:rFonts w:ascii="Times New Roman" w:hAnsi="Times New Roman"/>
          <w:color w:val="000000"/>
          <w:sz w:val="21"/>
          <w:u w:val="single"/>
        </w:rPr>
        <w:t xml:space="preserve"> </w:t>
      </w:r>
    </w:p>
    <w:p w14:paraId="7C5D6B18">
      <w:pPr>
        <w:pStyle w:val="12"/>
        <w:spacing w:line="360" w:lineRule="auto"/>
        <w:ind w:firstLine="420" w:firstLineChars="200"/>
        <w:rPr>
          <w:rFonts w:ascii="Times New Roman" w:hAnsi="Times New Roman"/>
          <w:color w:val="000000"/>
          <w:sz w:val="21"/>
        </w:rPr>
      </w:pPr>
      <w:r>
        <w:rPr>
          <w:rFonts w:hint="eastAsia"/>
          <w:color w:val="000000"/>
          <w:sz w:val="21"/>
        </w:rPr>
        <w:t>我方已仔细阅读了贵方组织的</w:t>
      </w:r>
      <w:r>
        <w:rPr>
          <w:rFonts w:hint="eastAsia"/>
          <w:color w:val="000000"/>
          <w:sz w:val="21"/>
          <w:u w:val="single"/>
        </w:rPr>
        <w:t xml:space="preserve"> </w:t>
      </w:r>
      <w:bookmarkStart w:id="97" w:name="PO_3000001868_PM002_10"/>
      <w:r>
        <w:rPr>
          <w:rFonts w:hint="eastAsia"/>
          <w:color w:val="000000"/>
          <w:sz w:val="21"/>
          <w:u w:val="single"/>
        </w:rPr>
        <w:t>[项目采购-项目名称_]</w:t>
      </w:r>
      <w:bookmarkEnd w:id="97"/>
      <w:r>
        <w:rPr>
          <w:rFonts w:hint="eastAsia"/>
          <w:color w:val="000000"/>
          <w:sz w:val="21"/>
          <w:u w:val="single"/>
        </w:rPr>
        <w:t xml:space="preserve">  </w:t>
      </w:r>
      <w:r>
        <w:rPr>
          <w:rFonts w:hint="eastAsia"/>
          <w:color w:val="000000"/>
          <w:sz w:val="21"/>
        </w:rPr>
        <w:t>项目（项目编号：</w:t>
      </w:r>
      <w:r>
        <w:rPr>
          <w:rFonts w:hint="eastAsia" w:hAnsi="宋体"/>
          <w:color w:val="000000"/>
          <w:sz w:val="21"/>
          <w:u w:val="single"/>
        </w:rPr>
        <w:t xml:space="preserve">  </w:t>
      </w:r>
      <w:bookmarkStart w:id="98" w:name="PO_3000001868_PM001_10"/>
      <w:r>
        <w:rPr>
          <w:rFonts w:hint="eastAsia" w:hAnsi="宋体"/>
          <w:color w:val="000000"/>
          <w:sz w:val="21"/>
          <w:u w:val="single"/>
        </w:rPr>
        <w:t>[项目采购-项目编号_]</w:t>
      </w:r>
      <w:bookmarkEnd w:id="98"/>
      <w:r>
        <w:rPr>
          <w:rFonts w:hint="eastAsia" w:hAnsi="宋体"/>
          <w:color w:val="000000"/>
          <w:sz w:val="21"/>
          <w:u w:val="single"/>
        </w:rPr>
        <w:t xml:space="preserve"> </w:t>
      </w:r>
      <w:r>
        <w:rPr>
          <w:rFonts w:hint="eastAsia"/>
          <w:color w:val="000000"/>
          <w:sz w:val="21"/>
        </w:rPr>
        <w:t xml:space="preserve">）的竞争性磋商采购文件的全部内容，现正式递交下述文件参加贵方组织的本次政府采购活动： </w:t>
      </w:r>
    </w:p>
    <w:p w14:paraId="26E26C62">
      <w:pPr>
        <w:pStyle w:val="12"/>
        <w:spacing w:line="360" w:lineRule="auto"/>
        <w:ind w:firstLine="420" w:firstLineChars="200"/>
        <w:rPr>
          <w:rFonts w:ascii="Times New Roman" w:hAnsi="Times New Roman"/>
          <w:color w:val="000000"/>
          <w:sz w:val="21"/>
        </w:rPr>
      </w:pPr>
      <w:r>
        <w:rPr>
          <w:rFonts w:hint="eastAsia"/>
          <w:color w:val="000000"/>
          <w:sz w:val="21"/>
        </w:rPr>
        <w:t>一、首次报价文件电子版</w:t>
      </w:r>
      <w:r>
        <w:rPr>
          <w:rFonts w:hint="eastAsia"/>
          <w:color w:val="000000"/>
          <w:sz w:val="21"/>
          <w:u w:val="single"/>
        </w:rPr>
        <w:t xml:space="preserve">   </w:t>
      </w:r>
      <w:r>
        <w:rPr>
          <w:rFonts w:hint="eastAsia"/>
          <w:color w:val="000000"/>
          <w:sz w:val="21"/>
        </w:rPr>
        <w:t>份（包含按“第三章 供应商须知”提交的全部文件）；</w:t>
      </w:r>
    </w:p>
    <w:p w14:paraId="5764BE65">
      <w:pPr>
        <w:pStyle w:val="12"/>
        <w:spacing w:line="360" w:lineRule="auto"/>
        <w:ind w:firstLine="420" w:firstLineChars="200"/>
        <w:rPr>
          <w:color w:val="000000"/>
          <w:sz w:val="21"/>
        </w:rPr>
      </w:pPr>
      <w:r>
        <w:rPr>
          <w:rFonts w:hint="eastAsia"/>
          <w:color w:val="000000"/>
          <w:sz w:val="21"/>
        </w:rPr>
        <w:t>二、</w:t>
      </w:r>
      <w:r>
        <w:rPr>
          <w:rFonts w:hint="eastAsia" w:hAnsi="宋体"/>
          <w:color w:val="000000"/>
          <w:sz w:val="21"/>
        </w:rPr>
        <w:t>技术</w:t>
      </w:r>
      <w:r>
        <w:rPr>
          <w:rFonts w:hint="eastAsia"/>
          <w:color w:val="000000"/>
          <w:sz w:val="21"/>
        </w:rPr>
        <w:t>文件电子版</w:t>
      </w:r>
      <w:r>
        <w:rPr>
          <w:rFonts w:hint="eastAsia"/>
          <w:color w:val="000000"/>
          <w:sz w:val="21"/>
          <w:u w:val="single"/>
        </w:rPr>
        <w:t xml:space="preserve">   </w:t>
      </w:r>
      <w:r>
        <w:rPr>
          <w:rFonts w:hint="eastAsia"/>
          <w:color w:val="000000"/>
          <w:sz w:val="21"/>
        </w:rPr>
        <w:t>份（包含按“第三章 供应商须知”提交的全部文件）；商务</w:t>
      </w:r>
      <w:r>
        <w:rPr>
          <w:rFonts w:hint="eastAsia" w:hAnsi="宋体"/>
          <w:color w:val="000000"/>
          <w:sz w:val="21"/>
        </w:rPr>
        <w:t>文件</w:t>
      </w:r>
      <w:r>
        <w:rPr>
          <w:rFonts w:hint="eastAsia"/>
          <w:color w:val="000000"/>
          <w:sz w:val="21"/>
        </w:rPr>
        <w:t>电子版</w:t>
      </w:r>
      <w:r>
        <w:rPr>
          <w:rFonts w:hint="eastAsia"/>
          <w:color w:val="000000"/>
          <w:sz w:val="21"/>
          <w:u w:val="single"/>
        </w:rPr>
        <w:t xml:space="preserve">   </w:t>
      </w:r>
      <w:r>
        <w:rPr>
          <w:rFonts w:hint="eastAsia"/>
          <w:color w:val="000000"/>
          <w:sz w:val="21"/>
        </w:rPr>
        <w:t>份（包含按“第三章 供应商须知”提交的全部文件）；（商务技术文件已合并装订成册）；</w:t>
      </w:r>
    </w:p>
    <w:p w14:paraId="4EE91DE1">
      <w:pPr>
        <w:pStyle w:val="12"/>
        <w:spacing w:line="360" w:lineRule="auto"/>
        <w:ind w:firstLine="420" w:firstLineChars="200"/>
        <w:rPr>
          <w:color w:val="000000"/>
          <w:sz w:val="21"/>
        </w:rPr>
      </w:pPr>
      <w:r>
        <w:rPr>
          <w:rFonts w:hint="eastAsia"/>
          <w:color w:val="000000"/>
          <w:sz w:val="21"/>
        </w:rPr>
        <w:t>三、资格证明文件电子版（包含按“第三章供应商须知”提交的全部文件）；</w:t>
      </w:r>
    </w:p>
    <w:p w14:paraId="602C1DDF">
      <w:pPr>
        <w:pStyle w:val="12"/>
        <w:spacing w:line="360" w:lineRule="auto"/>
        <w:ind w:firstLine="420" w:firstLineChars="200"/>
        <w:rPr>
          <w:rFonts w:ascii="Times New Roman" w:hAnsi="Times New Roman"/>
          <w:color w:val="000000"/>
          <w:sz w:val="21"/>
        </w:rPr>
      </w:pPr>
      <w:r>
        <w:rPr>
          <w:rFonts w:hint="eastAsia"/>
          <w:color w:val="000000"/>
          <w:sz w:val="21"/>
        </w:rPr>
        <w:t>据此函，签字人兹宣布：</w:t>
      </w:r>
    </w:p>
    <w:p w14:paraId="1782EBC0">
      <w:pPr>
        <w:pStyle w:val="12"/>
        <w:spacing w:line="360" w:lineRule="auto"/>
        <w:ind w:firstLine="482"/>
        <w:rPr>
          <w:rFonts w:ascii="Times New Roman" w:hAnsi="Times New Roman"/>
          <w:color w:val="000000"/>
          <w:sz w:val="21"/>
        </w:rPr>
      </w:pPr>
      <w:r>
        <w:rPr>
          <w:rFonts w:hint="eastAsia"/>
          <w:color w:val="000000"/>
          <w:sz w:val="21"/>
        </w:rPr>
        <w:t>1、我方愿意以（大写）人民币</w:t>
      </w:r>
      <w:r>
        <w:rPr>
          <w:rFonts w:hint="eastAsia"/>
          <w:color w:val="000000"/>
          <w:sz w:val="21"/>
          <w:u w:val="single"/>
        </w:rPr>
        <w:t xml:space="preserve">              </w:t>
      </w:r>
      <w:r>
        <w:rPr>
          <w:rFonts w:hint="eastAsia"/>
          <w:color w:val="000000"/>
          <w:sz w:val="21"/>
        </w:rPr>
        <w:t>（¥</w:t>
      </w:r>
      <w:r>
        <w:rPr>
          <w:rFonts w:hint="eastAsia"/>
          <w:color w:val="000000"/>
          <w:sz w:val="21"/>
          <w:u w:val="single"/>
        </w:rPr>
        <w:t xml:space="preserve">          </w:t>
      </w:r>
      <w:r>
        <w:rPr>
          <w:rFonts w:hint="eastAsia"/>
          <w:color w:val="000000"/>
          <w:sz w:val="21"/>
        </w:rPr>
        <w:t>元)的竞标总报价，提供服务期（无分标时填写）：</w:t>
      </w:r>
      <w:r>
        <w:rPr>
          <w:rFonts w:hint="eastAsia"/>
          <w:color w:val="000000"/>
          <w:sz w:val="21"/>
          <w:u w:val="single"/>
        </w:rPr>
        <w:t xml:space="preserve">            </w:t>
      </w:r>
      <w:r>
        <w:rPr>
          <w:rFonts w:hint="eastAsia"/>
          <w:color w:val="000000"/>
          <w:sz w:val="21"/>
        </w:rPr>
        <w:t>，提供本项目竞争性磋商采购文件第二章“服务需求一览表”中相应的采购内容。</w:t>
      </w:r>
    </w:p>
    <w:p w14:paraId="149AE245">
      <w:pPr>
        <w:pStyle w:val="12"/>
        <w:spacing w:line="360" w:lineRule="auto"/>
        <w:ind w:firstLine="482"/>
        <w:rPr>
          <w:rFonts w:ascii="Times New Roman" w:hAnsi="Times New Roman"/>
          <w:color w:val="000000"/>
          <w:sz w:val="21"/>
        </w:rPr>
      </w:pPr>
      <w:r>
        <w:rPr>
          <w:rFonts w:hint="eastAsia"/>
          <w:color w:val="000000"/>
          <w:sz w:val="21"/>
        </w:rPr>
        <w:t>其中（有分标时填写）：</w:t>
      </w:r>
    </w:p>
    <w:p w14:paraId="14E7296A">
      <w:pPr>
        <w:pStyle w:val="12"/>
        <w:spacing w:line="360" w:lineRule="auto"/>
        <w:ind w:firstLine="482"/>
        <w:rPr>
          <w:rFonts w:ascii="Times New Roman" w:hAnsi="Times New Roman"/>
          <w:color w:val="000000"/>
          <w:sz w:val="21"/>
        </w:rPr>
      </w:pPr>
      <w:r>
        <w:rPr>
          <w:rFonts w:hint="eastAsia"/>
          <w:color w:val="000000"/>
          <w:sz w:val="21"/>
          <w:u w:val="single"/>
        </w:rPr>
        <w:t xml:space="preserve">    </w:t>
      </w:r>
      <w:r>
        <w:rPr>
          <w:rFonts w:hint="eastAsia"/>
          <w:color w:val="000000"/>
          <w:sz w:val="21"/>
        </w:rPr>
        <w:t>分标报价为（大写）人民币</w:t>
      </w:r>
      <w:r>
        <w:rPr>
          <w:rFonts w:hint="eastAsia"/>
          <w:color w:val="000000"/>
          <w:sz w:val="21"/>
          <w:u w:val="single"/>
        </w:rPr>
        <w:t xml:space="preserve">               </w:t>
      </w:r>
      <w:r>
        <w:rPr>
          <w:rFonts w:hint="eastAsia"/>
          <w:color w:val="000000"/>
          <w:sz w:val="21"/>
        </w:rPr>
        <w:t xml:space="preserve"> (¥</w:t>
      </w:r>
      <w:r>
        <w:rPr>
          <w:rFonts w:hint="eastAsia"/>
          <w:color w:val="000000"/>
          <w:sz w:val="21"/>
          <w:u w:val="single"/>
        </w:rPr>
        <w:t xml:space="preserve">           </w:t>
      </w:r>
      <w:r>
        <w:rPr>
          <w:rFonts w:hint="eastAsia"/>
          <w:color w:val="000000"/>
          <w:sz w:val="21"/>
        </w:rPr>
        <w:t>元)，服务期：</w:t>
      </w:r>
      <w:r>
        <w:rPr>
          <w:rFonts w:hint="eastAsia"/>
          <w:color w:val="000000"/>
          <w:sz w:val="21"/>
          <w:u w:val="single"/>
        </w:rPr>
        <w:t xml:space="preserve">          </w:t>
      </w:r>
      <w:r>
        <w:rPr>
          <w:rFonts w:hint="eastAsia"/>
          <w:color w:val="000000"/>
          <w:sz w:val="21"/>
        </w:rPr>
        <w:t>；</w:t>
      </w:r>
    </w:p>
    <w:p w14:paraId="032C91C4">
      <w:pPr>
        <w:pStyle w:val="12"/>
        <w:spacing w:line="360" w:lineRule="auto"/>
        <w:ind w:firstLine="482"/>
        <w:rPr>
          <w:rFonts w:ascii="Times New Roman" w:hAnsi="Times New Roman"/>
          <w:color w:val="000000"/>
          <w:sz w:val="21"/>
        </w:rPr>
      </w:pPr>
      <w:r>
        <w:rPr>
          <w:rFonts w:hint="eastAsia"/>
          <w:color w:val="000000"/>
          <w:sz w:val="21"/>
          <w:u w:val="single"/>
        </w:rPr>
        <w:t xml:space="preserve">    </w:t>
      </w:r>
      <w:r>
        <w:rPr>
          <w:rFonts w:hint="eastAsia"/>
          <w:color w:val="000000"/>
          <w:sz w:val="21"/>
        </w:rPr>
        <w:t>分标报价为（大写）人民币</w:t>
      </w:r>
      <w:r>
        <w:rPr>
          <w:rFonts w:hint="eastAsia"/>
          <w:color w:val="000000"/>
          <w:sz w:val="21"/>
          <w:u w:val="single"/>
        </w:rPr>
        <w:t xml:space="preserve">               </w:t>
      </w:r>
      <w:r>
        <w:rPr>
          <w:rFonts w:hint="eastAsia"/>
          <w:color w:val="000000"/>
          <w:sz w:val="21"/>
        </w:rPr>
        <w:t xml:space="preserve"> (¥</w:t>
      </w:r>
      <w:r>
        <w:rPr>
          <w:rFonts w:hint="eastAsia"/>
          <w:color w:val="000000"/>
          <w:sz w:val="21"/>
          <w:u w:val="single"/>
        </w:rPr>
        <w:t xml:space="preserve">           </w:t>
      </w:r>
      <w:r>
        <w:rPr>
          <w:rFonts w:hint="eastAsia"/>
          <w:color w:val="000000"/>
          <w:sz w:val="21"/>
        </w:rPr>
        <w:t>元)，服务期：</w:t>
      </w:r>
      <w:r>
        <w:rPr>
          <w:rFonts w:hint="eastAsia"/>
          <w:color w:val="000000"/>
          <w:sz w:val="21"/>
          <w:u w:val="single"/>
        </w:rPr>
        <w:t xml:space="preserve">          </w:t>
      </w:r>
      <w:r>
        <w:rPr>
          <w:rFonts w:hint="eastAsia"/>
          <w:color w:val="000000"/>
          <w:sz w:val="21"/>
        </w:rPr>
        <w:t>；</w:t>
      </w:r>
    </w:p>
    <w:p w14:paraId="5FE0BFE7">
      <w:pPr>
        <w:pStyle w:val="12"/>
        <w:spacing w:line="360" w:lineRule="auto"/>
        <w:ind w:firstLine="482"/>
        <w:rPr>
          <w:rFonts w:ascii="Times New Roman" w:hAnsi="Times New Roman"/>
          <w:color w:val="000000"/>
          <w:sz w:val="21"/>
        </w:rPr>
      </w:pPr>
      <w:r>
        <w:rPr>
          <w:rFonts w:hint="eastAsia"/>
          <w:color w:val="000000"/>
          <w:sz w:val="21"/>
        </w:rPr>
        <w:t>......</w:t>
      </w:r>
    </w:p>
    <w:p w14:paraId="4C2EE77F">
      <w:pPr>
        <w:pStyle w:val="12"/>
        <w:spacing w:line="360" w:lineRule="auto"/>
        <w:ind w:firstLine="482"/>
        <w:rPr>
          <w:color w:val="000000"/>
          <w:sz w:val="21"/>
        </w:rPr>
      </w:pPr>
      <w:r>
        <w:rPr>
          <w:rFonts w:hint="eastAsia"/>
          <w:color w:val="000000"/>
          <w:sz w:val="21"/>
        </w:rPr>
        <w:t>2、我方同意自本项目竞争性磋商采购文件采购公告规定的递交响应文件截止时间起遵循</w:t>
      </w:r>
      <w:r>
        <w:rPr>
          <w:rFonts w:hint="eastAsia" w:hAnsi="宋体"/>
          <w:color w:val="000000"/>
          <w:sz w:val="21"/>
        </w:rPr>
        <w:t>本响应函</w:t>
      </w:r>
      <w:r>
        <w:rPr>
          <w:rFonts w:hint="eastAsia"/>
          <w:color w:val="000000"/>
          <w:sz w:val="21"/>
        </w:rPr>
        <w:t>，并承诺在“第三章 供应商须知”规定的响应有效期内不修改、撤销响应文件。</w:t>
      </w:r>
    </w:p>
    <w:p w14:paraId="3E73D72B">
      <w:pPr>
        <w:pStyle w:val="12"/>
        <w:spacing w:line="360" w:lineRule="auto"/>
        <w:ind w:firstLine="482"/>
        <w:rPr>
          <w:color w:val="000000"/>
          <w:sz w:val="21"/>
        </w:rPr>
      </w:pPr>
      <w:r>
        <w:rPr>
          <w:rFonts w:hint="eastAsia"/>
          <w:color w:val="000000"/>
          <w:sz w:val="21"/>
        </w:rPr>
        <w:t>3、我方在此声明，所递交的响应文件及有关资料内容完整、真实和准确。</w:t>
      </w:r>
    </w:p>
    <w:p w14:paraId="7D1252E7">
      <w:pPr>
        <w:pStyle w:val="12"/>
        <w:spacing w:line="360" w:lineRule="auto"/>
        <w:ind w:firstLine="482"/>
        <w:rPr>
          <w:color w:val="000000"/>
          <w:sz w:val="21"/>
        </w:rPr>
      </w:pPr>
      <w:r>
        <w:rPr>
          <w:rFonts w:hint="eastAsia"/>
          <w:color w:val="000000"/>
          <w:sz w:val="21"/>
        </w:rPr>
        <w:t>4、如本项目采购内容涉及须符合国家强制规定的，我方承诺我方本次竞标均符合国家有关强制规定。</w:t>
      </w:r>
    </w:p>
    <w:p w14:paraId="4303504B">
      <w:pPr>
        <w:pStyle w:val="12"/>
        <w:spacing w:line="360" w:lineRule="auto"/>
        <w:ind w:firstLine="482"/>
        <w:rPr>
          <w:color w:val="000000"/>
          <w:sz w:val="21"/>
        </w:rPr>
      </w:pPr>
      <w:r>
        <w:rPr>
          <w:rFonts w:hint="eastAsia"/>
          <w:color w:val="000000"/>
          <w:sz w:val="21"/>
        </w:rPr>
        <w:t>5、如我方成交，我方承诺在收到成交通知书后，在成交通知书规定的期限内，</w:t>
      </w:r>
      <w:r>
        <w:rPr>
          <w:rFonts w:hint="eastAsia" w:hAnsi="宋体"/>
          <w:color w:val="000000"/>
          <w:sz w:val="21"/>
        </w:rPr>
        <w:t>根据竞争性磋商采购文件、我方的响应文件及有关澄清承诺书的要求按第六章“合同文本”与采购人订立书面合同，并按照合同约定</w:t>
      </w:r>
      <w:r>
        <w:rPr>
          <w:rFonts w:hint="eastAsia"/>
          <w:color w:val="000000"/>
          <w:sz w:val="21"/>
        </w:rPr>
        <w:t>承担完成合同的责任和义务。</w:t>
      </w:r>
    </w:p>
    <w:p w14:paraId="712C2822">
      <w:pPr>
        <w:pStyle w:val="12"/>
        <w:spacing w:line="360" w:lineRule="auto"/>
        <w:ind w:firstLine="482"/>
        <w:rPr>
          <w:color w:val="000000"/>
          <w:sz w:val="21"/>
        </w:rPr>
      </w:pPr>
      <w:r>
        <w:rPr>
          <w:rFonts w:hint="eastAsia"/>
          <w:color w:val="000000"/>
          <w:sz w:val="21"/>
        </w:rPr>
        <w:t>6、我方已详细审核竞争性磋商采购文件，我方知道必须放弃提出含糊不清或误解问题的权利。</w:t>
      </w:r>
    </w:p>
    <w:p w14:paraId="460C86DA">
      <w:pPr>
        <w:pStyle w:val="12"/>
        <w:spacing w:line="360" w:lineRule="auto"/>
        <w:ind w:firstLine="482"/>
        <w:rPr>
          <w:color w:val="000000"/>
          <w:sz w:val="21"/>
        </w:rPr>
      </w:pPr>
      <w:r>
        <w:rPr>
          <w:rFonts w:hint="eastAsia"/>
          <w:color w:val="000000"/>
          <w:sz w:val="21"/>
        </w:rPr>
        <w:t>7、我方承诺满足竞争性磋商采购文件</w:t>
      </w:r>
      <w:r>
        <w:rPr>
          <w:rFonts w:hint="eastAsia" w:hAnsi="宋体"/>
          <w:color w:val="000000"/>
          <w:sz w:val="21"/>
        </w:rPr>
        <w:t>第六章“合同文本”</w:t>
      </w:r>
      <w:r>
        <w:rPr>
          <w:rFonts w:hint="eastAsia"/>
          <w:color w:val="000000"/>
          <w:sz w:val="21"/>
        </w:rPr>
        <w:t>的条款，承担完成合同的责任和义务。</w:t>
      </w:r>
    </w:p>
    <w:p w14:paraId="699E459D">
      <w:pPr>
        <w:pStyle w:val="12"/>
        <w:spacing w:line="360" w:lineRule="auto"/>
        <w:ind w:firstLine="482"/>
        <w:rPr>
          <w:color w:val="000000"/>
          <w:sz w:val="21"/>
        </w:rPr>
      </w:pPr>
      <w:r>
        <w:rPr>
          <w:rFonts w:hint="eastAsia"/>
          <w:color w:val="000000"/>
          <w:sz w:val="21"/>
        </w:rPr>
        <w:t>8、我方同意应贵方要求提供与本竞标有关的任何数据或资料。若贵方需要，我方愿意提供我方作出的一切承诺的证明材料。</w:t>
      </w:r>
    </w:p>
    <w:p w14:paraId="77E191DE">
      <w:pPr>
        <w:pStyle w:val="12"/>
        <w:spacing w:line="360" w:lineRule="auto"/>
        <w:ind w:firstLine="482"/>
        <w:rPr>
          <w:color w:val="000000"/>
          <w:sz w:val="21"/>
        </w:rPr>
      </w:pPr>
      <w:r>
        <w:rPr>
          <w:rFonts w:hint="eastAsia"/>
          <w:color w:val="000000"/>
          <w:sz w:val="21"/>
        </w:rPr>
        <w:t>9、我方完全理解贵方不一定接受响应报价最低的竞标人为成交供应商的行为。</w:t>
      </w:r>
    </w:p>
    <w:p w14:paraId="23A5D8D4">
      <w:pPr>
        <w:pStyle w:val="12"/>
        <w:spacing w:line="360" w:lineRule="auto"/>
        <w:ind w:firstLine="482"/>
        <w:rPr>
          <w:color w:val="000000"/>
          <w:sz w:val="21"/>
        </w:rPr>
      </w:pPr>
      <w:r>
        <w:rPr>
          <w:rFonts w:hint="eastAsia"/>
          <w:color w:val="000000"/>
          <w:sz w:val="21"/>
        </w:rPr>
        <w:t>10、我方将严格遵守《中华人民共和国政府采购法》第七十七条的规定，即供应商有下列情形之一的，处以采购金额千分之五以上千分之十</w:t>
      </w:r>
      <w:r>
        <w:rPr>
          <w:rFonts w:hint="eastAsia" w:hAnsi="宋体"/>
          <w:color w:val="000000"/>
          <w:sz w:val="21"/>
        </w:rPr>
        <w:t>以下的罚款，列入不良行为记录名单，在一至三年内禁止参加政府采购活动，有违法所得的，并处没收违法所得，情节严重的，由工商行政管理机关吊销营业执照；构成犯罪的，依法追究刑事责任：</w:t>
      </w:r>
    </w:p>
    <w:p w14:paraId="2C7BF523">
      <w:pPr>
        <w:pStyle w:val="12"/>
        <w:numPr>
          <w:ilvl w:val="0"/>
          <w:numId w:val="4"/>
        </w:numPr>
        <w:tabs>
          <w:tab w:val="left" w:pos="945"/>
        </w:tabs>
        <w:spacing w:line="360" w:lineRule="auto"/>
        <w:rPr>
          <w:rFonts w:hAnsi="宋体"/>
          <w:color w:val="000000"/>
          <w:sz w:val="21"/>
        </w:rPr>
      </w:pPr>
      <w:r>
        <w:rPr>
          <w:rFonts w:hint="eastAsia" w:hAnsi="宋体"/>
          <w:color w:val="000000"/>
          <w:sz w:val="21"/>
        </w:rPr>
        <w:t>提供虚假材料谋取中标、成交的；</w:t>
      </w:r>
    </w:p>
    <w:p w14:paraId="2A781B6E">
      <w:pPr>
        <w:pStyle w:val="12"/>
        <w:numPr>
          <w:ilvl w:val="0"/>
          <w:numId w:val="4"/>
        </w:numPr>
        <w:tabs>
          <w:tab w:val="left" w:pos="945"/>
        </w:tabs>
        <w:spacing w:line="360" w:lineRule="auto"/>
        <w:rPr>
          <w:rFonts w:hAnsi="宋体"/>
          <w:color w:val="000000"/>
          <w:sz w:val="21"/>
        </w:rPr>
      </w:pPr>
      <w:r>
        <w:rPr>
          <w:rFonts w:hint="eastAsia" w:hAnsi="宋体"/>
          <w:color w:val="000000"/>
          <w:sz w:val="21"/>
        </w:rPr>
        <w:t>采取不正当手段诋毁、排挤其他供应商的；</w:t>
      </w:r>
    </w:p>
    <w:p w14:paraId="5CC10B06">
      <w:pPr>
        <w:pStyle w:val="12"/>
        <w:numPr>
          <w:ilvl w:val="0"/>
          <w:numId w:val="4"/>
        </w:numPr>
        <w:tabs>
          <w:tab w:val="left" w:pos="945"/>
        </w:tabs>
        <w:spacing w:line="360" w:lineRule="auto"/>
        <w:rPr>
          <w:color w:val="000000"/>
          <w:sz w:val="21"/>
        </w:rPr>
      </w:pPr>
      <w:r>
        <w:rPr>
          <w:rFonts w:hint="eastAsia" w:hAnsi="宋体"/>
          <w:color w:val="000000"/>
          <w:sz w:val="21"/>
        </w:rPr>
        <w:t>与采购人、其他供应商或者采购代理机构恶意串通的；</w:t>
      </w:r>
    </w:p>
    <w:p w14:paraId="74D0CAA1">
      <w:pPr>
        <w:pStyle w:val="12"/>
        <w:numPr>
          <w:ilvl w:val="0"/>
          <w:numId w:val="4"/>
        </w:numPr>
        <w:tabs>
          <w:tab w:val="left" w:pos="945"/>
        </w:tabs>
        <w:spacing w:line="360" w:lineRule="auto"/>
        <w:rPr>
          <w:color w:val="000000"/>
          <w:sz w:val="21"/>
        </w:rPr>
      </w:pPr>
      <w:r>
        <w:rPr>
          <w:rFonts w:hint="eastAsia" w:hAnsi="宋体"/>
          <w:color w:val="000000"/>
          <w:sz w:val="21"/>
        </w:rPr>
        <w:t>向采购人、采购代理机构行贿或者提供其他不正当利益的；</w:t>
      </w:r>
    </w:p>
    <w:p w14:paraId="08FA8072">
      <w:pPr>
        <w:pStyle w:val="12"/>
        <w:numPr>
          <w:ilvl w:val="0"/>
          <w:numId w:val="4"/>
        </w:numPr>
        <w:tabs>
          <w:tab w:val="left" w:pos="945"/>
        </w:tabs>
        <w:spacing w:line="360" w:lineRule="auto"/>
        <w:rPr>
          <w:color w:val="000000"/>
          <w:sz w:val="21"/>
        </w:rPr>
      </w:pPr>
      <w:r>
        <w:rPr>
          <w:rFonts w:hint="eastAsia" w:hAnsi="宋体"/>
          <w:color w:val="000000"/>
          <w:sz w:val="21"/>
        </w:rPr>
        <w:t>在采购过程中与采购人进行协商谈判的；</w:t>
      </w:r>
    </w:p>
    <w:p w14:paraId="0D1E55EE">
      <w:pPr>
        <w:pStyle w:val="12"/>
        <w:numPr>
          <w:ilvl w:val="0"/>
          <w:numId w:val="4"/>
        </w:numPr>
        <w:tabs>
          <w:tab w:val="left" w:pos="945"/>
        </w:tabs>
        <w:spacing w:line="360" w:lineRule="auto"/>
        <w:rPr>
          <w:color w:val="000000"/>
          <w:sz w:val="21"/>
        </w:rPr>
      </w:pPr>
      <w:r>
        <w:rPr>
          <w:rFonts w:hint="eastAsia" w:hAnsi="宋体"/>
          <w:color w:val="000000"/>
          <w:sz w:val="21"/>
        </w:rPr>
        <w:t>拒绝有关部门监督检查或提供虚假情况的。</w:t>
      </w:r>
    </w:p>
    <w:p w14:paraId="5FD34DFF">
      <w:pPr>
        <w:pStyle w:val="12"/>
        <w:spacing w:line="360" w:lineRule="auto"/>
        <w:ind w:firstLine="420"/>
        <w:rPr>
          <w:color w:val="000000"/>
          <w:sz w:val="21"/>
        </w:rPr>
      </w:pPr>
      <w:r>
        <w:rPr>
          <w:rFonts w:hint="eastAsia" w:hAnsi="宋体" w:cs="宋体"/>
          <w:color w:val="000000"/>
          <w:sz w:val="21"/>
        </w:rPr>
        <w:t>11.与本磋商有关的一切正式往来信函请寄</w:t>
      </w:r>
      <w:r>
        <w:rPr>
          <w:rFonts w:hint="eastAsia"/>
          <w:color w:val="000000"/>
          <w:sz w:val="21"/>
        </w:rPr>
        <w:t>：</w:t>
      </w:r>
      <w:r>
        <w:rPr>
          <w:rFonts w:hint="eastAsia"/>
          <w:color w:val="000000"/>
          <w:sz w:val="21"/>
          <w:u w:val="single"/>
        </w:rPr>
        <w:t xml:space="preserve"> </w:t>
      </w:r>
    </w:p>
    <w:p w14:paraId="486414DD">
      <w:pPr>
        <w:pStyle w:val="12"/>
        <w:spacing w:line="360" w:lineRule="auto"/>
        <w:ind w:firstLine="420"/>
        <w:rPr>
          <w:color w:val="000000"/>
          <w:sz w:val="21"/>
        </w:rPr>
      </w:pPr>
      <w:r>
        <w:rPr>
          <w:rFonts w:hint="eastAsia"/>
          <w:color w:val="000000"/>
          <w:sz w:val="21"/>
        </w:rPr>
        <w:t>地址：</w:t>
      </w:r>
      <w:r>
        <w:rPr>
          <w:rFonts w:hint="eastAsia"/>
          <w:color w:val="000000"/>
          <w:sz w:val="21"/>
          <w:u w:val="single"/>
        </w:rPr>
        <w:t xml:space="preserve">                                                        </w:t>
      </w:r>
      <w:r>
        <w:rPr>
          <w:rFonts w:hint="eastAsia"/>
          <w:color w:val="000000"/>
          <w:sz w:val="21"/>
        </w:rPr>
        <w:t xml:space="preserve"> </w:t>
      </w:r>
    </w:p>
    <w:p w14:paraId="42814B56">
      <w:pPr>
        <w:pStyle w:val="12"/>
        <w:spacing w:line="360" w:lineRule="auto"/>
        <w:ind w:firstLine="420"/>
        <w:rPr>
          <w:color w:val="000000"/>
          <w:sz w:val="21"/>
          <w:u w:val="single"/>
        </w:rPr>
      </w:pPr>
      <w:r>
        <w:rPr>
          <w:rFonts w:hint="eastAsia"/>
          <w:color w:val="000000"/>
          <w:sz w:val="21"/>
        </w:rPr>
        <w:t>电话：</w:t>
      </w:r>
      <w:r>
        <w:rPr>
          <w:rFonts w:hint="eastAsia"/>
          <w:color w:val="000000"/>
          <w:sz w:val="21"/>
          <w:u w:val="single"/>
        </w:rPr>
        <w:t xml:space="preserve">                                      　　　　　　　　　</w:t>
      </w:r>
    </w:p>
    <w:p w14:paraId="7533EF0A">
      <w:pPr>
        <w:pStyle w:val="12"/>
        <w:spacing w:line="360" w:lineRule="auto"/>
        <w:ind w:firstLine="420"/>
        <w:rPr>
          <w:color w:val="000000"/>
          <w:sz w:val="21"/>
        </w:rPr>
      </w:pPr>
      <w:r>
        <w:rPr>
          <w:rFonts w:hint="eastAsia"/>
          <w:color w:val="000000"/>
          <w:sz w:val="21"/>
        </w:rPr>
        <w:t>传真：</w:t>
      </w:r>
      <w:r>
        <w:rPr>
          <w:rFonts w:hint="eastAsia"/>
          <w:color w:val="000000"/>
          <w:sz w:val="21"/>
          <w:u w:val="single"/>
        </w:rPr>
        <w:t>　　　　　　　　　　　　　　　　　　　　　　　　　　　　</w:t>
      </w:r>
    </w:p>
    <w:p w14:paraId="646659CD">
      <w:pPr>
        <w:pStyle w:val="12"/>
        <w:spacing w:line="360" w:lineRule="auto"/>
        <w:ind w:firstLine="420"/>
        <w:rPr>
          <w:color w:val="000000"/>
          <w:sz w:val="21"/>
          <w:u w:val="single"/>
        </w:rPr>
      </w:pPr>
      <w:r>
        <w:rPr>
          <w:rFonts w:hint="eastAsia"/>
          <w:color w:val="000000"/>
          <w:sz w:val="21"/>
        </w:rPr>
        <w:t>邮政编码：</w:t>
      </w:r>
      <w:r>
        <w:rPr>
          <w:rFonts w:hint="eastAsia"/>
          <w:color w:val="000000"/>
          <w:sz w:val="21"/>
          <w:u w:val="single"/>
        </w:rPr>
        <w:t xml:space="preserve">                                                    </w:t>
      </w:r>
    </w:p>
    <w:p w14:paraId="45900163">
      <w:pPr>
        <w:pStyle w:val="12"/>
        <w:spacing w:line="360" w:lineRule="auto"/>
        <w:ind w:firstLine="420"/>
        <w:rPr>
          <w:color w:val="000000"/>
          <w:sz w:val="21"/>
          <w:u w:val="single"/>
        </w:rPr>
      </w:pPr>
      <w:r>
        <w:rPr>
          <w:rFonts w:hint="eastAsia"/>
          <w:color w:val="000000"/>
          <w:sz w:val="21"/>
        </w:rPr>
        <w:t>开户名称：</w:t>
      </w:r>
      <w:r>
        <w:rPr>
          <w:rFonts w:hint="eastAsia"/>
          <w:color w:val="000000"/>
          <w:sz w:val="21"/>
          <w:u w:val="single"/>
        </w:rPr>
        <w:t xml:space="preserve">                                                    </w:t>
      </w:r>
    </w:p>
    <w:p w14:paraId="40920CBB">
      <w:pPr>
        <w:pStyle w:val="12"/>
        <w:spacing w:line="360" w:lineRule="auto"/>
        <w:ind w:firstLine="420"/>
        <w:rPr>
          <w:color w:val="000000"/>
          <w:sz w:val="21"/>
          <w:u w:val="single"/>
        </w:rPr>
      </w:pPr>
      <w:r>
        <w:rPr>
          <w:rFonts w:hint="eastAsia"/>
          <w:color w:val="000000"/>
          <w:sz w:val="21"/>
        </w:rPr>
        <w:t>开户银行：</w:t>
      </w:r>
      <w:r>
        <w:rPr>
          <w:rFonts w:hint="eastAsia"/>
          <w:color w:val="000000"/>
          <w:sz w:val="21"/>
          <w:u w:val="single"/>
        </w:rPr>
        <w:t xml:space="preserve">                                                    </w:t>
      </w:r>
    </w:p>
    <w:p w14:paraId="3DFF2CA3">
      <w:pPr>
        <w:pStyle w:val="12"/>
        <w:spacing w:line="360" w:lineRule="auto"/>
        <w:ind w:firstLine="420"/>
        <w:rPr>
          <w:color w:val="000000"/>
          <w:sz w:val="21"/>
          <w:u w:val="single"/>
        </w:rPr>
      </w:pPr>
      <w:r>
        <w:rPr>
          <w:rFonts w:hint="eastAsia"/>
          <w:color w:val="000000"/>
          <w:sz w:val="21"/>
        </w:rPr>
        <w:t>银行账号：</w:t>
      </w:r>
      <w:r>
        <w:rPr>
          <w:rFonts w:hint="eastAsia"/>
          <w:color w:val="000000"/>
          <w:sz w:val="21"/>
          <w:u w:val="single"/>
        </w:rPr>
        <w:t xml:space="preserve">                                                    </w:t>
      </w:r>
    </w:p>
    <w:p w14:paraId="016046BB">
      <w:pPr>
        <w:pStyle w:val="11"/>
        <w:tabs>
          <w:tab w:val="left" w:pos="939"/>
        </w:tabs>
        <w:spacing w:line="360" w:lineRule="auto"/>
        <w:ind w:left="141" w:leftChars="67" w:firstLine="315" w:firstLineChars="150"/>
        <w:rPr>
          <w:rFonts w:ascii="宋体" w:hAnsi="宋体" w:cs="宋体"/>
          <w:color w:val="000000"/>
          <w:szCs w:val="21"/>
        </w:rPr>
      </w:pPr>
      <w:r>
        <w:rPr>
          <w:rFonts w:hint="eastAsia" w:ascii="宋体" w:hAnsi="宋体" w:cs="宋体"/>
          <w:color w:val="000000"/>
          <w:szCs w:val="21"/>
        </w:rPr>
        <w:t>特此承诺。</w:t>
      </w:r>
    </w:p>
    <w:p w14:paraId="65861B6B">
      <w:pPr>
        <w:spacing w:line="360" w:lineRule="auto"/>
        <w:jc w:val="left"/>
        <w:rPr>
          <w:rFonts w:ascii="宋体" w:hAnsi="宋体" w:cs="宋体"/>
          <w:color w:val="000000"/>
          <w:szCs w:val="21"/>
        </w:rPr>
      </w:pPr>
    </w:p>
    <w:p w14:paraId="64D6CD82">
      <w:pPr>
        <w:autoSpaceDE w:val="0"/>
        <w:autoSpaceDN w:val="0"/>
        <w:spacing w:line="360" w:lineRule="auto"/>
        <w:ind w:left="4305" w:leftChars="1950" w:hanging="210" w:hangingChars="100"/>
        <w:rPr>
          <w:rFonts w:ascii="仿宋_GB2312" w:hAnsi="仿宋" w:eastAsia="仿宋_GB2312" w:cs="仿宋_GB2312"/>
          <w:color w:val="000000"/>
          <w:kern w:val="0"/>
          <w:szCs w:val="21"/>
        </w:rPr>
      </w:pPr>
      <w:r>
        <w:rPr>
          <w:rFonts w:hint="eastAsia" w:ascii="仿宋_GB2312" w:hAnsi="仿宋" w:eastAsia="仿宋_GB2312" w:cs="仿宋_GB2312"/>
          <w:color w:val="000000"/>
          <w:kern w:val="0"/>
          <w:szCs w:val="21"/>
        </w:rPr>
        <w:t>供应商名称（电子签章）：</w:t>
      </w:r>
    </w:p>
    <w:p w14:paraId="7A26B46B">
      <w:pPr>
        <w:autoSpaceDE w:val="0"/>
        <w:autoSpaceDN w:val="0"/>
        <w:spacing w:line="360" w:lineRule="auto"/>
        <w:ind w:firstLine="5670" w:firstLineChars="2700"/>
        <w:rPr>
          <w:rFonts w:ascii="仿宋_GB2312" w:hAnsi="仿宋" w:eastAsia="仿宋_GB2312" w:cs="仿宋_GB2312"/>
          <w:color w:val="000000"/>
          <w:kern w:val="0"/>
          <w:sz w:val="24"/>
          <w:lang w:val="zh-CN"/>
        </w:rPr>
        <w:sectPr>
          <w:pgSz w:w="11910" w:h="16840"/>
          <w:pgMar w:top="1340" w:right="1500" w:bottom="280" w:left="1680" w:header="720" w:footer="720" w:gutter="0"/>
          <w:pgNumType w:fmt="decimal"/>
          <w:cols w:space="720" w:num="1"/>
        </w:sectPr>
      </w:pPr>
      <w:r>
        <w:rPr>
          <w:rFonts w:hint="eastAsia" w:ascii="仿宋_GB2312" w:hAnsi="仿宋" w:eastAsia="仿宋_GB2312" w:cs="仿宋_GB2312"/>
          <w:color w:val="000000"/>
          <w:kern w:val="0"/>
          <w:szCs w:val="21"/>
          <w:lang w:val="zh-CN"/>
        </w:rPr>
        <w:t>日期：  年  月   日</w:t>
      </w:r>
    </w:p>
    <w:p w14:paraId="0A8FAB35">
      <w:pPr>
        <w:spacing w:line="520" w:lineRule="exact"/>
        <w:jc w:val="center"/>
        <w:rPr>
          <w:rFonts w:ascii="宋体" w:hAnsi="宋体"/>
          <w:b/>
          <w:bCs/>
          <w:color w:val="000000"/>
          <w:sz w:val="36"/>
          <w:szCs w:val="36"/>
        </w:rPr>
      </w:pPr>
      <w:r>
        <w:rPr>
          <w:rFonts w:hint="eastAsia" w:ascii="宋体" w:hAnsi="宋体"/>
          <w:b/>
          <w:bCs/>
          <w:color w:val="000000"/>
          <w:sz w:val="32"/>
          <w:szCs w:val="32"/>
        </w:rPr>
        <w:t>二、响应</w:t>
      </w:r>
      <w:r>
        <w:rPr>
          <w:rFonts w:hint="eastAsia" w:ascii="宋体" w:hAnsi="宋体"/>
          <w:b/>
          <w:bCs/>
          <w:color w:val="000000"/>
          <w:sz w:val="36"/>
          <w:szCs w:val="36"/>
        </w:rPr>
        <w:t>报价表</w:t>
      </w:r>
    </w:p>
    <w:p w14:paraId="44A7D03E">
      <w:pPr>
        <w:snapToGrid w:val="0"/>
        <w:spacing w:before="50" w:after="50" w:line="360" w:lineRule="auto"/>
        <w:rPr>
          <w:rFonts w:ascii="宋体" w:hAnsi="宋体"/>
          <w:color w:val="000000"/>
          <w:sz w:val="24"/>
          <w:u w:val="single"/>
        </w:rPr>
      </w:pPr>
      <w:r>
        <w:rPr>
          <w:rFonts w:hint="eastAsia" w:ascii="宋体" w:hAnsi="宋体"/>
          <w:color w:val="000000"/>
          <w:sz w:val="24"/>
        </w:rPr>
        <w:t>项目名称：</w:t>
      </w:r>
      <w:r>
        <w:rPr>
          <w:rFonts w:hint="eastAsia" w:ascii="宋体" w:hAnsi="宋体"/>
          <w:color w:val="000000"/>
          <w:sz w:val="24"/>
          <w:u w:val="single"/>
        </w:rPr>
        <w:t xml:space="preserve">  </w:t>
      </w:r>
      <w:bookmarkStart w:id="99" w:name="PO_3000001868_PM002_11"/>
      <w:r>
        <w:rPr>
          <w:rFonts w:hint="eastAsia" w:ascii="宋体" w:hAnsi="宋体"/>
          <w:color w:val="000000"/>
          <w:sz w:val="24"/>
          <w:u w:val="single"/>
        </w:rPr>
        <w:t>[项目采购-项目名称_]</w:t>
      </w:r>
      <w:bookmarkEnd w:id="99"/>
      <w:r>
        <w:rPr>
          <w:rFonts w:hint="eastAsia" w:ascii="宋体" w:hAnsi="宋体"/>
          <w:color w:val="000000"/>
          <w:sz w:val="24"/>
          <w:u w:val="single"/>
        </w:rPr>
        <w:t xml:space="preserve"> </w:t>
      </w:r>
      <w:r>
        <w:rPr>
          <w:rFonts w:hint="eastAsia" w:ascii="宋体" w:hAnsi="宋体"/>
          <w:color w:val="000000"/>
          <w:sz w:val="24"/>
        </w:rPr>
        <w:t xml:space="preserve">      项目编号：</w:t>
      </w:r>
      <w:r>
        <w:rPr>
          <w:rFonts w:hint="eastAsia" w:ascii="宋体" w:hAnsi="宋体"/>
          <w:color w:val="000000"/>
          <w:sz w:val="24"/>
          <w:u w:val="single"/>
        </w:rPr>
        <w:t xml:space="preserve">  </w:t>
      </w:r>
      <w:bookmarkStart w:id="100" w:name="PO_3000001868_PM001_11"/>
      <w:r>
        <w:rPr>
          <w:rFonts w:hint="eastAsia" w:ascii="宋体" w:hAnsi="宋体"/>
          <w:color w:val="000000"/>
          <w:sz w:val="24"/>
          <w:u w:val="single"/>
        </w:rPr>
        <w:t>[项目采购-项目编号_]</w:t>
      </w:r>
      <w:bookmarkEnd w:id="100"/>
      <w:r>
        <w:rPr>
          <w:rFonts w:hint="eastAsia" w:ascii="宋体" w:hAnsi="宋体"/>
          <w:color w:val="000000"/>
          <w:sz w:val="24"/>
          <w:u w:val="single"/>
        </w:rPr>
        <w:t xml:space="preserve">  </w:t>
      </w:r>
      <w:r>
        <w:rPr>
          <w:rFonts w:hint="eastAsia" w:ascii="宋体" w:hAnsi="宋体"/>
          <w:color w:val="000000"/>
          <w:sz w:val="24"/>
        </w:rPr>
        <w:t xml:space="preserve">         分标：</w:t>
      </w:r>
      <w:r>
        <w:rPr>
          <w:rFonts w:hint="eastAsia" w:ascii="宋体" w:hAnsi="宋体"/>
          <w:color w:val="000000"/>
          <w:sz w:val="24"/>
          <w:u w:val="single"/>
        </w:rPr>
        <w:t xml:space="preserve">           </w:t>
      </w:r>
    </w:p>
    <w:p w14:paraId="74ECB901">
      <w:pPr>
        <w:snapToGrid w:val="0"/>
        <w:spacing w:before="50" w:after="50" w:line="360" w:lineRule="auto"/>
        <w:rPr>
          <w:rFonts w:ascii="宋体" w:hAnsi="宋体"/>
          <w:color w:val="000000"/>
          <w:sz w:val="24"/>
          <w:u w:val="single"/>
        </w:rPr>
      </w:pPr>
      <w:r>
        <w:rPr>
          <w:rFonts w:hint="eastAsia" w:hAnsi="宋体"/>
          <w:color w:val="000000"/>
          <w:sz w:val="24"/>
        </w:rPr>
        <w:t>供应商名称：</w:t>
      </w:r>
      <w:r>
        <w:rPr>
          <w:rFonts w:hAnsi="宋体"/>
          <w:color w:val="000000"/>
          <w:sz w:val="24"/>
          <w:u w:val="single"/>
        </w:rPr>
        <w:t xml:space="preserve">                     </w:t>
      </w:r>
      <w:r>
        <w:rPr>
          <w:rFonts w:hAnsi="宋体"/>
          <w:color w:val="000000"/>
          <w:sz w:val="24"/>
        </w:rPr>
        <w:t xml:space="preserve">  </w:t>
      </w:r>
      <w:r>
        <w:rPr>
          <w:rFonts w:hint="eastAsia" w:ascii="宋体" w:hAnsi="宋体" w:cs="仿宋_GB2312"/>
          <w:color w:val="000000"/>
          <w:sz w:val="24"/>
        </w:rPr>
        <w:t xml:space="preserve">                    </w:t>
      </w:r>
    </w:p>
    <w:tbl>
      <w:tblPr>
        <w:tblStyle w:val="20"/>
        <w:tblW w:w="98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1887"/>
        <w:gridCol w:w="1256"/>
        <w:gridCol w:w="1260"/>
        <w:gridCol w:w="1154"/>
        <w:gridCol w:w="1107"/>
        <w:gridCol w:w="1169"/>
      </w:tblGrid>
      <w:tr w14:paraId="07BE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vAlign w:val="center"/>
          </w:tcPr>
          <w:p w14:paraId="38825D71">
            <w:pPr>
              <w:rPr>
                <w:rFonts w:ascii="宋体" w:hAnsi="宋体"/>
                <w:color w:val="000000"/>
                <w:szCs w:val="22"/>
              </w:rPr>
            </w:pPr>
            <w:r>
              <w:rPr>
                <w:rFonts w:hint="eastAsia" w:ascii="宋体" w:hAnsi="宋体"/>
                <w:color w:val="000000"/>
                <w:szCs w:val="22"/>
              </w:rPr>
              <w:t>序号</w:t>
            </w:r>
          </w:p>
        </w:tc>
        <w:tc>
          <w:tcPr>
            <w:tcW w:w="1259" w:type="dxa"/>
            <w:tcBorders>
              <w:top w:val="single" w:color="auto" w:sz="4" w:space="0"/>
              <w:left w:val="single" w:color="auto" w:sz="4" w:space="0"/>
              <w:bottom w:val="single" w:color="auto" w:sz="4" w:space="0"/>
              <w:right w:val="single" w:color="auto" w:sz="4" w:space="0"/>
            </w:tcBorders>
            <w:vAlign w:val="center"/>
          </w:tcPr>
          <w:p w14:paraId="7C47781C">
            <w:pPr>
              <w:rPr>
                <w:rFonts w:ascii="宋体" w:hAnsi="宋体"/>
                <w:color w:val="000000"/>
                <w:szCs w:val="22"/>
              </w:rPr>
            </w:pPr>
            <w:r>
              <w:rPr>
                <w:rFonts w:hint="eastAsia" w:ascii="宋体" w:hAnsi="宋体"/>
                <w:color w:val="000000"/>
                <w:szCs w:val="22"/>
              </w:rPr>
              <w:t>标的名称</w:t>
            </w:r>
          </w:p>
        </w:tc>
        <w:tc>
          <w:tcPr>
            <w:tcW w:w="1887" w:type="dxa"/>
            <w:tcBorders>
              <w:top w:val="single" w:color="auto" w:sz="4" w:space="0"/>
              <w:left w:val="single" w:color="auto" w:sz="4" w:space="0"/>
              <w:bottom w:val="single" w:color="auto" w:sz="4" w:space="0"/>
              <w:right w:val="single" w:color="auto" w:sz="4" w:space="0"/>
            </w:tcBorders>
            <w:vAlign w:val="center"/>
          </w:tcPr>
          <w:p w14:paraId="5CD7D5FD">
            <w:pPr>
              <w:jc w:val="center"/>
              <w:rPr>
                <w:rFonts w:ascii="宋体" w:hAnsi="宋体"/>
                <w:color w:val="000000"/>
                <w:szCs w:val="22"/>
              </w:rPr>
            </w:pPr>
            <w:r>
              <w:rPr>
                <w:rFonts w:hint="eastAsia" w:ascii="宋体" w:hAnsi="宋体"/>
                <w:color w:val="000000"/>
                <w:szCs w:val="22"/>
              </w:rPr>
              <w:t>具体服务内容（含具体服务范围、服务时间、服务标准等内容）</w:t>
            </w:r>
          </w:p>
        </w:tc>
        <w:tc>
          <w:tcPr>
            <w:tcW w:w="1256" w:type="dxa"/>
            <w:tcBorders>
              <w:top w:val="single" w:color="auto" w:sz="4" w:space="0"/>
              <w:left w:val="single" w:color="auto" w:sz="4" w:space="0"/>
              <w:bottom w:val="single" w:color="auto" w:sz="4" w:space="0"/>
              <w:right w:val="single" w:color="auto" w:sz="4" w:space="0"/>
            </w:tcBorders>
            <w:vAlign w:val="center"/>
          </w:tcPr>
          <w:p w14:paraId="5F3922A6">
            <w:pPr>
              <w:jc w:val="center"/>
              <w:rPr>
                <w:rFonts w:ascii="宋体" w:hAnsi="宋体"/>
                <w:color w:val="000000"/>
                <w:szCs w:val="22"/>
              </w:rPr>
            </w:pPr>
            <w:r>
              <w:rPr>
                <w:rFonts w:hint="eastAsia" w:ascii="宋体" w:hAnsi="宋体"/>
                <w:color w:val="000000"/>
                <w:szCs w:val="22"/>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2DF32F0B">
            <w:pPr>
              <w:rPr>
                <w:rFonts w:ascii="宋体" w:hAnsi="宋体"/>
                <w:color w:val="000000"/>
                <w:szCs w:val="22"/>
              </w:rPr>
            </w:pPr>
            <w:r>
              <w:rPr>
                <w:rFonts w:hint="eastAsia" w:ascii="宋体" w:hAnsi="宋体"/>
                <w:color w:val="000000"/>
                <w:szCs w:val="22"/>
              </w:rPr>
              <w:t>单价(元)②</w:t>
            </w:r>
          </w:p>
        </w:tc>
        <w:tc>
          <w:tcPr>
            <w:tcW w:w="1154" w:type="dxa"/>
            <w:tcBorders>
              <w:top w:val="single" w:color="auto" w:sz="4" w:space="0"/>
              <w:left w:val="single" w:color="auto" w:sz="4" w:space="0"/>
              <w:bottom w:val="single" w:color="auto" w:sz="4" w:space="0"/>
              <w:right w:val="single" w:color="auto" w:sz="4" w:space="0"/>
            </w:tcBorders>
            <w:vAlign w:val="center"/>
          </w:tcPr>
          <w:p w14:paraId="656092AF">
            <w:pPr>
              <w:rPr>
                <w:rFonts w:ascii="宋体" w:hAnsi="宋体"/>
                <w:color w:val="000000"/>
                <w:szCs w:val="22"/>
              </w:rPr>
            </w:pPr>
            <w:r>
              <w:rPr>
                <w:rFonts w:hint="eastAsia" w:ascii="宋体" w:hAnsi="宋体"/>
                <w:color w:val="000000"/>
                <w:szCs w:val="22"/>
              </w:rPr>
              <w:t>单项合价（元）</w:t>
            </w:r>
          </w:p>
          <w:p w14:paraId="44E82DAC">
            <w:pPr>
              <w:rPr>
                <w:rFonts w:ascii="宋体" w:hAnsi="宋体"/>
                <w:color w:val="000000"/>
                <w:szCs w:val="22"/>
              </w:rPr>
            </w:pPr>
            <w:r>
              <w:rPr>
                <w:rFonts w:hint="eastAsia" w:ascii="宋体" w:hAnsi="宋体"/>
                <w:color w:val="000000"/>
                <w:szCs w:val="22"/>
              </w:rPr>
              <w:t>③＝①×②</w:t>
            </w:r>
          </w:p>
        </w:tc>
        <w:tc>
          <w:tcPr>
            <w:tcW w:w="1107" w:type="dxa"/>
            <w:tcBorders>
              <w:top w:val="single" w:color="auto" w:sz="4" w:space="0"/>
              <w:left w:val="single" w:color="auto" w:sz="4" w:space="0"/>
              <w:bottom w:val="single" w:color="auto" w:sz="4" w:space="0"/>
              <w:right w:val="single" w:color="auto" w:sz="4" w:space="0"/>
            </w:tcBorders>
          </w:tcPr>
          <w:p w14:paraId="1A2D011E">
            <w:pPr>
              <w:spacing w:line="360" w:lineRule="auto"/>
              <w:jc w:val="center"/>
              <w:rPr>
                <w:rFonts w:ascii="宋体" w:hAnsi="宋体"/>
                <w:color w:val="000000"/>
                <w:szCs w:val="22"/>
              </w:rPr>
            </w:pPr>
            <w:r>
              <w:rPr>
                <w:rFonts w:hint="eastAsia" w:ascii="宋体" w:hAnsi="宋体"/>
                <w:color w:val="000000"/>
                <w:szCs w:val="22"/>
              </w:rPr>
              <w:t>服务要求（含服务期限）</w:t>
            </w:r>
          </w:p>
        </w:tc>
        <w:tc>
          <w:tcPr>
            <w:tcW w:w="1169" w:type="dxa"/>
            <w:tcBorders>
              <w:top w:val="single" w:color="auto" w:sz="4" w:space="0"/>
              <w:left w:val="single" w:color="auto" w:sz="4" w:space="0"/>
              <w:bottom w:val="single" w:color="auto" w:sz="4" w:space="0"/>
              <w:right w:val="single" w:color="auto" w:sz="4" w:space="0"/>
            </w:tcBorders>
            <w:vAlign w:val="center"/>
          </w:tcPr>
          <w:p w14:paraId="4B90A960">
            <w:pPr>
              <w:rPr>
                <w:rFonts w:ascii="宋体" w:hAnsi="宋体"/>
                <w:color w:val="000000"/>
                <w:szCs w:val="22"/>
              </w:rPr>
            </w:pPr>
            <w:r>
              <w:rPr>
                <w:rFonts w:hint="eastAsia" w:ascii="宋体" w:hAnsi="宋体"/>
                <w:color w:val="000000"/>
                <w:szCs w:val="22"/>
              </w:rPr>
              <w:t>备注</w:t>
            </w:r>
          </w:p>
        </w:tc>
      </w:tr>
      <w:tr w14:paraId="76A5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718" w:type="dxa"/>
            <w:tcBorders>
              <w:top w:val="single" w:color="auto" w:sz="4" w:space="0"/>
              <w:left w:val="single" w:color="auto" w:sz="4" w:space="0"/>
              <w:bottom w:val="single" w:color="auto" w:sz="4" w:space="0"/>
              <w:right w:val="single" w:color="auto" w:sz="4" w:space="0"/>
            </w:tcBorders>
            <w:vAlign w:val="center"/>
          </w:tcPr>
          <w:p w14:paraId="3640874F">
            <w:pPr>
              <w:spacing w:line="360" w:lineRule="auto"/>
              <w:jc w:val="center"/>
              <w:rPr>
                <w:rFonts w:ascii="宋体" w:hAnsi="宋体"/>
                <w:color w:val="000000"/>
                <w:szCs w:val="22"/>
              </w:rPr>
            </w:pPr>
            <w:r>
              <w:rPr>
                <w:rFonts w:hint="eastAsia" w:ascii="宋体" w:hAnsi="宋体" w:cs="宋体"/>
                <w:color w:val="000000"/>
                <w:szCs w:val="21"/>
              </w:rPr>
              <w:t>1</w:t>
            </w:r>
          </w:p>
        </w:tc>
        <w:tc>
          <w:tcPr>
            <w:tcW w:w="1259" w:type="dxa"/>
            <w:tcBorders>
              <w:top w:val="single" w:color="auto" w:sz="4" w:space="0"/>
              <w:left w:val="single" w:color="auto" w:sz="4" w:space="0"/>
              <w:bottom w:val="single" w:color="auto" w:sz="4" w:space="0"/>
              <w:right w:val="single" w:color="auto" w:sz="4" w:space="0"/>
            </w:tcBorders>
            <w:vAlign w:val="center"/>
          </w:tcPr>
          <w:p w14:paraId="6493BED5">
            <w:pPr>
              <w:spacing w:line="360" w:lineRule="auto"/>
              <w:jc w:val="center"/>
              <w:rPr>
                <w:rFonts w:ascii="宋体" w:hAnsi="宋体" w:cs="宋体"/>
                <w:color w:val="000000"/>
                <w:szCs w:val="21"/>
              </w:rPr>
            </w:pPr>
            <w:r>
              <w:rPr>
                <w:rFonts w:hint="eastAsia" w:ascii="宋体" w:hAnsi="宋体" w:cs="宋体"/>
                <w:color w:val="000000"/>
                <w:szCs w:val="21"/>
              </w:rPr>
              <w:t>数据分析服务</w:t>
            </w:r>
          </w:p>
        </w:tc>
        <w:tc>
          <w:tcPr>
            <w:tcW w:w="1887" w:type="dxa"/>
            <w:tcBorders>
              <w:top w:val="single" w:color="auto" w:sz="4" w:space="0"/>
              <w:left w:val="single" w:color="auto" w:sz="4" w:space="0"/>
              <w:bottom w:val="single" w:color="auto" w:sz="4" w:space="0"/>
              <w:right w:val="single" w:color="auto" w:sz="4" w:space="0"/>
            </w:tcBorders>
            <w:vAlign w:val="center"/>
          </w:tcPr>
          <w:p w14:paraId="130CE91E">
            <w:pPr>
              <w:jc w:val="center"/>
              <w:rPr>
                <w:rFonts w:ascii="宋体" w:hAnsi="宋体" w:cs="宋体"/>
                <w:color w:val="000000"/>
                <w:szCs w:val="21"/>
              </w:rPr>
            </w:pPr>
          </w:p>
        </w:tc>
        <w:tc>
          <w:tcPr>
            <w:tcW w:w="1256" w:type="dxa"/>
            <w:tcBorders>
              <w:top w:val="single" w:color="auto" w:sz="4" w:space="0"/>
              <w:left w:val="single" w:color="auto" w:sz="4" w:space="0"/>
              <w:bottom w:val="single" w:color="auto" w:sz="4" w:space="0"/>
              <w:right w:val="single" w:color="auto" w:sz="4" w:space="0"/>
            </w:tcBorders>
            <w:vAlign w:val="center"/>
          </w:tcPr>
          <w:p w14:paraId="7157E169">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36F7E37">
            <w:pPr>
              <w:rPr>
                <w:rFonts w:ascii="宋体" w:hAnsi="宋体"/>
                <w:color w:val="000000"/>
                <w:szCs w:val="22"/>
              </w:rPr>
            </w:pPr>
          </w:p>
        </w:tc>
        <w:tc>
          <w:tcPr>
            <w:tcW w:w="1154" w:type="dxa"/>
            <w:tcBorders>
              <w:top w:val="single" w:color="auto" w:sz="4" w:space="0"/>
              <w:left w:val="single" w:color="auto" w:sz="4" w:space="0"/>
              <w:bottom w:val="single" w:color="auto" w:sz="4" w:space="0"/>
              <w:right w:val="single" w:color="auto" w:sz="4" w:space="0"/>
            </w:tcBorders>
            <w:vAlign w:val="center"/>
          </w:tcPr>
          <w:p w14:paraId="7749F498">
            <w:pPr>
              <w:rPr>
                <w:rFonts w:ascii="宋体" w:hAnsi="宋体"/>
                <w:color w:val="000000"/>
                <w:szCs w:val="22"/>
              </w:rPr>
            </w:pPr>
          </w:p>
        </w:tc>
        <w:tc>
          <w:tcPr>
            <w:tcW w:w="1107" w:type="dxa"/>
            <w:tcBorders>
              <w:top w:val="single" w:color="auto" w:sz="4" w:space="0"/>
              <w:left w:val="single" w:color="auto" w:sz="4" w:space="0"/>
              <w:bottom w:val="single" w:color="auto" w:sz="4" w:space="0"/>
              <w:right w:val="single" w:color="auto" w:sz="4" w:space="0"/>
            </w:tcBorders>
          </w:tcPr>
          <w:p w14:paraId="6B396BA5">
            <w:pPr>
              <w:rPr>
                <w:rFonts w:ascii="宋体" w:hAnsi="宋体"/>
                <w:color w:val="000000"/>
                <w:szCs w:val="22"/>
              </w:rPr>
            </w:pPr>
          </w:p>
        </w:tc>
        <w:tc>
          <w:tcPr>
            <w:tcW w:w="1169" w:type="dxa"/>
            <w:tcBorders>
              <w:top w:val="single" w:color="auto" w:sz="4" w:space="0"/>
              <w:left w:val="single" w:color="auto" w:sz="4" w:space="0"/>
              <w:bottom w:val="single" w:color="auto" w:sz="4" w:space="0"/>
              <w:right w:val="single" w:color="auto" w:sz="4" w:space="0"/>
            </w:tcBorders>
            <w:vAlign w:val="center"/>
          </w:tcPr>
          <w:p w14:paraId="017457B5">
            <w:pPr>
              <w:rPr>
                <w:rFonts w:ascii="宋体" w:hAnsi="宋体"/>
                <w:color w:val="000000"/>
                <w:szCs w:val="22"/>
              </w:rPr>
            </w:pPr>
            <w:r>
              <w:rPr>
                <w:rFonts w:hint="eastAsia" w:ascii="宋体" w:hAnsi="宋体"/>
                <w:color w:val="000000"/>
                <w:szCs w:val="22"/>
              </w:rPr>
              <w:t>具体费用构成详见附表《费用构成表》</w:t>
            </w:r>
          </w:p>
        </w:tc>
      </w:tr>
      <w:tr w14:paraId="2C89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52DE12EF">
            <w:pPr>
              <w:jc w:val="left"/>
              <w:rPr>
                <w:rFonts w:ascii="宋体" w:hAnsi="宋体"/>
                <w:color w:val="000000"/>
                <w:szCs w:val="22"/>
              </w:rPr>
            </w:pPr>
            <w:r>
              <w:rPr>
                <w:rFonts w:hint="eastAsia" w:ascii="宋体" w:hAnsi="宋体"/>
                <w:color w:val="000000"/>
                <w:szCs w:val="22"/>
              </w:rPr>
              <w:t>报价合计（包含税费等所有费用）：（大写）人民币                 （</w:t>
            </w:r>
            <w:r>
              <w:rPr>
                <w:color w:val="000000"/>
                <w:szCs w:val="20"/>
              </w:rPr>
              <w:t>¥</w:t>
            </w:r>
            <w:r>
              <w:rPr>
                <w:rFonts w:hint="eastAsia" w:ascii="宋体" w:hAnsi="宋体"/>
                <w:color w:val="000000"/>
                <w:szCs w:val="22"/>
              </w:rPr>
              <w:t xml:space="preserve">                元）</w:t>
            </w:r>
          </w:p>
        </w:tc>
      </w:tr>
      <w:tr w14:paraId="35F0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591C8391">
            <w:pPr>
              <w:rPr>
                <w:rFonts w:ascii="宋体" w:hAnsi="宋体"/>
                <w:color w:val="000000"/>
                <w:szCs w:val="22"/>
              </w:rPr>
            </w:pPr>
            <w:r>
              <w:rPr>
                <w:rFonts w:hint="eastAsia" w:ascii="宋体" w:hAnsi="宋体"/>
                <w:color w:val="000000"/>
                <w:szCs w:val="21"/>
                <w:u w:val="single"/>
              </w:rPr>
              <w:t>　　</w:t>
            </w:r>
            <w:r>
              <w:rPr>
                <w:rFonts w:hint="eastAsia" w:ascii="宋体" w:hAnsi="宋体"/>
                <w:color w:val="000000"/>
                <w:szCs w:val="21"/>
              </w:rPr>
              <w:t>分标（此处有分标时填写具体分标号，无分标时填写“无”）</w:t>
            </w:r>
          </w:p>
        </w:tc>
      </w:tr>
      <w:tr w14:paraId="3C62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9810" w:type="dxa"/>
            <w:gridSpan w:val="8"/>
            <w:tcBorders>
              <w:top w:val="single" w:color="auto" w:sz="4" w:space="0"/>
              <w:left w:val="single" w:color="auto" w:sz="4" w:space="0"/>
              <w:bottom w:val="single" w:color="auto" w:sz="4" w:space="0"/>
              <w:right w:val="single" w:color="auto" w:sz="4" w:space="0"/>
            </w:tcBorders>
          </w:tcPr>
          <w:p w14:paraId="58EAA253">
            <w:pPr>
              <w:rPr>
                <w:rFonts w:ascii="宋体" w:hAnsi="宋体"/>
                <w:color w:val="000000"/>
                <w:szCs w:val="22"/>
              </w:rPr>
            </w:pPr>
            <w:r>
              <w:rPr>
                <w:rFonts w:hint="eastAsia" w:ascii="宋体" w:hAnsi="宋体"/>
                <w:color w:val="000000"/>
                <w:szCs w:val="22"/>
              </w:rPr>
              <w:t>验收标准：</w:t>
            </w:r>
          </w:p>
        </w:tc>
      </w:tr>
      <w:tr w14:paraId="6C4A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9810" w:type="dxa"/>
            <w:gridSpan w:val="8"/>
            <w:tcBorders>
              <w:top w:val="single" w:color="auto" w:sz="4" w:space="0"/>
              <w:left w:val="single" w:color="auto" w:sz="4" w:space="0"/>
              <w:bottom w:val="single" w:color="auto" w:sz="4" w:space="0"/>
              <w:right w:val="single" w:color="auto" w:sz="4" w:space="0"/>
            </w:tcBorders>
          </w:tcPr>
          <w:p w14:paraId="1C4DB5F9">
            <w:pPr>
              <w:rPr>
                <w:rFonts w:ascii="宋体" w:hAnsi="宋体"/>
                <w:color w:val="000000"/>
                <w:szCs w:val="22"/>
              </w:rPr>
            </w:pPr>
            <w:r>
              <w:rPr>
                <w:rFonts w:hint="eastAsia" w:ascii="宋体" w:hAnsi="宋体"/>
                <w:color w:val="000000"/>
                <w:szCs w:val="22"/>
              </w:rPr>
              <w:t>优惠及其它：</w:t>
            </w:r>
          </w:p>
        </w:tc>
      </w:tr>
    </w:tbl>
    <w:p w14:paraId="0E6B943A">
      <w:pPr>
        <w:snapToGrid w:val="0"/>
        <w:spacing w:before="50" w:after="5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 xml:space="preserve">注： </w:t>
      </w:r>
    </w:p>
    <w:p w14:paraId="50223CA0">
      <w:pPr>
        <w:snapToGrid w:val="0"/>
        <w:spacing w:before="50" w:after="5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1、 供应商需按本表格式填写，不得自行更改，也不得留空, 如有多分标，按分标分别提供响应报价表</w:t>
      </w:r>
      <w:r>
        <w:rPr>
          <w:rFonts w:hint="eastAsia" w:ascii="仿宋_GB2312" w:hAnsi="仿宋" w:eastAsia="仿宋_GB2312" w:cs="仿宋_GB2312"/>
          <w:b/>
          <w:color w:val="000000"/>
          <w:kern w:val="0"/>
          <w:sz w:val="24"/>
          <w:lang w:val="zh-CN"/>
        </w:rPr>
        <w:t>。</w:t>
      </w:r>
    </w:p>
    <w:p w14:paraId="4C7CB1DF">
      <w:pPr>
        <w:snapToGrid w:val="0"/>
        <w:spacing w:before="50" w:after="50"/>
        <w:ind w:firstLine="480" w:firstLineChars="200"/>
        <w:jc w:val="left"/>
        <w:rPr>
          <w:rFonts w:ascii="仿宋_GB2312" w:hAnsi="仿宋" w:eastAsia="仿宋_GB2312" w:cs="仿宋_GB2312"/>
          <w:b/>
          <w:color w:val="000000"/>
          <w:kern w:val="0"/>
          <w:sz w:val="24"/>
          <w:lang w:val="zh-CN"/>
        </w:rPr>
      </w:pPr>
      <w:r>
        <w:rPr>
          <w:rFonts w:hint="eastAsia" w:ascii="仿宋_GB2312" w:hAnsi="仿宋" w:eastAsia="仿宋_GB2312" w:cs="仿宋_GB2312"/>
          <w:color w:val="000000"/>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lang w:val="zh-CN"/>
        </w:rPr>
        <w:t>否则其响应作无效响应处理。</w:t>
      </w:r>
    </w:p>
    <w:p w14:paraId="66C0997E">
      <w:pPr>
        <w:snapToGrid w:val="0"/>
        <w:spacing w:before="50" w:after="50"/>
        <w:ind w:firstLine="480" w:firstLineChars="200"/>
        <w:jc w:val="left"/>
        <w:rPr>
          <w:rFonts w:ascii="仿宋_GB2312" w:hAnsi="仿宋" w:eastAsia="仿宋_GB2312" w:cs="仿宋_GB2312"/>
          <w:b/>
          <w:color w:val="000000"/>
          <w:kern w:val="0"/>
          <w:sz w:val="24"/>
          <w:lang w:val="zh-CN"/>
        </w:rPr>
      </w:pPr>
      <w:r>
        <w:rPr>
          <w:rFonts w:hint="eastAsia" w:ascii="仿宋_GB2312" w:hAnsi="仿宋" w:eastAsia="仿宋_GB2312" w:cs="仿宋_GB2312"/>
          <w:color w:val="000000"/>
          <w:kern w:val="0"/>
          <w:sz w:val="24"/>
          <w:lang w:val="zh-CN"/>
        </w:rPr>
        <w:t>3、以上表格要求细分项目及报价，在“具体服务内容”一栏中，填写具体服务范围、服务时间、服务标准</w:t>
      </w:r>
      <w:r>
        <w:rPr>
          <w:rFonts w:hint="eastAsia" w:ascii="仿宋_GB2312" w:hAnsi="仿宋" w:eastAsia="仿宋_GB2312" w:cs="仿宋_GB2312"/>
          <w:b/>
          <w:color w:val="000000"/>
          <w:kern w:val="0"/>
          <w:sz w:val="24"/>
          <w:lang w:val="zh-CN"/>
        </w:rPr>
        <w:t>。</w:t>
      </w:r>
    </w:p>
    <w:p w14:paraId="05CD5CAE">
      <w:pPr>
        <w:snapToGrid w:val="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4、特别提示：采购机构将对项目名称和项目编号，成交供应商名称、地址和成交金额，主要成交标的的名称、服务范围、服务要求、服务时间、服务标准等予以公示。</w:t>
      </w:r>
    </w:p>
    <w:p w14:paraId="326933E3">
      <w:pPr>
        <w:snapToGrid w:val="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szCs w:val="22"/>
          <w:lang w:val="zh-CN"/>
        </w:rPr>
        <w:t>5、</w:t>
      </w:r>
      <w:r>
        <w:rPr>
          <w:rFonts w:hint="eastAsia" w:ascii="仿宋_GB2312" w:hAnsi="仿宋" w:eastAsia="仿宋_GB2312" w:cs="仿宋_GB2312"/>
          <w:color w:val="000000"/>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08F8598B">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3A8FE750">
      <w:pPr>
        <w:pStyle w:val="12"/>
        <w:spacing w:line="500" w:lineRule="exact"/>
        <w:ind w:firstLine="6360" w:firstLineChars="2650"/>
        <w:rPr>
          <w:rFonts w:ascii="仿宋_GB2312" w:hAnsi="仿宋" w:eastAsia="仿宋_GB2312" w:cs="仿宋_GB2312"/>
          <w:color w:val="000000"/>
          <w:sz w:val="24"/>
          <w:lang w:val="zh-CN"/>
        </w:rPr>
      </w:pPr>
      <w:r>
        <w:rPr>
          <w:rFonts w:hint="eastAsia" w:ascii="仿宋_GB2312" w:hAnsi="仿宋" w:eastAsia="仿宋_GB2312" w:cs="仿宋_GB2312"/>
          <w:color w:val="000000"/>
          <w:sz w:val="24"/>
          <w:lang w:val="zh-CN"/>
        </w:rPr>
        <w:t>日期：  年  月   日</w:t>
      </w:r>
    </w:p>
    <w:p w14:paraId="3DA9BC48">
      <w:pPr>
        <w:widowControl/>
        <w:jc w:val="left"/>
        <w:rPr>
          <w:rFonts w:ascii="仿宋_GB2312" w:hAnsi="仿宋" w:eastAsia="仿宋_GB2312" w:cs="仿宋_GB2312"/>
          <w:color w:val="000000"/>
          <w:kern w:val="0"/>
          <w:sz w:val="24"/>
          <w:szCs w:val="21"/>
          <w:lang w:val="zh-CN"/>
        </w:rPr>
        <w:sectPr>
          <w:pgSz w:w="11910" w:h="16840"/>
          <w:pgMar w:top="1340" w:right="1500" w:bottom="280" w:left="1680" w:header="720" w:footer="720" w:gutter="0"/>
          <w:pgNumType w:fmt="decimal"/>
          <w:cols w:space="720" w:num="1"/>
        </w:sectPr>
      </w:pPr>
    </w:p>
    <w:p w14:paraId="33A8F64A">
      <w:pPr>
        <w:spacing w:line="520" w:lineRule="exact"/>
        <w:ind w:firstLine="643" w:firstLineChars="200"/>
        <w:rPr>
          <w:rFonts w:ascii="宋体" w:hAnsi="宋体"/>
          <w:b/>
          <w:bCs/>
          <w:color w:val="000000"/>
          <w:sz w:val="32"/>
          <w:szCs w:val="32"/>
        </w:rPr>
      </w:pPr>
      <w:r>
        <w:rPr>
          <w:rFonts w:hint="eastAsia" w:ascii="宋体" w:hAnsi="宋体"/>
          <w:b/>
          <w:bCs/>
          <w:color w:val="000000"/>
          <w:sz w:val="32"/>
          <w:szCs w:val="32"/>
        </w:rPr>
        <w:t>附表：</w:t>
      </w:r>
    </w:p>
    <w:p w14:paraId="73FD5071">
      <w:pPr>
        <w:spacing w:line="520" w:lineRule="exact"/>
        <w:ind w:firstLine="643" w:firstLineChars="200"/>
        <w:jc w:val="center"/>
        <w:rPr>
          <w:rFonts w:ascii="宋体" w:hAnsi="宋体"/>
          <w:b/>
          <w:bCs/>
          <w:color w:val="000000"/>
          <w:sz w:val="32"/>
          <w:szCs w:val="32"/>
        </w:rPr>
      </w:pPr>
      <w:r>
        <w:rPr>
          <w:rFonts w:hint="eastAsia" w:ascii="宋体" w:hAnsi="宋体"/>
          <w:b/>
          <w:bCs/>
          <w:color w:val="000000"/>
          <w:sz w:val="32"/>
          <w:szCs w:val="32"/>
        </w:rPr>
        <w:t>费用构成表</w:t>
      </w:r>
    </w:p>
    <w:p w14:paraId="2C3074B0">
      <w:pPr>
        <w:snapToGrid w:val="0"/>
        <w:spacing w:before="50" w:after="50" w:line="360" w:lineRule="auto"/>
        <w:rPr>
          <w:rFonts w:ascii="宋体" w:hAnsi="宋体"/>
          <w:color w:val="000000"/>
          <w:sz w:val="24"/>
          <w:u w:val="single"/>
        </w:rPr>
      </w:pPr>
      <w:r>
        <w:rPr>
          <w:rFonts w:hint="eastAsia" w:ascii="宋体" w:hAnsi="宋体"/>
          <w:color w:val="000000"/>
          <w:sz w:val="24"/>
        </w:rPr>
        <w:t>项目名称：</w:t>
      </w:r>
      <w:r>
        <w:rPr>
          <w:rFonts w:hint="eastAsia" w:ascii="宋体" w:hAnsi="宋体"/>
          <w:color w:val="000000"/>
          <w:sz w:val="24"/>
          <w:u w:val="single"/>
        </w:rPr>
        <w:t xml:space="preserve">  [项目采购-项目名称_] </w:t>
      </w:r>
      <w:r>
        <w:rPr>
          <w:rFonts w:hint="eastAsia" w:ascii="宋体" w:hAnsi="宋体"/>
          <w:color w:val="000000"/>
          <w:sz w:val="24"/>
        </w:rPr>
        <w:t xml:space="preserve">      项目编号：</w:t>
      </w:r>
      <w:r>
        <w:rPr>
          <w:rFonts w:hint="eastAsia" w:ascii="宋体" w:hAnsi="宋体"/>
          <w:color w:val="000000"/>
          <w:sz w:val="24"/>
          <w:u w:val="single"/>
        </w:rPr>
        <w:t xml:space="preserve">  [项目采购-项目编号_]  </w:t>
      </w:r>
      <w:r>
        <w:rPr>
          <w:rFonts w:hint="eastAsia" w:ascii="宋体" w:hAnsi="宋体"/>
          <w:color w:val="000000"/>
          <w:sz w:val="24"/>
        </w:rPr>
        <w:t xml:space="preserve">         分标：</w:t>
      </w:r>
      <w:r>
        <w:rPr>
          <w:rFonts w:hint="eastAsia" w:ascii="宋体" w:hAnsi="宋体"/>
          <w:color w:val="000000"/>
          <w:sz w:val="24"/>
          <w:u w:val="single"/>
        </w:rPr>
        <w:t xml:space="preserve">           </w:t>
      </w:r>
    </w:p>
    <w:p w14:paraId="59F961BF">
      <w:pPr>
        <w:snapToGrid w:val="0"/>
        <w:spacing w:before="50" w:after="50" w:line="360" w:lineRule="auto"/>
        <w:rPr>
          <w:rFonts w:ascii="宋体" w:hAnsi="宋体"/>
          <w:color w:val="000000"/>
          <w:sz w:val="24"/>
          <w:u w:val="single"/>
        </w:rPr>
      </w:pPr>
      <w:r>
        <w:rPr>
          <w:rFonts w:hint="eastAsia" w:hAnsi="宋体"/>
          <w:color w:val="000000"/>
          <w:sz w:val="24"/>
        </w:rPr>
        <w:t>供应商名称：</w:t>
      </w:r>
      <w:r>
        <w:rPr>
          <w:rFonts w:hAnsi="宋体"/>
          <w:color w:val="000000"/>
          <w:sz w:val="24"/>
          <w:u w:val="single"/>
        </w:rPr>
        <w:t xml:space="preserve">                     </w:t>
      </w:r>
      <w:r>
        <w:rPr>
          <w:rFonts w:hAnsi="宋体"/>
          <w:color w:val="000000"/>
          <w:sz w:val="24"/>
        </w:rPr>
        <w:t xml:space="preserve">  </w:t>
      </w:r>
      <w:r>
        <w:rPr>
          <w:rFonts w:hint="eastAsia" w:ascii="宋体" w:hAnsi="宋体" w:cs="仿宋_GB2312"/>
          <w:color w:val="000000"/>
          <w:sz w:val="24"/>
        </w:rPr>
        <w:t xml:space="preserve">                    </w:t>
      </w:r>
    </w:p>
    <w:tbl>
      <w:tblPr>
        <w:tblStyle w:val="20"/>
        <w:tblW w:w="98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621"/>
        <w:gridCol w:w="1701"/>
        <w:gridCol w:w="1080"/>
        <w:gridCol w:w="1260"/>
        <w:gridCol w:w="1516"/>
        <w:gridCol w:w="957"/>
        <w:gridCol w:w="957"/>
      </w:tblGrid>
      <w:tr w14:paraId="04B8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trPr>
        <w:tc>
          <w:tcPr>
            <w:tcW w:w="718" w:type="dxa"/>
            <w:tcBorders>
              <w:top w:val="single" w:color="auto" w:sz="4" w:space="0"/>
              <w:left w:val="single" w:color="auto" w:sz="4" w:space="0"/>
              <w:bottom w:val="single" w:color="auto" w:sz="4" w:space="0"/>
              <w:right w:val="single" w:color="auto" w:sz="4" w:space="0"/>
            </w:tcBorders>
            <w:vAlign w:val="center"/>
          </w:tcPr>
          <w:p w14:paraId="4F27C61C">
            <w:pPr>
              <w:jc w:val="center"/>
              <w:rPr>
                <w:rFonts w:ascii="宋体" w:hAnsi="宋体"/>
                <w:color w:val="000000"/>
                <w:szCs w:val="22"/>
              </w:rPr>
            </w:pPr>
            <w:r>
              <w:rPr>
                <w:rFonts w:hint="eastAsia" w:ascii="宋体" w:hAnsi="宋体"/>
                <w:color w:val="000000"/>
                <w:szCs w:val="22"/>
              </w:rPr>
              <w:t>序号</w:t>
            </w:r>
          </w:p>
        </w:tc>
        <w:tc>
          <w:tcPr>
            <w:tcW w:w="1621" w:type="dxa"/>
            <w:tcBorders>
              <w:top w:val="single" w:color="auto" w:sz="4" w:space="0"/>
              <w:left w:val="single" w:color="auto" w:sz="4" w:space="0"/>
              <w:bottom w:val="single" w:color="auto" w:sz="4" w:space="0"/>
              <w:right w:val="single" w:color="auto" w:sz="4" w:space="0"/>
            </w:tcBorders>
            <w:vAlign w:val="center"/>
          </w:tcPr>
          <w:p w14:paraId="43E80553">
            <w:pPr>
              <w:jc w:val="center"/>
              <w:rPr>
                <w:rFonts w:ascii="宋体" w:hAnsi="宋体"/>
                <w:color w:val="000000"/>
                <w:szCs w:val="22"/>
              </w:rPr>
            </w:pPr>
            <w:r>
              <w:rPr>
                <w:rFonts w:hint="eastAsia" w:ascii="宋体" w:hAnsi="宋体"/>
                <w:color w:val="000000"/>
                <w:szCs w:val="22"/>
              </w:rPr>
              <w:t>费用构成</w:t>
            </w:r>
          </w:p>
        </w:tc>
        <w:tc>
          <w:tcPr>
            <w:tcW w:w="1701" w:type="dxa"/>
            <w:tcBorders>
              <w:top w:val="single" w:color="auto" w:sz="4" w:space="0"/>
              <w:left w:val="single" w:color="auto" w:sz="4" w:space="0"/>
              <w:bottom w:val="single" w:color="auto" w:sz="4" w:space="0"/>
              <w:right w:val="single" w:color="auto" w:sz="4" w:space="0"/>
            </w:tcBorders>
            <w:vAlign w:val="center"/>
          </w:tcPr>
          <w:p w14:paraId="3721233C">
            <w:pPr>
              <w:jc w:val="center"/>
              <w:rPr>
                <w:rFonts w:ascii="宋体" w:hAnsi="宋体"/>
                <w:color w:val="000000"/>
                <w:szCs w:val="22"/>
              </w:rPr>
            </w:pPr>
            <w:r>
              <w:rPr>
                <w:rFonts w:hint="eastAsia" w:ascii="宋体" w:hAnsi="宋体"/>
                <w:color w:val="000000"/>
                <w:szCs w:val="22"/>
              </w:rPr>
              <w:t>具体服务内容</w:t>
            </w:r>
          </w:p>
        </w:tc>
        <w:tc>
          <w:tcPr>
            <w:tcW w:w="1080" w:type="dxa"/>
            <w:tcBorders>
              <w:top w:val="single" w:color="auto" w:sz="4" w:space="0"/>
              <w:left w:val="single" w:color="auto" w:sz="4" w:space="0"/>
              <w:bottom w:val="single" w:color="auto" w:sz="4" w:space="0"/>
              <w:right w:val="single" w:color="auto" w:sz="4" w:space="0"/>
            </w:tcBorders>
            <w:vAlign w:val="center"/>
          </w:tcPr>
          <w:p w14:paraId="0D5185B9">
            <w:pPr>
              <w:jc w:val="center"/>
              <w:rPr>
                <w:rFonts w:ascii="宋体" w:hAnsi="宋体"/>
                <w:color w:val="000000"/>
                <w:szCs w:val="22"/>
              </w:rPr>
            </w:pPr>
            <w:r>
              <w:rPr>
                <w:rFonts w:hint="eastAsia" w:ascii="宋体" w:hAnsi="宋体"/>
                <w:color w:val="000000"/>
                <w:szCs w:val="22"/>
              </w:rPr>
              <w:t>数量①</w:t>
            </w:r>
          </w:p>
        </w:tc>
        <w:tc>
          <w:tcPr>
            <w:tcW w:w="1260" w:type="dxa"/>
            <w:tcBorders>
              <w:top w:val="single" w:color="auto" w:sz="4" w:space="0"/>
              <w:left w:val="single" w:color="auto" w:sz="4" w:space="0"/>
              <w:bottom w:val="single" w:color="auto" w:sz="4" w:space="0"/>
              <w:right w:val="single" w:color="auto" w:sz="4" w:space="0"/>
            </w:tcBorders>
            <w:vAlign w:val="center"/>
          </w:tcPr>
          <w:p w14:paraId="0B83C448">
            <w:pPr>
              <w:rPr>
                <w:rFonts w:ascii="宋体" w:hAnsi="宋体"/>
                <w:color w:val="000000"/>
                <w:szCs w:val="22"/>
              </w:rPr>
            </w:pPr>
            <w:r>
              <w:rPr>
                <w:rFonts w:hint="eastAsia" w:ascii="宋体" w:hAnsi="宋体"/>
                <w:color w:val="000000"/>
                <w:szCs w:val="22"/>
              </w:rPr>
              <w:t>单价(元)②</w:t>
            </w:r>
          </w:p>
        </w:tc>
        <w:tc>
          <w:tcPr>
            <w:tcW w:w="1516" w:type="dxa"/>
            <w:tcBorders>
              <w:top w:val="single" w:color="auto" w:sz="4" w:space="0"/>
              <w:left w:val="single" w:color="auto" w:sz="4" w:space="0"/>
              <w:bottom w:val="single" w:color="auto" w:sz="4" w:space="0"/>
              <w:right w:val="single" w:color="auto" w:sz="4" w:space="0"/>
            </w:tcBorders>
            <w:vAlign w:val="center"/>
          </w:tcPr>
          <w:p w14:paraId="590DA8DD">
            <w:pPr>
              <w:rPr>
                <w:rFonts w:ascii="宋体" w:hAnsi="宋体"/>
                <w:color w:val="000000"/>
                <w:szCs w:val="22"/>
              </w:rPr>
            </w:pPr>
            <w:r>
              <w:rPr>
                <w:rFonts w:hint="eastAsia" w:ascii="宋体" w:hAnsi="宋体"/>
                <w:color w:val="000000"/>
                <w:szCs w:val="22"/>
              </w:rPr>
              <w:t>单项合价（元）</w:t>
            </w:r>
          </w:p>
          <w:p w14:paraId="7C1414A7">
            <w:pPr>
              <w:rPr>
                <w:rFonts w:ascii="宋体" w:hAnsi="宋体"/>
                <w:color w:val="000000"/>
                <w:szCs w:val="22"/>
              </w:rPr>
            </w:pPr>
            <w:r>
              <w:rPr>
                <w:rFonts w:hint="eastAsia" w:ascii="宋体" w:hAnsi="宋体"/>
                <w:color w:val="000000"/>
                <w:szCs w:val="22"/>
              </w:rPr>
              <w:t>③＝①×②</w:t>
            </w:r>
          </w:p>
        </w:tc>
        <w:tc>
          <w:tcPr>
            <w:tcW w:w="957" w:type="dxa"/>
            <w:tcBorders>
              <w:top w:val="single" w:color="auto" w:sz="4" w:space="0"/>
              <w:left w:val="single" w:color="auto" w:sz="4" w:space="0"/>
              <w:bottom w:val="single" w:color="auto" w:sz="4" w:space="0"/>
              <w:right w:val="single" w:color="auto" w:sz="4" w:space="0"/>
            </w:tcBorders>
          </w:tcPr>
          <w:p w14:paraId="296939DD">
            <w:pPr>
              <w:spacing w:line="360" w:lineRule="auto"/>
              <w:jc w:val="center"/>
              <w:rPr>
                <w:rFonts w:ascii="宋体" w:hAnsi="宋体"/>
                <w:color w:val="000000"/>
                <w:szCs w:val="22"/>
              </w:rPr>
            </w:pPr>
            <w:r>
              <w:rPr>
                <w:rFonts w:hint="eastAsia" w:ascii="宋体" w:hAnsi="宋体"/>
                <w:color w:val="000000"/>
                <w:szCs w:val="22"/>
              </w:rPr>
              <w:t>服务要求（含服务期限）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44DD9C0A">
            <w:pPr>
              <w:rPr>
                <w:rFonts w:ascii="宋体" w:hAnsi="宋体"/>
                <w:color w:val="000000"/>
                <w:szCs w:val="22"/>
              </w:rPr>
            </w:pPr>
            <w:r>
              <w:rPr>
                <w:rFonts w:hint="eastAsia" w:ascii="宋体" w:hAnsi="宋体"/>
                <w:color w:val="000000"/>
                <w:szCs w:val="22"/>
              </w:rPr>
              <w:t>备注</w:t>
            </w:r>
          </w:p>
        </w:tc>
      </w:tr>
      <w:tr w14:paraId="4829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vAlign w:val="center"/>
          </w:tcPr>
          <w:p w14:paraId="24DBCBEE">
            <w:pPr>
              <w:jc w:val="center"/>
              <w:rPr>
                <w:rFonts w:ascii="宋体" w:hAnsi="宋体"/>
                <w:color w:val="000000"/>
                <w:szCs w:val="22"/>
              </w:rPr>
            </w:pPr>
            <w:r>
              <w:rPr>
                <w:rFonts w:hint="eastAsia" w:ascii="宋体" w:hAnsi="宋体"/>
                <w:color w:val="000000"/>
                <w:szCs w:val="22"/>
              </w:rPr>
              <w:t>1</w:t>
            </w:r>
          </w:p>
        </w:tc>
        <w:tc>
          <w:tcPr>
            <w:tcW w:w="1621" w:type="dxa"/>
            <w:tcBorders>
              <w:top w:val="single" w:color="auto" w:sz="4" w:space="0"/>
              <w:left w:val="single" w:color="auto" w:sz="4" w:space="0"/>
              <w:bottom w:val="single" w:color="auto" w:sz="4" w:space="0"/>
              <w:right w:val="single" w:color="auto" w:sz="4" w:space="0"/>
            </w:tcBorders>
            <w:vAlign w:val="center"/>
          </w:tcPr>
          <w:p w14:paraId="1F2B2EFF">
            <w:pPr>
              <w:jc w:val="center"/>
              <w:rPr>
                <w:rFonts w:ascii="宋体" w:hAnsi="宋体"/>
                <w:color w:val="000000"/>
                <w:szCs w:val="22"/>
              </w:rPr>
            </w:pPr>
            <w:r>
              <w:rPr>
                <w:rFonts w:hint="eastAsia" w:ascii="宋体" w:hAnsi="宋体"/>
                <w:color w:val="000000"/>
                <w:szCs w:val="22"/>
              </w:rPr>
              <w:t>人工</w:t>
            </w:r>
          </w:p>
        </w:tc>
        <w:tc>
          <w:tcPr>
            <w:tcW w:w="1701" w:type="dxa"/>
            <w:tcBorders>
              <w:top w:val="single" w:color="auto" w:sz="4" w:space="0"/>
              <w:left w:val="single" w:color="auto" w:sz="4" w:space="0"/>
              <w:bottom w:val="single" w:color="auto" w:sz="4" w:space="0"/>
              <w:right w:val="single" w:color="auto" w:sz="4" w:space="0"/>
            </w:tcBorders>
            <w:vAlign w:val="center"/>
          </w:tcPr>
          <w:p w14:paraId="56B6B5B1">
            <w:pPr>
              <w:jc w:val="center"/>
              <w:rPr>
                <w:rFonts w:ascii="宋体" w:hAnsi="宋体" w:cs="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A6524F6">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547CD27">
            <w:pPr>
              <w:rPr>
                <w:rFonts w:ascii="宋体" w:hAnsi="宋体"/>
                <w:color w:val="000000"/>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3E963E90">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tcPr>
          <w:p w14:paraId="24EAFBA5">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65C4C0E8">
            <w:pPr>
              <w:rPr>
                <w:rFonts w:ascii="宋体" w:hAnsi="宋体"/>
                <w:color w:val="000000"/>
                <w:szCs w:val="22"/>
              </w:rPr>
            </w:pPr>
          </w:p>
        </w:tc>
      </w:tr>
      <w:tr w14:paraId="250C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14:paraId="7776CCA3">
            <w:pPr>
              <w:jc w:val="center"/>
              <w:rPr>
                <w:rFonts w:ascii="宋体" w:hAnsi="宋体"/>
                <w:color w:val="000000"/>
                <w:szCs w:val="22"/>
              </w:rPr>
            </w:pPr>
            <w:r>
              <w:rPr>
                <w:rFonts w:hint="eastAsia" w:ascii="宋体" w:hAnsi="宋体"/>
                <w:color w:val="000000"/>
                <w:szCs w:val="22"/>
              </w:rPr>
              <w:t>2</w:t>
            </w:r>
          </w:p>
        </w:tc>
        <w:tc>
          <w:tcPr>
            <w:tcW w:w="1621" w:type="dxa"/>
            <w:tcBorders>
              <w:top w:val="single" w:color="auto" w:sz="4" w:space="0"/>
              <w:left w:val="single" w:color="auto" w:sz="4" w:space="0"/>
              <w:bottom w:val="single" w:color="auto" w:sz="4" w:space="0"/>
              <w:right w:val="single" w:color="auto" w:sz="4" w:space="0"/>
            </w:tcBorders>
            <w:vAlign w:val="center"/>
          </w:tcPr>
          <w:p w14:paraId="23957470">
            <w:pPr>
              <w:jc w:val="center"/>
              <w:rPr>
                <w:rFonts w:ascii="宋体" w:hAnsi="宋体"/>
                <w:color w:val="000000"/>
                <w:szCs w:val="22"/>
              </w:rPr>
            </w:pPr>
            <w:r>
              <w:rPr>
                <w:rFonts w:hint="eastAsia" w:ascii="宋体" w:hAnsi="宋体"/>
                <w:color w:val="000000"/>
                <w:szCs w:val="22"/>
              </w:rPr>
              <w:t>差旅</w:t>
            </w:r>
          </w:p>
        </w:tc>
        <w:tc>
          <w:tcPr>
            <w:tcW w:w="1701" w:type="dxa"/>
            <w:tcBorders>
              <w:top w:val="single" w:color="auto" w:sz="4" w:space="0"/>
              <w:left w:val="single" w:color="auto" w:sz="4" w:space="0"/>
              <w:bottom w:val="single" w:color="auto" w:sz="4" w:space="0"/>
              <w:right w:val="single" w:color="auto" w:sz="4" w:space="0"/>
            </w:tcBorders>
            <w:vAlign w:val="center"/>
          </w:tcPr>
          <w:p w14:paraId="37A0C3D4">
            <w:pPr>
              <w:jc w:val="center"/>
              <w:rPr>
                <w:rFonts w:ascii="宋体" w:hAnsi="宋体" w:cs="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D857F5F">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57433CE">
            <w:pPr>
              <w:rPr>
                <w:rFonts w:ascii="宋体" w:hAnsi="宋体"/>
                <w:color w:val="000000"/>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05F44CF1">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tcPr>
          <w:p w14:paraId="08386AA2">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775F7B5A">
            <w:pPr>
              <w:rPr>
                <w:rFonts w:ascii="宋体" w:hAnsi="宋体"/>
                <w:color w:val="000000"/>
                <w:szCs w:val="22"/>
              </w:rPr>
            </w:pPr>
          </w:p>
        </w:tc>
      </w:tr>
      <w:tr w14:paraId="6154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14:paraId="5BAFCE52">
            <w:pPr>
              <w:jc w:val="center"/>
              <w:rPr>
                <w:rFonts w:ascii="宋体" w:hAnsi="宋体"/>
                <w:color w:val="000000"/>
                <w:szCs w:val="22"/>
              </w:rPr>
            </w:pPr>
            <w:r>
              <w:rPr>
                <w:rFonts w:hint="eastAsia" w:ascii="宋体" w:hAnsi="宋体"/>
                <w:color w:val="000000"/>
                <w:szCs w:val="22"/>
              </w:rPr>
              <w:t>3</w:t>
            </w:r>
          </w:p>
        </w:tc>
        <w:tc>
          <w:tcPr>
            <w:tcW w:w="1621" w:type="dxa"/>
            <w:tcBorders>
              <w:top w:val="single" w:color="auto" w:sz="4" w:space="0"/>
              <w:left w:val="single" w:color="auto" w:sz="4" w:space="0"/>
              <w:bottom w:val="single" w:color="auto" w:sz="4" w:space="0"/>
              <w:right w:val="single" w:color="auto" w:sz="4" w:space="0"/>
            </w:tcBorders>
            <w:vAlign w:val="center"/>
          </w:tcPr>
          <w:p w14:paraId="028B167B">
            <w:pPr>
              <w:jc w:val="center"/>
              <w:rPr>
                <w:rFonts w:ascii="宋体" w:hAnsi="宋体"/>
                <w:color w:val="000000"/>
                <w:szCs w:val="22"/>
              </w:rPr>
            </w:pPr>
            <w:r>
              <w:rPr>
                <w:rFonts w:hint="eastAsia" w:ascii="宋体" w:hAnsi="宋体"/>
                <w:color w:val="000000"/>
                <w:szCs w:val="22"/>
              </w:rPr>
              <w:t>云服务器租赁</w:t>
            </w:r>
          </w:p>
        </w:tc>
        <w:tc>
          <w:tcPr>
            <w:tcW w:w="1701" w:type="dxa"/>
            <w:tcBorders>
              <w:top w:val="single" w:color="auto" w:sz="4" w:space="0"/>
              <w:left w:val="single" w:color="auto" w:sz="4" w:space="0"/>
              <w:bottom w:val="single" w:color="auto" w:sz="4" w:space="0"/>
              <w:right w:val="single" w:color="auto" w:sz="4" w:space="0"/>
            </w:tcBorders>
            <w:vAlign w:val="center"/>
          </w:tcPr>
          <w:p w14:paraId="2CEA155F">
            <w:pPr>
              <w:jc w:val="center"/>
              <w:rPr>
                <w:rFonts w:ascii="宋体" w:hAnsi="宋体" w:cs="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B42A931">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76198D0">
            <w:pPr>
              <w:rPr>
                <w:rFonts w:ascii="宋体" w:hAnsi="宋体"/>
                <w:color w:val="000000"/>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36303F80">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tcPr>
          <w:p w14:paraId="7400E677">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619662AF">
            <w:pPr>
              <w:rPr>
                <w:rFonts w:ascii="宋体" w:hAnsi="宋体"/>
                <w:color w:val="000000"/>
                <w:szCs w:val="22"/>
              </w:rPr>
            </w:pPr>
          </w:p>
        </w:tc>
      </w:tr>
      <w:tr w14:paraId="10BD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14:paraId="08654EFE">
            <w:pPr>
              <w:jc w:val="center"/>
              <w:rPr>
                <w:rFonts w:ascii="宋体" w:hAnsi="宋体"/>
                <w:color w:val="000000"/>
                <w:szCs w:val="22"/>
              </w:rPr>
            </w:pPr>
            <w:r>
              <w:rPr>
                <w:rFonts w:hint="eastAsia" w:ascii="宋体" w:hAnsi="宋体"/>
                <w:color w:val="000000"/>
                <w:szCs w:val="22"/>
              </w:rPr>
              <w:t>4</w:t>
            </w:r>
          </w:p>
        </w:tc>
        <w:tc>
          <w:tcPr>
            <w:tcW w:w="1621" w:type="dxa"/>
            <w:tcBorders>
              <w:top w:val="single" w:color="auto" w:sz="4" w:space="0"/>
              <w:left w:val="single" w:color="auto" w:sz="4" w:space="0"/>
              <w:bottom w:val="single" w:color="auto" w:sz="4" w:space="0"/>
              <w:right w:val="single" w:color="auto" w:sz="4" w:space="0"/>
            </w:tcBorders>
            <w:vAlign w:val="center"/>
          </w:tcPr>
          <w:p w14:paraId="31942CA2">
            <w:pPr>
              <w:jc w:val="center"/>
              <w:rPr>
                <w:rFonts w:ascii="宋体" w:hAnsi="宋体"/>
                <w:color w:val="000000"/>
                <w:szCs w:val="22"/>
              </w:rPr>
            </w:pPr>
            <w:r>
              <w:rPr>
                <w:rFonts w:hint="eastAsia" w:ascii="宋体" w:hAnsi="宋体"/>
                <w:color w:val="000000"/>
                <w:szCs w:val="22"/>
              </w:rPr>
              <w:t>软件使用</w:t>
            </w:r>
          </w:p>
        </w:tc>
        <w:tc>
          <w:tcPr>
            <w:tcW w:w="1701" w:type="dxa"/>
            <w:tcBorders>
              <w:top w:val="single" w:color="auto" w:sz="4" w:space="0"/>
              <w:left w:val="single" w:color="auto" w:sz="4" w:space="0"/>
              <w:bottom w:val="single" w:color="auto" w:sz="4" w:space="0"/>
              <w:right w:val="single" w:color="auto" w:sz="4" w:space="0"/>
            </w:tcBorders>
            <w:vAlign w:val="center"/>
          </w:tcPr>
          <w:p w14:paraId="1C810BD6">
            <w:pPr>
              <w:jc w:val="center"/>
              <w:rPr>
                <w:rFonts w:ascii="宋体" w:hAnsi="宋体" w:cs="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DAFC113">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A8EAF72">
            <w:pPr>
              <w:rPr>
                <w:rFonts w:ascii="宋体" w:hAnsi="宋体"/>
                <w:color w:val="000000"/>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4EED956F">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tcPr>
          <w:p w14:paraId="0B8AA842">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616592CA">
            <w:pPr>
              <w:rPr>
                <w:rFonts w:ascii="宋体" w:hAnsi="宋体"/>
                <w:color w:val="000000"/>
                <w:szCs w:val="22"/>
              </w:rPr>
            </w:pPr>
          </w:p>
        </w:tc>
      </w:tr>
      <w:tr w14:paraId="7DAC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14:paraId="44677B6E">
            <w:pPr>
              <w:jc w:val="center"/>
              <w:rPr>
                <w:rFonts w:ascii="宋体" w:hAnsi="宋体"/>
                <w:color w:val="000000"/>
                <w:szCs w:val="22"/>
              </w:rPr>
            </w:pPr>
            <w:r>
              <w:rPr>
                <w:rFonts w:hint="eastAsia" w:ascii="宋体" w:hAnsi="宋体"/>
                <w:color w:val="000000"/>
                <w:szCs w:val="22"/>
              </w:rPr>
              <w:t>5</w:t>
            </w:r>
          </w:p>
        </w:tc>
        <w:tc>
          <w:tcPr>
            <w:tcW w:w="1621" w:type="dxa"/>
            <w:tcBorders>
              <w:top w:val="single" w:color="auto" w:sz="4" w:space="0"/>
              <w:left w:val="single" w:color="auto" w:sz="4" w:space="0"/>
              <w:bottom w:val="single" w:color="auto" w:sz="4" w:space="0"/>
              <w:right w:val="single" w:color="auto" w:sz="4" w:space="0"/>
            </w:tcBorders>
            <w:vAlign w:val="center"/>
          </w:tcPr>
          <w:p w14:paraId="50F70699">
            <w:pPr>
              <w:jc w:val="center"/>
              <w:rPr>
                <w:rFonts w:ascii="宋体" w:hAnsi="宋体"/>
                <w:color w:val="000000"/>
                <w:szCs w:val="22"/>
              </w:rPr>
            </w:pPr>
            <w:r>
              <w:rPr>
                <w:rFonts w:hint="eastAsia" w:ascii="宋体" w:hAnsi="宋体"/>
                <w:color w:val="000000"/>
                <w:szCs w:val="22"/>
              </w:rPr>
              <w:t>报告编制</w:t>
            </w:r>
          </w:p>
        </w:tc>
        <w:tc>
          <w:tcPr>
            <w:tcW w:w="1701" w:type="dxa"/>
            <w:tcBorders>
              <w:top w:val="single" w:color="auto" w:sz="4" w:space="0"/>
              <w:left w:val="single" w:color="auto" w:sz="4" w:space="0"/>
              <w:bottom w:val="single" w:color="auto" w:sz="4" w:space="0"/>
              <w:right w:val="single" w:color="auto" w:sz="4" w:space="0"/>
            </w:tcBorders>
            <w:vAlign w:val="center"/>
          </w:tcPr>
          <w:p w14:paraId="2FC4FB0B">
            <w:pPr>
              <w:jc w:val="center"/>
              <w:rPr>
                <w:rFonts w:ascii="宋体" w:hAnsi="宋体" w:cs="宋体"/>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2DF9835">
            <w:pPr>
              <w:jc w:val="center"/>
              <w:rPr>
                <w:rFonts w:ascii="宋体" w:hAnsi="宋体" w:cs="宋体"/>
                <w:color w:val="000000"/>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6DF0078">
            <w:pPr>
              <w:rPr>
                <w:rFonts w:ascii="宋体" w:hAnsi="宋体"/>
                <w:color w:val="000000"/>
                <w:szCs w:val="22"/>
              </w:rPr>
            </w:pPr>
          </w:p>
        </w:tc>
        <w:tc>
          <w:tcPr>
            <w:tcW w:w="1516" w:type="dxa"/>
            <w:tcBorders>
              <w:top w:val="single" w:color="auto" w:sz="4" w:space="0"/>
              <w:left w:val="single" w:color="auto" w:sz="4" w:space="0"/>
              <w:bottom w:val="single" w:color="auto" w:sz="4" w:space="0"/>
              <w:right w:val="single" w:color="auto" w:sz="4" w:space="0"/>
            </w:tcBorders>
            <w:vAlign w:val="center"/>
          </w:tcPr>
          <w:p w14:paraId="7421E5EA">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tcPr>
          <w:p w14:paraId="537E388B">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2C4C1420">
            <w:pPr>
              <w:rPr>
                <w:rFonts w:ascii="宋体" w:hAnsi="宋体"/>
                <w:color w:val="000000"/>
                <w:szCs w:val="22"/>
              </w:rPr>
            </w:pPr>
          </w:p>
        </w:tc>
      </w:tr>
      <w:tr w14:paraId="66DD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vAlign w:val="center"/>
          </w:tcPr>
          <w:p w14:paraId="68F92047">
            <w:pPr>
              <w:rPr>
                <w:rFonts w:ascii="宋体" w:hAnsi="宋体"/>
                <w:color w:val="000000"/>
                <w:szCs w:val="22"/>
              </w:rPr>
            </w:pPr>
            <w:r>
              <w:rPr>
                <w:rFonts w:hint="eastAsia" w:ascii="宋体" w:hAnsi="宋体" w:cs="宋体"/>
                <w:color w:val="000000"/>
                <w:szCs w:val="21"/>
              </w:rPr>
              <w:t>....</w:t>
            </w:r>
          </w:p>
        </w:tc>
        <w:tc>
          <w:tcPr>
            <w:tcW w:w="1621" w:type="dxa"/>
            <w:tcBorders>
              <w:top w:val="single" w:color="auto" w:sz="4" w:space="0"/>
              <w:left w:val="single" w:color="auto" w:sz="4" w:space="0"/>
              <w:bottom w:val="single" w:color="auto" w:sz="4" w:space="0"/>
              <w:right w:val="single" w:color="auto" w:sz="4" w:space="0"/>
            </w:tcBorders>
            <w:vAlign w:val="center"/>
          </w:tcPr>
          <w:p w14:paraId="385830AA">
            <w:pPr>
              <w:jc w:val="center"/>
              <w:rPr>
                <w:rFonts w:ascii="宋体" w:hAnsi="宋体" w:cs="宋体"/>
                <w:color w:val="000000"/>
                <w:szCs w:val="21"/>
              </w:rPr>
            </w:pPr>
            <w:r>
              <w:rPr>
                <w:rFonts w:hint="eastAsia" w:ascii="宋体" w:hAnsi="宋体" w:cs="宋体"/>
                <w:color w:val="000000"/>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A4FC0AD">
            <w:pPr>
              <w:jc w:val="center"/>
              <w:rPr>
                <w:rFonts w:ascii="宋体" w:hAnsi="宋体" w:cs="宋体"/>
                <w:color w:val="000000"/>
                <w:szCs w:val="21"/>
              </w:rPr>
            </w:pPr>
            <w:r>
              <w:rPr>
                <w:rFonts w:hint="eastAsia" w:ascii="宋体" w:hAnsi="宋体" w:cs="宋体"/>
                <w:color w:val="000000"/>
                <w:szCs w:val="21"/>
              </w:rPr>
              <w:t>....</w:t>
            </w:r>
          </w:p>
        </w:tc>
        <w:tc>
          <w:tcPr>
            <w:tcW w:w="1080" w:type="dxa"/>
            <w:tcBorders>
              <w:top w:val="single" w:color="auto" w:sz="4" w:space="0"/>
              <w:left w:val="single" w:color="auto" w:sz="4" w:space="0"/>
              <w:bottom w:val="single" w:color="auto" w:sz="4" w:space="0"/>
              <w:right w:val="single" w:color="auto" w:sz="4" w:space="0"/>
            </w:tcBorders>
            <w:vAlign w:val="center"/>
          </w:tcPr>
          <w:p w14:paraId="509F7B4C">
            <w:pPr>
              <w:jc w:val="center"/>
              <w:rPr>
                <w:rFonts w:ascii="宋体" w:hAnsi="宋体" w:cs="宋体"/>
                <w:color w:val="000000"/>
                <w:sz w:val="24"/>
              </w:rPr>
            </w:pPr>
            <w:r>
              <w:rPr>
                <w:rFonts w:hint="eastAsia" w:ascii="宋体" w:hAnsi="宋体" w:cs="宋体"/>
                <w:color w:val="000000"/>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1149F345">
            <w:pPr>
              <w:rPr>
                <w:rFonts w:ascii="宋体" w:hAnsi="宋体"/>
                <w:color w:val="000000"/>
                <w:szCs w:val="22"/>
              </w:rPr>
            </w:pPr>
            <w:r>
              <w:rPr>
                <w:rFonts w:hint="eastAsia" w:ascii="宋体" w:hAnsi="宋体" w:cs="宋体"/>
                <w:color w:val="000000"/>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5D065DAE">
            <w:pPr>
              <w:rPr>
                <w:rFonts w:ascii="宋体" w:hAnsi="宋体"/>
                <w:color w:val="000000"/>
                <w:szCs w:val="22"/>
              </w:rPr>
            </w:pPr>
            <w:r>
              <w:rPr>
                <w:rFonts w:hint="eastAsia" w:ascii="宋体" w:hAnsi="宋体" w:cs="宋体"/>
                <w:color w:val="000000"/>
                <w:szCs w:val="21"/>
              </w:rPr>
              <w:t>....</w:t>
            </w:r>
          </w:p>
        </w:tc>
        <w:tc>
          <w:tcPr>
            <w:tcW w:w="957" w:type="dxa"/>
            <w:tcBorders>
              <w:top w:val="single" w:color="auto" w:sz="4" w:space="0"/>
              <w:left w:val="single" w:color="auto" w:sz="4" w:space="0"/>
              <w:bottom w:val="single" w:color="auto" w:sz="4" w:space="0"/>
              <w:right w:val="single" w:color="auto" w:sz="4" w:space="0"/>
            </w:tcBorders>
          </w:tcPr>
          <w:p w14:paraId="5844BE37">
            <w:pPr>
              <w:rPr>
                <w:rFonts w:ascii="宋体" w:hAnsi="宋体"/>
                <w:color w:val="000000"/>
                <w:szCs w:val="22"/>
              </w:rPr>
            </w:pPr>
          </w:p>
        </w:tc>
        <w:tc>
          <w:tcPr>
            <w:tcW w:w="957" w:type="dxa"/>
            <w:tcBorders>
              <w:top w:val="single" w:color="auto" w:sz="4" w:space="0"/>
              <w:left w:val="single" w:color="auto" w:sz="4" w:space="0"/>
              <w:bottom w:val="single" w:color="auto" w:sz="4" w:space="0"/>
              <w:right w:val="single" w:color="auto" w:sz="4" w:space="0"/>
            </w:tcBorders>
            <w:vAlign w:val="center"/>
          </w:tcPr>
          <w:p w14:paraId="6042344C">
            <w:pPr>
              <w:rPr>
                <w:rFonts w:ascii="宋体" w:hAnsi="宋体"/>
                <w:color w:val="000000"/>
                <w:szCs w:val="22"/>
              </w:rPr>
            </w:pPr>
          </w:p>
        </w:tc>
      </w:tr>
      <w:tr w14:paraId="680A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4DF417F4">
            <w:pPr>
              <w:jc w:val="left"/>
              <w:rPr>
                <w:rFonts w:ascii="宋体" w:hAnsi="宋体"/>
                <w:color w:val="000000"/>
                <w:szCs w:val="22"/>
              </w:rPr>
            </w:pPr>
            <w:r>
              <w:rPr>
                <w:rFonts w:hint="eastAsia" w:ascii="宋体" w:hAnsi="宋体"/>
                <w:color w:val="000000"/>
                <w:szCs w:val="22"/>
              </w:rPr>
              <w:t>报价合计（包含税费等所有费用）：</w:t>
            </w:r>
          </w:p>
          <w:p w14:paraId="2847DD89">
            <w:pPr>
              <w:jc w:val="left"/>
              <w:rPr>
                <w:rFonts w:ascii="宋体" w:hAnsi="宋体"/>
                <w:color w:val="000000"/>
                <w:szCs w:val="22"/>
              </w:rPr>
            </w:pPr>
            <w:r>
              <w:rPr>
                <w:rFonts w:hint="eastAsia" w:ascii="宋体" w:hAnsi="宋体"/>
                <w:color w:val="000000"/>
                <w:szCs w:val="22"/>
              </w:rPr>
              <w:t>（大写）人民币                                       （</w:t>
            </w:r>
            <w:r>
              <w:rPr>
                <w:color w:val="000000"/>
                <w:szCs w:val="20"/>
              </w:rPr>
              <w:t>¥</w:t>
            </w:r>
            <w:r>
              <w:rPr>
                <w:rFonts w:hint="eastAsia" w:ascii="宋体" w:hAnsi="宋体"/>
                <w:color w:val="000000"/>
                <w:szCs w:val="22"/>
              </w:rPr>
              <w:t xml:space="preserve">                元）</w:t>
            </w:r>
          </w:p>
        </w:tc>
      </w:tr>
      <w:tr w14:paraId="5CED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770A3059">
            <w:pPr>
              <w:jc w:val="left"/>
              <w:rPr>
                <w:rFonts w:ascii="宋体" w:hAnsi="宋体"/>
                <w:color w:val="000000"/>
                <w:szCs w:val="22"/>
              </w:rPr>
            </w:pPr>
            <w:r>
              <w:rPr>
                <w:rFonts w:hint="eastAsia" w:ascii="宋体" w:hAnsi="宋体"/>
                <w:color w:val="000000"/>
                <w:szCs w:val="21"/>
              </w:rPr>
              <w:t>响应产品中，属于本国产品总值为¥       （具体明细详见附表，附表格式自拟），占响应产品的比例为    %。</w:t>
            </w:r>
          </w:p>
        </w:tc>
      </w:tr>
      <w:tr w14:paraId="19AA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27EF12A4">
            <w:pPr>
              <w:rPr>
                <w:rFonts w:ascii="宋体" w:hAnsi="宋体"/>
                <w:color w:val="000000"/>
                <w:szCs w:val="22"/>
              </w:rPr>
            </w:pPr>
            <w:r>
              <w:rPr>
                <w:rFonts w:hint="eastAsia" w:ascii="宋体" w:hAnsi="宋体"/>
                <w:color w:val="000000"/>
                <w:szCs w:val="21"/>
                <w:u w:val="single"/>
              </w:rPr>
              <w:t>　　</w:t>
            </w:r>
            <w:r>
              <w:rPr>
                <w:rFonts w:hint="eastAsia" w:ascii="宋体" w:hAnsi="宋体"/>
                <w:color w:val="000000"/>
                <w:szCs w:val="21"/>
              </w:rPr>
              <w:t>分标（此处有分标时填写具体分标号，无分标时填写“无”）</w:t>
            </w:r>
          </w:p>
        </w:tc>
      </w:tr>
      <w:tr w14:paraId="6038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0" w:type="dxa"/>
            <w:gridSpan w:val="8"/>
            <w:tcBorders>
              <w:top w:val="single" w:color="auto" w:sz="4" w:space="0"/>
              <w:left w:val="single" w:color="auto" w:sz="4" w:space="0"/>
              <w:bottom w:val="single" w:color="auto" w:sz="4" w:space="0"/>
              <w:right w:val="single" w:color="auto" w:sz="4" w:space="0"/>
            </w:tcBorders>
          </w:tcPr>
          <w:p w14:paraId="4B7B9CBA">
            <w:pPr>
              <w:rPr>
                <w:rFonts w:ascii="宋体" w:hAnsi="宋体"/>
                <w:color w:val="000000"/>
                <w:szCs w:val="22"/>
              </w:rPr>
            </w:pPr>
            <w:r>
              <w:rPr>
                <w:rFonts w:hint="eastAsia" w:ascii="宋体" w:hAnsi="宋体"/>
                <w:color w:val="000000"/>
                <w:szCs w:val="22"/>
              </w:rPr>
              <w:t>验收标准：</w:t>
            </w:r>
          </w:p>
        </w:tc>
      </w:tr>
      <w:tr w14:paraId="30F5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9810" w:type="dxa"/>
            <w:gridSpan w:val="8"/>
            <w:tcBorders>
              <w:top w:val="single" w:color="auto" w:sz="4" w:space="0"/>
              <w:left w:val="single" w:color="auto" w:sz="4" w:space="0"/>
              <w:bottom w:val="single" w:color="auto" w:sz="4" w:space="0"/>
              <w:right w:val="single" w:color="auto" w:sz="4" w:space="0"/>
            </w:tcBorders>
          </w:tcPr>
          <w:p w14:paraId="71ADBB40">
            <w:pPr>
              <w:rPr>
                <w:rFonts w:ascii="宋体" w:hAnsi="宋体"/>
                <w:color w:val="000000"/>
                <w:szCs w:val="22"/>
              </w:rPr>
            </w:pPr>
            <w:r>
              <w:rPr>
                <w:rFonts w:hint="eastAsia" w:ascii="宋体" w:hAnsi="宋体"/>
                <w:color w:val="000000"/>
                <w:szCs w:val="22"/>
              </w:rPr>
              <w:t>优惠及其它：</w:t>
            </w:r>
          </w:p>
        </w:tc>
      </w:tr>
    </w:tbl>
    <w:p w14:paraId="53066669">
      <w:pPr>
        <w:snapToGrid w:val="0"/>
        <w:spacing w:before="50" w:after="5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 xml:space="preserve">注： </w:t>
      </w:r>
    </w:p>
    <w:p w14:paraId="3793B2E5">
      <w:pPr>
        <w:snapToGrid w:val="0"/>
        <w:spacing w:before="50" w:after="5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1、 供应商需按本表格式填写，</w:t>
      </w:r>
      <w:r>
        <w:rPr>
          <w:rFonts w:hint="eastAsia" w:ascii="仿宋_GB2312" w:hAnsi="仿宋" w:eastAsia="仿宋_GB2312" w:cs="仿宋_GB2312"/>
          <w:color w:val="000000"/>
          <w:kern w:val="0"/>
          <w:sz w:val="24"/>
        </w:rPr>
        <w:t>根据实际情况填写费用构成表</w:t>
      </w:r>
      <w:r>
        <w:rPr>
          <w:rFonts w:hint="eastAsia" w:ascii="仿宋_GB2312" w:hAnsi="仿宋" w:eastAsia="仿宋_GB2312" w:cs="仿宋_GB2312"/>
          <w:color w:val="000000"/>
          <w:kern w:val="0"/>
          <w:sz w:val="24"/>
          <w:lang w:val="zh-CN"/>
        </w:rPr>
        <w:t>，</w:t>
      </w:r>
      <w:r>
        <w:rPr>
          <w:rFonts w:hint="eastAsia" w:ascii="仿宋_GB2312" w:hAnsi="仿宋" w:eastAsia="仿宋_GB2312" w:cs="仿宋_GB2312"/>
          <w:color w:val="000000"/>
          <w:kern w:val="0"/>
          <w:sz w:val="24"/>
        </w:rPr>
        <w:t>目前所列仅为参考，响应报价包括但不限于上述费用</w:t>
      </w:r>
      <w:r>
        <w:rPr>
          <w:rFonts w:hint="eastAsia" w:ascii="仿宋_GB2312" w:hAnsi="仿宋" w:eastAsia="仿宋_GB2312" w:cs="仿宋_GB2312"/>
          <w:b/>
          <w:color w:val="000000"/>
          <w:kern w:val="0"/>
          <w:sz w:val="24"/>
          <w:lang w:val="zh-CN"/>
        </w:rPr>
        <w:t>。</w:t>
      </w:r>
    </w:p>
    <w:p w14:paraId="3842D27C">
      <w:pPr>
        <w:snapToGrid w:val="0"/>
        <w:spacing w:before="50" w:after="50"/>
        <w:ind w:firstLine="480" w:firstLineChars="200"/>
        <w:jc w:val="left"/>
        <w:rPr>
          <w:rFonts w:ascii="仿宋_GB2312" w:hAnsi="仿宋" w:eastAsia="仿宋_GB2312" w:cs="仿宋_GB2312"/>
          <w:b/>
          <w:color w:val="000000"/>
          <w:kern w:val="0"/>
          <w:sz w:val="24"/>
          <w:lang w:val="zh-CN"/>
        </w:rPr>
      </w:pPr>
      <w:r>
        <w:rPr>
          <w:rFonts w:hint="eastAsia" w:ascii="仿宋_GB2312" w:hAnsi="仿宋" w:eastAsia="仿宋_GB2312" w:cs="仿宋_GB2312"/>
          <w:color w:val="000000"/>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lang w:val="zh-CN"/>
        </w:rPr>
        <w:t>否则其响应作无效响应处理。</w:t>
      </w:r>
    </w:p>
    <w:p w14:paraId="7691A9F9">
      <w:pPr>
        <w:snapToGrid w:val="0"/>
        <w:spacing w:before="50" w:after="50"/>
        <w:ind w:firstLine="480" w:firstLineChars="200"/>
        <w:jc w:val="left"/>
        <w:rPr>
          <w:rFonts w:ascii="仿宋_GB2312" w:hAnsi="仿宋" w:eastAsia="仿宋_GB2312" w:cs="仿宋_GB2312"/>
          <w:b/>
          <w:color w:val="000000"/>
          <w:kern w:val="0"/>
          <w:sz w:val="24"/>
          <w:lang w:val="zh-CN"/>
        </w:rPr>
      </w:pPr>
      <w:r>
        <w:rPr>
          <w:rFonts w:hint="eastAsia" w:ascii="仿宋_GB2312" w:hAnsi="仿宋" w:eastAsia="仿宋_GB2312" w:cs="仿宋_GB2312"/>
          <w:color w:val="000000"/>
          <w:kern w:val="0"/>
          <w:sz w:val="24"/>
          <w:lang w:val="zh-CN"/>
        </w:rPr>
        <w:t>3、以上表格要求细分项目及报价，在“具体服务内容”一栏中，填写具体服务范围、服务时间、服务标准，</w:t>
      </w:r>
      <w:r>
        <w:rPr>
          <w:rFonts w:hint="eastAsia" w:ascii="仿宋_GB2312" w:hAnsi="仿宋" w:eastAsia="仿宋_GB2312" w:cs="仿宋_GB2312"/>
          <w:b/>
          <w:color w:val="000000"/>
          <w:kern w:val="0"/>
          <w:sz w:val="24"/>
          <w:lang w:val="zh-CN"/>
        </w:rPr>
        <w:t>否则其响应作无效响应处理。</w:t>
      </w:r>
    </w:p>
    <w:p w14:paraId="4D32A7DF">
      <w:pPr>
        <w:snapToGrid w:val="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4、特别提示：采购机构将对项目名称和项目编号，成交供应商名称、地址和成交金额，主要成交标的的名称、服务范围、服务要求、服务时间、服务标准等予以公示。</w:t>
      </w:r>
    </w:p>
    <w:p w14:paraId="2B5EFDF0">
      <w:pPr>
        <w:snapToGrid w:val="0"/>
        <w:ind w:firstLine="480" w:firstLineChars="200"/>
        <w:jc w:val="left"/>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szCs w:val="22"/>
          <w:lang w:val="zh-CN"/>
        </w:rPr>
        <w:t>5、</w:t>
      </w:r>
      <w:r>
        <w:rPr>
          <w:rFonts w:hint="eastAsia" w:ascii="仿宋_GB2312" w:hAnsi="仿宋" w:eastAsia="仿宋_GB2312" w:cs="仿宋_GB2312"/>
          <w:color w:val="000000"/>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640B78D">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2BCE947C">
      <w:pPr>
        <w:pStyle w:val="12"/>
        <w:spacing w:line="500" w:lineRule="exact"/>
        <w:ind w:firstLine="6360" w:firstLineChars="2650"/>
        <w:rPr>
          <w:rFonts w:ascii="仿宋_GB2312" w:hAnsi="仿宋" w:eastAsia="仿宋_GB2312" w:cs="仿宋_GB2312"/>
          <w:color w:val="000000"/>
          <w:sz w:val="24"/>
          <w:lang w:val="zh-CN"/>
        </w:rPr>
      </w:pPr>
      <w:r>
        <w:rPr>
          <w:rFonts w:hint="eastAsia" w:ascii="仿宋_GB2312" w:hAnsi="仿宋" w:eastAsia="仿宋_GB2312" w:cs="仿宋_GB2312"/>
          <w:color w:val="000000"/>
          <w:sz w:val="24"/>
          <w:lang w:val="zh-CN"/>
        </w:rPr>
        <w:t>日期：  年  月   日</w:t>
      </w:r>
    </w:p>
    <w:p w14:paraId="2F23210E">
      <w:pPr>
        <w:widowControl/>
        <w:jc w:val="left"/>
        <w:rPr>
          <w:rFonts w:ascii="仿宋_GB2312" w:hAnsi="仿宋" w:eastAsia="仿宋_GB2312" w:cs="仿宋_GB2312"/>
          <w:color w:val="000000"/>
          <w:kern w:val="0"/>
          <w:sz w:val="24"/>
          <w:szCs w:val="21"/>
          <w:lang w:val="zh-CN"/>
        </w:rPr>
        <w:sectPr>
          <w:pgSz w:w="11910" w:h="16840"/>
          <w:pgMar w:top="1340" w:right="1500" w:bottom="280" w:left="1680" w:header="720" w:footer="720" w:gutter="0"/>
          <w:pgNumType w:fmt="decimal"/>
          <w:cols w:space="720" w:num="1"/>
        </w:sectPr>
      </w:pPr>
    </w:p>
    <w:p w14:paraId="71B7DEEA">
      <w:pPr>
        <w:pStyle w:val="12"/>
        <w:spacing w:line="500" w:lineRule="exact"/>
        <w:rPr>
          <w:rFonts w:ascii="仿宋" w:hAnsi="仿宋" w:eastAsia="仿宋" w:cs="仿宋_GB2312"/>
          <w:b/>
          <w:color w:val="000000"/>
          <w:kern w:val="2"/>
          <w:sz w:val="30"/>
          <w:szCs w:val="30"/>
        </w:rPr>
      </w:pPr>
      <w:r>
        <w:rPr>
          <w:rFonts w:hint="eastAsia" w:ascii="仿宋" w:hAnsi="仿宋" w:eastAsia="仿宋" w:cs="仿宋_GB2312"/>
          <w:b/>
          <w:color w:val="000000"/>
          <w:kern w:val="2"/>
          <w:sz w:val="30"/>
          <w:szCs w:val="30"/>
        </w:rPr>
        <w:t>三、中小企业声明函</w:t>
      </w:r>
    </w:p>
    <w:p w14:paraId="35EFA621">
      <w:pPr>
        <w:spacing w:line="300" w:lineRule="auto"/>
        <w:ind w:firstLine="2200" w:firstLineChars="500"/>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中小企业声明函（服务）</w:t>
      </w:r>
    </w:p>
    <w:p w14:paraId="45C501DA">
      <w:pPr>
        <w:pStyle w:val="9"/>
        <w:spacing w:after="0" w:line="360" w:lineRule="auto"/>
        <w:ind w:left="-426" w:right="142" w:firstLine="640"/>
        <w:contextualSpacing/>
        <w:rPr>
          <w:rFonts w:ascii="仿宋_GB2312" w:hAnsi="宋体" w:eastAsia="仿宋_GB2312"/>
          <w:color w:val="000000"/>
          <w:sz w:val="24"/>
        </w:rPr>
      </w:pPr>
      <w:r>
        <w:rPr>
          <w:rFonts w:hint="eastAsia" w:ascii="仿宋_GB2312" w:hAnsi="宋体" w:eastAsia="仿宋_GB2312"/>
          <w:color w:val="000000"/>
          <w:sz w:val="24"/>
        </w:rPr>
        <w:t>本公司（联合体）郑重声明，根据《政府采购促进中小企业发展管理办法》（财库</w:t>
      </w:r>
      <w:r>
        <w:rPr>
          <w:rFonts w:hint="eastAsia" w:ascii="仿宋_GB2312" w:hAnsi="宋体"/>
          <w:color w:val="000000"/>
          <w:sz w:val="24"/>
        </w:rPr>
        <w:t>﹝</w:t>
      </w:r>
      <w:r>
        <w:rPr>
          <w:rFonts w:hint="eastAsia" w:ascii="仿宋_GB2312" w:hAnsi="宋体" w:eastAsia="仿宋_GB2312"/>
          <w:color w:val="000000"/>
          <w:sz w:val="24"/>
        </w:rPr>
        <w:t>2020</w:t>
      </w:r>
      <w:r>
        <w:rPr>
          <w:rFonts w:hint="eastAsia" w:ascii="仿宋_GB2312" w:hAnsi="宋体"/>
          <w:color w:val="000000"/>
          <w:sz w:val="24"/>
        </w:rPr>
        <w:t>﹞</w:t>
      </w:r>
      <w:r>
        <w:rPr>
          <w:rFonts w:hint="eastAsia" w:ascii="仿宋_GB2312" w:hAnsi="宋体" w:eastAsia="仿宋_GB2312"/>
          <w:color w:val="000000"/>
          <w:sz w:val="24"/>
        </w:rPr>
        <w:t>46号）的规定，本公司（联合体）参加</w:t>
      </w:r>
      <w:bookmarkStart w:id="101" w:name="PO_3000001868_PM026_9"/>
      <w:r>
        <w:rPr>
          <w:rFonts w:hint="eastAsia" w:ascii="仿宋_GB2312" w:hAnsi="宋体" w:eastAsia="仿宋_GB2312"/>
          <w:color w:val="000000"/>
          <w:sz w:val="24"/>
          <w:u w:val="single"/>
        </w:rPr>
        <w:t>[项目采购-采购人]</w:t>
      </w:r>
      <w:bookmarkEnd w:id="101"/>
      <w:r>
        <w:rPr>
          <w:rFonts w:hint="eastAsia" w:ascii="仿宋_GB2312" w:hAnsi="宋体" w:eastAsia="仿宋_GB2312"/>
          <w:color w:val="000000"/>
          <w:sz w:val="24"/>
        </w:rPr>
        <w:t>的</w:t>
      </w:r>
      <w:bookmarkStart w:id="102" w:name="PO_3000001868_PM002_12"/>
      <w:r>
        <w:rPr>
          <w:rFonts w:hint="eastAsia" w:ascii="仿宋_GB2312" w:hAnsi="宋体" w:eastAsia="仿宋_GB2312"/>
          <w:color w:val="000000"/>
          <w:sz w:val="24"/>
          <w:u w:val="single"/>
        </w:rPr>
        <w:t>[项目采购-项目名称]</w:t>
      </w:r>
      <w:bookmarkEnd w:id="102"/>
      <w:r>
        <w:rPr>
          <w:rFonts w:hint="eastAsia" w:ascii="仿宋_GB2312" w:hAnsi="宋体" w:eastAsia="仿宋_GB2312"/>
          <w:color w:val="000000"/>
          <w:sz w:val="24"/>
        </w:rPr>
        <w:t>采购活动，提供的服务全部由符合政策要求的中小企业制造。相关企业（含联合体中的中小企业、签订分包意向协议的中小企业）的具体情况如下：</w:t>
      </w:r>
    </w:p>
    <w:p w14:paraId="31E4D513">
      <w:pPr>
        <w:tabs>
          <w:tab w:val="left" w:pos="1384"/>
          <w:tab w:val="left" w:pos="4562"/>
          <w:tab w:val="left" w:pos="6803"/>
        </w:tabs>
        <w:spacing w:line="360" w:lineRule="auto"/>
        <w:ind w:left="-426" w:right="-58" w:firstLine="655"/>
        <w:contextualSpacing/>
        <w:rPr>
          <w:rFonts w:ascii="仿宋_GB2312" w:hAnsi="宋体" w:eastAsia="仿宋_GB2312"/>
          <w:color w:val="000000"/>
          <w:sz w:val="24"/>
        </w:rPr>
      </w:pPr>
      <w:r>
        <w:rPr>
          <w:rFonts w:hint="eastAsia" w:ascii="仿宋_GB2312" w:hAnsi="宋体" w:eastAsia="仿宋_GB2312"/>
          <w:color w:val="000000"/>
          <w:sz w:val="24"/>
        </w:rPr>
        <w:t>1.</w:t>
      </w:r>
      <w:r>
        <w:rPr>
          <w:rFonts w:hint="eastAsia" w:ascii="仿宋_GB2312" w:hAnsi="宋体" w:eastAsia="仿宋_GB2312"/>
          <w:color w:val="000000"/>
          <w:sz w:val="24"/>
          <w:u w:val="single"/>
        </w:rPr>
        <w:t>（标的名称）</w:t>
      </w:r>
      <w:r>
        <w:rPr>
          <w:rFonts w:hint="eastAsia" w:ascii="仿宋_GB2312" w:hAnsi="宋体" w:eastAsia="仿宋_GB2312"/>
          <w:color w:val="000000"/>
          <w:sz w:val="24"/>
        </w:rPr>
        <w:t>，属于</w:t>
      </w:r>
      <w:r>
        <w:rPr>
          <w:rFonts w:hint="eastAsia" w:ascii="仿宋_GB2312" w:hAnsi="宋体" w:eastAsia="仿宋_GB2312"/>
          <w:color w:val="000000"/>
          <w:sz w:val="24"/>
          <w:u w:val="single"/>
        </w:rPr>
        <w:t>（采购文件中明确的所属行业）</w:t>
      </w:r>
      <w:r>
        <w:rPr>
          <w:rFonts w:hint="eastAsia" w:ascii="仿宋_GB2312" w:hAnsi="宋体" w:eastAsia="仿宋_GB2312"/>
          <w:color w:val="000000"/>
          <w:sz w:val="24"/>
        </w:rPr>
        <w:t>行业；承接企业为</w:t>
      </w:r>
      <w:r>
        <w:rPr>
          <w:rFonts w:hint="eastAsia" w:ascii="仿宋_GB2312" w:hAnsi="宋体" w:eastAsia="仿宋_GB2312"/>
          <w:color w:val="000000"/>
          <w:sz w:val="24"/>
          <w:u w:val="single"/>
        </w:rPr>
        <w:t>（企业名称）</w:t>
      </w:r>
      <w:r>
        <w:rPr>
          <w:rFonts w:hint="eastAsia" w:ascii="仿宋_GB2312" w:hAnsi="宋体" w:eastAsia="仿宋_GB2312"/>
          <w:color w:val="000000"/>
          <w:sz w:val="24"/>
        </w:rPr>
        <w:t>，从业人员</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人，营业收入为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万元，资产总额为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万元，属于</w:t>
      </w:r>
      <w:r>
        <w:rPr>
          <w:rFonts w:hint="eastAsia" w:ascii="仿宋_GB2312" w:hAnsi="宋体" w:eastAsia="仿宋_GB2312"/>
          <w:color w:val="000000"/>
          <w:sz w:val="24"/>
          <w:u w:val="single"/>
        </w:rPr>
        <w:t>（中型企业、小型企业、微型企业）</w:t>
      </w:r>
      <w:r>
        <w:rPr>
          <w:rFonts w:hint="eastAsia" w:ascii="仿宋_GB2312" w:hAnsi="宋体" w:eastAsia="仿宋_GB2312"/>
          <w:color w:val="000000"/>
          <w:sz w:val="24"/>
        </w:rPr>
        <w:t>；</w:t>
      </w:r>
    </w:p>
    <w:p w14:paraId="32CEFB51">
      <w:pPr>
        <w:tabs>
          <w:tab w:val="left" w:pos="1065"/>
          <w:tab w:val="left" w:pos="6477"/>
        </w:tabs>
        <w:spacing w:line="360" w:lineRule="auto"/>
        <w:ind w:left="-426" w:right="-58" w:firstLine="655"/>
        <w:contextualSpacing/>
        <w:rPr>
          <w:rFonts w:ascii="仿宋_GB2312" w:hAnsi="宋体" w:eastAsia="仿宋_GB2312"/>
          <w:color w:val="000000"/>
          <w:sz w:val="24"/>
        </w:rPr>
      </w:pPr>
      <w:r>
        <w:rPr>
          <w:rFonts w:hint="eastAsia" w:ascii="仿宋_GB2312" w:hAnsi="宋体" w:eastAsia="仿宋_GB2312"/>
          <w:color w:val="000000"/>
          <w:sz w:val="24"/>
        </w:rPr>
        <w:t>2.</w:t>
      </w:r>
      <w:r>
        <w:rPr>
          <w:rFonts w:hint="eastAsia" w:ascii="仿宋_GB2312" w:hAnsi="宋体" w:eastAsia="仿宋_GB2312"/>
          <w:color w:val="000000"/>
          <w:sz w:val="24"/>
          <w:u w:val="single"/>
        </w:rPr>
        <w:t>（标的名称）</w:t>
      </w:r>
      <w:r>
        <w:rPr>
          <w:rFonts w:hint="eastAsia" w:ascii="仿宋_GB2312" w:hAnsi="宋体" w:eastAsia="仿宋_GB2312"/>
          <w:color w:val="000000"/>
          <w:sz w:val="24"/>
        </w:rPr>
        <w:t>，属于</w:t>
      </w:r>
      <w:r>
        <w:rPr>
          <w:rFonts w:hint="eastAsia" w:ascii="仿宋_GB2312" w:hAnsi="宋体" w:eastAsia="仿宋_GB2312"/>
          <w:color w:val="000000"/>
          <w:sz w:val="24"/>
          <w:u w:val="single"/>
        </w:rPr>
        <w:t>（采购文件中明确的所属行业）</w:t>
      </w:r>
      <w:r>
        <w:rPr>
          <w:rFonts w:hint="eastAsia" w:ascii="仿宋_GB2312" w:hAnsi="宋体" w:eastAsia="仿宋_GB2312"/>
          <w:color w:val="000000"/>
          <w:sz w:val="24"/>
        </w:rPr>
        <w:t>行业；承接企业为</w:t>
      </w:r>
      <w:r>
        <w:rPr>
          <w:rFonts w:hint="eastAsia" w:ascii="仿宋_GB2312" w:hAnsi="宋体" w:eastAsia="仿宋_GB2312"/>
          <w:color w:val="000000"/>
          <w:sz w:val="24"/>
          <w:u w:val="single"/>
        </w:rPr>
        <w:t>（企业名称）</w:t>
      </w:r>
      <w:r>
        <w:rPr>
          <w:rFonts w:hint="eastAsia" w:ascii="仿宋_GB2312" w:hAnsi="宋体" w:eastAsia="仿宋_GB2312"/>
          <w:color w:val="000000"/>
          <w:sz w:val="24"/>
        </w:rPr>
        <w:t>，从业人员</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人，营业收入为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万元，资产总额为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万元，属于</w:t>
      </w:r>
      <w:r>
        <w:rPr>
          <w:rFonts w:hint="eastAsia" w:ascii="仿宋_GB2312" w:hAnsi="宋体" w:eastAsia="仿宋_GB2312"/>
          <w:color w:val="000000"/>
          <w:sz w:val="24"/>
          <w:u w:val="single"/>
        </w:rPr>
        <w:t>（中型企业、小型企业、微型企业）</w:t>
      </w:r>
      <w:r>
        <w:rPr>
          <w:rFonts w:hint="eastAsia" w:ascii="仿宋_GB2312" w:hAnsi="宋体" w:eastAsia="仿宋_GB2312"/>
          <w:color w:val="000000"/>
          <w:sz w:val="24"/>
        </w:rPr>
        <w:t>；</w:t>
      </w:r>
    </w:p>
    <w:p w14:paraId="498C1BDB">
      <w:pPr>
        <w:pStyle w:val="9"/>
        <w:spacing w:after="0" w:line="360" w:lineRule="auto"/>
        <w:ind w:left="142" w:right="142"/>
        <w:contextualSpacing/>
        <w:rPr>
          <w:rFonts w:ascii="仿宋_GB2312" w:hAnsi="宋体" w:eastAsia="仿宋_GB2312"/>
          <w:color w:val="000000"/>
          <w:sz w:val="24"/>
        </w:rPr>
      </w:pPr>
      <w:r>
        <w:rPr>
          <w:rFonts w:hint="eastAsia" w:ascii="仿宋_GB2312" w:hAnsi="宋体" w:eastAsia="仿宋_GB2312"/>
          <w:color w:val="000000"/>
          <w:sz w:val="24"/>
        </w:rPr>
        <w:t xml:space="preserve">…… </w:t>
      </w:r>
    </w:p>
    <w:p w14:paraId="1F157AB3">
      <w:pPr>
        <w:pStyle w:val="9"/>
        <w:spacing w:after="0" w:line="360" w:lineRule="auto"/>
        <w:ind w:left="-405" w:leftChars="-193" w:right="142" w:firstLine="453" w:firstLineChars="189"/>
        <w:contextualSpacing/>
        <w:rPr>
          <w:rFonts w:ascii="仿宋_GB2312" w:hAnsi="宋体" w:eastAsia="仿宋_GB2312"/>
          <w:color w:val="000000"/>
          <w:sz w:val="24"/>
        </w:rPr>
      </w:pPr>
      <w:r>
        <w:rPr>
          <w:rFonts w:hint="eastAsia" w:ascii="仿宋_GB2312" w:hAnsi="宋体" w:eastAsia="仿宋_GB2312"/>
          <w:color w:val="000000"/>
          <w:sz w:val="24"/>
        </w:rPr>
        <w:t>以上企业，不属于大企业的分支机构，不存在控股股东为大企业的情形，也不存在与大企业的负责人为同一人的情形。</w:t>
      </w:r>
    </w:p>
    <w:p w14:paraId="1610EC36">
      <w:pPr>
        <w:pStyle w:val="9"/>
        <w:spacing w:after="0" w:line="360" w:lineRule="auto"/>
        <w:ind w:left="-426" w:right="142" w:firstLine="567"/>
        <w:contextualSpacing/>
        <w:rPr>
          <w:rFonts w:ascii="仿宋_GB2312" w:hAnsi="宋体" w:eastAsia="仿宋_GB2312"/>
          <w:color w:val="000000"/>
          <w:sz w:val="24"/>
        </w:rPr>
      </w:pPr>
      <w:r>
        <w:rPr>
          <w:rFonts w:hint="eastAsia" w:ascii="仿宋_GB2312" w:hAnsi="宋体" w:eastAsia="仿宋_GB2312"/>
          <w:color w:val="000000"/>
          <w:sz w:val="24"/>
        </w:rPr>
        <w:t>本企业对上述声明内容的真实性负责。如有虚假，将依法承担相应责任。</w:t>
      </w:r>
    </w:p>
    <w:p w14:paraId="22429C86">
      <w:pPr>
        <w:pStyle w:val="9"/>
        <w:spacing w:after="0" w:line="360" w:lineRule="auto"/>
        <w:ind w:left="3960" w:right="1808"/>
        <w:contextualSpacing/>
        <w:rPr>
          <w:rFonts w:ascii="宋体" w:hAnsi="宋体"/>
          <w:color w:val="000000"/>
          <w:sz w:val="24"/>
        </w:rPr>
      </w:pPr>
    </w:p>
    <w:p w14:paraId="707B9067">
      <w:pPr>
        <w:autoSpaceDE w:val="0"/>
        <w:autoSpaceDN w:val="0"/>
        <w:spacing w:line="360" w:lineRule="auto"/>
        <w:ind w:left="4335" w:leftChars="1950" w:hanging="240" w:hangingChars="100"/>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供应商名称（电子签章）：</w:t>
      </w:r>
    </w:p>
    <w:p w14:paraId="4F5FA372">
      <w:pPr>
        <w:autoSpaceDE w:val="0"/>
        <w:autoSpaceDN w:val="0"/>
        <w:spacing w:line="360" w:lineRule="auto"/>
        <w:ind w:firstLine="6480" w:firstLineChars="270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  年  月   日</w:t>
      </w:r>
    </w:p>
    <w:p w14:paraId="230E3923">
      <w:pPr>
        <w:pStyle w:val="9"/>
        <w:spacing w:after="0" w:line="360" w:lineRule="auto"/>
        <w:ind w:left="3960" w:right="1808"/>
        <w:contextualSpacing/>
        <w:rPr>
          <w:color w:val="000000"/>
        </w:rPr>
      </w:pPr>
    </w:p>
    <w:p w14:paraId="73B2BCB1">
      <w:pPr>
        <w:spacing w:line="360" w:lineRule="auto"/>
        <w:jc w:val="left"/>
        <w:rPr>
          <w:rFonts w:ascii="宋体" w:hAnsi="宋体" w:cs="仿宋_GB2312"/>
          <w:color w:val="000000"/>
          <w:sz w:val="24"/>
        </w:rPr>
      </w:pPr>
      <w:r>
        <w:rPr>
          <w:rFonts w:hint="eastAsia" w:ascii="宋体" w:hAnsi="宋体" w:cs="仿宋_GB2312"/>
          <w:color w:val="000000"/>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AFDCF5C">
      <w:pPr>
        <w:spacing w:line="360" w:lineRule="auto"/>
        <w:jc w:val="left"/>
        <w:rPr>
          <w:rFonts w:ascii="宋体" w:hAnsi="宋体" w:cs="仿宋_GB2312"/>
          <w:color w:val="000000"/>
          <w:sz w:val="24"/>
        </w:rPr>
      </w:pPr>
    </w:p>
    <w:p w14:paraId="6608B60A">
      <w:pPr>
        <w:spacing w:line="360" w:lineRule="auto"/>
        <w:jc w:val="left"/>
        <w:rPr>
          <w:rFonts w:ascii="宋体" w:hAnsi="宋体" w:cs="仿宋_GB2312"/>
          <w:color w:val="000000"/>
          <w:sz w:val="24"/>
        </w:rPr>
      </w:pPr>
    </w:p>
    <w:p w14:paraId="773C919E">
      <w:pPr>
        <w:spacing w:line="360" w:lineRule="auto"/>
        <w:jc w:val="left"/>
        <w:rPr>
          <w:rFonts w:ascii="宋体" w:hAnsi="宋体" w:cs="仿宋_GB2312"/>
          <w:color w:val="000000"/>
          <w:sz w:val="24"/>
        </w:rPr>
      </w:pPr>
    </w:p>
    <w:p w14:paraId="69AB617E">
      <w:pPr>
        <w:spacing w:line="360" w:lineRule="auto"/>
        <w:jc w:val="left"/>
        <w:rPr>
          <w:rFonts w:ascii="宋体" w:hAnsi="宋体" w:cs="仿宋_GB2312"/>
          <w:color w:val="000000"/>
          <w:sz w:val="24"/>
        </w:rPr>
      </w:pPr>
    </w:p>
    <w:p w14:paraId="1E21A41F">
      <w:pPr>
        <w:spacing w:line="520" w:lineRule="exact"/>
        <w:jc w:val="center"/>
        <w:rPr>
          <w:rFonts w:ascii="仿宋_GB2312" w:hAnsi="仿宋_GB2312" w:eastAsia="仿宋_GB2312" w:cs="仿宋_GB2312"/>
          <w:color w:val="000000"/>
          <w:sz w:val="32"/>
          <w:szCs w:val="32"/>
        </w:rPr>
      </w:pPr>
      <w:r>
        <w:rPr>
          <w:rFonts w:hint="eastAsia" w:ascii="方正小标宋简体" w:hAnsi="方正小标宋简体" w:eastAsia="方正小标宋简体" w:cs="方正小标宋简体"/>
          <w:color w:val="000000"/>
          <w:sz w:val="44"/>
          <w:szCs w:val="44"/>
        </w:rPr>
        <w:t>残疾人福利性单位声明函</w:t>
      </w:r>
    </w:p>
    <w:p w14:paraId="0BA1F2CF">
      <w:pPr>
        <w:spacing w:line="520" w:lineRule="exact"/>
        <w:rPr>
          <w:rFonts w:ascii="仿宋_GB2312" w:hAnsi="仿宋_GB2312" w:eastAsia="仿宋_GB2312" w:cs="仿宋_GB2312"/>
          <w:color w:val="000000"/>
          <w:sz w:val="32"/>
          <w:szCs w:val="32"/>
        </w:rPr>
      </w:pPr>
    </w:p>
    <w:p w14:paraId="5EECB5DB">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sz w:val="24"/>
          <w:u w:val="single"/>
        </w:rPr>
        <w:t xml:space="preserve"> </w:t>
      </w:r>
      <w:bookmarkStart w:id="103" w:name="PO_3000001868_PM026_3"/>
      <w:r>
        <w:rPr>
          <w:rFonts w:hint="eastAsia" w:ascii="仿宋_GB2312" w:hAnsi="宋体" w:eastAsia="仿宋_GB2312" w:cs="仿宋_GB2312"/>
          <w:color w:val="000000"/>
          <w:sz w:val="24"/>
          <w:u w:val="single"/>
        </w:rPr>
        <w:t>[项目采购-采购人]</w:t>
      </w:r>
      <w:bookmarkEnd w:id="103"/>
      <w:r>
        <w:rPr>
          <w:rFonts w:hint="eastAsia" w:ascii="仿宋_GB2312" w:hAnsi="宋体" w:eastAsia="仿宋_GB2312" w:cs="仿宋_GB2312"/>
          <w:color w:val="000000"/>
          <w:sz w:val="24"/>
          <w:u w:val="single"/>
        </w:rPr>
        <w:t xml:space="preserve"> </w:t>
      </w:r>
      <w:r>
        <w:rPr>
          <w:rFonts w:hint="eastAsia" w:ascii="仿宋_GB2312" w:hAnsi="宋体" w:eastAsia="仿宋_GB2312" w:cs="仿宋_GB2312"/>
          <w:color w:val="000000"/>
          <w:sz w:val="24"/>
        </w:rPr>
        <w:t>单位的</w:t>
      </w:r>
      <w:r>
        <w:rPr>
          <w:rFonts w:hint="eastAsia" w:ascii="仿宋_GB2312" w:hAnsi="宋体" w:eastAsia="仿宋_GB2312" w:cs="仿宋_GB2312"/>
          <w:color w:val="000000"/>
          <w:sz w:val="24"/>
          <w:u w:val="single"/>
        </w:rPr>
        <w:t xml:space="preserve"> </w:t>
      </w:r>
      <w:bookmarkStart w:id="104" w:name="PO_3000001868_PM002_13"/>
      <w:r>
        <w:rPr>
          <w:rFonts w:hint="eastAsia" w:ascii="仿宋_GB2312" w:hAnsi="宋体" w:eastAsia="仿宋_GB2312" w:cs="仿宋_GB2312"/>
          <w:color w:val="000000"/>
          <w:sz w:val="24"/>
          <w:u w:val="single"/>
        </w:rPr>
        <w:t>[项目采购-项目名称]</w:t>
      </w:r>
      <w:bookmarkEnd w:id="104"/>
      <w:r>
        <w:rPr>
          <w:rFonts w:hint="eastAsia" w:ascii="仿宋_GB2312" w:hAnsi="宋体" w:eastAsia="仿宋_GB2312" w:cs="仿宋_GB2312"/>
          <w:color w:val="000000"/>
          <w:sz w:val="24"/>
        </w:rPr>
        <w:t>项目采购活动由本单位提供服务。</w:t>
      </w:r>
    </w:p>
    <w:p w14:paraId="3A09776A">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本单位对上述声明的真实性负责。如有虚假，将依法承担相应责任。</w:t>
      </w:r>
    </w:p>
    <w:p w14:paraId="1836E3B8">
      <w:pPr>
        <w:spacing w:line="360" w:lineRule="auto"/>
        <w:rPr>
          <w:rFonts w:ascii="宋体" w:hAnsi="宋体" w:cs="仿宋_GB2312"/>
          <w:color w:val="000000"/>
          <w:sz w:val="24"/>
        </w:rPr>
      </w:pPr>
    </w:p>
    <w:p w14:paraId="0CCAC4E4">
      <w:pPr>
        <w:spacing w:line="360" w:lineRule="auto"/>
        <w:rPr>
          <w:rFonts w:ascii="宋体" w:hAnsi="宋体" w:cs="仿宋_GB2312"/>
          <w:color w:val="000000"/>
          <w:sz w:val="24"/>
        </w:rPr>
      </w:pPr>
    </w:p>
    <w:p w14:paraId="59F01766">
      <w:pPr>
        <w:spacing w:line="360" w:lineRule="auto"/>
        <w:rPr>
          <w:rFonts w:ascii="宋体" w:hAnsi="宋体" w:cs="仿宋_GB2312"/>
          <w:color w:val="000000"/>
          <w:sz w:val="24"/>
        </w:rPr>
      </w:pPr>
    </w:p>
    <w:p w14:paraId="6ABE8336">
      <w:pPr>
        <w:spacing w:line="360" w:lineRule="auto"/>
        <w:ind w:firstLine="2400" w:firstLineChars="1000"/>
        <w:rPr>
          <w:rFonts w:ascii="宋体" w:hAnsi="宋体" w:cs="仿宋_GB2312"/>
          <w:color w:val="000000"/>
          <w:sz w:val="24"/>
        </w:rPr>
      </w:pPr>
      <w:r>
        <w:rPr>
          <w:rFonts w:hint="eastAsia" w:ascii="宋体" w:hAnsi="宋体" w:cs="仿宋_GB2312"/>
          <w:color w:val="000000"/>
          <w:sz w:val="24"/>
        </w:rPr>
        <w:t>供应商名称（电子签章）：</w:t>
      </w:r>
    </w:p>
    <w:p w14:paraId="29BCA2AF">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日  期：     年   月   日</w:t>
      </w:r>
    </w:p>
    <w:p w14:paraId="44B9D4E9">
      <w:pPr>
        <w:spacing w:line="360" w:lineRule="auto"/>
        <w:rPr>
          <w:rFonts w:ascii="宋体" w:hAnsi="宋体" w:cs="仿宋_GB2312"/>
          <w:color w:val="000000"/>
          <w:sz w:val="24"/>
        </w:rPr>
      </w:pPr>
    </w:p>
    <w:p w14:paraId="2829D779">
      <w:pPr>
        <w:spacing w:line="360" w:lineRule="auto"/>
        <w:rPr>
          <w:rFonts w:ascii="宋体" w:hAnsi="宋体" w:cs="仿宋_GB2312"/>
          <w:color w:val="000000"/>
          <w:sz w:val="24"/>
        </w:rPr>
      </w:pPr>
    </w:p>
    <w:p w14:paraId="683BF4DA">
      <w:pPr>
        <w:spacing w:line="360" w:lineRule="auto"/>
        <w:rPr>
          <w:rFonts w:ascii="宋体" w:hAnsi="宋体" w:cs="仿宋_GB2312"/>
          <w:color w:val="000000"/>
          <w:sz w:val="24"/>
        </w:rPr>
      </w:pPr>
    </w:p>
    <w:p w14:paraId="5F2D3C5D">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供应商提供由省级以上监狱管理局、戒毒管理局（含新疆生产建设兵团）出具的属于监狱企业证明文件的，视同为小型和微型企业。</w:t>
      </w:r>
    </w:p>
    <w:p w14:paraId="6571AE93">
      <w:pPr>
        <w:spacing w:line="360" w:lineRule="auto"/>
        <w:jc w:val="left"/>
        <w:rPr>
          <w:rFonts w:ascii="仿宋_GB2312" w:hAnsi="仿宋" w:eastAsia="仿宋_GB2312" w:cs="仿宋_GB2312"/>
          <w:color w:val="000000"/>
          <w:kern w:val="0"/>
          <w:sz w:val="24"/>
        </w:rPr>
      </w:pPr>
    </w:p>
    <w:p w14:paraId="554321BB">
      <w:pPr>
        <w:spacing w:line="360" w:lineRule="auto"/>
        <w:jc w:val="left"/>
        <w:rPr>
          <w:rFonts w:ascii="仿宋_GB2312" w:hAnsi="仿宋" w:eastAsia="仿宋_GB2312" w:cs="仿宋_GB2312"/>
          <w:color w:val="000000"/>
          <w:kern w:val="0"/>
          <w:sz w:val="24"/>
        </w:rPr>
      </w:pPr>
    </w:p>
    <w:p w14:paraId="0B71E518">
      <w:pPr>
        <w:spacing w:line="360" w:lineRule="auto"/>
        <w:jc w:val="left"/>
        <w:rPr>
          <w:rFonts w:ascii="仿宋_GB2312" w:hAnsi="仿宋" w:eastAsia="仿宋_GB2312" w:cs="仿宋_GB2312"/>
          <w:color w:val="000000"/>
          <w:kern w:val="0"/>
          <w:sz w:val="24"/>
        </w:rPr>
      </w:pPr>
    </w:p>
    <w:p w14:paraId="7E0B5081">
      <w:pPr>
        <w:spacing w:line="360" w:lineRule="auto"/>
        <w:jc w:val="left"/>
        <w:rPr>
          <w:rFonts w:ascii="仿宋_GB2312" w:hAnsi="仿宋" w:eastAsia="仿宋_GB2312" w:cs="仿宋_GB2312"/>
          <w:color w:val="000000"/>
          <w:kern w:val="0"/>
          <w:sz w:val="24"/>
        </w:rPr>
      </w:pPr>
    </w:p>
    <w:p w14:paraId="131C5A21">
      <w:pPr>
        <w:pStyle w:val="18"/>
        <w:shd w:val="clear" w:color="auto" w:fill="FFFFFF"/>
        <w:jc w:val="center"/>
        <w:rPr>
          <w:rFonts w:ascii="宋体" w:hAnsi="宋体" w:cs="宋体"/>
          <w:color w:val="000000"/>
          <w:sz w:val="36"/>
          <w:szCs w:val="36"/>
        </w:rPr>
      </w:pPr>
      <w:r>
        <w:rPr>
          <w:rFonts w:hint="eastAsia" w:ascii="宋体" w:hAnsi="宋体" w:cs="宋体"/>
          <w:b/>
          <w:bCs/>
          <w:color w:val="000000"/>
          <w:sz w:val="36"/>
          <w:szCs w:val="36"/>
        </w:rPr>
        <w:t>关于符合本国产品标准的声明函</w:t>
      </w:r>
    </w:p>
    <w:p w14:paraId="41BA61CE">
      <w:pPr>
        <w:widowControl/>
        <w:shd w:val="clear" w:color="auto" w:fill="FFFFFF"/>
        <w:spacing w:before="30" w:after="30"/>
        <w:ind w:firstLine="480"/>
        <w:jc w:val="left"/>
        <w:rPr>
          <w:rFonts w:ascii="宋体" w:hAnsi="宋体" w:cs="宋体"/>
          <w:color w:val="000000"/>
          <w:kern w:val="0"/>
          <w:sz w:val="24"/>
        </w:rPr>
      </w:pPr>
      <w:r>
        <w:rPr>
          <w:rFonts w:hint="eastAsia" w:ascii="宋体" w:hAnsi="宋体" w:cs="宋体"/>
          <w:color w:val="000000"/>
          <w:kern w:val="0"/>
          <w:sz w:val="24"/>
        </w:rPr>
        <w:t> </w:t>
      </w:r>
    </w:p>
    <w:p w14:paraId="2646F00F">
      <w:pPr>
        <w:widowControl/>
        <w:shd w:val="clear" w:color="auto" w:fill="FFFFFF"/>
        <w:spacing w:before="30" w:after="30"/>
        <w:ind w:firstLine="480"/>
        <w:jc w:val="left"/>
        <w:rPr>
          <w:rFonts w:ascii="宋体" w:hAnsi="宋体" w:cs="宋体"/>
          <w:color w:val="000000"/>
          <w:kern w:val="0"/>
          <w:sz w:val="24"/>
        </w:rPr>
      </w:pPr>
      <w:r>
        <w:rPr>
          <w:rFonts w:hint="eastAsia" w:ascii="宋体" w:hAnsi="宋体" w:cs="宋体"/>
          <w:color w:val="000000"/>
          <w:kern w:val="0"/>
          <w:sz w:val="24"/>
        </w:rPr>
        <w:t>本公司（单位）郑重声明，根据《国务院办公厅关于在政府采购中实施本国产品标准及相关政策的通知》（国办发〔2025〕34号）的规定，本公司（单位）提供的以下产品属于本国产品。具体情况如下：</w:t>
      </w:r>
    </w:p>
    <w:p w14:paraId="0A742939">
      <w:pPr>
        <w:widowControl/>
        <w:shd w:val="clear" w:color="auto" w:fill="FFFFFF"/>
        <w:ind w:firstLine="480"/>
        <w:jc w:val="left"/>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i/>
          <w:iCs/>
          <w:color w:val="000000"/>
          <w:kern w:val="0"/>
          <w:sz w:val="24"/>
        </w:rPr>
        <w:t>（产品名称1）</w:t>
      </w:r>
      <w:r>
        <w:rPr>
          <w:rFonts w:hint="eastAsia" w:ascii="宋体" w:hAnsi="宋体" w:cs="宋体"/>
          <w:i/>
          <w:iCs/>
          <w:color w:val="000000"/>
          <w:kern w:val="0"/>
          <w:sz w:val="18"/>
          <w:szCs w:val="18"/>
          <w:vertAlign w:val="superscript"/>
        </w:rPr>
        <w:t>1</w:t>
      </w:r>
      <w:r>
        <w:rPr>
          <w:rFonts w:hint="eastAsia" w:ascii="宋体" w:hAnsi="宋体" w:cs="宋体"/>
          <w:color w:val="000000"/>
          <w:kern w:val="0"/>
          <w:sz w:val="24"/>
        </w:rPr>
        <w:t>，生产厂为</w:t>
      </w:r>
      <w:r>
        <w:rPr>
          <w:rFonts w:hint="eastAsia" w:ascii="宋体" w:hAnsi="宋体" w:cs="宋体"/>
          <w:i/>
          <w:iCs/>
          <w:color w:val="000000"/>
          <w:kern w:val="0"/>
          <w:sz w:val="24"/>
        </w:rPr>
        <w:t>（厂名）</w:t>
      </w:r>
      <w:r>
        <w:rPr>
          <w:rFonts w:hint="eastAsia" w:ascii="宋体" w:hAnsi="宋体" w:cs="宋体"/>
          <w:i/>
          <w:iCs/>
          <w:color w:val="000000"/>
          <w:kern w:val="0"/>
          <w:sz w:val="18"/>
          <w:szCs w:val="18"/>
          <w:vertAlign w:val="superscript"/>
        </w:rPr>
        <w:t>2</w:t>
      </w:r>
      <w:r>
        <w:rPr>
          <w:rFonts w:hint="eastAsia" w:ascii="宋体" w:hAnsi="宋体" w:cs="宋体"/>
          <w:color w:val="000000"/>
          <w:kern w:val="0"/>
          <w:sz w:val="24"/>
        </w:rPr>
        <w:t>，厂址为</w:t>
      </w:r>
      <w:r>
        <w:rPr>
          <w:rFonts w:hint="eastAsia" w:ascii="宋体" w:hAnsi="宋体" w:cs="宋体"/>
          <w:i/>
          <w:iCs/>
          <w:color w:val="000000"/>
          <w:kern w:val="0"/>
          <w:sz w:val="24"/>
        </w:rPr>
        <w:t>（生产厂址）</w:t>
      </w:r>
      <w:r>
        <w:rPr>
          <w:rFonts w:hint="eastAsia" w:ascii="宋体" w:hAnsi="宋体" w:cs="宋体"/>
          <w:color w:val="000000"/>
          <w:kern w:val="0"/>
          <w:sz w:val="24"/>
        </w:rPr>
        <w:t>。</w:t>
      </w:r>
      <w:r>
        <w:rPr>
          <w:rFonts w:hint="eastAsia" w:ascii="宋体" w:hAnsi="宋体" w:cs="宋体"/>
          <w:i/>
          <w:iCs/>
          <w:color w:val="000000"/>
          <w:kern w:val="0"/>
          <w:sz w:val="24"/>
        </w:rPr>
        <w:t>（产品名称1）</w:t>
      </w:r>
      <w:r>
        <w:rPr>
          <w:rFonts w:hint="eastAsia" w:ascii="宋体" w:hAnsi="宋体" w:cs="宋体"/>
          <w:color w:val="000000"/>
          <w:kern w:val="0"/>
          <w:sz w:val="24"/>
        </w:rPr>
        <w:t>的中国境内生产的组件成本占比≥</w:t>
      </w:r>
      <w:r>
        <w:rPr>
          <w:rFonts w:hint="eastAsia" w:ascii="宋体" w:hAnsi="宋体" w:cs="宋体"/>
          <w:i/>
          <w:iCs/>
          <w:color w:val="000000"/>
          <w:kern w:val="0"/>
          <w:sz w:val="24"/>
        </w:rPr>
        <w:t>（规定比例）</w:t>
      </w:r>
      <w:r>
        <w:rPr>
          <w:rFonts w:hint="eastAsia" w:ascii="宋体" w:hAnsi="宋体" w:cs="宋体"/>
          <w:i/>
          <w:iCs/>
          <w:color w:val="000000"/>
          <w:kern w:val="0"/>
          <w:sz w:val="18"/>
          <w:szCs w:val="18"/>
          <w:vertAlign w:val="superscript"/>
        </w:rPr>
        <w:t>3</w:t>
      </w:r>
      <w:r>
        <w:rPr>
          <w:rFonts w:hint="eastAsia" w:ascii="宋体" w:hAnsi="宋体" w:cs="宋体"/>
          <w:color w:val="000000"/>
          <w:kern w:val="0"/>
          <w:sz w:val="24"/>
        </w:rPr>
        <w:t>。</w:t>
      </w:r>
      <w:r>
        <w:rPr>
          <w:rFonts w:hint="eastAsia" w:ascii="宋体" w:hAnsi="宋体" w:cs="宋体"/>
          <w:i/>
          <w:iCs/>
          <w:color w:val="000000"/>
          <w:kern w:val="0"/>
          <w:sz w:val="24"/>
        </w:rPr>
        <w:t>（产品名称1）</w:t>
      </w:r>
      <w:r>
        <w:rPr>
          <w:rFonts w:hint="eastAsia" w:ascii="宋体" w:hAnsi="宋体" w:cs="宋体"/>
          <w:color w:val="000000"/>
          <w:kern w:val="0"/>
          <w:sz w:val="24"/>
        </w:rPr>
        <w:t>的</w:t>
      </w:r>
      <w:r>
        <w:rPr>
          <w:rFonts w:hint="eastAsia" w:ascii="宋体" w:hAnsi="宋体" w:cs="宋体"/>
          <w:i/>
          <w:iCs/>
          <w:color w:val="000000"/>
          <w:kern w:val="0"/>
          <w:sz w:val="24"/>
        </w:rPr>
        <w:t>（关键组件）</w:t>
      </w:r>
      <w:r>
        <w:rPr>
          <w:rFonts w:hint="eastAsia" w:ascii="宋体" w:hAnsi="宋体" w:cs="宋体"/>
          <w:i/>
          <w:iCs/>
          <w:color w:val="000000"/>
          <w:kern w:val="0"/>
          <w:sz w:val="18"/>
          <w:szCs w:val="18"/>
          <w:vertAlign w:val="superscript"/>
        </w:rPr>
        <w:t>4</w:t>
      </w:r>
      <w:r>
        <w:rPr>
          <w:rFonts w:hint="eastAsia" w:ascii="宋体" w:hAnsi="宋体" w:cs="宋体"/>
          <w:color w:val="000000"/>
          <w:kern w:val="0"/>
          <w:sz w:val="24"/>
        </w:rPr>
        <w:t>在中国境内生产。</w:t>
      </w:r>
      <w:r>
        <w:rPr>
          <w:rFonts w:hint="eastAsia" w:ascii="宋体" w:hAnsi="宋体" w:cs="宋体"/>
          <w:i/>
          <w:iCs/>
          <w:color w:val="000000"/>
          <w:kern w:val="0"/>
          <w:sz w:val="24"/>
        </w:rPr>
        <w:t>（产品名称1）</w:t>
      </w:r>
      <w:r>
        <w:rPr>
          <w:rFonts w:hint="eastAsia" w:ascii="宋体" w:hAnsi="宋体" w:cs="宋体"/>
          <w:color w:val="000000"/>
          <w:kern w:val="0"/>
          <w:sz w:val="24"/>
        </w:rPr>
        <w:t>的</w:t>
      </w:r>
      <w:r>
        <w:rPr>
          <w:rFonts w:hint="eastAsia" w:ascii="宋体" w:hAnsi="宋体" w:cs="宋体"/>
          <w:i/>
          <w:iCs/>
          <w:color w:val="000000"/>
          <w:kern w:val="0"/>
          <w:sz w:val="24"/>
        </w:rPr>
        <w:t>（关键工序）</w:t>
      </w:r>
      <w:r>
        <w:rPr>
          <w:rFonts w:hint="eastAsia" w:ascii="宋体" w:hAnsi="宋体" w:cs="宋体"/>
          <w:i/>
          <w:iCs/>
          <w:color w:val="000000"/>
          <w:kern w:val="0"/>
          <w:sz w:val="18"/>
          <w:szCs w:val="18"/>
          <w:vertAlign w:val="superscript"/>
        </w:rPr>
        <w:t>5</w:t>
      </w:r>
      <w:r>
        <w:rPr>
          <w:rFonts w:hint="eastAsia" w:ascii="宋体" w:hAnsi="宋体" w:cs="宋体"/>
          <w:color w:val="000000"/>
          <w:kern w:val="0"/>
          <w:sz w:val="24"/>
        </w:rPr>
        <w:t>在中国境内完成。</w:t>
      </w:r>
    </w:p>
    <w:p w14:paraId="255E24E8">
      <w:pPr>
        <w:widowControl/>
        <w:shd w:val="clear" w:color="auto" w:fill="FFFFFF"/>
        <w:ind w:firstLine="480"/>
        <w:jc w:val="left"/>
        <w:rPr>
          <w:rFonts w:ascii="宋体" w:hAnsi="宋体" w:cs="宋体"/>
          <w:color w:val="000000"/>
          <w:kern w:val="0"/>
          <w:sz w:val="24"/>
        </w:rPr>
      </w:pPr>
      <w:r>
        <w:rPr>
          <w:rFonts w:hint="eastAsia" w:ascii="宋体" w:hAnsi="宋体" w:cs="宋体"/>
          <w:color w:val="000000"/>
          <w:kern w:val="0"/>
          <w:sz w:val="24"/>
        </w:rPr>
        <w:t>2.</w:t>
      </w:r>
      <w:r>
        <w:rPr>
          <w:rFonts w:hint="eastAsia" w:ascii="宋体" w:hAnsi="宋体" w:cs="宋体"/>
          <w:i/>
          <w:iCs/>
          <w:color w:val="000000"/>
          <w:kern w:val="0"/>
          <w:sz w:val="24"/>
        </w:rPr>
        <w:t>（产品名称2）</w:t>
      </w:r>
      <w:r>
        <w:rPr>
          <w:rFonts w:hint="eastAsia" w:ascii="宋体" w:hAnsi="宋体" w:cs="宋体"/>
          <w:color w:val="000000"/>
          <w:kern w:val="0"/>
          <w:sz w:val="24"/>
        </w:rPr>
        <w:t>，生产厂为</w:t>
      </w:r>
      <w:r>
        <w:rPr>
          <w:rFonts w:hint="eastAsia" w:ascii="宋体" w:hAnsi="宋体" w:cs="宋体"/>
          <w:i/>
          <w:iCs/>
          <w:color w:val="000000"/>
          <w:kern w:val="0"/>
          <w:sz w:val="24"/>
        </w:rPr>
        <w:t>（厂名）</w:t>
      </w:r>
      <w:r>
        <w:rPr>
          <w:rFonts w:hint="eastAsia" w:ascii="宋体" w:hAnsi="宋体" w:cs="宋体"/>
          <w:color w:val="000000"/>
          <w:kern w:val="0"/>
          <w:sz w:val="24"/>
        </w:rPr>
        <w:t>，厂址为</w:t>
      </w:r>
      <w:r>
        <w:rPr>
          <w:rFonts w:hint="eastAsia" w:ascii="宋体" w:hAnsi="宋体" w:cs="宋体"/>
          <w:i/>
          <w:iCs/>
          <w:color w:val="000000"/>
          <w:kern w:val="0"/>
          <w:sz w:val="24"/>
        </w:rPr>
        <w:t>（生产厂址）</w:t>
      </w:r>
      <w:r>
        <w:rPr>
          <w:rFonts w:hint="eastAsia" w:ascii="宋体" w:hAnsi="宋体" w:cs="宋体"/>
          <w:color w:val="000000"/>
          <w:kern w:val="0"/>
          <w:sz w:val="24"/>
        </w:rPr>
        <w:t>。</w:t>
      </w:r>
      <w:r>
        <w:rPr>
          <w:rFonts w:hint="eastAsia" w:ascii="宋体" w:hAnsi="宋体" w:cs="宋体"/>
          <w:i/>
          <w:iCs/>
          <w:color w:val="000000"/>
          <w:kern w:val="0"/>
          <w:sz w:val="24"/>
        </w:rPr>
        <w:t>（产品名称2）</w:t>
      </w:r>
      <w:r>
        <w:rPr>
          <w:rFonts w:hint="eastAsia" w:ascii="宋体" w:hAnsi="宋体" w:cs="宋体"/>
          <w:color w:val="000000"/>
          <w:kern w:val="0"/>
          <w:sz w:val="24"/>
        </w:rPr>
        <w:t>的中国境内生产的组件成本占比≥</w:t>
      </w:r>
      <w:r>
        <w:rPr>
          <w:rFonts w:hint="eastAsia" w:ascii="宋体" w:hAnsi="宋体" w:cs="宋体"/>
          <w:i/>
          <w:iCs/>
          <w:color w:val="000000"/>
          <w:kern w:val="0"/>
          <w:sz w:val="24"/>
        </w:rPr>
        <w:t>（规定比例）</w:t>
      </w:r>
      <w:r>
        <w:rPr>
          <w:rFonts w:hint="eastAsia" w:ascii="宋体" w:hAnsi="宋体" w:cs="宋体"/>
          <w:color w:val="000000"/>
          <w:kern w:val="0"/>
          <w:sz w:val="24"/>
        </w:rPr>
        <w:t>。</w:t>
      </w:r>
      <w:r>
        <w:rPr>
          <w:rFonts w:hint="eastAsia" w:ascii="宋体" w:hAnsi="宋体" w:cs="宋体"/>
          <w:i/>
          <w:iCs/>
          <w:color w:val="000000"/>
          <w:kern w:val="0"/>
          <w:sz w:val="24"/>
        </w:rPr>
        <w:t>（产品名称2）</w:t>
      </w:r>
      <w:r>
        <w:rPr>
          <w:rFonts w:hint="eastAsia" w:ascii="宋体" w:hAnsi="宋体" w:cs="宋体"/>
          <w:color w:val="000000"/>
          <w:kern w:val="0"/>
          <w:sz w:val="24"/>
        </w:rPr>
        <w:t>的</w:t>
      </w:r>
      <w:r>
        <w:rPr>
          <w:rFonts w:hint="eastAsia" w:ascii="宋体" w:hAnsi="宋体" w:cs="宋体"/>
          <w:i/>
          <w:iCs/>
          <w:color w:val="000000"/>
          <w:kern w:val="0"/>
          <w:sz w:val="24"/>
        </w:rPr>
        <w:t>（关键组件）</w:t>
      </w:r>
      <w:r>
        <w:rPr>
          <w:rFonts w:hint="eastAsia" w:ascii="宋体" w:hAnsi="宋体" w:cs="宋体"/>
          <w:color w:val="000000"/>
          <w:kern w:val="0"/>
          <w:sz w:val="24"/>
        </w:rPr>
        <w:t>在中国境内生产。</w:t>
      </w:r>
      <w:r>
        <w:rPr>
          <w:rFonts w:hint="eastAsia" w:ascii="宋体" w:hAnsi="宋体" w:cs="宋体"/>
          <w:i/>
          <w:iCs/>
          <w:color w:val="000000"/>
          <w:kern w:val="0"/>
          <w:sz w:val="24"/>
        </w:rPr>
        <w:t>（产品名称2）</w:t>
      </w:r>
      <w:r>
        <w:rPr>
          <w:rFonts w:hint="eastAsia" w:ascii="宋体" w:hAnsi="宋体" w:cs="宋体"/>
          <w:color w:val="000000"/>
          <w:kern w:val="0"/>
          <w:sz w:val="24"/>
        </w:rPr>
        <w:t>的</w:t>
      </w:r>
      <w:r>
        <w:rPr>
          <w:rFonts w:hint="eastAsia" w:ascii="宋体" w:hAnsi="宋体" w:cs="宋体"/>
          <w:i/>
          <w:iCs/>
          <w:color w:val="000000"/>
          <w:kern w:val="0"/>
          <w:sz w:val="24"/>
        </w:rPr>
        <w:t>（关键工序）</w:t>
      </w:r>
      <w:r>
        <w:rPr>
          <w:rFonts w:hint="eastAsia" w:ascii="宋体" w:hAnsi="宋体" w:cs="宋体"/>
          <w:color w:val="000000"/>
          <w:kern w:val="0"/>
          <w:sz w:val="24"/>
        </w:rPr>
        <w:t>在中国境内完成。</w:t>
      </w:r>
    </w:p>
    <w:p w14:paraId="27BAB0C6">
      <w:pPr>
        <w:widowControl/>
        <w:shd w:val="clear" w:color="auto" w:fill="FFFFFF"/>
        <w:spacing w:before="30" w:after="30"/>
        <w:ind w:firstLine="480"/>
        <w:jc w:val="left"/>
        <w:rPr>
          <w:rFonts w:ascii="宋体" w:hAnsi="宋体" w:cs="宋体"/>
          <w:color w:val="000000"/>
          <w:kern w:val="0"/>
          <w:sz w:val="24"/>
        </w:rPr>
      </w:pPr>
      <w:r>
        <w:rPr>
          <w:rFonts w:hint="eastAsia" w:ascii="宋体" w:hAnsi="宋体" w:cs="宋体"/>
          <w:color w:val="000000"/>
          <w:kern w:val="0"/>
          <w:sz w:val="24"/>
        </w:rPr>
        <w:t>……</w:t>
      </w:r>
    </w:p>
    <w:p w14:paraId="401C6343">
      <w:pPr>
        <w:widowControl/>
        <w:shd w:val="clear" w:color="auto" w:fill="FFFFFF"/>
        <w:spacing w:before="30" w:after="30"/>
        <w:ind w:firstLine="480"/>
        <w:jc w:val="left"/>
        <w:rPr>
          <w:rFonts w:ascii="宋体" w:hAnsi="宋体" w:cs="宋体"/>
          <w:color w:val="000000"/>
          <w:kern w:val="0"/>
          <w:sz w:val="24"/>
        </w:rPr>
      </w:pPr>
      <w:r>
        <w:rPr>
          <w:rFonts w:hint="eastAsia" w:ascii="宋体" w:hAnsi="宋体" w:cs="宋体"/>
          <w:color w:val="000000"/>
          <w:kern w:val="0"/>
          <w:sz w:val="24"/>
        </w:rPr>
        <w:t>本公司（单位）对上述声明内容的真实性负责。如有虚假，愿承担相应法律责任。</w:t>
      </w:r>
    </w:p>
    <w:p w14:paraId="1C18D82F">
      <w:pPr>
        <w:widowControl/>
        <w:shd w:val="clear" w:color="auto" w:fill="FFFFFF"/>
        <w:spacing w:before="30" w:after="30"/>
        <w:jc w:val="left"/>
        <w:rPr>
          <w:rFonts w:ascii="宋体" w:hAnsi="宋体" w:cs="宋体"/>
          <w:color w:val="000000"/>
          <w:kern w:val="0"/>
          <w:sz w:val="24"/>
        </w:rPr>
      </w:pPr>
      <w:r>
        <w:rPr>
          <w:rFonts w:hint="eastAsia" w:ascii="宋体" w:hAnsi="宋体" w:cs="宋体"/>
          <w:color w:val="000000"/>
          <w:kern w:val="0"/>
          <w:sz w:val="24"/>
        </w:rPr>
        <w:t> </w:t>
      </w:r>
    </w:p>
    <w:p w14:paraId="002A4A8F">
      <w:pPr>
        <w:widowControl/>
        <w:shd w:val="clear" w:color="auto" w:fill="FFFFFF"/>
        <w:spacing w:before="30" w:after="30"/>
        <w:jc w:val="right"/>
        <w:rPr>
          <w:rFonts w:ascii="宋体" w:hAnsi="宋体" w:cs="宋体"/>
          <w:color w:val="000000"/>
          <w:kern w:val="0"/>
          <w:sz w:val="24"/>
        </w:rPr>
      </w:pPr>
      <w:r>
        <w:rPr>
          <w:rFonts w:hint="eastAsia" w:ascii="宋体" w:hAnsi="宋体" w:cs="宋体"/>
          <w:color w:val="000000"/>
          <w:kern w:val="0"/>
          <w:sz w:val="24"/>
        </w:rPr>
        <w:t>公司（单位）名称（盖章）：　        </w:t>
      </w:r>
    </w:p>
    <w:p w14:paraId="717B0E5D">
      <w:pPr>
        <w:widowControl/>
        <w:shd w:val="clear" w:color="auto" w:fill="FFFFFF"/>
        <w:jc w:val="right"/>
        <w:rPr>
          <w:rFonts w:ascii="宋体" w:hAnsi="宋体" w:cs="宋体"/>
          <w:color w:val="000000"/>
          <w:kern w:val="0"/>
          <w:sz w:val="24"/>
        </w:rPr>
      </w:pPr>
      <w:r>
        <w:rPr>
          <w:rFonts w:hint="eastAsia" w:ascii="宋体" w:hAnsi="宋体" w:cs="宋体"/>
          <w:color w:val="000000"/>
          <w:kern w:val="0"/>
          <w:sz w:val="24"/>
        </w:rPr>
        <w:t>日期：　     年　  月　  日         </w:t>
      </w:r>
    </w:p>
    <w:p w14:paraId="18E2EB64">
      <w:pPr>
        <w:widowControl/>
        <w:shd w:val="clear" w:color="auto" w:fill="FFFFFF"/>
        <w:spacing w:before="30" w:after="30"/>
        <w:jc w:val="left"/>
        <w:rPr>
          <w:rFonts w:ascii="宋体" w:hAnsi="宋体" w:cs="宋体"/>
          <w:color w:val="000000"/>
          <w:kern w:val="0"/>
          <w:sz w:val="24"/>
        </w:rPr>
      </w:pPr>
      <w:r>
        <w:rPr>
          <w:rFonts w:hint="eastAsia" w:ascii="宋体" w:hAnsi="宋体" w:cs="宋体"/>
          <w:color w:val="000000"/>
          <w:kern w:val="0"/>
          <w:sz w:val="24"/>
        </w:rPr>
        <w:t>__________________</w:t>
      </w:r>
    </w:p>
    <w:p w14:paraId="546D28E1">
      <w:pPr>
        <w:widowControl/>
        <w:shd w:val="clear" w:color="auto" w:fill="FFFFFF"/>
        <w:ind w:firstLine="480"/>
        <w:jc w:val="left"/>
        <w:rPr>
          <w:rFonts w:ascii="宋体" w:hAnsi="宋体" w:cs="宋体"/>
          <w:color w:val="000000"/>
          <w:kern w:val="0"/>
          <w:szCs w:val="21"/>
        </w:rPr>
      </w:pPr>
      <w:r>
        <w:rPr>
          <w:rFonts w:hint="eastAsia" w:ascii="宋体" w:hAnsi="宋体" w:cs="宋体"/>
          <w:color w:val="000000"/>
          <w:kern w:val="0"/>
          <w:szCs w:val="21"/>
        </w:rPr>
        <w:t>1.产品如有型号，请在“产品名称”栏一并填写。</w:t>
      </w:r>
    </w:p>
    <w:p w14:paraId="7AC61980">
      <w:pPr>
        <w:widowControl/>
        <w:shd w:val="clear" w:color="auto" w:fill="FFFFFF"/>
        <w:ind w:firstLine="480"/>
        <w:jc w:val="left"/>
        <w:rPr>
          <w:rFonts w:ascii="宋体" w:hAnsi="宋体" w:cs="宋体"/>
          <w:color w:val="000000"/>
          <w:kern w:val="0"/>
          <w:szCs w:val="21"/>
        </w:rPr>
      </w:pPr>
      <w:r>
        <w:rPr>
          <w:rFonts w:hint="eastAsia" w:ascii="宋体" w:hAnsi="宋体" w:cs="宋体"/>
          <w:color w:val="000000"/>
          <w:kern w:val="0"/>
          <w:szCs w:val="21"/>
        </w:rPr>
        <w:t>2.生产厂名与厂址应与生产厂营业执照载明的相关信息保持一致。</w:t>
      </w:r>
    </w:p>
    <w:p w14:paraId="1CCD3492">
      <w:pPr>
        <w:widowControl/>
        <w:shd w:val="clear" w:color="auto" w:fill="FFFFFF"/>
        <w:ind w:firstLine="480"/>
        <w:jc w:val="left"/>
        <w:rPr>
          <w:rFonts w:ascii="宋体" w:hAnsi="宋体" w:cs="宋体"/>
          <w:color w:val="000000"/>
          <w:kern w:val="0"/>
          <w:szCs w:val="21"/>
        </w:rPr>
      </w:pPr>
      <w:r>
        <w:rPr>
          <w:rFonts w:hint="eastAsia" w:ascii="宋体" w:hAnsi="宋体" w:cs="宋体"/>
          <w:color w:val="000000"/>
          <w:kern w:val="0"/>
          <w:szCs w:val="21"/>
        </w:rPr>
        <w:t>3.该产品的中国境内生产的组件成本占比相关要求实施前，“规定比例”栏可不填，下同。</w:t>
      </w:r>
    </w:p>
    <w:p w14:paraId="07667C44">
      <w:pPr>
        <w:widowControl/>
        <w:shd w:val="clear" w:color="auto" w:fill="FFFFFF"/>
        <w:ind w:firstLine="480"/>
        <w:jc w:val="left"/>
        <w:rPr>
          <w:rFonts w:ascii="宋体" w:hAnsi="宋体" w:cs="宋体"/>
          <w:color w:val="000000"/>
          <w:kern w:val="0"/>
          <w:szCs w:val="21"/>
        </w:rPr>
      </w:pPr>
      <w:r>
        <w:rPr>
          <w:rFonts w:hint="eastAsia" w:ascii="宋体" w:hAnsi="宋体" w:cs="宋体"/>
          <w:color w:val="000000"/>
          <w:kern w:val="0"/>
          <w:szCs w:val="21"/>
        </w:rPr>
        <w:t>4.该产品的关键组件要求实施前，“关键组件”栏可不填，下同。</w:t>
      </w:r>
    </w:p>
    <w:p w14:paraId="01B9EB2A">
      <w:pPr>
        <w:widowControl/>
        <w:shd w:val="clear" w:color="auto" w:fill="FFFFFF"/>
        <w:ind w:firstLine="480"/>
        <w:jc w:val="left"/>
        <w:rPr>
          <w:rFonts w:ascii="宋体" w:hAnsi="宋体" w:cs="宋体"/>
          <w:color w:val="000000"/>
          <w:kern w:val="0"/>
          <w:szCs w:val="21"/>
        </w:rPr>
      </w:pPr>
      <w:r>
        <w:rPr>
          <w:rFonts w:hint="eastAsia" w:ascii="宋体" w:hAnsi="宋体" w:cs="宋体"/>
          <w:color w:val="000000"/>
          <w:kern w:val="0"/>
          <w:szCs w:val="21"/>
        </w:rPr>
        <w:t>5.该产品的关键工序要求实施前，“关键工序”栏可不填，下同。</w:t>
      </w:r>
    </w:p>
    <w:p w14:paraId="547F4F0C">
      <w:pPr>
        <w:spacing w:line="360" w:lineRule="auto"/>
        <w:jc w:val="left"/>
        <w:rPr>
          <w:rFonts w:ascii="仿宋_GB2312" w:hAnsi="仿宋" w:eastAsia="仿宋_GB2312" w:cs="仿宋_GB2312"/>
          <w:color w:val="000000"/>
          <w:kern w:val="0"/>
          <w:sz w:val="24"/>
        </w:rPr>
      </w:pPr>
    </w:p>
    <w:p w14:paraId="33086052">
      <w:pPr>
        <w:widowControl/>
        <w:spacing w:line="360" w:lineRule="auto"/>
        <w:jc w:val="left"/>
        <w:rPr>
          <w:rFonts w:ascii="宋体" w:hAnsi="宋体"/>
          <w:b/>
          <w:bCs/>
          <w:color w:val="000000"/>
          <w:sz w:val="32"/>
          <w:szCs w:val="32"/>
        </w:rPr>
        <w:sectPr>
          <w:pgSz w:w="11910" w:h="16840"/>
          <w:pgMar w:top="1340" w:right="1500" w:bottom="280" w:left="1680" w:header="720" w:footer="720" w:gutter="0"/>
          <w:pgNumType w:fmt="decimal"/>
          <w:cols w:space="720" w:num="1"/>
        </w:sectPr>
      </w:pPr>
    </w:p>
    <w:p w14:paraId="6363F5EA">
      <w:pPr>
        <w:pStyle w:val="3"/>
        <w:jc w:val="center"/>
        <w:rPr>
          <w:rFonts w:ascii="宋体" w:hAnsi="宋体" w:cs="宋体"/>
          <w:b w:val="0"/>
          <w:color w:val="000000"/>
        </w:rPr>
      </w:pPr>
      <w:bookmarkStart w:id="105" w:name="_Toc44229899"/>
      <w:bookmarkEnd w:id="105"/>
      <w:bookmarkStart w:id="106" w:name="_Toc31723070"/>
      <w:bookmarkEnd w:id="106"/>
      <w:bookmarkStart w:id="107" w:name="_Toc31728084"/>
      <w:bookmarkEnd w:id="107"/>
      <w:bookmarkStart w:id="108" w:name="_Toc35611438"/>
      <w:bookmarkEnd w:id="108"/>
      <w:bookmarkStart w:id="109" w:name="_Toc35611516"/>
      <w:bookmarkEnd w:id="109"/>
      <w:bookmarkStart w:id="110" w:name="_Toc80205942"/>
      <w:bookmarkStart w:id="111" w:name="_Toc230710460"/>
      <w:r>
        <w:rPr>
          <w:rFonts w:hint="eastAsia" w:ascii="宋体" w:hAnsi="宋体"/>
          <w:color w:val="000000"/>
        </w:rPr>
        <w:t>第五节 其他文书、文件格式</w:t>
      </w:r>
      <w:bookmarkEnd w:id="110"/>
      <w:bookmarkEnd w:id="111"/>
    </w:p>
    <w:p w14:paraId="0CDE00D5">
      <w:pPr>
        <w:jc w:val="center"/>
        <w:rPr>
          <w:rFonts w:ascii="宋体" w:hAnsi="宋体" w:cs="宋体"/>
          <w:b/>
          <w:bCs/>
          <w:color w:val="000000"/>
          <w:sz w:val="32"/>
          <w:szCs w:val="32"/>
          <w:lang w:val="en"/>
        </w:rPr>
      </w:pPr>
      <w:r>
        <w:rPr>
          <w:rFonts w:hint="eastAsia" w:ascii="宋体" w:hAnsi="宋体" w:cs="宋体"/>
          <w:b/>
          <w:bCs/>
          <w:color w:val="000000"/>
          <w:sz w:val="32"/>
          <w:szCs w:val="32"/>
          <w:lang w:val="en"/>
        </w:rPr>
        <w:t>知识产权合规性声明</w:t>
      </w:r>
    </w:p>
    <w:p w14:paraId="3BD2914B">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w:t>
      </w:r>
    </w:p>
    <w:p w14:paraId="181CC0A4">
      <w:pPr>
        <w:rPr>
          <w:rFonts w:ascii="仿宋_GB2312" w:hAnsi="仿宋_GB2312" w:eastAsia="仿宋_GB2312" w:cs="仿宋_GB2312"/>
          <w:color w:val="000000"/>
          <w:sz w:val="30"/>
          <w:szCs w:val="30"/>
          <w:lang w:val="en"/>
        </w:rPr>
      </w:pPr>
      <w:r>
        <w:rPr>
          <w:rFonts w:hint="eastAsia" w:ascii="仿宋_GB2312" w:hAnsi="仿宋_GB2312" w:eastAsia="仿宋_GB2312" w:cs="仿宋_GB2312"/>
          <w:color w:val="000000"/>
          <w:sz w:val="30"/>
          <w:szCs w:val="30"/>
        </w:rPr>
        <w:t xml:space="preserve">    本</w:t>
      </w:r>
      <w:r>
        <w:rPr>
          <w:rFonts w:hint="eastAsia" w:ascii="仿宋_GB2312" w:hAnsi="仿宋_GB2312" w:eastAsia="仿宋_GB2312" w:cs="仿宋_GB2312"/>
          <w:color w:val="000000"/>
          <w:sz w:val="30"/>
          <w:szCs w:val="30"/>
          <w:lang w:val="en"/>
        </w:rPr>
        <w:t>企业（单位）自愿参与政府投资政府采购的</w:t>
      </w:r>
      <w:bookmarkStart w:id="112" w:name="PO_3000001868_PM002_14"/>
      <w:r>
        <w:rPr>
          <w:rFonts w:hint="eastAsia" w:ascii="仿宋_GB2312" w:hAnsi="仿宋_GB2312" w:eastAsia="仿宋_GB2312" w:cs="仿宋_GB2312"/>
          <w:color w:val="000000"/>
          <w:sz w:val="30"/>
          <w:szCs w:val="30"/>
          <w:u w:val="single"/>
          <w:lang w:val="en"/>
        </w:rPr>
        <w:t>[项目采购-项目名称]</w:t>
      </w:r>
      <w:bookmarkEnd w:id="112"/>
      <w:r>
        <w:rPr>
          <w:rFonts w:hint="eastAsia" w:ascii="仿宋_GB2312" w:hAnsi="仿宋_GB2312" w:eastAsia="仿宋_GB2312" w:cs="仿宋_GB2312"/>
          <w:color w:val="000000"/>
          <w:sz w:val="30"/>
          <w:szCs w:val="30"/>
          <w:lang w:val="en"/>
        </w:rPr>
        <w:t>项目，</w:t>
      </w:r>
      <w:r>
        <w:rPr>
          <w:rFonts w:hint="eastAsia" w:ascii="仿宋_GB2312" w:hAnsi="仿宋_GB2312" w:eastAsia="仿宋_GB2312" w:cs="仿宋_GB2312"/>
          <w:b/>
          <w:bCs/>
          <w:color w:val="000000"/>
          <w:sz w:val="30"/>
          <w:szCs w:val="30"/>
          <w:lang w:val="en"/>
        </w:rPr>
        <w:t>在此郑重承诺：</w:t>
      </w:r>
      <w:r>
        <w:rPr>
          <w:rFonts w:hint="eastAsia" w:ascii="仿宋_GB2312" w:hAnsi="仿宋_GB2312" w:eastAsia="仿宋_GB2312" w:cs="仿宋_GB2312"/>
          <w:color w:val="000000"/>
          <w:sz w:val="30"/>
          <w:szCs w:val="30"/>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w:t>
      </w:r>
      <w:r>
        <w:rPr>
          <w:rFonts w:hint="eastAsia" w:ascii="仿宋_GB2312" w:hAnsi="仿宋_GB2312" w:eastAsia="仿宋_GB2312" w:cs="仿宋_GB2312"/>
          <w:color w:val="000000"/>
          <w:sz w:val="30"/>
          <w:szCs w:val="30"/>
        </w:rPr>
        <w:t>单位</w:t>
      </w:r>
      <w:r>
        <w:rPr>
          <w:rFonts w:hint="eastAsia" w:ascii="仿宋_GB2312" w:hAnsi="仿宋_GB2312" w:eastAsia="仿宋_GB2312" w:cs="仿宋_GB2312"/>
          <w:color w:val="000000"/>
          <w:sz w:val="30"/>
          <w:szCs w:val="30"/>
          <w:lang w:val="en"/>
        </w:rPr>
        <w:t>）将承担由此产生的全部责任。</w:t>
      </w:r>
    </w:p>
    <w:p w14:paraId="2217179D">
      <w:pPr>
        <w:snapToGrid w:val="0"/>
        <w:spacing w:line="360" w:lineRule="auto"/>
        <w:ind w:left="5137" w:leftChars="1736" w:hanging="1491" w:hangingChars="825"/>
        <w:rPr>
          <w:b/>
          <w:color w:val="000000"/>
          <w:sz w:val="18"/>
          <w:szCs w:val="18"/>
        </w:rPr>
      </w:pPr>
      <w:r>
        <w:rPr>
          <w:b/>
          <w:color w:val="000000"/>
          <w:sz w:val="18"/>
          <w:szCs w:val="18"/>
        </w:rPr>
        <w:t xml:space="preserve">           </w:t>
      </w:r>
    </w:p>
    <w:p w14:paraId="6AF1B92D">
      <w:pPr>
        <w:snapToGrid w:val="0"/>
        <w:spacing w:line="360" w:lineRule="auto"/>
        <w:ind w:left="5137" w:leftChars="1736" w:hanging="1491" w:hangingChars="825"/>
        <w:rPr>
          <w:b/>
          <w:color w:val="000000"/>
          <w:sz w:val="18"/>
          <w:szCs w:val="18"/>
        </w:rPr>
      </w:pPr>
    </w:p>
    <w:p w14:paraId="5659D6B4">
      <w:pPr>
        <w:snapToGrid w:val="0"/>
        <w:spacing w:line="360" w:lineRule="auto"/>
        <w:ind w:left="5137" w:leftChars="1736" w:hanging="1491" w:hangingChars="825"/>
        <w:rPr>
          <w:b/>
          <w:color w:val="000000"/>
          <w:sz w:val="18"/>
          <w:szCs w:val="18"/>
        </w:rPr>
      </w:pPr>
    </w:p>
    <w:p w14:paraId="4F8E8BD6">
      <w:pPr>
        <w:snapToGrid w:val="0"/>
        <w:spacing w:line="360" w:lineRule="auto"/>
        <w:ind w:left="5137" w:leftChars="1736" w:hanging="1491" w:hangingChars="825"/>
        <w:rPr>
          <w:b/>
          <w:color w:val="000000"/>
          <w:sz w:val="18"/>
          <w:szCs w:val="18"/>
        </w:rPr>
      </w:pPr>
    </w:p>
    <w:p w14:paraId="2A975F6B">
      <w:pPr>
        <w:snapToGrid w:val="0"/>
        <w:spacing w:line="360" w:lineRule="auto"/>
        <w:ind w:left="5137" w:leftChars="1736" w:hanging="1491" w:hangingChars="825"/>
        <w:rPr>
          <w:rFonts w:ascii="仿宋_GB2312" w:hAnsi="仿宋" w:eastAsia="仿宋_GB2312" w:cs="仿宋_GB2312"/>
          <w:color w:val="000000"/>
          <w:kern w:val="0"/>
          <w:sz w:val="24"/>
        </w:rPr>
      </w:pPr>
      <w:r>
        <w:rPr>
          <w:b/>
          <w:color w:val="000000"/>
          <w:sz w:val="18"/>
          <w:szCs w:val="18"/>
        </w:rPr>
        <w:t xml:space="preserve">      </w:t>
      </w:r>
      <w:r>
        <w:rPr>
          <w:rFonts w:hint="eastAsia" w:ascii="仿宋_GB2312" w:hAnsi="仿宋" w:eastAsia="仿宋_GB2312" w:cs="仿宋_GB2312"/>
          <w:color w:val="000000"/>
          <w:kern w:val="0"/>
          <w:sz w:val="24"/>
          <w:lang w:val="zh-CN"/>
        </w:rPr>
        <w:t>供应商名称(电子签章)：</w:t>
      </w:r>
    </w:p>
    <w:p w14:paraId="0C345B13">
      <w:pPr>
        <w:snapToGrid w:val="0"/>
        <w:spacing w:line="360" w:lineRule="auto"/>
        <w:ind w:firstLine="5160" w:firstLineChars="2150"/>
        <w:rPr>
          <w:rFonts w:ascii="仿宋_GB2312" w:hAnsi="仿宋" w:eastAsia="仿宋_GB2312" w:cs="仿宋_GB2312"/>
          <w:color w:val="000000"/>
          <w:kern w:val="0"/>
          <w:sz w:val="24"/>
          <w:lang w:val="zh-CN"/>
        </w:rPr>
      </w:pPr>
      <w:r>
        <w:rPr>
          <w:rFonts w:hint="eastAsia" w:ascii="仿宋_GB2312" w:hAnsi="仿宋" w:eastAsia="仿宋_GB2312" w:cs="仿宋_GB2312"/>
          <w:color w:val="000000"/>
          <w:kern w:val="0"/>
          <w:sz w:val="24"/>
          <w:lang w:val="zh-CN"/>
        </w:rPr>
        <w:t>日期</w:t>
      </w:r>
      <w:r>
        <w:rPr>
          <w:rFonts w:hint="eastAsia" w:ascii="仿宋_GB2312" w:hAnsi="仿宋" w:eastAsia="仿宋_GB2312" w:cs="仿宋_GB2312"/>
          <w:color w:val="000000"/>
          <w:kern w:val="0"/>
          <w:sz w:val="24"/>
        </w:rPr>
        <w:t xml:space="preserve">：  年  </w:t>
      </w:r>
      <w:r>
        <w:rPr>
          <w:rFonts w:hint="eastAsia" w:ascii="仿宋_GB2312" w:hAnsi="仿宋" w:eastAsia="仿宋_GB2312" w:cs="仿宋_GB2312"/>
          <w:color w:val="000000"/>
          <w:kern w:val="0"/>
          <w:sz w:val="24"/>
          <w:lang w:val="zh-CN"/>
        </w:rPr>
        <w:t>月</w:t>
      </w:r>
      <w:r>
        <w:rPr>
          <w:rFonts w:hint="eastAsia" w:ascii="仿宋_GB2312" w:hAnsi="仿宋" w:eastAsia="仿宋_GB2312" w:cs="仿宋_GB2312"/>
          <w:color w:val="000000"/>
          <w:kern w:val="0"/>
          <w:sz w:val="24"/>
        </w:rPr>
        <w:t xml:space="preserve">   </w:t>
      </w:r>
      <w:r>
        <w:rPr>
          <w:rFonts w:hint="eastAsia" w:ascii="仿宋_GB2312" w:hAnsi="仿宋" w:eastAsia="仿宋_GB2312" w:cs="仿宋_GB2312"/>
          <w:color w:val="000000"/>
          <w:kern w:val="0"/>
          <w:sz w:val="24"/>
          <w:lang w:val="zh-CN"/>
        </w:rPr>
        <w:t>日</w:t>
      </w:r>
    </w:p>
    <w:p w14:paraId="4F969B27">
      <w:pPr>
        <w:widowControl/>
        <w:jc w:val="left"/>
        <w:rPr>
          <w:rFonts w:ascii="宋体" w:hAnsi="宋体" w:cs="仿宋_GB2312"/>
          <w:color w:val="000000"/>
          <w:sz w:val="24"/>
        </w:rPr>
        <w:sectPr>
          <w:pgSz w:w="11906" w:h="16838"/>
          <w:pgMar w:top="1134" w:right="1134" w:bottom="1134" w:left="1134" w:header="720" w:footer="720" w:gutter="0"/>
          <w:pgNumType w:fmt="decimal"/>
          <w:cols w:space="720" w:num="1"/>
          <w:docGrid w:type="lines" w:linePitch="331" w:charSpace="0"/>
        </w:sectPr>
      </w:pPr>
    </w:p>
    <w:p w14:paraId="5FCB0A4C">
      <w:pPr>
        <w:spacing w:line="520" w:lineRule="exact"/>
        <w:rPr>
          <w:rFonts w:ascii="宋体" w:hAnsi="宋体" w:cs="仿宋_GB2312"/>
          <w:color w:val="000000"/>
          <w:sz w:val="24"/>
        </w:rPr>
      </w:pPr>
    </w:p>
    <w:p w14:paraId="0B56EB5E">
      <w:pPr>
        <w:spacing w:line="520" w:lineRule="exact"/>
        <w:jc w:val="center"/>
        <w:rPr>
          <w:rFonts w:ascii="宋体" w:hAnsi="宋体"/>
          <w:color w:val="000000"/>
          <w:sz w:val="24"/>
        </w:rPr>
      </w:pPr>
    </w:p>
    <w:p w14:paraId="19E40D9B">
      <w:pPr>
        <w:spacing w:line="520" w:lineRule="exact"/>
        <w:jc w:val="center"/>
        <w:rPr>
          <w:rFonts w:ascii="宋体" w:hAnsi="宋体"/>
          <w:color w:val="000000"/>
          <w:sz w:val="24"/>
        </w:rPr>
      </w:pPr>
    </w:p>
    <w:p w14:paraId="5CEAB76B">
      <w:pPr>
        <w:spacing w:line="520" w:lineRule="exact"/>
        <w:jc w:val="center"/>
        <w:rPr>
          <w:rFonts w:ascii="宋体" w:hAnsi="宋体"/>
          <w:color w:val="000000"/>
          <w:sz w:val="24"/>
        </w:rPr>
      </w:pPr>
    </w:p>
    <w:p w14:paraId="338B61FB">
      <w:pPr>
        <w:spacing w:line="520" w:lineRule="exact"/>
        <w:jc w:val="center"/>
        <w:rPr>
          <w:rFonts w:ascii="宋体" w:hAnsi="宋体"/>
          <w:color w:val="000000"/>
          <w:sz w:val="24"/>
        </w:rPr>
      </w:pPr>
    </w:p>
    <w:p w14:paraId="053AB96C">
      <w:pPr>
        <w:spacing w:line="520" w:lineRule="exact"/>
        <w:jc w:val="center"/>
        <w:rPr>
          <w:rFonts w:ascii="宋体" w:hAnsi="宋体"/>
          <w:color w:val="000000"/>
          <w:sz w:val="24"/>
        </w:rPr>
      </w:pPr>
    </w:p>
    <w:p w14:paraId="38E8128A">
      <w:pPr>
        <w:spacing w:line="520" w:lineRule="exact"/>
        <w:jc w:val="center"/>
        <w:rPr>
          <w:rFonts w:ascii="宋体" w:hAnsi="宋体"/>
          <w:color w:val="000000"/>
          <w:sz w:val="24"/>
        </w:rPr>
      </w:pPr>
    </w:p>
    <w:p w14:paraId="3A1C1BB7">
      <w:pPr>
        <w:spacing w:line="520" w:lineRule="exact"/>
        <w:jc w:val="center"/>
        <w:rPr>
          <w:rFonts w:ascii="宋体" w:hAnsi="宋体"/>
          <w:color w:val="000000"/>
          <w:sz w:val="24"/>
        </w:rPr>
      </w:pPr>
    </w:p>
    <w:p w14:paraId="635FFE51">
      <w:pPr>
        <w:spacing w:line="520" w:lineRule="exact"/>
        <w:jc w:val="center"/>
        <w:rPr>
          <w:rFonts w:ascii="宋体" w:hAnsi="宋体"/>
          <w:color w:val="000000"/>
          <w:sz w:val="24"/>
        </w:rPr>
      </w:pPr>
    </w:p>
    <w:p w14:paraId="74AC4429">
      <w:pPr>
        <w:pStyle w:val="2"/>
        <w:jc w:val="center"/>
        <w:rPr>
          <w:rFonts w:ascii="宋体" w:hAnsi="宋体"/>
          <w:b w:val="0"/>
          <w:bCs w:val="0"/>
          <w:color w:val="000000"/>
        </w:rPr>
      </w:pPr>
      <w:bookmarkStart w:id="113" w:name="_Toc230710461"/>
      <w:r>
        <w:rPr>
          <w:rFonts w:hint="eastAsia" w:ascii="宋体" w:hAnsi="宋体"/>
          <w:b w:val="0"/>
          <w:bCs w:val="0"/>
          <w:color w:val="000000"/>
        </w:rPr>
        <w:t>第六章  合同文本</w:t>
      </w:r>
      <w:bookmarkEnd w:id="113"/>
      <w:r>
        <w:rPr>
          <w:rFonts w:hint="eastAsia" w:ascii="宋体" w:hAnsi="宋体"/>
          <w:b w:val="0"/>
          <w:bCs w:val="0"/>
          <w:color w:val="000000"/>
        </w:rPr>
        <w:br w:type="page"/>
      </w:r>
    </w:p>
    <w:p w14:paraId="0FBFD7D4">
      <w:pPr>
        <w:rPr>
          <w:rFonts w:ascii="宋体" w:hAnsi="宋体"/>
          <w:b/>
          <w:bCs/>
          <w:color w:val="000000"/>
        </w:rPr>
      </w:pPr>
      <w:r>
        <w:rPr>
          <w:rFonts w:hint="eastAsia" w:ascii="仿宋_GB2312" w:hAnsi="楷体" w:eastAsia="仿宋_GB2312"/>
          <w:color w:val="000000"/>
          <w:sz w:val="24"/>
        </w:rPr>
        <w:t>“广西政府采购云平台”合同编号：</w:t>
      </w:r>
    </w:p>
    <w:p w14:paraId="4DC7881A">
      <w:pPr>
        <w:spacing w:line="360" w:lineRule="auto"/>
        <w:jc w:val="center"/>
        <w:rPr>
          <w:rFonts w:ascii="宋体"/>
          <w:b/>
          <w:bCs/>
          <w:color w:val="000000"/>
          <w:sz w:val="52"/>
        </w:rPr>
      </w:pPr>
      <w:r>
        <w:rPr>
          <w:rFonts w:hint="eastAsia" w:ascii="宋体"/>
          <w:b/>
          <w:bCs/>
          <w:color w:val="000000"/>
          <w:sz w:val="52"/>
        </w:rPr>
        <w:t>南 宁 市 政 府 采 购</w:t>
      </w:r>
    </w:p>
    <w:p w14:paraId="7ABD2E19">
      <w:pPr>
        <w:spacing w:line="360" w:lineRule="auto"/>
        <w:ind w:firstLine="420" w:firstLineChars="200"/>
        <w:rPr>
          <w:rFonts w:ascii="宋体"/>
          <w:color w:val="000000"/>
        </w:rPr>
      </w:pPr>
    </w:p>
    <w:p w14:paraId="469E816C">
      <w:pPr>
        <w:spacing w:line="360" w:lineRule="auto"/>
        <w:ind w:firstLine="420" w:firstLineChars="200"/>
        <w:rPr>
          <w:rFonts w:ascii="宋体"/>
          <w:color w:val="000000"/>
        </w:rPr>
      </w:pPr>
      <w:r>
        <w:rPr>
          <w:rFonts w:hint="eastAsia" w:ascii="宋体"/>
          <w:color w:val="000000"/>
        </w:rPr>
        <w:t xml:space="preserve">                                                 </w:t>
      </w:r>
    </w:p>
    <w:p w14:paraId="49D7EE51">
      <w:pPr>
        <w:spacing w:line="360" w:lineRule="auto"/>
        <w:jc w:val="center"/>
        <w:rPr>
          <w:rFonts w:ascii="宋体"/>
          <w:b/>
          <w:bCs/>
          <w:color w:val="000000"/>
          <w:sz w:val="44"/>
        </w:rPr>
      </w:pPr>
      <w:r>
        <w:rPr>
          <w:rFonts w:hint="eastAsia" w:ascii="宋体"/>
          <w:b/>
          <w:bCs/>
          <w:color w:val="000000"/>
          <w:sz w:val="44"/>
          <w:u w:val="single"/>
        </w:rPr>
        <w:t xml:space="preserve"> </w:t>
      </w:r>
      <w:bookmarkStart w:id="114" w:name="PO_3000001868_PM002_15"/>
      <w:r>
        <w:rPr>
          <w:rFonts w:hint="eastAsia" w:ascii="宋体"/>
          <w:b/>
          <w:bCs/>
          <w:color w:val="000000"/>
          <w:sz w:val="44"/>
          <w:u w:val="single"/>
        </w:rPr>
        <w:t>[项目采购-项目名称_]</w:t>
      </w:r>
      <w:bookmarkEnd w:id="114"/>
      <w:r>
        <w:rPr>
          <w:rFonts w:hint="eastAsia" w:ascii="宋体"/>
          <w:b/>
          <w:bCs/>
          <w:color w:val="000000"/>
          <w:sz w:val="44"/>
        </w:rPr>
        <w:t>合同</w:t>
      </w:r>
    </w:p>
    <w:p w14:paraId="7BDE6A58">
      <w:pPr>
        <w:spacing w:line="360" w:lineRule="auto"/>
        <w:jc w:val="center"/>
        <w:rPr>
          <w:rFonts w:ascii="宋体"/>
          <w:b/>
          <w:bCs/>
          <w:color w:val="000000"/>
          <w:sz w:val="44"/>
        </w:rPr>
      </w:pPr>
    </w:p>
    <w:p w14:paraId="1EA2B8C4">
      <w:pPr>
        <w:spacing w:line="360" w:lineRule="auto"/>
        <w:ind w:firstLine="3507" w:firstLineChars="794"/>
        <w:rPr>
          <w:rFonts w:ascii="宋体"/>
          <w:b/>
          <w:bCs/>
          <w:color w:val="000000"/>
          <w:sz w:val="44"/>
        </w:rPr>
      </w:pPr>
    </w:p>
    <w:p w14:paraId="63970859">
      <w:pPr>
        <w:spacing w:line="360" w:lineRule="auto"/>
        <w:ind w:firstLine="3507" w:firstLineChars="794"/>
        <w:rPr>
          <w:rFonts w:ascii="宋体"/>
          <w:b/>
          <w:bCs/>
          <w:color w:val="000000"/>
          <w:sz w:val="44"/>
        </w:rPr>
      </w:pPr>
    </w:p>
    <w:p w14:paraId="342833AC">
      <w:pPr>
        <w:ind w:firstLine="1995" w:firstLineChars="552"/>
        <w:rPr>
          <w:rFonts w:ascii="宋体" w:hAnsi="宋体"/>
          <w:b/>
          <w:color w:val="000000"/>
          <w:sz w:val="36"/>
          <w:szCs w:val="36"/>
        </w:rPr>
      </w:pPr>
      <w:r>
        <w:rPr>
          <w:rFonts w:hint="eastAsia" w:ascii="宋体" w:hAnsi="宋体"/>
          <w:b/>
          <w:color w:val="000000"/>
          <w:sz w:val="36"/>
          <w:szCs w:val="36"/>
        </w:rPr>
        <w:t>采购项目编号：</w:t>
      </w:r>
      <w:bookmarkStart w:id="115" w:name="PO_3000001868_PM001_12"/>
      <w:r>
        <w:rPr>
          <w:rFonts w:hint="eastAsia" w:ascii="宋体" w:hAnsi="宋体"/>
          <w:b/>
          <w:color w:val="000000"/>
          <w:sz w:val="36"/>
          <w:szCs w:val="36"/>
          <w:u w:val="single"/>
        </w:rPr>
        <w:t>[项目采购-项目编号_]</w:t>
      </w:r>
      <w:bookmarkEnd w:id="115"/>
      <w:r>
        <w:rPr>
          <w:rFonts w:hint="eastAsia" w:ascii="宋体" w:hAnsi="宋体"/>
          <w:b/>
          <w:color w:val="000000"/>
          <w:sz w:val="36"/>
          <w:szCs w:val="36"/>
          <w:u w:val="single"/>
        </w:rPr>
        <w:t xml:space="preserve">  </w:t>
      </w:r>
    </w:p>
    <w:p w14:paraId="05531233">
      <w:pPr>
        <w:ind w:firstLine="1995" w:firstLineChars="552"/>
        <w:rPr>
          <w:rFonts w:ascii="宋体" w:hAnsi="宋体"/>
          <w:b/>
          <w:color w:val="000000"/>
          <w:sz w:val="36"/>
          <w:szCs w:val="36"/>
        </w:rPr>
      </w:pPr>
      <w:r>
        <w:rPr>
          <w:rFonts w:hint="eastAsia" w:ascii="宋体" w:hAnsi="宋体"/>
          <w:b/>
          <w:color w:val="000000"/>
          <w:sz w:val="36"/>
          <w:szCs w:val="36"/>
        </w:rPr>
        <w:t>采购计划编号：</w:t>
      </w:r>
      <w:r>
        <w:rPr>
          <w:rFonts w:hint="eastAsia" w:ascii="宋体" w:hAnsi="宋体"/>
          <w:b/>
          <w:color w:val="000000"/>
          <w:sz w:val="36"/>
          <w:szCs w:val="36"/>
          <w:u w:val="single"/>
        </w:rPr>
        <w:t xml:space="preserve"> </w:t>
      </w:r>
      <w:r>
        <w:rPr>
          <w:rFonts w:ascii="宋体" w:hAnsi="宋体"/>
          <w:b/>
          <w:color w:val="000000"/>
          <w:sz w:val="36"/>
          <w:szCs w:val="36"/>
          <w:u w:val="single"/>
        </w:rPr>
        <w:t xml:space="preserve">                      </w:t>
      </w:r>
    </w:p>
    <w:p w14:paraId="64830EDF">
      <w:pPr>
        <w:rPr>
          <w:rFonts w:ascii="宋体" w:hAnsi="宋体"/>
          <w:b/>
          <w:color w:val="000000"/>
          <w:sz w:val="36"/>
          <w:szCs w:val="36"/>
          <w:u w:val="single"/>
        </w:rPr>
      </w:pPr>
    </w:p>
    <w:p w14:paraId="12DE7F0B">
      <w:pPr>
        <w:ind w:firstLine="1995" w:firstLineChars="552"/>
        <w:rPr>
          <w:rFonts w:ascii="宋体" w:hAnsi="宋体"/>
          <w:b/>
          <w:color w:val="000000"/>
          <w:sz w:val="36"/>
          <w:szCs w:val="36"/>
          <w:u w:val="single"/>
        </w:rPr>
      </w:pPr>
    </w:p>
    <w:p w14:paraId="7CBC9066">
      <w:pPr>
        <w:tabs>
          <w:tab w:val="left" w:pos="7200"/>
        </w:tabs>
        <w:spacing w:line="360" w:lineRule="auto"/>
        <w:ind w:firstLine="1995" w:firstLineChars="552"/>
        <w:rPr>
          <w:rFonts w:ascii="宋体" w:hAnsi="宋体"/>
          <w:b/>
          <w:color w:val="000000"/>
          <w:sz w:val="36"/>
          <w:szCs w:val="36"/>
          <w:u w:val="single"/>
        </w:rPr>
      </w:pPr>
      <w:r>
        <w:rPr>
          <w:rFonts w:hint="eastAsia" w:ascii="宋体" w:hAnsi="宋体"/>
          <w:b/>
          <w:color w:val="000000"/>
          <w:sz w:val="36"/>
          <w:szCs w:val="36"/>
        </w:rPr>
        <w:t>采购人：</w:t>
      </w:r>
      <w:r>
        <w:rPr>
          <w:rFonts w:hint="eastAsia" w:ascii="宋体" w:hAnsi="宋体"/>
          <w:b/>
          <w:color w:val="000000"/>
          <w:sz w:val="36"/>
          <w:szCs w:val="36"/>
          <w:u w:val="single"/>
        </w:rPr>
        <w:t xml:space="preserve"> </w:t>
      </w:r>
      <w:bookmarkStart w:id="116" w:name="PO_3000001868_PM026_4"/>
      <w:r>
        <w:rPr>
          <w:rFonts w:hint="eastAsia" w:ascii="宋体" w:hAnsi="宋体"/>
          <w:b/>
          <w:color w:val="000000"/>
          <w:sz w:val="36"/>
          <w:szCs w:val="36"/>
          <w:u w:val="single"/>
        </w:rPr>
        <w:t>[项目采购-采购人]</w:t>
      </w:r>
      <w:bookmarkEnd w:id="116"/>
      <w:r>
        <w:rPr>
          <w:rFonts w:hint="eastAsia" w:ascii="宋体" w:hAnsi="宋体"/>
          <w:b/>
          <w:color w:val="000000"/>
          <w:sz w:val="36"/>
          <w:szCs w:val="36"/>
          <w:u w:val="single"/>
        </w:rPr>
        <w:t xml:space="preserve">  </w:t>
      </w:r>
    </w:p>
    <w:p w14:paraId="68FC9D3A">
      <w:pPr>
        <w:tabs>
          <w:tab w:val="left" w:pos="7380"/>
        </w:tabs>
        <w:spacing w:line="360" w:lineRule="auto"/>
        <w:ind w:firstLine="1995" w:firstLineChars="552"/>
        <w:rPr>
          <w:rFonts w:ascii="宋体"/>
          <w:b/>
          <w:bCs/>
          <w:color w:val="000000"/>
          <w:sz w:val="44"/>
        </w:rPr>
      </w:pPr>
      <w:r>
        <w:rPr>
          <w:rFonts w:hint="eastAsia" w:ascii="宋体" w:hAnsi="宋体"/>
          <w:b/>
          <w:color w:val="000000"/>
          <w:sz w:val="36"/>
          <w:szCs w:val="36"/>
        </w:rPr>
        <w:t>中标（成交）供应商：</w:t>
      </w:r>
      <w:r>
        <w:rPr>
          <w:rFonts w:hint="eastAsia" w:ascii="宋体" w:hAnsi="宋体"/>
          <w:b/>
          <w:color w:val="000000"/>
          <w:sz w:val="36"/>
          <w:szCs w:val="36"/>
          <w:u w:val="single"/>
        </w:rPr>
        <w:t xml:space="preserve">                   </w:t>
      </w:r>
    </w:p>
    <w:p w14:paraId="3E28A3CB">
      <w:pPr>
        <w:tabs>
          <w:tab w:val="left" w:pos="7380"/>
        </w:tabs>
        <w:spacing w:line="360" w:lineRule="auto"/>
        <w:rPr>
          <w:rFonts w:ascii="宋体"/>
          <w:b/>
          <w:bCs/>
          <w:color w:val="000000"/>
          <w:sz w:val="44"/>
        </w:rPr>
      </w:pPr>
    </w:p>
    <w:p w14:paraId="382087E6">
      <w:pPr>
        <w:tabs>
          <w:tab w:val="left" w:pos="7380"/>
        </w:tabs>
        <w:spacing w:line="360" w:lineRule="auto"/>
        <w:rPr>
          <w:rFonts w:ascii="宋体"/>
          <w:b/>
          <w:bCs/>
          <w:color w:val="000000"/>
          <w:sz w:val="44"/>
        </w:rPr>
      </w:pPr>
    </w:p>
    <w:p w14:paraId="530A64A3">
      <w:pPr>
        <w:tabs>
          <w:tab w:val="left" w:pos="7380"/>
        </w:tabs>
        <w:spacing w:line="360" w:lineRule="auto"/>
        <w:rPr>
          <w:rFonts w:ascii="宋体"/>
          <w:b/>
          <w:bCs/>
          <w:color w:val="000000"/>
          <w:sz w:val="44"/>
        </w:rPr>
      </w:pPr>
    </w:p>
    <w:p w14:paraId="50C39223">
      <w:pPr>
        <w:tabs>
          <w:tab w:val="left" w:pos="7380"/>
        </w:tabs>
        <w:spacing w:line="360" w:lineRule="auto"/>
        <w:ind w:firstLine="3360" w:firstLineChars="1400"/>
        <w:rPr>
          <w:rFonts w:ascii="仿宋_GB2312" w:hAnsi="楷体" w:eastAsia="仿宋_GB2312"/>
          <w:color w:val="000000"/>
          <w:sz w:val="24"/>
          <w:lang w:val="zh-CN"/>
        </w:rPr>
      </w:pPr>
      <w:r>
        <w:rPr>
          <w:rFonts w:hint="eastAsia" w:ascii="仿宋_GB2312" w:hAnsi="楷体" w:eastAsia="仿宋_GB2312"/>
          <w:color w:val="000000"/>
          <w:sz w:val="24"/>
          <w:lang w:val="zh-CN"/>
        </w:rPr>
        <w:t>签订时间：</w:t>
      </w: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年</w:t>
      </w: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月</w:t>
      </w: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日</w:t>
      </w:r>
    </w:p>
    <w:p w14:paraId="79CA2925">
      <w:pPr>
        <w:snapToGrid w:val="0"/>
        <w:spacing w:line="360" w:lineRule="auto"/>
        <w:jc w:val="center"/>
        <w:rPr>
          <w:rFonts w:ascii="仿宋_GB2312" w:hAnsi="楷体" w:eastAsia="仿宋_GB2312"/>
          <w:b/>
          <w:color w:val="000000"/>
          <w:sz w:val="24"/>
        </w:rPr>
      </w:pPr>
      <w:r>
        <w:rPr>
          <w:rFonts w:hint="eastAsia" w:ascii="宋体"/>
          <w:b/>
          <w:bCs/>
          <w:color w:val="000000"/>
          <w:sz w:val="44"/>
        </w:rPr>
        <w:br w:type="page"/>
      </w:r>
      <w:r>
        <w:rPr>
          <w:rFonts w:hint="eastAsia" w:ascii="仿宋_GB2312" w:hAnsi="楷体" w:eastAsia="仿宋_GB2312"/>
          <w:b/>
          <w:color w:val="000000"/>
          <w:sz w:val="24"/>
        </w:rPr>
        <w:t>合同目录</w:t>
      </w:r>
    </w:p>
    <w:p w14:paraId="5B9967E0">
      <w:pPr>
        <w:snapToGrid w:val="0"/>
        <w:spacing w:line="360" w:lineRule="auto"/>
        <w:jc w:val="center"/>
        <w:rPr>
          <w:rFonts w:ascii="宋体"/>
          <w:b/>
          <w:bCs/>
          <w:color w:val="000000"/>
          <w:sz w:val="44"/>
        </w:rPr>
      </w:pPr>
    </w:p>
    <w:p w14:paraId="2732EAE5">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一、</w:t>
      </w:r>
      <w:r>
        <w:rPr>
          <w:rFonts w:hint="eastAsia" w:ascii="仿宋_GB2312" w:hAnsi="仿宋" w:eastAsia="仿宋_GB2312"/>
          <w:color w:val="000000"/>
          <w:sz w:val="24"/>
        </w:rPr>
        <w:t>第一部分 合同书</w:t>
      </w:r>
      <w:r>
        <w:rPr>
          <w:rFonts w:hint="eastAsia" w:ascii="仿宋_GB2312" w:hAnsi="仿宋" w:eastAsia="仿宋_GB2312" w:cs="仿宋_GB2312"/>
          <w:color w:val="000000"/>
          <w:kern w:val="0"/>
          <w:sz w:val="24"/>
        </w:rPr>
        <w:t>……………………………………………………………（页码）</w:t>
      </w:r>
    </w:p>
    <w:p w14:paraId="676A29F5">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二、第二部分 合同一般条款……………………………………………………（页码）</w:t>
      </w:r>
    </w:p>
    <w:p w14:paraId="6ED882E1">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三、第三部分 合同专用条款……………………………………………………（页码）</w:t>
      </w:r>
    </w:p>
    <w:p w14:paraId="0321DAA4">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四、</w:t>
      </w:r>
      <w:r>
        <w:rPr>
          <w:rFonts w:hint="eastAsia" w:ascii="仿宋_GB2312" w:hAnsi="仿宋" w:eastAsia="仿宋_GB2312"/>
          <w:color w:val="000000"/>
          <w:sz w:val="24"/>
        </w:rPr>
        <w:t>第四部分 合同附件</w:t>
      </w:r>
      <w:r>
        <w:rPr>
          <w:rFonts w:hint="eastAsia" w:ascii="仿宋_GB2312" w:hAnsi="仿宋" w:eastAsia="仿宋_GB2312" w:cs="仿宋_GB2312"/>
          <w:color w:val="000000"/>
          <w:kern w:val="0"/>
          <w:sz w:val="24"/>
        </w:rPr>
        <w:t>…………………………………………………………（页码）</w:t>
      </w:r>
    </w:p>
    <w:p w14:paraId="44CD8471">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4.1成交通知书 …………………………………………………………………（页码）</w:t>
      </w:r>
    </w:p>
    <w:p w14:paraId="1B5ECC1B">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4.2采购文件服务需求一览表 …………………………………………………（页码）</w:t>
      </w:r>
    </w:p>
    <w:p w14:paraId="1EC8E541">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4.3采购文件的更改通知（如有） ……………………………………………（页码）</w:t>
      </w:r>
    </w:p>
    <w:p w14:paraId="1C0F9FFE">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4.4响应函 ………………………………………………………………………（页码）</w:t>
      </w:r>
    </w:p>
    <w:p w14:paraId="1E79A1A7">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4.5响应报价表 …………………………………………………………………（页码）</w:t>
      </w:r>
    </w:p>
    <w:p w14:paraId="3B3B36FF">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4.6响应服务技术资料表 ………………………………………………………（页码）</w:t>
      </w:r>
    </w:p>
    <w:p w14:paraId="69B9985F">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4.7商务条款偏离表 ……………………………………………………………（页码）</w:t>
      </w:r>
    </w:p>
    <w:p w14:paraId="10175626">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4.8成交供应商澄清函（如有请提供） ………………………………………（页码）</w:t>
      </w:r>
    </w:p>
    <w:p w14:paraId="6A5096EA">
      <w:pPr>
        <w:snapToGrid w:val="0"/>
        <w:spacing w:line="360" w:lineRule="auto"/>
        <w:rPr>
          <w:rFonts w:ascii="仿宋_GB2312" w:hAnsi="仿宋" w:eastAsia="仿宋_GB2312" w:cs="仿宋_GB2312"/>
          <w:color w:val="000000"/>
          <w:kern w:val="0"/>
          <w:sz w:val="24"/>
        </w:rPr>
      </w:pPr>
      <w:r>
        <w:rPr>
          <w:rFonts w:hint="eastAsia" w:ascii="仿宋_GB2312" w:hAnsi="仿宋" w:eastAsia="仿宋_GB2312" w:cs="仿宋_GB2312"/>
          <w:color w:val="000000"/>
          <w:kern w:val="0"/>
          <w:sz w:val="24"/>
        </w:rPr>
        <w:t>4.9其他与本合同相关的资料（如有请提供） ………………………………（页码）</w:t>
      </w:r>
    </w:p>
    <w:p w14:paraId="30BA882B">
      <w:pPr>
        <w:snapToGrid w:val="0"/>
        <w:spacing w:line="360" w:lineRule="auto"/>
        <w:rPr>
          <w:rFonts w:ascii="仿宋_GB2312" w:hAnsi="仿宋" w:eastAsia="仿宋_GB2312" w:cs="仿宋_GB2312"/>
          <w:color w:val="000000"/>
          <w:kern w:val="0"/>
          <w:sz w:val="24"/>
        </w:rPr>
      </w:pPr>
    </w:p>
    <w:p w14:paraId="7F06A871">
      <w:pPr>
        <w:widowControl/>
        <w:jc w:val="left"/>
        <w:rPr>
          <w:rFonts w:ascii="仿宋_GB2312" w:eastAsia="仿宋_GB2312"/>
          <w:color w:val="000000"/>
          <w:kern w:val="0"/>
          <w:sz w:val="32"/>
          <w:szCs w:val="20"/>
        </w:rPr>
        <w:sectPr>
          <w:pgSz w:w="11906" w:h="16838"/>
          <w:pgMar w:top="1134" w:right="1134" w:bottom="1134" w:left="1134" w:header="720" w:footer="720" w:gutter="0"/>
          <w:pgNumType w:fmt="decimal"/>
          <w:cols w:space="720" w:num="1"/>
          <w:docGrid w:type="lines" w:linePitch="331" w:charSpace="0"/>
        </w:sectPr>
      </w:pPr>
    </w:p>
    <w:p w14:paraId="3D78FA8D">
      <w:pPr>
        <w:pStyle w:val="28"/>
        <w:ind w:firstLine="562"/>
        <w:jc w:val="center"/>
        <w:outlineLvl w:val="1"/>
        <w:rPr>
          <w:rFonts w:ascii="仿宋_GB2312" w:hAnsi="楷体" w:eastAsia="仿宋_GB2312"/>
          <w:b/>
          <w:color w:val="000000"/>
          <w:sz w:val="28"/>
          <w:szCs w:val="28"/>
        </w:rPr>
      </w:pPr>
      <w:bookmarkStart w:id="117" w:name="_Toc80205944"/>
      <w:bookmarkStart w:id="118" w:name="_Toc230710462"/>
      <w:r>
        <w:rPr>
          <w:rFonts w:hint="eastAsia" w:ascii="仿宋_GB2312" w:hAnsi="楷体" w:eastAsia="仿宋_GB2312"/>
          <w:b/>
          <w:color w:val="000000"/>
          <w:sz w:val="28"/>
          <w:szCs w:val="28"/>
        </w:rPr>
        <w:t>第一部分 合同书</w:t>
      </w:r>
      <w:bookmarkEnd w:id="117"/>
      <w:bookmarkEnd w:id="118"/>
    </w:p>
    <w:p w14:paraId="6530C4AB">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年</w:t>
      </w: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月</w:t>
      </w:r>
      <w:r>
        <w:rPr>
          <w:rFonts w:hint="eastAsia" w:ascii="仿宋_GB2312" w:hAnsi="楷体" w:eastAsia="仿宋_GB2312"/>
          <w:color w:val="000000"/>
          <w:sz w:val="24"/>
          <w:u w:val="single"/>
          <w:lang w:val="zh-CN"/>
        </w:rPr>
        <w:t xml:space="preserve">    </w:t>
      </w:r>
      <w:r>
        <w:rPr>
          <w:rFonts w:hint="eastAsia" w:ascii="仿宋_GB2312" w:hAnsi="楷体" w:eastAsia="仿宋_GB2312"/>
          <w:color w:val="000000"/>
          <w:sz w:val="24"/>
          <w:lang w:val="zh-CN"/>
        </w:rPr>
        <w:t>日</w:t>
      </w:r>
      <w:r>
        <w:rPr>
          <w:rFonts w:hint="eastAsia" w:ascii="仿宋_GB2312" w:hAnsi="楷体" w:eastAsia="仿宋_GB2312"/>
          <w:color w:val="000000"/>
          <w:sz w:val="24"/>
        </w:rPr>
        <w:t>，</w:t>
      </w:r>
      <w:r>
        <w:rPr>
          <w:rFonts w:hint="eastAsia" w:ascii="仿宋_GB2312" w:hAnsi="仿宋" w:eastAsia="仿宋_GB2312"/>
          <w:color w:val="000000"/>
          <w:sz w:val="24"/>
          <w:u w:val="single"/>
        </w:rPr>
        <w:t xml:space="preserve">  </w:t>
      </w:r>
      <w:bookmarkStart w:id="119" w:name="PO_3000001868_PM026_5"/>
      <w:r>
        <w:rPr>
          <w:rFonts w:hint="eastAsia" w:ascii="仿宋_GB2312" w:hAnsi="仿宋" w:eastAsia="仿宋_GB2312"/>
          <w:color w:val="000000"/>
          <w:sz w:val="24"/>
          <w:u w:val="single"/>
        </w:rPr>
        <w:t>[项目采购-采购人]</w:t>
      </w:r>
      <w:bookmarkEnd w:id="119"/>
      <w:r>
        <w:rPr>
          <w:rFonts w:hint="eastAsia" w:ascii="仿宋_GB2312" w:hAnsi="仿宋" w:eastAsia="仿宋_GB2312"/>
          <w:color w:val="000000"/>
          <w:sz w:val="24"/>
          <w:u w:val="single"/>
        </w:rPr>
        <w:t xml:space="preserve">   </w:t>
      </w:r>
      <w:r>
        <w:rPr>
          <w:rFonts w:hint="eastAsia" w:ascii="仿宋_GB2312" w:hAnsi="仿宋" w:eastAsia="仿宋_GB2312"/>
          <w:color w:val="000000"/>
          <w:sz w:val="24"/>
        </w:rPr>
        <w:t>以</w:t>
      </w:r>
      <w:r>
        <w:rPr>
          <w:rFonts w:hint="eastAsia" w:ascii="仿宋_GB2312" w:hAnsi="仿宋" w:eastAsia="仿宋_GB2312"/>
          <w:color w:val="000000"/>
          <w:sz w:val="24"/>
          <w:u w:val="single"/>
        </w:rPr>
        <w:t xml:space="preserve">   竞争性磋商方式  </w:t>
      </w:r>
      <w:r>
        <w:rPr>
          <w:rFonts w:hint="eastAsia" w:ascii="仿宋_GB2312" w:hAnsi="仿宋" w:eastAsia="仿宋_GB2312"/>
          <w:color w:val="000000"/>
          <w:sz w:val="24"/>
        </w:rPr>
        <w:t>对</w:t>
      </w:r>
      <w:r>
        <w:rPr>
          <w:rFonts w:hint="eastAsia" w:ascii="仿宋_GB2312" w:hAnsi="仿宋" w:eastAsia="仿宋_GB2312"/>
          <w:color w:val="000000"/>
          <w:sz w:val="24"/>
          <w:u w:val="single"/>
        </w:rPr>
        <w:t xml:space="preserve">        </w:t>
      </w:r>
      <w:r>
        <w:rPr>
          <w:rFonts w:hint="eastAsia" w:ascii="仿宋_GB2312" w:hAnsi="楷体" w:eastAsia="仿宋_GB2312"/>
          <w:color w:val="000000"/>
          <w:sz w:val="24"/>
        </w:rPr>
        <w:t>项目进行了采购。经</w:t>
      </w:r>
      <w:r>
        <w:rPr>
          <w:rFonts w:hint="eastAsia" w:ascii="仿宋_GB2312" w:hAnsi="楷体" w:eastAsia="仿宋_GB2312"/>
          <w:color w:val="000000"/>
          <w:sz w:val="24"/>
          <w:u w:val="single"/>
        </w:rPr>
        <w:t xml:space="preserve">   （相关评定主体名称）   </w:t>
      </w:r>
      <w:r>
        <w:rPr>
          <w:rFonts w:hint="eastAsia" w:ascii="仿宋_GB2312" w:hAnsi="楷体" w:eastAsia="仿宋_GB2312"/>
          <w:color w:val="000000"/>
          <w:sz w:val="24"/>
        </w:rPr>
        <w:t>评定，</w:t>
      </w:r>
      <w:r>
        <w:rPr>
          <w:rFonts w:hint="eastAsia" w:ascii="仿宋_GB2312" w:hAnsi="楷体" w:eastAsia="仿宋_GB2312"/>
          <w:color w:val="000000"/>
          <w:sz w:val="24"/>
          <w:u w:val="single"/>
        </w:rPr>
        <w:t xml:space="preserve">   （供应商名称）</w:t>
      </w:r>
      <w:r>
        <w:rPr>
          <w:rFonts w:hint="eastAsia" w:ascii="仿宋_GB2312" w:hAnsi="楷体" w:eastAsia="仿宋_GB2312"/>
          <w:color w:val="000000"/>
          <w:sz w:val="24"/>
        </w:rPr>
        <w:t>为该项目成交供应商。现于成交通知书发出之日起</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25</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日内，按照采购文件确定的事项签订本合同。</w:t>
      </w:r>
    </w:p>
    <w:p w14:paraId="1AF5BEF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color w:val="000000"/>
          <w:sz w:val="24"/>
          <w:u w:val="single"/>
        </w:rPr>
        <w:t xml:space="preserve"> </w:t>
      </w:r>
      <w:bookmarkStart w:id="120" w:name="PO_3000001868_PM026_6"/>
      <w:r>
        <w:rPr>
          <w:rFonts w:hint="eastAsia" w:ascii="仿宋_GB2312" w:hAnsi="楷体" w:eastAsia="仿宋_GB2312"/>
          <w:color w:val="000000"/>
          <w:sz w:val="24"/>
          <w:u w:val="single"/>
        </w:rPr>
        <w:t>[项目采购-采购人]</w:t>
      </w:r>
      <w:bookmarkEnd w:id="120"/>
      <w:r>
        <w:rPr>
          <w:rFonts w:hint="eastAsia" w:ascii="仿宋_GB2312" w:hAnsi="楷体" w:eastAsia="仿宋_GB2312"/>
          <w:color w:val="000000"/>
          <w:sz w:val="24"/>
          <w:u w:val="single"/>
        </w:rPr>
        <w:t xml:space="preserve">  </w:t>
      </w:r>
      <w:r>
        <w:rPr>
          <w:rFonts w:hint="eastAsia" w:ascii="仿宋_GB2312" w:hAnsi="楷体" w:eastAsia="仿宋_GB2312"/>
          <w:color w:val="000000"/>
          <w:sz w:val="24"/>
          <w:lang w:val="zh-CN"/>
        </w:rPr>
        <w:t>(以下简称：甲方)和</w:t>
      </w:r>
      <w:r>
        <w:rPr>
          <w:rFonts w:hint="eastAsia" w:ascii="仿宋_GB2312" w:hAnsi="楷体" w:eastAsia="仿宋_GB2312"/>
          <w:color w:val="000000"/>
          <w:sz w:val="24"/>
          <w:u w:val="single"/>
        </w:rPr>
        <w:t xml:space="preserve">   （中标/成交人名称）   </w:t>
      </w:r>
      <w:r>
        <w:rPr>
          <w:rFonts w:hint="eastAsia" w:ascii="仿宋_GB2312" w:hAnsi="楷体" w:eastAsia="仿宋_GB2312"/>
          <w:color w:val="000000"/>
          <w:sz w:val="24"/>
          <w:lang w:val="zh-CN"/>
        </w:rPr>
        <w:t>(以下简称：乙方)协商一致，约定以下合同</w:t>
      </w:r>
      <w:r>
        <w:rPr>
          <w:rFonts w:hint="eastAsia" w:ascii="仿宋_GB2312" w:hAnsi="楷体" w:eastAsia="仿宋_GB2312"/>
          <w:color w:val="000000"/>
          <w:sz w:val="24"/>
        </w:rPr>
        <w:t>条款，以兹共同遵守、全面履行。</w:t>
      </w:r>
    </w:p>
    <w:p w14:paraId="60AC0AAE">
      <w:pPr>
        <w:spacing w:line="360" w:lineRule="auto"/>
        <w:ind w:firstLine="482" w:firstLineChars="200"/>
        <w:rPr>
          <w:rFonts w:ascii="仿宋_GB2312" w:hAnsi="楷体" w:eastAsia="仿宋_GB2312"/>
          <w:b/>
          <w:color w:val="000000"/>
          <w:sz w:val="24"/>
        </w:rPr>
      </w:pPr>
      <w:bookmarkStart w:id="121" w:name="_Toc24059"/>
      <w:bookmarkStart w:id="122" w:name="_Toc2232"/>
      <w:bookmarkStart w:id="123" w:name="_Toc3029"/>
      <w:r>
        <w:rPr>
          <w:rFonts w:hint="eastAsia" w:ascii="仿宋_GB2312" w:hAnsi="楷体" w:eastAsia="仿宋_GB2312"/>
          <w:b/>
          <w:color w:val="000000"/>
          <w:sz w:val="24"/>
        </w:rPr>
        <w:t>1.1 合同组成部分</w:t>
      </w:r>
      <w:bookmarkEnd w:id="121"/>
      <w:bookmarkEnd w:id="122"/>
      <w:bookmarkEnd w:id="123"/>
    </w:p>
    <w:p w14:paraId="4322A63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234EEF6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1.1.1 本合同及其补充合同、变更协议；</w:t>
      </w:r>
    </w:p>
    <w:p w14:paraId="2644474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1.1.2 成交通知书；</w:t>
      </w:r>
    </w:p>
    <w:p w14:paraId="246FFD8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1.1.3 采购文件及“响应报价”（含澄清或者说明文件）；</w:t>
      </w:r>
    </w:p>
    <w:p w14:paraId="775D485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1.1.4 采购文件（含澄清或者修改文件）；</w:t>
      </w:r>
    </w:p>
    <w:p w14:paraId="50ACB221">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1.1.5 其他相关采购文件。</w:t>
      </w:r>
    </w:p>
    <w:p w14:paraId="0C3A8052">
      <w:pPr>
        <w:spacing w:line="360" w:lineRule="auto"/>
        <w:ind w:firstLine="482" w:firstLineChars="200"/>
        <w:rPr>
          <w:rFonts w:ascii="仿宋_GB2312" w:hAnsi="楷体" w:eastAsia="仿宋_GB2312"/>
          <w:b/>
          <w:color w:val="000000"/>
          <w:sz w:val="24"/>
        </w:rPr>
      </w:pPr>
      <w:bookmarkStart w:id="124" w:name="_Toc21295"/>
      <w:bookmarkStart w:id="125" w:name="_Toc24300"/>
      <w:bookmarkStart w:id="126" w:name="_Toc27126"/>
      <w:r>
        <w:rPr>
          <w:rFonts w:hint="eastAsia" w:ascii="仿宋_GB2312" w:hAnsi="楷体" w:eastAsia="仿宋_GB2312"/>
          <w:b/>
          <w:color w:val="000000"/>
          <w:sz w:val="24"/>
        </w:rPr>
        <w:t>1.2 标的物</w:t>
      </w:r>
      <w:bookmarkEnd w:id="124"/>
      <w:bookmarkEnd w:id="125"/>
      <w:bookmarkEnd w:id="126"/>
    </w:p>
    <w:p w14:paraId="3B59859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1.2.1 标的物1信息</w:t>
      </w:r>
    </w:p>
    <w:p w14:paraId="74667D04">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rPr>
        <w:t>1.2.1.1名称：</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1AD70521">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rPr>
        <w:t>1.2.1.2数量：</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45EC946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1.2.1.3质量：</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2007512D">
      <w:pPr>
        <w:spacing w:line="360" w:lineRule="auto"/>
        <w:ind w:firstLine="482" w:firstLineChars="200"/>
        <w:rPr>
          <w:rFonts w:ascii="仿宋_GB2312" w:hAnsi="楷体" w:eastAsia="仿宋_GB2312"/>
          <w:b/>
          <w:color w:val="000000"/>
          <w:sz w:val="24"/>
        </w:rPr>
      </w:pPr>
      <w:bookmarkStart w:id="127" w:name="_Toc23292"/>
      <w:bookmarkStart w:id="128" w:name="_Toc21631"/>
      <w:bookmarkStart w:id="129" w:name="_Toc21551"/>
      <w:r>
        <w:rPr>
          <w:rFonts w:hint="eastAsia" w:ascii="仿宋_GB2312" w:hAnsi="楷体" w:eastAsia="仿宋_GB2312"/>
          <w:b/>
          <w:color w:val="000000"/>
          <w:sz w:val="24"/>
        </w:rPr>
        <w:t>1.3 价款</w:t>
      </w:r>
      <w:bookmarkEnd w:id="127"/>
      <w:bookmarkEnd w:id="128"/>
      <w:bookmarkEnd w:id="129"/>
    </w:p>
    <w:p w14:paraId="53C1DF9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本合同总价为：人民币</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元（大写：</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元人民币，含税）。</w:t>
      </w:r>
    </w:p>
    <w:p w14:paraId="4FAAD508">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rPr>
        <w:t>分项价格：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1E2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7BB6A72">
            <w:pPr>
              <w:spacing w:line="360" w:lineRule="auto"/>
              <w:rPr>
                <w:rFonts w:ascii="仿宋_GB2312" w:hAnsi="楷体" w:eastAsia="仿宋_GB2312"/>
                <w:color w:val="000000"/>
                <w:sz w:val="24"/>
              </w:rPr>
            </w:pPr>
            <w:r>
              <w:rPr>
                <w:rFonts w:hint="eastAsia" w:ascii="仿宋_GB2312" w:hAnsi="楷体" w:eastAsia="仿宋_GB2312"/>
                <w:color w:val="000000"/>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BEF8FC0">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06A87A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分项价格</w:t>
            </w:r>
          </w:p>
        </w:tc>
      </w:tr>
      <w:tr w14:paraId="42FC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53BBC66">
            <w:pPr>
              <w:spacing w:line="360" w:lineRule="auto"/>
              <w:ind w:firstLine="480" w:firstLineChars="200"/>
              <w:rPr>
                <w:rFonts w:ascii="仿宋_GB2312" w:hAnsi="楷体" w:eastAsia="仿宋_GB2312"/>
                <w:color w:val="000000"/>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FB752F2">
            <w:pPr>
              <w:spacing w:line="360" w:lineRule="auto"/>
              <w:ind w:firstLine="480" w:firstLineChars="200"/>
              <w:rPr>
                <w:rFonts w:ascii="仿宋_GB2312" w:hAnsi="楷体" w:eastAsia="仿宋_GB2312"/>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6F5E91B">
            <w:pPr>
              <w:spacing w:line="360" w:lineRule="auto"/>
              <w:ind w:firstLine="480" w:firstLineChars="200"/>
              <w:rPr>
                <w:rFonts w:ascii="仿宋_GB2312" w:hAnsi="楷体" w:eastAsia="仿宋_GB2312"/>
                <w:color w:val="000000"/>
                <w:sz w:val="24"/>
              </w:rPr>
            </w:pPr>
          </w:p>
        </w:tc>
      </w:tr>
      <w:tr w14:paraId="2293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7F37270">
            <w:pPr>
              <w:spacing w:line="360" w:lineRule="auto"/>
              <w:ind w:firstLine="480" w:firstLineChars="200"/>
              <w:rPr>
                <w:rFonts w:ascii="仿宋_GB2312" w:hAnsi="楷体" w:eastAsia="仿宋_GB2312"/>
                <w:color w:val="000000"/>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17A2E06">
            <w:pPr>
              <w:spacing w:line="360" w:lineRule="auto"/>
              <w:ind w:firstLine="480" w:firstLineChars="200"/>
              <w:rPr>
                <w:rFonts w:ascii="仿宋_GB2312" w:hAnsi="楷体" w:eastAsia="仿宋_GB2312"/>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7444EE8">
            <w:pPr>
              <w:spacing w:line="360" w:lineRule="auto"/>
              <w:ind w:firstLine="480" w:firstLineChars="200"/>
              <w:rPr>
                <w:rFonts w:ascii="仿宋_GB2312" w:hAnsi="楷体" w:eastAsia="仿宋_GB2312"/>
                <w:color w:val="000000"/>
                <w:sz w:val="24"/>
              </w:rPr>
            </w:pPr>
          </w:p>
        </w:tc>
      </w:tr>
      <w:tr w14:paraId="72E6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0DE0857">
            <w:pPr>
              <w:spacing w:line="360" w:lineRule="auto"/>
              <w:ind w:firstLine="480" w:firstLineChars="200"/>
              <w:rPr>
                <w:rFonts w:ascii="仿宋_GB2312" w:hAnsi="楷体" w:eastAsia="仿宋_GB2312"/>
                <w:color w:val="000000"/>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0F2B412">
            <w:pPr>
              <w:spacing w:line="360" w:lineRule="auto"/>
              <w:ind w:firstLine="480" w:firstLineChars="200"/>
              <w:rPr>
                <w:rFonts w:ascii="仿宋_GB2312" w:hAnsi="楷体" w:eastAsia="仿宋_GB2312"/>
                <w:color w:val="000000"/>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9F2CE6F">
            <w:pPr>
              <w:spacing w:line="360" w:lineRule="auto"/>
              <w:ind w:firstLine="480" w:firstLineChars="200"/>
              <w:rPr>
                <w:rFonts w:ascii="仿宋_GB2312" w:hAnsi="楷体" w:eastAsia="仿宋_GB2312"/>
                <w:color w:val="000000"/>
                <w:sz w:val="24"/>
              </w:rPr>
            </w:pPr>
          </w:p>
        </w:tc>
      </w:tr>
      <w:tr w14:paraId="4D09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BD0912E">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B5E55AB">
            <w:pPr>
              <w:spacing w:line="360" w:lineRule="auto"/>
              <w:ind w:firstLine="480" w:firstLineChars="200"/>
              <w:rPr>
                <w:rFonts w:ascii="仿宋_GB2312" w:hAnsi="楷体" w:eastAsia="仿宋_GB2312"/>
                <w:color w:val="000000"/>
                <w:sz w:val="24"/>
              </w:rPr>
            </w:pPr>
          </w:p>
        </w:tc>
      </w:tr>
    </w:tbl>
    <w:p w14:paraId="7F404F81">
      <w:pPr>
        <w:spacing w:line="360" w:lineRule="auto"/>
        <w:ind w:firstLine="482" w:firstLineChars="200"/>
        <w:rPr>
          <w:rFonts w:ascii="仿宋_GB2312" w:hAnsi="楷体" w:eastAsia="仿宋_GB2312"/>
          <w:b/>
          <w:color w:val="000000"/>
          <w:sz w:val="24"/>
        </w:rPr>
      </w:pPr>
      <w:bookmarkStart w:id="130" w:name="_Toc10340"/>
      <w:bookmarkStart w:id="131" w:name="_Toc1814"/>
      <w:bookmarkStart w:id="132" w:name="_Toc22618"/>
      <w:r>
        <w:rPr>
          <w:rFonts w:hint="eastAsia" w:ascii="仿宋_GB2312" w:hAnsi="楷体" w:eastAsia="仿宋_GB2312"/>
          <w:b/>
          <w:color w:val="000000"/>
          <w:sz w:val="24"/>
        </w:rPr>
        <w:t>1.4 付款方式和发票开具方式</w:t>
      </w:r>
      <w:bookmarkEnd w:id="130"/>
      <w:bookmarkEnd w:id="131"/>
      <w:bookmarkEnd w:id="132"/>
    </w:p>
    <w:p w14:paraId="6137022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1.4.1 付款方式：</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165A3011">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1.4.2 发票开具方式：</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1CF2C1DD">
      <w:pPr>
        <w:spacing w:line="360" w:lineRule="auto"/>
        <w:ind w:firstLine="482" w:firstLineChars="200"/>
        <w:rPr>
          <w:rFonts w:ascii="仿宋_GB2312" w:hAnsi="楷体" w:eastAsia="仿宋_GB2312"/>
          <w:b/>
          <w:color w:val="000000"/>
          <w:sz w:val="24"/>
        </w:rPr>
      </w:pPr>
      <w:bookmarkStart w:id="133" w:name="_Toc2846"/>
      <w:bookmarkStart w:id="134" w:name="_Toc19304"/>
      <w:bookmarkStart w:id="135" w:name="_Toc32071"/>
      <w:r>
        <w:rPr>
          <w:rFonts w:hint="eastAsia" w:ascii="仿宋_GB2312" w:hAnsi="楷体" w:eastAsia="仿宋_GB2312"/>
          <w:b/>
          <w:color w:val="000000"/>
          <w:sz w:val="24"/>
        </w:rPr>
        <w:t>1.5 标的物交付期限、地点、方式</w:t>
      </w:r>
      <w:bookmarkEnd w:id="133"/>
      <w:bookmarkEnd w:id="134"/>
      <w:bookmarkEnd w:id="135"/>
      <w:r>
        <w:rPr>
          <w:rFonts w:hint="eastAsia" w:ascii="仿宋_GB2312" w:hAnsi="楷体" w:eastAsia="仿宋_GB2312"/>
          <w:b/>
          <w:color w:val="000000"/>
          <w:sz w:val="24"/>
        </w:rPr>
        <w:t>和服务期限</w:t>
      </w:r>
    </w:p>
    <w:p w14:paraId="2803EBEA">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rPr>
        <w:t>1.5.1 交付期限：</w:t>
      </w:r>
      <w:r>
        <w:rPr>
          <w:rFonts w:hint="eastAsia" w:ascii="仿宋_GB2312" w:hAnsi="楷体" w:eastAsia="仿宋_GB2312"/>
          <w:color w:val="000000"/>
          <w:sz w:val="24"/>
          <w:u w:val="single"/>
        </w:rPr>
        <w:t xml:space="preserve">                                                 ；</w:t>
      </w:r>
    </w:p>
    <w:p w14:paraId="397E456D">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1.5.2 交付地点：</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3C3A432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1.5.3 交付方式：</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222E55B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1.5.4 服务及质保期限：</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w:t>
      </w:r>
    </w:p>
    <w:p w14:paraId="669AB8E0">
      <w:pPr>
        <w:spacing w:line="360" w:lineRule="auto"/>
        <w:ind w:firstLine="482" w:firstLineChars="200"/>
        <w:rPr>
          <w:rFonts w:ascii="仿宋_GB2312" w:hAnsi="楷体" w:eastAsia="仿宋_GB2312"/>
          <w:b/>
          <w:color w:val="000000"/>
          <w:sz w:val="24"/>
        </w:rPr>
      </w:pPr>
      <w:bookmarkStart w:id="136" w:name="_Toc21423"/>
      <w:bookmarkStart w:id="137" w:name="_Toc19554"/>
      <w:bookmarkStart w:id="138" w:name="_Toc27250"/>
      <w:r>
        <w:rPr>
          <w:rFonts w:hint="eastAsia" w:ascii="仿宋_GB2312" w:hAnsi="楷体" w:eastAsia="仿宋_GB2312"/>
          <w:b/>
          <w:color w:val="000000"/>
          <w:sz w:val="24"/>
        </w:rPr>
        <w:t>1.6 违约责任</w:t>
      </w:r>
      <w:bookmarkEnd w:id="136"/>
      <w:bookmarkEnd w:id="137"/>
      <w:bookmarkEnd w:id="138"/>
    </w:p>
    <w:p w14:paraId="58B3451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sz w:val="24"/>
          <w:u w:val="single"/>
        </w:rPr>
        <w:t>万分之五</w:t>
      </w:r>
      <w:r>
        <w:rPr>
          <w:rFonts w:hint="eastAsia" w:ascii="仿宋_GB2312" w:hAnsi="楷体" w:eastAsia="仿宋_GB2312"/>
          <w:color w:val="000000"/>
          <w:sz w:val="24"/>
        </w:rPr>
        <w:t>计算，最高限额为本合同总价的</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20</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%；迟延超过【</w:t>
      </w:r>
      <w:r>
        <w:rPr>
          <w:rFonts w:ascii="仿宋_GB2312" w:hAnsi="楷体" w:eastAsia="仿宋_GB2312"/>
          <w:color w:val="000000"/>
          <w:sz w:val="24"/>
        </w:rPr>
        <w:t>7</w:t>
      </w:r>
      <w:r>
        <w:rPr>
          <w:rFonts w:hint="eastAsia" w:ascii="仿宋_GB2312" w:hAnsi="楷体" w:eastAsia="仿宋_GB2312"/>
          <w:color w:val="000000"/>
          <w:sz w:val="24"/>
        </w:rPr>
        <w:t>】日的，甲方有权在要求乙方支付违约金的同时，书面通知乙方解除本合同，乙方应退回全部已收取的合同价款并按合同总金额的</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20</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%向甲方支付违约金；</w:t>
      </w:r>
    </w:p>
    <w:p w14:paraId="706E436B">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sz w:val="24"/>
          <w:u w:val="single"/>
        </w:rPr>
        <w:t>万分之五</w:t>
      </w:r>
      <w:r>
        <w:rPr>
          <w:rFonts w:hint="eastAsia" w:ascii="仿宋_GB2312" w:hAnsi="楷体" w:eastAsia="仿宋_GB2312"/>
          <w:color w:val="000000"/>
          <w:sz w:val="24"/>
        </w:rPr>
        <w:t>计算，最高限额为欠付金额的</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20</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%；迟延付款的违约金计算数额达到前述最高限额之日起，乙方有权在要求甲方支付违约金的同时，书面通知甲方解除本合同；</w:t>
      </w:r>
    </w:p>
    <w:p w14:paraId="511D455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F958E4">
      <w:pPr>
        <w:spacing w:line="360" w:lineRule="auto"/>
        <w:ind w:left="239" w:leftChars="114" w:firstLine="240" w:firstLineChars="100"/>
        <w:rPr>
          <w:rFonts w:ascii="仿宋" w:hAnsi="仿宋" w:eastAsia="仿宋" w:cs="仿宋"/>
          <w:color w:val="000000"/>
          <w:sz w:val="24"/>
        </w:rPr>
      </w:pPr>
      <w:r>
        <w:rPr>
          <w:rFonts w:hint="eastAsia" w:ascii="仿宋_GB2312" w:hAnsi="楷体" w:eastAsia="仿宋_GB2312"/>
          <w:color w:val="000000"/>
          <w:sz w:val="24"/>
        </w:rPr>
        <w:t>1.6.4乙方在质保期内未按承诺提供售后等服务的，每发生一次向甲方支付</w:t>
      </w:r>
      <w:r>
        <w:rPr>
          <w:rFonts w:hint="eastAsia" w:ascii="仿宋" w:hAnsi="仿宋" w:eastAsia="仿宋" w:cs="仿宋"/>
          <w:color w:val="000000"/>
          <w:sz w:val="24"/>
          <w:u w:val="single"/>
        </w:rPr>
        <w:t xml:space="preserve"> </w:t>
      </w:r>
      <w:r>
        <w:rPr>
          <w:rFonts w:ascii="仿宋" w:hAnsi="仿宋" w:eastAsia="仿宋" w:cs="仿宋"/>
          <w:color w:val="000000"/>
          <w:sz w:val="24"/>
          <w:u w:val="single"/>
        </w:rPr>
        <w:t>2000</w:t>
      </w:r>
      <w:r>
        <w:rPr>
          <w:rFonts w:hint="eastAsia" w:ascii="仿宋" w:hAnsi="仿宋" w:eastAsia="仿宋" w:cs="仿宋"/>
          <w:color w:val="000000"/>
          <w:sz w:val="24"/>
          <w:u w:val="single"/>
        </w:rPr>
        <w:t xml:space="preserve"> </w:t>
      </w:r>
      <w:r>
        <w:rPr>
          <w:rFonts w:hint="eastAsia" w:ascii="仿宋_GB2312" w:hAnsi="楷体" w:eastAsia="仿宋_GB2312"/>
          <w:color w:val="000000"/>
          <w:sz w:val="24"/>
        </w:rPr>
        <w:t>元的违约金。</w:t>
      </w:r>
    </w:p>
    <w:p w14:paraId="7AD41790">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598EF8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7296CB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1.6.7 如果出现政府采购监督管理部门在处理投诉事项期间，书面通知甲方暂停采购活动的情形，或者询问或质疑事项可能影响中标结果的，导致甲方中止履行合同的情形，均不视为甲方违约。</w:t>
      </w:r>
    </w:p>
    <w:p w14:paraId="1B3BEF63">
      <w:pPr>
        <w:spacing w:line="360" w:lineRule="auto"/>
        <w:ind w:firstLine="482" w:firstLineChars="200"/>
        <w:rPr>
          <w:rFonts w:ascii="仿宋_GB2312" w:hAnsi="楷体" w:eastAsia="仿宋_GB2312"/>
          <w:b/>
          <w:color w:val="000000"/>
          <w:sz w:val="24"/>
        </w:rPr>
      </w:pPr>
      <w:bookmarkStart w:id="139" w:name="_Toc28375"/>
      <w:bookmarkStart w:id="140" w:name="_Toc15583"/>
      <w:bookmarkStart w:id="141" w:name="_Toc16021"/>
      <w:r>
        <w:rPr>
          <w:rFonts w:hint="eastAsia" w:ascii="仿宋_GB2312" w:hAnsi="楷体" w:eastAsia="仿宋_GB2312"/>
          <w:b/>
          <w:color w:val="000000"/>
          <w:sz w:val="24"/>
        </w:rPr>
        <w:t>1.7 合同争议的解决</w:t>
      </w:r>
      <w:bookmarkEnd w:id="139"/>
      <w:bookmarkEnd w:id="140"/>
      <w:bookmarkEnd w:id="141"/>
    </w:p>
    <w:p w14:paraId="655B7311">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1.7.2</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种方式解决：</w:t>
      </w:r>
    </w:p>
    <w:p w14:paraId="005A45A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1.7.1 将争议提交</w:t>
      </w:r>
      <w:r>
        <w:rPr>
          <w:rFonts w:hint="eastAsia" w:ascii="仿宋_GB2312" w:hAnsi="楷体" w:eastAsia="仿宋_GB2312"/>
          <w:color w:val="000000"/>
          <w:sz w:val="24"/>
          <w:u w:val="single"/>
        </w:rPr>
        <w:t>南宁</w:t>
      </w:r>
      <w:r>
        <w:rPr>
          <w:rFonts w:hint="eastAsia" w:ascii="仿宋_GB2312" w:hAnsi="楷体" w:eastAsia="仿宋_GB2312"/>
          <w:color w:val="000000"/>
          <w:sz w:val="24"/>
        </w:rPr>
        <w:t>仲裁委员会依申请仲裁时其现行有效的仲裁规则裁决；</w:t>
      </w:r>
    </w:p>
    <w:p w14:paraId="222F799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1.7.2 向</w:t>
      </w:r>
      <w:r>
        <w:rPr>
          <w:rFonts w:hint="eastAsia" w:ascii="仿宋_GB2312" w:hAnsi="楷体" w:eastAsia="仿宋_GB2312"/>
          <w:color w:val="000000"/>
          <w:sz w:val="24"/>
          <w:u w:val="single"/>
        </w:rPr>
        <w:t xml:space="preserve">   甲方所在地  </w:t>
      </w:r>
      <w:r>
        <w:rPr>
          <w:rFonts w:hint="eastAsia" w:ascii="仿宋_GB2312" w:hAnsi="楷体" w:eastAsia="仿宋_GB2312"/>
          <w:color w:val="000000"/>
          <w:sz w:val="24"/>
        </w:rPr>
        <w:t>人民法院起诉。</w:t>
      </w:r>
    </w:p>
    <w:p w14:paraId="1257EF0C">
      <w:pPr>
        <w:spacing w:line="360" w:lineRule="auto"/>
        <w:ind w:firstLine="482" w:firstLineChars="200"/>
        <w:rPr>
          <w:rFonts w:ascii="仿宋_GB2312" w:hAnsi="楷体" w:eastAsia="仿宋_GB2312"/>
          <w:b/>
          <w:color w:val="000000"/>
          <w:sz w:val="24"/>
        </w:rPr>
      </w:pPr>
      <w:bookmarkStart w:id="142" w:name="_Toc7245"/>
      <w:bookmarkStart w:id="143" w:name="_Toc11173"/>
      <w:bookmarkStart w:id="144" w:name="_Toc15322"/>
      <w:r>
        <w:rPr>
          <w:rFonts w:hint="eastAsia" w:ascii="仿宋_GB2312" w:hAnsi="楷体" w:eastAsia="仿宋_GB2312"/>
          <w:b/>
          <w:color w:val="000000"/>
          <w:sz w:val="24"/>
        </w:rPr>
        <w:t>1.8 合同生效</w:t>
      </w:r>
      <w:bookmarkEnd w:id="142"/>
      <w:bookmarkEnd w:id="143"/>
      <w:bookmarkEnd w:id="144"/>
    </w:p>
    <w:p w14:paraId="527A5DC6">
      <w:pPr>
        <w:spacing w:line="360" w:lineRule="auto"/>
        <w:ind w:firstLine="480" w:firstLineChars="200"/>
        <w:rPr>
          <w:rFonts w:ascii="仿宋_GB2312" w:hAnsi="楷体" w:eastAsia="仿宋_GB2312"/>
          <w:b/>
          <w:color w:val="000000"/>
          <w:sz w:val="24"/>
        </w:rPr>
      </w:pPr>
      <w:r>
        <w:rPr>
          <w:rFonts w:hint="eastAsia" w:ascii="仿宋_GB2312" w:hAnsi="楷体" w:eastAsia="仿宋_GB2312"/>
          <w:color w:val="000000"/>
          <w:sz w:val="24"/>
        </w:rPr>
        <w:t>本合同自双方当事人加盖有效电子公章时生效。</w:t>
      </w:r>
    </w:p>
    <w:p w14:paraId="3B6C5A88">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甲方：                                   乙方：</w:t>
      </w:r>
    </w:p>
    <w:p w14:paraId="46D9F8EF">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统一社会信用代码：                        统一社会信用代码或身份证号码：</w:t>
      </w:r>
    </w:p>
    <w:p w14:paraId="332FC763">
      <w:pPr>
        <w:spacing w:line="360" w:lineRule="auto"/>
        <w:ind w:firstLine="200"/>
        <w:rPr>
          <w:rFonts w:ascii="仿宋_GB2312" w:hAnsi="楷体" w:eastAsia="仿宋_GB2312"/>
          <w:color w:val="000000"/>
          <w:sz w:val="24"/>
          <w:lang w:val="zh-CN"/>
        </w:rPr>
      </w:pPr>
    </w:p>
    <w:p w14:paraId="4B00DD48">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住所：                                   住所：</w:t>
      </w:r>
    </w:p>
    <w:p w14:paraId="7B35F575">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法定代表人或                             法定代表人</w:t>
      </w:r>
    </w:p>
    <w:p w14:paraId="601695B1">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 xml:space="preserve">授权代表（签字或盖章）：                 或授权代表（签字或盖章）: </w:t>
      </w:r>
    </w:p>
    <w:p w14:paraId="5D79A1CF">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联系人：                                 联系人：</w:t>
      </w:r>
    </w:p>
    <w:p w14:paraId="1E415B5E">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约定送达地址：                           约定送达地址：</w:t>
      </w:r>
    </w:p>
    <w:p w14:paraId="4C5ADE78">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邮政编码：                               邮政编码：</w:t>
      </w:r>
    </w:p>
    <w:p w14:paraId="551579B5">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 xml:space="preserve">电话:                                    电话: </w:t>
      </w:r>
    </w:p>
    <w:p w14:paraId="33EB05F9">
      <w:pPr>
        <w:spacing w:line="360" w:lineRule="auto"/>
        <w:ind w:firstLine="200"/>
        <w:rPr>
          <w:rFonts w:ascii="仿宋_GB2312" w:hAnsi="楷体" w:eastAsia="仿宋_GB2312"/>
          <w:color w:val="000000"/>
          <w:sz w:val="24"/>
          <w:lang w:val="zh-CN"/>
        </w:rPr>
      </w:pPr>
      <w:r>
        <w:rPr>
          <w:rFonts w:hint="eastAsia" w:ascii="仿宋_GB2312" w:hAnsi="楷体" w:eastAsia="仿宋_GB2312"/>
          <w:color w:val="000000"/>
          <w:sz w:val="24"/>
          <w:lang w:val="zh-CN"/>
        </w:rPr>
        <w:t>传真:                                    传真:</w:t>
      </w:r>
    </w:p>
    <w:p w14:paraId="5A50E68A">
      <w:pPr>
        <w:spacing w:line="360" w:lineRule="auto"/>
        <w:ind w:firstLine="200"/>
        <w:rPr>
          <w:rFonts w:ascii="仿宋_GB2312" w:hAnsi="楷体" w:eastAsia="仿宋_GB2312"/>
          <w:color w:val="000000"/>
          <w:sz w:val="24"/>
        </w:rPr>
      </w:pPr>
      <w:r>
        <w:rPr>
          <w:rFonts w:hint="eastAsia" w:ascii="仿宋_GB2312" w:hAnsi="楷体" w:eastAsia="仿宋_GB2312"/>
          <w:color w:val="000000"/>
          <w:sz w:val="24"/>
          <w:lang w:val="zh-CN"/>
        </w:rPr>
        <w:t>电子邮箱：                               电子邮箱：</w:t>
      </w:r>
    </w:p>
    <w:p w14:paraId="6CA9281A">
      <w:pPr>
        <w:spacing w:line="360" w:lineRule="auto"/>
        <w:ind w:firstLine="200"/>
        <w:rPr>
          <w:rFonts w:ascii="仿宋_GB2312" w:hAnsi="楷体" w:eastAsia="仿宋_GB2312"/>
          <w:color w:val="000000"/>
          <w:sz w:val="24"/>
        </w:rPr>
      </w:pPr>
      <w:r>
        <w:rPr>
          <w:rFonts w:hint="eastAsia" w:ascii="仿宋_GB2312" w:hAnsi="楷体" w:eastAsia="仿宋_GB2312"/>
          <w:color w:val="000000"/>
          <w:sz w:val="24"/>
        </w:rPr>
        <w:t xml:space="preserve">开户银行：                               开户银行： </w:t>
      </w:r>
    </w:p>
    <w:p w14:paraId="307463D5">
      <w:pPr>
        <w:spacing w:line="360" w:lineRule="auto"/>
        <w:ind w:firstLine="200"/>
        <w:rPr>
          <w:rFonts w:ascii="仿宋_GB2312" w:hAnsi="楷体" w:eastAsia="仿宋_GB2312"/>
          <w:color w:val="000000"/>
          <w:sz w:val="24"/>
        </w:rPr>
      </w:pPr>
      <w:r>
        <w:rPr>
          <w:rFonts w:hint="eastAsia" w:ascii="仿宋_GB2312" w:hAnsi="楷体" w:eastAsia="仿宋_GB2312"/>
          <w:color w:val="000000"/>
          <w:sz w:val="24"/>
        </w:rPr>
        <w:t xml:space="preserve">开户名称：                               开户名称： </w:t>
      </w:r>
    </w:p>
    <w:p w14:paraId="7C26BBEA">
      <w:pPr>
        <w:spacing w:line="360" w:lineRule="auto"/>
        <w:ind w:firstLine="200"/>
        <w:rPr>
          <w:rFonts w:ascii="仿宋_GB2312" w:hAnsi="楷体" w:eastAsia="仿宋_GB2312"/>
          <w:color w:val="000000"/>
          <w:sz w:val="24"/>
        </w:rPr>
      </w:pPr>
      <w:r>
        <w:rPr>
          <w:rFonts w:hint="eastAsia" w:ascii="仿宋_GB2312" w:hAnsi="楷体" w:eastAsia="仿宋_GB2312"/>
          <w:color w:val="000000"/>
          <w:sz w:val="24"/>
        </w:rPr>
        <w:t>开户账号：</w:t>
      </w:r>
      <w:r>
        <w:rPr>
          <w:rFonts w:hint="eastAsia" w:ascii="仿宋_GB2312" w:hAnsi="楷体" w:eastAsia="仿宋_GB2312"/>
          <w:color w:val="000000"/>
          <w:sz w:val="24"/>
          <w:lang w:val="zh-CN"/>
        </w:rPr>
        <w:t xml:space="preserve">                               </w:t>
      </w:r>
      <w:r>
        <w:rPr>
          <w:rFonts w:hint="eastAsia" w:ascii="仿宋_GB2312" w:hAnsi="楷体" w:eastAsia="仿宋_GB2312"/>
          <w:color w:val="000000"/>
          <w:sz w:val="24"/>
        </w:rPr>
        <w:t>开户账号：</w:t>
      </w:r>
    </w:p>
    <w:p w14:paraId="75040288">
      <w:pPr>
        <w:pStyle w:val="28"/>
        <w:ind w:firstLine="482"/>
        <w:jc w:val="center"/>
        <w:outlineLvl w:val="1"/>
        <w:rPr>
          <w:rFonts w:ascii="仿宋_GB2312" w:hAnsi="楷体" w:eastAsia="仿宋_GB2312"/>
          <w:b/>
          <w:color w:val="000000"/>
          <w:sz w:val="28"/>
          <w:szCs w:val="28"/>
        </w:rPr>
      </w:pPr>
      <w:r>
        <w:rPr>
          <w:rFonts w:hint="eastAsia" w:ascii="仿宋_GB2312" w:hAnsi="楷体" w:eastAsia="仿宋_GB2312"/>
          <w:b/>
          <w:color w:val="000000"/>
        </w:rPr>
        <w:br w:type="page"/>
      </w:r>
      <w:bookmarkStart w:id="145" w:name="_Toc331685783"/>
      <w:bookmarkStart w:id="146" w:name="_Toc80205945"/>
      <w:bookmarkStart w:id="147" w:name="_Toc230710463"/>
      <w:r>
        <w:rPr>
          <w:rFonts w:hint="eastAsia" w:ascii="仿宋_GB2312" w:hAnsi="楷体" w:eastAsia="仿宋_GB2312"/>
          <w:b/>
          <w:color w:val="000000"/>
          <w:sz w:val="28"/>
          <w:szCs w:val="28"/>
        </w:rPr>
        <w:t>第二部分 合同一般条款</w:t>
      </w:r>
      <w:bookmarkEnd w:id="145"/>
      <w:bookmarkEnd w:id="146"/>
      <w:bookmarkEnd w:id="147"/>
    </w:p>
    <w:p w14:paraId="35E2056E">
      <w:pPr>
        <w:spacing w:line="360" w:lineRule="auto"/>
        <w:ind w:firstLine="482" w:firstLineChars="200"/>
        <w:rPr>
          <w:rFonts w:ascii="仿宋_GB2312" w:hAnsi="楷体" w:eastAsia="仿宋_GB2312"/>
          <w:b/>
          <w:color w:val="000000"/>
          <w:sz w:val="24"/>
        </w:rPr>
      </w:pPr>
      <w:bookmarkStart w:id="148" w:name="_Ref467379109"/>
      <w:bookmarkStart w:id="149" w:name="_Ref467378499"/>
      <w:bookmarkStart w:id="150" w:name="_Ref467379214"/>
      <w:bookmarkStart w:id="151" w:name="_Ref467379225"/>
      <w:bookmarkStart w:id="152" w:name="_Ref467378404"/>
      <w:bookmarkStart w:id="153" w:name="_Toc28763"/>
      <w:bookmarkStart w:id="154" w:name="_Toc16917"/>
      <w:bookmarkStart w:id="155" w:name="_Ref467379195"/>
      <w:bookmarkStart w:id="156" w:name="_Toc259093669"/>
      <w:bookmarkStart w:id="157" w:name="_Ref467379205"/>
      <w:bookmarkStart w:id="158" w:name="_Toc279701240"/>
      <w:bookmarkStart w:id="159" w:name="_Ref467379101"/>
      <w:bookmarkStart w:id="160" w:name="_Ref467379094"/>
      <w:bookmarkStart w:id="161" w:name="_Toc19614"/>
      <w:bookmarkStart w:id="162" w:name="_Ref467378463"/>
      <w:bookmarkStart w:id="163" w:name="_Toc487900349"/>
      <w:r>
        <w:rPr>
          <w:rFonts w:hint="eastAsia" w:ascii="仿宋_GB2312" w:hAnsi="楷体" w:eastAsia="仿宋_GB2312"/>
          <w:b/>
          <w:color w:val="000000"/>
          <w:sz w:val="24"/>
        </w:rPr>
        <w:t>2.1 定义</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AF727B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本合同中的下列词语应按以下内容进行解释：</w:t>
      </w:r>
    </w:p>
    <w:p w14:paraId="36BAD698">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2.1.1 “合同”系指采购人和中标/成交人签订的载明双方当事人所达成的协议，并包括所有的附件、附录和构成合同的其他文件。</w:t>
      </w:r>
    </w:p>
    <w:p w14:paraId="38C7538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2.1.2 “合同价”系指根据合同约定，中标/成交人在完全履行合同义务后，采购人应支付给中标/成交人的价格。</w:t>
      </w:r>
    </w:p>
    <w:p w14:paraId="51DBE80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 “标的物”系指中标/成交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7C618F7C">
      <w:pPr>
        <w:spacing w:line="360" w:lineRule="auto"/>
        <w:ind w:firstLine="480" w:firstLineChars="200"/>
        <w:rPr>
          <w:rFonts w:ascii="仿宋_GB2312" w:hAnsi="楷体" w:eastAsia="仿宋_GB2312"/>
          <w:color w:val="000000"/>
          <w:sz w:val="24"/>
        </w:rPr>
      </w:pPr>
      <w:bookmarkStart w:id="164" w:name="_Ref467378840"/>
      <w:r>
        <w:rPr>
          <w:rFonts w:hint="eastAsia" w:ascii="仿宋_GB2312" w:hAnsi="楷体" w:eastAsia="仿宋_GB2312"/>
          <w:color w:val="000000"/>
          <w:sz w:val="24"/>
        </w:rPr>
        <w:t>2.1.4 “甲方”系指与中标/成交人签署合同的采购人</w:t>
      </w:r>
      <w:bookmarkEnd w:id="164"/>
      <w:r>
        <w:rPr>
          <w:rFonts w:hint="eastAsia" w:ascii="仿宋_GB2312" w:hAnsi="楷体" w:eastAsia="仿宋_GB2312"/>
          <w:color w:val="000000"/>
          <w:sz w:val="24"/>
        </w:rPr>
        <w:t>；采购人委托采购机构代表其与乙方签订合同的，采购人的授权委托书作为合同附件。</w:t>
      </w:r>
    </w:p>
    <w:p w14:paraId="45CA8FAB">
      <w:pPr>
        <w:spacing w:line="360" w:lineRule="auto"/>
        <w:ind w:firstLine="480" w:firstLineChars="200"/>
        <w:rPr>
          <w:rFonts w:ascii="仿宋_GB2312" w:hAnsi="楷体" w:eastAsia="仿宋_GB2312"/>
          <w:color w:val="000000"/>
          <w:sz w:val="24"/>
        </w:rPr>
      </w:pPr>
      <w:bookmarkStart w:id="165" w:name="_Ref467379400"/>
      <w:r>
        <w:rPr>
          <w:rFonts w:hint="eastAsia" w:ascii="仿宋_GB2312" w:hAnsi="楷体" w:eastAsia="仿宋_GB2312"/>
          <w:color w:val="000000"/>
          <w:sz w:val="24"/>
        </w:rPr>
        <w:t>2.1.5 “乙方”系指根据合同约定交付标的物的</w:t>
      </w:r>
      <w:bookmarkEnd w:id="165"/>
      <w:r>
        <w:rPr>
          <w:rFonts w:hint="eastAsia" w:ascii="仿宋_GB2312" w:hAnsi="楷体" w:eastAsia="仿宋_GB2312"/>
          <w:color w:val="000000"/>
          <w:sz w:val="24"/>
        </w:rPr>
        <w:t>中标/成交人；两个以上的自然人、法人或者其他组织组成一个联合体，以一个供应商的身份共同参加政府采购的，联合体各方均应为乙方或者与乙方相同地位的合同当事人，并就合同约定的事项对甲方承担连带责任。</w:t>
      </w:r>
    </w:p>
    <w:p w14:paraId="06F66446">
      <w:pPr>
        <w:spacing w:line="360" w:lineRule="auto"/>
        <w:ind w:firstLine="480" w:firstLineChars="200"/>
        <w:rPr>
          <w:rFonts w:ascii="仿宋_GB2312" w:hAnsi="楷体" w:eastAsia="仿宋_GB2312"/>
          <w:color w:val="000000"/>
          <w:sz w:val="24"/>
        </w:rPr>
      </w:pPr>
      <w:bookmarkStart w:id="166" w:name="_Ref467379436"/>
      <w:r>
        <w:rPr>
          <w:rFonts w:hint="eastAsia" w:ascii="仿宋_GB2312" w:hAnsi="楷体" w:eastAsia="仿宋_GB2312"/>
          <w:color w:val="000000"/>
          <w:sz w:val="24"/>
        </w:rPr>
        <w:t>2.1.6 “现场”系指合同约定标的物将要运至或者实施或者安装的地点。</w:t>
      </w:r>
      <w:bookmarkEnd w:id="166"/>
    </w:p>
    <w:p w14:paraId="35717A0B">
      <w:pPr>
        <w:spacing w:line="360" w:lineRule="auto"/>
        <w:ind w:firstLine="482" w:firstLineChars="200"/>
        <w:rPr>
          <w:rFonts w:ascii="仿宋_GB2312" w:hAnsi="楷体" w:eastAsia="仿宋_GB2312"/>
          <w:b/>
          <w:color w:val="000000"/>
          <w:sz w:val="24"/>
        </w:rPr>
      </w:pPr>
      <w:bookmarkStart w:id="167" w:name="_Toc32504"/>
      <w:bookmarkStart w:id="168" w:name="_Toc13336"/>
      <w:bookmarkStart w:id="169" w:name="_Toc259093670"/>
      <w:bookmarkStart w:id="170" w:name="_Toc279701241"/>
      <w:bookmarkStart w:id="171" w:name="_Toc27635"/>
      <w:bookmarkStart w:id="172" w:name="_Toc487900350"/>
      <w:r>
        <w:rPr>
          <w:rFonts w:hint="eastAsia" w:ascii="仿宋_GB2312" w:hAnsi="楷体" w:eastAsia="仿宋_GB2312"/>
          <w:b/>
          <w:color w:val="000000"/>
          <w:sz w:val="24"/>
        </w:rPr>
        <w:t>2.2 技术规范</w:t>
      </w:r>
      <w:bookmarkEnd w:id="167"/>
      <w:bookmarkEnd w:id="168"/>
      <w:bookmarkEnd w:id="169"/>
      <w:bookmarkEnd w:id="170"/>
      <w:bookmarkEnd w:id="171"/>
      <w:bookmarkEnd w:id="172"/>
    </w:p>
    <w:p w14:paraId="5D63BCB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564B34E2">
      <w:pPr>
        <w:spacing w:line="360" w:lineRule="auto"/>
        <w:ind w:firstLine="482" w:firstLineChars="200"/>
        <w:rPr>
          <w:rFonts w:ascii="仿宋_GB2312" w:hAnsi="楷体" w:eastAsia="仿宋_GB2312"/>
          <w:b/>
          <w:color w:val="000000"/>
          <w:sz w:val="24"/>
        </w:rPr>
      </w:pPr>
      <w:bookmarkStart w:id="173" w:name="_Toc259093671"/>
      <w:bookmarkStart w:id="174" w:name="_Toc487900351"/>
      <w:bookmarkStart w:id="175" w:name="_Toc27853"/>
      <w:bookmarkStart w:id="176" w:name="_Toc31634"/>
      <w:bookmarkStart w:id="177" w:name="_Toc9829"/>
      <w:bookmarkStart w:id="178" w:name="_Toc279701242"/>
      <w:r>
        <w:rPr>
          <w:rFonts w:hint="eastAsia" w:ascii="仿宋_GB2312" w:hAnsi="楷体" w:eastAsia="仿宋_GB2312"/>
          <w:b/>
          <w:color w:val="000000"/>
          <w:sz w:val="24"/>
        </w:rPr>
        <w:t>2.3 知识产权</w:t>
      </w:r>
      <w:bookmarkEnd w:id="173"/>
      <w:bookmarkEnd w:id="174"/>
      <w:bookmarkEnd w:id="175"/>
      <w:bookmarkEnd w:id="176"/>
      <w:bookmarkEnd w:id="177"/>
      <w:bookmarkEnd w:id="178"/>
    </w:p>
    <w:p w14:paraId="1E38A6B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E612B9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2.3.2具有知识产权的计算机软件等标的物的知识产权归属，详见</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w:t>
      </w:r>
    </w:p>
    <w:p w14:paraId="70D27A59">
      <w:pPr>
        <w:spacing w:line="360" w:lineRule="auto"/>
        <w:ind w:firstLine="482" w:firstLineChars="200"/>
        <w:rPr>
          <w:rFonts w:ascii="仿宋_GB2312" w:hAnsi="楷体" w:eastAsia="仿宋_GB2312"/>
          <w:b/>
          <w:color w:val="000000"/>
          <w:sz w:val="24"/>
        </w:rPr>
      </w:pPr>
      <w:bookmarkStart w:id="179" w:name="_Toc4194"/>
      <w:bookmarkStart w:id="180" w:name="_Toc29149"/>
      <w:bookmarkStart w:id="181" w:name="_Toc11932"/>
      <w:r>
        <w:rPr>
          <w:rFonts w:hint="eastAsia" w:ascii="仿宋_GB2312" w:hAnsi="楷体" w:eastAsia="仿宋_GB2312"/>
          <w:b/>
          <w:color w:val="000000"/>
          <w:sz w:val="24"/>
        </w:rPr>
        <w:t>2.4 包装和装运</w:t>
      </w:r>
      <w:bookmarkEnd w:id="179"/>
      <w:bookmarkEnd w:id="180"/>
      <w:bookmarkEnd w:id="181"/>
    </w:p>
    <w:p w14:paraId="55ACAC94">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2.4.1除</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C659A88">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2.4.2 装运标的物的要求和通知，详见</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w:t>
      </w:r>
    </w:p>
    <w:p w14:paraId="40E63B68">
      <w:pPr>
        <w:spacing w:line="360" w:lineRule="auto"/>
        <w:ind w:firstLine="482" w:firstLineChars="200"/>
        <w:rPr>
          <w:rFonts w:ascii="仿宋_GB2312" w:hAnsi="楷体" w:eastAsia="仿宋_GB2312"/>
          <w:b/>
          <w:color w:val="000000"/>
          <w:sz w:val="24"/>
        </w:rPr>
      </w:pPr>
      <w:bookmarkStart w:id="182" w:name="_Ref467379536"/>
      <w:bookmarkStart w:id="183" w:name="_Toc259093674"/>
      <w:bookmarkStart w:id="184" w:name="_Ref467378541"/>
      <w:bookmarkStart w:id="185" w:name="_Ref467378591"/>
      <w:bookmarkStart w:id="186" w:name="_Toc279701245"/>
      <w:bookmarkStart w:id="187" w:name="_Ref467379542"/>
      <w:bookmarkStart w:id="188" w:name="_Ref467379527"/>
      <w:bookmarkStart w:id="189" w:name="_Toc487900354"/>
      <w:bookmarkStart w:id="190" w:name="_Toc26182"/>
      <w:bookmarkStart w:id="191" w:name="_Toc30272"/>
      <w:bookmarkStart w:id="192" w:name="_Toc19074"/>
      <w:r>
        <w:rPr>
          <w:rFonts w:hint="eastAsia" w:ascii="仿宋_GB2312" w:hAnsi="楷体" w:eastAsia="仿宋_GB2312"/>
          <w:b/>
          <w:color w:val="000000"/>
          <w:sz w:val="24"/>
        </w:rPr>
        <w:t>2.</w:t>
      </w:r>
      <w:bookmarkEnd w:id="182"/>
      <w:bookmarkEnd w:id="183"/>
      <w:bookmarkEnd w:id="184"/>
      <w:bookmarkEnd w:id="185"/>
      <w:bookmarkEnd w:id="186"/>
      <w:bookmarkEnd w:id="187"/>
      <w:bookmarkEnd w:id="188"/>
      <w:bookmarkEnd w:id="189"/>
      <w:r>
        <w:rPr>
          <w:rFonts w:hint="eastAsia" w:ascii="仿宋_GB2312" w:hAnsi="楷体" w:eastAsia="仿宋_GB2312"/>
          <w:b/>
          <w:color w:val="000000"/>
          <w:sz w:val="24"/>
        </w:rPr>
        <w:t>5 履约检查和问题反馈</w:t>
      </w:r>
      <w:bookmarkEnd w:id="190"/>
      <w:bookmarkEnd w:id="191"/>
      <w:bookmarkEnd w:id="192"/>
    </w:p>
    <w:p w14:paraId="5B81E31D">
      <w:pPr>
        <w:spacing w:line="360" w:lineRule="auto"/>
        <w:ind w:firstLine="480" w:firstLineChars="200"/>
        <w:rPr>
          <w:rFonts w:ascii="仿宋_GB2312" w:hAnsi="楷体" w:eastAsia="仿宋_GB2312"/>
          <w:color w:val="000000"/>
          <w:sz w:val="24"/>
        </w:rPr>
      </w:pPr>
      <w:bookmarkStart w:id="193" w:name="_Ref467379657"/>
      <w:r>
        <w:rPr>
          <w:rFonts w:hint="eastAsia" w:ascii="仿宋_GB2312" w:hAnsi="楷体" w:eastAsia="仿宋_GB2312"/>
          <w:color w:val="000000"/>
          <w:sz w:val="24"/>
        </w:rPr>
        <w:t>2.5.1</w:t>
      </w:r>
      <w:bookmarkEnd w:id="193"/>
      <w:bookmarkStart w:id="194" w:name="_Toc186431854"/>
      <w:bookmarkStart w:id="195" w:name="_Toc259093676"/>
      <w:bookmarkStart w:id="196" w:name="_Ref467379793"/>
      <w:bookmarkStart w:id="197" w:name="_Toc487900357"/>
      <w:bookmarkStart w:id="198" w:name="_Ref467379807"/>
      <w:bookmarkStart w:id="199" w:name="_Toc279701247"/>
      <w:r>
        <w:rPr>
          <w:rFonts w:hint="eastAsia" w:ascii="仿宋_GB2312" w:hAnsi="楷体" w:eastAsia="仿宋_GB2312"/>
          <w:color w:val="000000"/>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0F2C3AD">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2.5.2 合同履行期间，甲方有权将履行过程中出现的问题反馈给乙方，双方当事人应以书面形式约定需要完善和改进的内容</w:t>
      </w:r>
      <w:bookmarkEnd w:id="194"/>
      <w:bookmarkStart w:id="200" w:name="_Toc186431855"/>
      <w:r>
        <w:rPr>
          <w:rFonts w:hint="eastAsia" w:ascii="仿宋_GB2312" w:hAnsi="楷体" w:eastAsia="仿宋_GB2312"/>
          <w:color w:val="000000"/>
          <w:sz w:val="24"/>
        </w:rPr>
        <w:t>。</w:t>
      </w:r>
    </w:p>
    <w:bookmarkEnd w:id="200"/>
    <w:p w14:paraId="1C498C28">
      <w:pPr>
        <w:spacing w:line="360" w:lineRule="auto"/>
        <w:ind w:firstLine="482" w:firstLineChars="200"/>
        <w:rPr>
          <w:rFonts w:ascii="仿宋_GB2312" w:hAnsi="楷体" w:eastAsia="仿宋_GB2312"/>
          <w:b/>
          <w:color w:val="000000"/>
          <w:sz w:val="24"/>
        </w:rPr>
      </w:pPr>
      <w:bookmarkStart w:id="201" w:name="_Toc28451"/>
      <w:bookmarkStart w:id="202" w:name="_Toc7836"/>
      <w:bookmarkStart w:id="203" w:name="_Toc19219"/>
      <w:r>
        <w:rPr>
          <w:rFonts w:hint="eastAsia" w:ascii="仿宋_GB2312" w:hAnsi="楷体" w:eastAsia="仿宋_GB2312"/>
          <w:b/>
          <w:color w:val="000000"/>
          <w:sz w:val="24"/>
        </w:rPr>
        <w:t>2.6 结算方式和付款条件</w:t>
      </w:r>
      <w:bookmarkEnd w:id="195"/>
      <w:bookmarkEnd w:id="196"/>
      <w:bookmarkEnd w:id="197"/>
      <w:bookmarkEnd w:id="198"/>
      <w:bookmarkEnd w:id="199"/>
      <w:bookmarkEnd w:id="201"/>
      <w:bookmarkEnd w:id="202"/>
      <w:bookmarkEnd w:id="203"/>
    </w:p>
    <w:p w14:paraId="4C9298D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详见</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w:t>
      </w:r>
    </w:p>
    <w:p w14:paraId="2EFF81A6">
      <w:pPr>
        <w:spacing w:line="360" w:lineRule="auto"/>
        <w:ind w:firstLine="482" w:firstLineChars="200"/>
        <w:rPr>
          <w:rFonts w:ascii="仿宋_GB2312" w:hAnsi="楷体" w:eastAsia="仿宋_GB2312"/>
          <w:b/>
          <w:color w:val="000000"/>
          <w:sz w:val="24"/>
        </w:rPr>
      </w:pPr>
      <w:bookmarkStart w:id="204" w:name="_Toc259093677"/>
      <w:bookmarkStart w:id="205" w:name="_Toc487900358"/>
      <w:bookmarkStart w:id="206" w:name="_Toc279701248"/>
      <w:bookmarkStart w:id="207" w:name="_Ref467379923"/>
      <w:bookmarkStart w:id="208" w:name="_Ref467379852"/>
      <w:bookmarkStart w:id="209" w:name="_Ref467379863"/>
      <w:bookmarkStart w:id="210" w:name="_Toc774"/>
      <w:bookmarkStart w:id="211" w:name="_Toc3225"/>
      <w:bookmarkStart w:id="212" w:name="_Toc16110"/>
      <w:r>
        <w:rPr>
          <w:rFonts w:hint="eastAsia" w:ascii="仿宋_GB2312" w:hAnsi="楷体" w:eastAsia="仿宋_GB2312"/>
          <w:b/>
          <w:color w:val="000000"/>
          <w:sz w:val="24"/>
        </w:rPr>
        <w:t>2.7 技术资料</w:t>
      </w:r>
      <w:bookmarkEnd w:id="204"/>
      <w:bookmarkEnd w:id="205"/>
      <w:bookmarkEnd w:id="206"/>
      <w:bookmarkEnd w:id="207"/>
      <w:bookmarkEnd w:id="208"/>
      <w:bookmarkEnd w:id="209"/>
      <w:r>
        <w:rPr>
          <w:rFonts w:hint="eastAsia" w:ascii="仿宋_GB2312" w:hAnsi="楷体" w:eastAsia="仿宋_GB2312"/>
          <w:b/>
          <w:color w:val="000000"/>
          <w:sz w:val="24"/>
        </w:rPr>
        <w:t>和保密义务</w:t>
      </w:r>
      <w:bookmarkEnd w:id="210"/>
      <w:bookmarkEnd w:id="211"/>
      <w:bookmarkEnd w:id="212"/>
    </w:p>
    <w:p w14:paraId="1B1D8098">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2.7.1 乙方有权依据合同约定和项目需要，向甲方了解有关情况，调阅有关资料等，甲方应予积极配合；</w:t>
      </w:r>
    </w:p>
    <w:p w14:paraId="55DAFF0A">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2.7.2 乙方有义务妥善保管和保护由甲方提供的前款信息和资料等；</w:t>
      </w:r>
    </w:p>
    <w:p w14:paraId="4D7708D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A9ACA4A">
      <w:pPr>
        <w:spacing w:line="360" w:lineRule="auto"/>
        <w:ind w:firstLine="482" w:firstLineChars="200"/>
        <w:rPr>
          <w:rFonts w:ascii="仿宋_GB2312" w:hAnsi="楷体" w:eastAsia="仿宋_GB2312"/>
          <w:b/>
          <w:color w:val="000000"/>
          <w:sz w:val="24"/>
        </w:rPr>
      </w:pPr>
      <w:bookmarkStart w:id="213" w:name="_Toc7860"/>
      <w:r>
        <w:rPr>
          <w:rFonts w:hint="eastAsia" w:ascii="仿宋_GB2312" w:hAnsi="楷体" w:eastAsia="仿宋_GB2312"/>
          <w:b/>
          <w:color w:val="000000"/>
          <w:sz w:val="24"/>
        </w:rPr>
        <w:t>2.8 质量保证</w:t>
      </w:r>
      <w:bookmarkEnd w:id="213"/>
    </w:p>
    <w:p w14:paraId="4F4F5CD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2.8.1 乙方应建立和完善履行合同的内部质量保证体系，并提供相关内部规章制度给甲方，以便甲方进行监督检查；</w:t>
      </w:r>
    </w:p>
    <w:p w14:paraId="32A9636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2.8.2 乙方应保证履行合同的人员数量和素质、软件和硬件设备的配置、场地、环境和设施等满足全面履行合同的要求，并应接受甲方的监督检查。</w:t>
      </w:r>
    </w:p>
    <w:p w14:paraId="2757EC5E">
      <w:pPr>
        <w:spacing w:line="360" w:lineRule="auto"/>
        <w:ind w:firstLine="480" w:firstLineChars="200"/>
        <w:rPr>
          <w:rFonts w:ascii="仿宋_GB2312" w:hAnsi="仿宋" w:eastAsia="仿宋_GB2312" w:cs="仿宋_GB2312"/>
          <w:color w:val="000000"/>
          <w:kern w:val="0"/>
          <w:sz w:val="24"/>
        </w:rPr>
      </w:pPr>
      <w:r>
        <w:rPr>
          <w:rFonts w:hint="eastAsia" w:ascii="仿宋_GB2312" w:hAnsi="仿宋" w:eastAsia="仿宋_GB2312"/>
          <w:color w:val="000000"/>
          <w:sz w:val="24"/>
        </w:rPr>
        <w:t>2.8.3乙方应确保项目技术人员的数量和水平与响应文件一致。未经甲方书面同意，乙方不得擅自更换响应文件中注明的项目经理和技术负责人。否则</w:t>
      </w:r>
      <w:r>
        <w:rPr>
          <w:rFonts w:hint="eastAsia" w:ascii="仿宋_GB2312" w:hAnsi="仿宋" w:eastAsia="仿宋_GB2312" w:cs="仿宋_GB2312"/>
          <w:color w:val="000000"/>
          <w:kern w:val="0"/>
          <w:sz w:val="24"/>
        </w:rPr>
        <w:t>甲方有权放弃或终止合同。</w:t>
      </w:r>
    </w:p>
    <w:p w14:paraId="7313AC96">
      <w:pPr>
        <w:spacing w:line="360" w:lineRule="auto"/>
        <w:ind w:firstLine="480" w:firstLineChars="200"/>
        <w:rPr>
          <w:rFonts w:ascii="仿宋_GB2312" w:hAnsi="楷体" w:eastAsia="仿宋_GB2312"/>
          <w:color w:val="000000"/>
          <w:sz w:val="24"/>
        </w:rPr>
      </w:pPr>
      <w:r>
        <w:rPr>
          <w:rFonts w:hint="eastAsia" w:ascii="仿宋_GB2312" w:hAnsi="仿宋" w:eastAsia="仿宋_GB2312"/>
          <w:color w:val="000000"/>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sz w:val="24"/>
          <w:u w:val="single"/>
        </w:rPr>
        <w:t>30%</w:t>
      </w:r>
      <w:r>
        <w:rPr>
          <w:rFonts w:hint="eastAsia" w:ascii="仿宋_GB2312" w:hAnsi="仿宋" w:eastAsia="仿宋_GB2312"/>
          <w:color w:val="000000"/>
          <w:sz w:val="24"/>
        </w:rPr>
        <w:t>。</w:t>
      </w:r>
    </w:p>
    <w:p w14:paraId="54D0D98C">
      <w:pPr>
        <w:spacing w:line="360" w:lineRule="auto"/>
        <w:ind w:firstLine="482" w:firstLineChars="200"/>
        <w:rPr>
          <w:rFonts w:ascii="仿宋_GB2312" w:hAnsi="楷体" w:eastAsia="仿宋_GB2312"/>
          <w:b/>
          <w:color w:val="000000"/>
          <w:sz w:val="24"/>
        </w:rPr>
      </w:pPr>
      <w:bookmarkStart w:id="214" w:name="_Toc17244"/>
      <w:bookmarkStart w:id="215" w:name="_Toc259093681"/>
      <w:bookmarkStart w:id="216" w:name="_Toc279701252"/>
      <w:bookmarkStart w:id="217" w:name="_Toc487900362"/>
      <w:r>
        <w:rPr>
          <w:rFonts w:hint="eastAsia" w:ascii="仿宋_GB2312" w:hAnsi="楷体" w:eastAsia="仿宋_GB2312"/>
          <w:b/>
          <w:color w:val="000000"/>
          <w:sz w:val="24"/>
        </w:rPr>
        <w:t>2.9 标的物的风险负担</w:t>
      </w:r>
      <w:bookmarkEnd w:id="214"/>
    </w:p>
    <w:p w14:paraId="6B36AECB">
      <w:pPr>
        <w:spacing w:line="360" w:lineRule="auto"/>
        <w:ind w:firstLine="480" w:firstLineChars="200"/>
        <w:rPr>
          <w:rFonts w:ascii="仿宋_GB2312" w:hAnsi="楷体" w:eastAsia="仿宋_GB2312"/>
          <w:b/>
          <w:color w:val="000000"/>
          <w:sz w:val="24"/>
        </w:rPr>
      </w:pPr>
      <w:r>
        <w:rPr>
          <w:rFonts w:hint="eastAsia" w:ascii="仿宋_GB2312" w:hAnsi="楷体" w:eastAsia="仿宋_GB2312"/>
          <w:color w:val="000000"/>
          <w:sz w:val="24"/>
        </w:rPr>
        <w:t>标的物或者在途标的物或者交付给第一承运人后的标的物毁损、灭失的风险负担详见</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w:t>
      </w:r>
    </w:p>
    <w:p w14:paraId="2BDC80E8">
      <w:pPr>
        <w:spacing w:line="360" w:lineRule="auto"/>
        <w:ind w:firstLine="482" w:firstLineChars="200"/>
        <w:rPr>
          <w:rFonts w:ascii="仿宋_GB2312" w:hAnsi="楷体" w:eastAsia="仿宋_GB2312"/>
          <w:b/>
          <w:color w:val="000000"/>
          <w:sz w:val="24"/>
        </w:rPr>
      </w:pPr>
      <w:bookmarkStart w:id="218" w:name="_Toc14055"/>
      <w:r>
        <w:rPr>
          <w:rFonts w:hint="eastAsia" w:ascii="仿宋_GB2312" w:hAnsi="楷体" w:eastAsia="仿宋_GB2312"/>
          <w:b/>
          <w:color w:val="000000"/>
          <w:sz w:val="24"/>
        </w:rPr>
        <w:t>2.10 延迟交货</w:t>
      </w:r>
      <w:bookmarkEnd w:id="215"/>
      <w:bookmarkEnd w:id="216"/>
      <w:bookmarkEnd w:id="217"/>
      <w:bookmarkEnd w:id="218"/>
      <w:r>
        <w:rPr>
          <w:rFonts w:hint="eastAsia" w:ascii="仿宋_GB2312" w:hAnsi="楷体" w:eastAsia="仿宋_GB2312"/>
          <w:b/>
          <w:color w:val="000000"/>
          <w:sz w:val="24"/>
        </w:rPr>
        <w:t>/交付</w:t>
      </w:r>
    </w:p>
    <w:p w14:paraId="454A122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5A671A0">
      <w:pPr>
        <w:spacing w:line="360" w:lineRule="auto"/>
        <w:ind w:firstLine="482" w:firstLineChars="200"/>
        <w:rPr>
          <w:rFonts w:ascii="仿宋_GB2312" w:hAnsi="楷体" w:eastAsia="仿宋_GB2312"/>
          <w:b/>
          <w:color w:val="000000"/>
          <w:sz w:val="24"/>
        </w:rPr>
      </w:pPr>
      <w:bookmarkStart w:id="219" w:name="_Toc7502"/>
      <w:bookmarkStart w:id="220" w:name="_Toc279701254"/>
      <w:bookmarkStart w:id="221" w:name="_Ref467378121"/>
      <w:bookmarkStart w:id="222" w:name="_Toc487900364"/>
      <w:bookmarkStart w:id="223" w:name="_Toc259093683"/>
      <w:r>
        <w:rPr>
          <w:rFonts w:hint="eastAsia" w:ascii="仿宋_GB2312" w:hAnsi="楷体" w:eastAsia="仿宋_GB2312"/>
          <w:b/>
          <w:color w:val="000000"/>
          <w:sz w:val="24"/>
        </w:rPr>
        <w:t>2.11 合同变更</w:t>
      </w:r>
      <w:bookmarkEnd w:id="219"/>
    </w:p>
    <w:p w14:paraId="1D61E7B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5002E9C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2.11.2 合同继续履行将损害国家利益和社会公共利益的，双方当事人应当以书面形式变更合同。有过错的一方应当承担赔偿责任，双方当事人都有过错的，各自承担相应的责任。</w:t>
      </w:r>
      <w:bookmarkStart w:id="224" w:name="_Toc487900369"/>
      <w:bookmarkStart w:id="225" w:name="_Toc279701259"/>
      <w:bookmarkStart w:id="226" w:name="_Toc259093688"/>
    </w:p>
    <w:p w14:paraId="1ACEC3F8">
      <w:pPr>
        <w:spacing w:line="360" w:lineRule="auto"/>
        <w:ind w:firstLine="482" w:firstLineChars="200"/>
        <w:rPr>
          <w:rFonts w:ascii="仿宋_GB2312" w:hAnsi="楷体" w:eastAsia="仿宋_GB2312"/>
          <w:b/>
          <w:color w:val="000000"/>
          <w:sz w:val="24"/>
        </w:rPr>
      </w:pPr>
      <w:bookmarkStart w:id="227" w:name="_Toc15237"/>
      <w:bookmarkStart w:id="228" w:name="_Toc22955"/>
      <w:bookmarkStart w:id="229" w:name="_Toc10366"/>
      <w:r>
        <w:rPr>
          <w:rFonts w:hint="eastAsia" w:ascii="仿宋_GB2312" w:hAnsi="楷体" w:eastAsia="仿宋_GB2312"/>
          <w:b/>
          <w:color w:val="000000"/>
          <w:sz w:val="24"/>
        </w:rPr>
        <w:t>2.12 合同转让</w:t>
      </w:r>
      <w:bookmarkEnd w:id="224"/>
      <w:bookmarkEnd w:id="225"/>
      <w:bookmarkEnd w:id="226"/>
      <w:r>
        <w:rPr>
          <w:rFonts w:hint="eastAsia" w:ascii="仿宋_GB2312" w:hAnsi="楷体" w:eastAsia="仿宋_GB2312"/>
          <w:b/>
          <w:color w:val="000000"/>
          <w:sz w:val="24"/>
        </w:rPr>
        <w:t>和分包</w:t>
      </w:r>
      <w:bookmarkEnd w:id="227"/>
      <w:bookmarkEnd w:id="228"/>
      <w:bookmarkEnd w:id="229"/>
    </w:p>
    <w:p w14:paraId="0940CAAD">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5AC1090">
      <w:pPr>
        <w:spacing w:line="360" w:lineRule="auto"/>
        <w:ind w:firstLine="482" w:firstLineChars="200"/>
        <w:rPr>
          <w:rFonts w:ascii="仿宋_GB2312" w:hAnsi="楷体" w:eastAsia="仿宋_GB2312"/>
          <w:b/>
          <w:color w:val="000000"/>
          <w:sz w:val="24"/>
        </w:rPr>
      </w:pPr>
      <w:bookmarkStart w:id="230" w:name="_Toc14066"/>
      <w:bookmarkStart w:id="231" w:name="_Toc13566"/>
      <w:bookmarkStart w:id="232" w:name="_Toc16508"/>
      <w:r>
        <w:rPr>
          <w:rFonts w:hint="eastAsia" w:ascii="仿宋_GB2312" w:hAnsi="楷体" w:eastAsia="仿宋_GB2312"/>
          <w:b/>
          <w:color w:val="000000"/>
          <w:sz w:val="24"/>
        </w:rPr>
        <w:t>2.13 不可抗力</w:t>
      </w:r>
      <w:bookmarkEnd w:id="230"/>
      <w:bookmarkEnd w:id="231"/>
      <w:bookmarkEnd w:id="232"/>
    </w:p>
    <w:p w14:paraId="0504234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2.13.1如果任何一方遭遇法律规定的不可抗力，致使合同履行受阻时，履行合同的期限应予延长，延长的期限应相当于不可抗力所影响的时间；</w:t>
      </w:r>
    </w:p>
    <w:p w14:paraId="0AC93E4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2.13.2受不可抗力影响的一方在不可抗力发生后，应在</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约定时间内以书面形式通知对方当事人，并在</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约定时间内，将有关部门出具的证明文件送达对方当事人。</w:t>
      </w:r>
    </w:p>
    <w:p w14:paraId="6566A5B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2.13.3 因不可抗力致使不能实现合同目的的，当事人可以解除合同；</w:t>
      </w:r>
    </w:p>
    <w:p w14:paraId="2DF1719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2.13.4 因不可抗力致使合同有变更必要的，双方当事人应在</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约定时间内以书面形式变更合同；</w:t>
      </w:r>
    </w:p>
    <w:p w14:paraId="229EB812">
      <w:pPr>
        <w:spacing w:line="360" w:lineRule="auto"/>
        <w:ind w:firstLine="482" w:firstLineChars="200"/>
        <w:rPr>
          <w:rFonts w:ascii="仿宋_GB2312" w:hAnsi="楷体" w:eastAsia="仿宋_GB2312"/>
          <w:b/>
          <w:color w:val="000000"/>
          <w:sz w:val="24"/>
        </w:rPr>
      </w:pPr>
      <w:bookmarkStart w:id="233" w:name="_Toc6969"/>
      <w:bookmarkStart w:id="234" w:name="_Toc259093684"/>
      <w:bookmarkStart w:id="235" w:name="_Toc279701255"/>
      <w:bookmarkStart w:id="236" w:name="_Toc487900365"/>
      <w:bookmarkStart w:id="237" w:name="_Toc689"/>
      <w:bookmarkStart w:id="238" w:name="_Toc30676"/>
      <w:r>
        <w:rPr>
          <w:rFonts w:hint="eastAsia" w:ascii="仿宋_GB2312" w:hAnsi="楷体" w:eastAsia="仿宋_GB2312"/>
          <w:b/>
          <w:color w:val="000000"/>
          <w:sz w:val="24"/>
        </w:rPr>
        <w:t>2.14 税费</w:t>
      </w:r>
      <w:bookmarkEnd w:id="233"/>
      <w:bookmarkEnd w:id="234"/>
      <w:bookmarkEnd w:id="235"/>
      <w:bookmarkEnd w:id="236"/>
      <w:bookmarkEnd w:id="237"/>
      <w:bookmarkEnd w:id="238"/>
    </w:p>
    <w:p w14:paraId="3E084FB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与合同有关的一切税费，均按照中华人民共和国法律的相关规定执行。</w:t>
      </w:r>
    </w:p>
    <w:p w14:paraId="5FE6529A">
      <w:pPr>
        <w:spacing w:line="360" w:lineRule="auto"/>
        <w:ind w:firstLine="482" w:firstLineChars="200"/>
        <w:rPr>
          <w:rFonts w:ascii="仿宋_GB2312" w:hAnsi="楷体" w:eastAsia="仿宋_GB2312"/>
          <w:b/>
          <w:color w:val="000000"/>
          <w:sz w:val="24"/>
        </w:rPr>
      </w:pPr>
      <w:bookmarkStart w:id="239" w:name="_Toc279701258"/>
      <w:bookmarkStart w:id="240" w:name="_Toc16959"/>
      <w:bookmarkStart w:id="241" w:name="_Toc7102"/>
      <w:bookmarkStart w:id="242" w:name="_Toc487900368"/>
      <w:bookmarkStart w:id="243" w:name="_Toc8298"/>
      <w:bookmarkStart w:id="244" w:name="_Toc259093687"/>
      <w:r>
        <w:rPr>
          <w:rFonts w:hint="eastAsia" w:ascii="仿宋_GB2312" w:hAnsi="楷体" w:eastAsia="仿宋_GB2312"/>
          <w:b/>
          <w:color w:val="000000"/>
          <w:sz w:val="24"/>
        </w:rPr>
        <w:t>2.15 乙方破产</w:t>
      </w:r>
      <w:bookmarkEnd w:id="239"/>
      <w:bookmarkEnd w:id="240"/>
      <w:bookmarkEnd w:id="241"/>
      <w:bookmarkEnd w:id="242"/>
      <w:bookmarkEnd w:id="243"/>
      <w:bookmarkEnd w:id="244"/>
    </w:p>
    <w:p w14:paraId="21FBD037">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46F8188">
      <w:pPr>
        <w:spacing w:line="360" w:lineRule="auto"/>
        <w:ind w:firstLine="482" w:firstLineChars="200"/>
        <w:rPr>
          <w:rFonts w:ascii="仿宋_GB2312" w:hAnsi="楷体" w:eastAsia="仿宋_GB2312"/>
          <w:b/>
          <w:color w:val="000000"/>
          <w:sz w:val="24"/>
        </w:rPr>
      </w:pPr>
      <w:bookmarkStart w:id="245" w:name="_Toc29333"/>
      <w:bookmarkStart w:id="246" w:name="_Toc6134"/>
      <w:bookmarkStart w:id="247" w:name="_Toc15387"/>
      <w:r>
        <w:rPr>
          <w:rFonts w:hint="eastAsia" w:ascii="仿宋_GB2312" w:hAnsi="楷体" w:eastAsia="仿宋_GB2312"/>
          <w:b/>
          <w:color w:val="000000"/>
          <w:sz w:val="24"/>
        </w:rPr>
        <w:t>2.16 合同中止、终止</w:t>
      </w:r>
      <w:bookmarkEnd w:id="245"/>
      <w:bookmarkEnd w:id="246"/>
      <w:bookmarkEnd w:id="247"/>
    </w:p>
    <w:p w14:paraId="54C9170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2.16.1 双方当事人不得擅自中止或者终止合同；</w:t>
      </w:r>
    </w:p>
    <w:p w14:paraId="4185FCA1">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2.16.2合同继续履行将损害国家利益和社会公共利益的，双方当事人应当中止或者终止合同。有过错的一方应当承担赔偿责任，双方当事人都有过错的，各自承担相应的责任。</w:t>
      </w:r>
    </w:p>
    <w:p w14:paraId="4C397B16">
      <w:pPr>
        <w:spacing w:line="360" w:lineRule="auto"/>
        <w:ind w:firstLine="482" w:firstLineChars="200"/>
        <w:rPr>
          <w:rFonts w:ascii="仿宋_GB2312" w:hAnsi="楷体" w:eastAsia="仿宋_GB2312"/>
          <w:b/>
          <w:color w:val="000000"/>
          <w:sz w:val="24"/>
        </w:rPr>
      </w:pPr>
      <w:bookmarkStart w:id="248" w:name="_Toc14563"/>
      <w:bookmarkStart w:id="249" w:name="_Toc1125"/>
      <w:bookmarkStart w:id="250" w:name="_Toc6596"/>
      <w:r>
        <w:rPr>
          <w:rFonts w:hint="eastAsia" w:ascii="仿宋_GB2312" w:hAnsi="楷体" w:eastAsia="仿宋_GB2312"/>
          <w:b/>
          <w:color w:val="000000"/>
          <w:sz w:val="24"/>
        </w:rPr>
        <w:t>2.17 检验和验收</w:t>
      </w:r>
      <w:bookmarkEnd w:id="248"/>
      <w:bookmarkEnd w:id="249"/>
      <w:bookmarkEnd w:id="250"/>
    </w:p>
    <w:p w14:paraId="5433E99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sz w:val="24"/>
          <w:u w:val="single"/>
        </w:rPr>
        <w:t>合同专用条款</w:t>
      </w:r>
      <w:r>
        <w:rPr>
          <w:rFonts w:hint="eastAsia" w:ascii="仿宋_GB2312" w:hAnsi="楷体" w:eastAsia="仿宋_GB2312"/>
          <w:color w:val="000000"/>
          <w:sz w:val="24"/>
        </w:rPr>
        <w:t>约定时间内组织验收，并可依法邀请相关方参加，验收应出具验收书。</w:t>
      </w:r>
    </w:p>
    <w:p w14:paraId="6694FD3A">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CC37CD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2.17.3 检验和验收标准、程序等具体内容以及前述验收书的效力详见</w:t>
      </w:r>
      <w:r>
        <w:rPr>
          <w:rFonts w:hint="eastAsia" w:ascii="仿宋_GB2312" w:hAnsi="楷体" w:eastAsia="仿宋_GB2312"/>
          <w:b/>
          <w:i/>
          <w:color w:val="000000"/>
          <w:sz w:val="24"/>
          <w:u w:val="single"/>
        </w:rPr>
        <w:t>合同专用条款</w:t>
      </w:r>
      <w:r>
        <w:rPr>
          <w:rFonts w:hint="eastAsia" w:ascii="仿宋_GB2312" w:hAnsi="楷体" w:eastAsia="仿宋_GB2312"/>
          <w:i/>
          <w:color w:val="000000"/>
          <w:sz w:val="24"/>
        </w:rPr>
        <w:t>。</w:t>
      </w:r>
    </w:p>
    <w:bookmarkEnd w:id="220"/>
    <w:bookmarkEnd w:id="221"/>
    <w:bookmarkEnd w:id="222"/>
    <w:bookmarkEnd w:id="223"/>
    <w:p w14:paraId="729893ED">
      <w:pPr>
        <w:spacing w:line="360" w:lineRule="auto"/>
        <w:ind w:firstLine="482" w:firstLineChars="200"/>
        <w:rPr>
          <w:rFonts w:ascii="仿宋_GB2312" w:hAnsi="楷体" w:eastAsia="仿宋_GB2312"/>
          <w:b/>
          <w:color w:val="000000"/>
          <w:sz w:val="24"/>
        </w:rPr>
      </w:pPr>
      <w:bookmarkStart w:id="251" w:name="_Toc487900371"/>
      <w:bookmarkStart w:id="252" w:name="_Toc279701261"/>
      <w:bookmarkStart w:id="253" w:name="_Toc259093690"/>
      <w:bookmarkStart w:id="254" w:name="_Toc19604"/>
      <w:bookmarkStart w:id="255" w:name="_Toc11284"/>
      <w:bookmarkStart w:id="256" w:name="_Toc25182"/>
      <w:r>
        <w:rPr>
          <w:rFonts w:hint="eastAsia" w:ascii="仿宋_GB2312" w:hAnsi="楷体" w:eastAsia="仿宋_GB2312"/>
          <w:b/>
          <w:color w:val="000000"/>
          <w:sz w:val="24"/>
        </w:rPr>
        <w:t>2.18 通知</w:t>
      </w:r>
      <w:bookmarkEnd w:id="251"/>
      <w:bookmarkEnd w:id="252"/>
      <w:bookmarkEnd w:id="253"/>
      <w:r>
        <w:rPr>
          <w:rFonts w:hint="eastAsia" w:ascii="仿宋_GB2312" w:hAnsi="楷体" w:eastAsia="仿宋_GB2312"/>
          <w:b/>
          <w:color w:val="000000"/>
          <w:sz w:val="24"/>
        </w:rPr>
        <w:t>和送达</w:t>
      </w:r>
      <w:bookmarkEnd w:id="254"/>
      <w:bookmarkEnd w:id="255"/>
      <w:bookmarkEnd w:id="256"/>
    </w:p>
    <w:p w14:paraId="626FCCE1">
      <w:pPr>
        <w:spacing w:line="360" w:lineRule="auto"/>
        <w:ind w:firstLine="480" w:firstLineChars="200"/>
        <w:rPr>
          <w:rFonts w:ascii="仿宋_GB2312" w:hAnsi="楷体" w:eastAsia="仿宋_GB2312"/>
          <w:color w:val="000000"/>
          <w:sz w:val="24"/>
        </w:rPr>
      </w:pPr>
      <w:bookmarkStart w:id="257" w:name="_Toc6698"/>
      <w:bookmarkStart w:id="258" w:name="_Toc3135"/>
      <w:bookmarkStart w:id="259" w:name="_Toc259093691"/>
      <w:bookmarkStart w:id="260" w:name="_Toc279701262"/>
      <w:bookmarkStart w:id="261" w:name="_Toc487900372"/>
      <w:r>
        <w:rPr>
          <w:rFonts w:hint="eastAsia" w:ascii="仿宋_GB2312" w:hAnsi="楷体" w:eastAsia="仿宋_GB2312"/>
          <w:color w:val="000000"/>
          <w:sz w:val="24"/>
        </w:rPr>
        <w:t>2.18.1 任何一方因履行合同而以合同第一部分尾部所列明的</w:t>
      </w:r>
      <w:r>
        <w:rPr>
          <w:rFonts w:hint="eastAsia" w:ascii="仿宋_GB2312" w:hAnsi="楷体" w:eastAsia="仿宋_GB2312"/>
          <w:color w:val="000000"/>
          <w:sz w:val="24"/>
          <w:u w:val="single"/>
        </w:rPr>
        <w:t>“约定送达地址”</w:t>
      </w:r>
      <w:r>
        <w:rPr>
          <w:rFonts w:hint="eastAsia" w:ascii="仿宋_GB2312" w:hAnsi="楷体" w:eastAsia="仿宋_GB2312"/>
          <w:color w:val="000000"/>
          <w:sz w:val="24"/>
        </w:rPr>
        <w:t>为收件地址的所有通知、文件、材料，均视为已向对方当事人送达；任何一方变更上述送达方式或者地址的，应于</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7</w:t>
      </w:r>
      <w:r>
        <w:rPr>
          <w:rFonts w:hint="eastAsia" w:ascii="仿宋_GB2312" w:hAnsi="楷体" w:eastAsia="仿宋_GB2312"/>
          <w:color w:val="000000"/>
          <w:sz w:val="24"/>
        </w:rPr>
        <w:t>个工作日内书面通知对方当事人，在对方当事人收到有关变更通知之前，变更前的约定送达方式或者地址仍视为有效。</w:t>
      </w:r>
      <w:bookmarkEnd w:id="257"/>
      <w:bookmarkEnd w:id="258"/>
    </w:p>
    <w:p w14:paraId="7613AF39">
      <w:pPr>
        <w:spacing w:line="360" w:lineRule="auto"/>
        <w:ind w:firstLine="480" w:firstLineChars="200"/>
        <w:rPr>
          <w:rFonts w:ascii="仿宋_GB2312" w:hAnsi="楷体" w:eastAsia="仿宋_GB2312"/>
          <w:color w:val="000000"/>
          <w:sz w:val="24"/>
        </w:rPr>
      </w:pPr>
      <w:bookmarkStart w:id="262" w:name="_Toc23128"/>
      <w:bookmarkStart w:id="263" w:name="_Toc23294"/>
      <w:r>
        <w:rPr>
          <w:rFonts w:hint="eastAsia" w:ascii="仿宋_GB2312" w:hAnsi="楷体" w:eastAsia="仿宋_GB2312"/>
          <w:color w:val="000000"/>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62"/>
      <w:bookmarkEnd w:id="263"/>
    </w:p>
    <w:p w14:paraId="6C361597">
      <w:pPr>
        <w:spacing w:line="360" w:lineRule="auto"/>
        <w:ind w:firstLine="482" w:firstLineChars="200"/>
        <w:rPr>
          <w:rFonts w:ascii="仿宋_GB2312" w:hAnsi="楷体" w:eastAsia="仿宋_GB2312"/>
          <w:b/>
          <w:color w:val="000000"/>
          <w:sz w:val="24"/>
        </w:rPr>
      </w:pPr>
      <w:bookmarkStart w:id="264" w:name="_Toc4355"/>
      <w:bookmarkStart w:id="265" w:name="_Toc18540"/>
      <w:bookmarkStart w:id="266" w:name="_Toc30599"/>
      <w:r>
        <w:rPr>
          <w:rFonts w:hint="eastAsia" w:ascii="仿宋_GB2312" w:hAnsi="楷体" w:eastAsia="仿宋_GB2312"/>
          <w:b/>
          <w:color w:val="000000"/>
          <w:sz w:val="24"/>
        </w:rPr>
        <w:t>2.19 计量单位</w:t>
      </w:r>
      <w:bookmarkEnd w:id="259"/>
      <w:bookmarkEnd w:id="260"/>
      <w:bookmarkEnd w:id="261"/>
      <w:bookmarkEnd w:id="264"/>
      <w:bookmarkEnd w:id="265"/>
      <w:bookmarkEnd w:id="266"/>
    </w:p>
    <w:p w14:paraId="71E733AB">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除技术规范中另有规定外,合同的计量单位均使用国家法定计量单位。</w:t>
      </w:r>
    </w:p>
    <w:p w14:paraId="4DB62407">
      <w:pPr>
        <w:spacing w:line="360" w:lineRule="auto"/>
        <w:ind w:firstLine="482" w:firstLineChars="200"/>
        <w:rPr>
          <w:rFonts w:ascii="仿宋_GB2312" w:hAnsi="楷体" w:eastAsia="仿宋_GB2312"/>
          <w:b/>
          <w:color w:val="000000"/>
          <w:sz w:val="24"/>
        </w:rPr>
      </w:pPr>
      <w:bookmarkStart w:id="267" w:name="_Toc259093692"/>
      <w:bookmarkStart w:id="268" w:name="_Toc10330"/>
      <w:bookmarkStart w:id="269" w:name="_Toc12773"/>
      <w:bookmarkStart w:id="270" w:name="_Toc279701263"/>
      <w:bookmarkStart w:id="271" w:name="_Toc487900373"/>
      <w:bookmarkStart w:id="272" w:name="_Toc18567"/>
      <w:r>
        <w:rPr>
          <w:rFonts w:hint="eastAsia" w:ascii="仿宋_GB2312" w:hAnsi="楷体" w:eastAsia="仿宋_GB2312"/>
          <w:b/>
          <w:color w:val="000000"/>
          <w:sz w:val="24"/>
        </w:rPr>
        <w:t>2.20 合同使用的文字和适用的法律</w:t>
      </w:r>
      <w:bookmarkEnd w:id="267"/>
      <w:bookmarkEnd w:id="268"/>
      <w:bookmarkEnd w:id="269"/>
      <w:bookmarkEnd w:id="270"/>
      <w:bookmarkEnd w:id="271"/>
      <w:bookmarkEnd w:id="272"/>
    </w:p>
    <w:p w14:paraId="5F90F296">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2.20.1 合同使用汉语书写、变更和解释；</w:t>
      </w:r>
    </w:p>
    <w:p w14:paraId="56B760B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2.20.2 合同适用中华人民共和国法律。</w:t>
      </w:r>
    </w:p>
    <w:p w14:paraId="54067930">
      <w:pPr>
        <w:spacing w:line="360" w:lineRule="auto"/>
        <w:ind w:firstLine="482" w:firstLineChars="200"/>
        <w:rPr>
          <w:rFonts w:ascii="仿宋_GB2312" w:hAnsi="楷体" w:eastAsia="仿宋_GB2312"/>
          <w:b/>
          <w:color w:val="000000"/>
          <w:sz w:val="24"/>
        </w:rPr>
      </w:pPr>
      <w:bookmarkStart w:id="273" w:name="_Toc3148"/>
      <w:bookmarkStart w:id="274" w:name="_Toc259093693"/>
      <w:bookmarkStart w:id="275" w:name="_Toc279701264"/>
      <w:bookmarkStart w:id="276" w:name="_Toc12004"/>
      <w:bookmarkStart w:id="277" w:name="_Toc16673"/>
      <w:bookmarkStart w:id="278" w:name="_Toc487900374"/>
      <w:r>
        <w:rPr>
          <w:rFonts w:hint="eastAsia" w:ascii="仿宋_GB2312" w:hAnsi="楷体" w:eastAsia="仿宋_GB2312"/>
          <w:b/>
          <w:color w:val="000000"/>
          <w:sz w:val="24"/>
        </w:rPr>
        <w:t>2.21 履约保证金</w:t>
      </w:r>
      <w:bookmarkEnd w:id="273"/>
      <w:bookmarkEnd w:id="274"/>
      <w:bookmarkEnd w:id="275"/>
      <w:bookmarkEnd w:id="276"/>
      <w:bookmarkEnd w:id="277"/>
    </w:p>
    <w:p w14:paraId="17641A6E">
      <w:pPr>
        <w:spacing w:line="360" w:lineRule="auto"/>
        <w:ind w:firstLine="480" w:firstLineChars="200"/>
        <w:rPr>
          <w:rFonts w:ascii="仿宋_GB2312" w:hAnsi="仿宋" w:eastAsia="仿宋_GB2312" w:cs="Arial"/>
          <w:snapToGrid w:val="0"/>
          <w:color w:val="000000"/>
          <w:kern w:val="0"/>
          <w:sz w:val="24"/>
        </w:rPr>
      </w:pPr>
      <w:r>
        <w:rPr>
          <w:rFonts w:hint="eastAsia" w:ascii="仿宋_GB2312" w:hAnsi="楷体" w:eastAsia="仿宋_GB2312"/>
          <w:color w:val="000000"/>
          <w:sz w:val="24"/>
        </w:rPr>
        <w:t>本项目不收取履约保证金</w:t>
      </w:r>
    </w:p>
    <w:p w14:paraId="7656A854">
      <w:pPr>
        <w:spacing w:line="360" w:lineRule="auto"/>
        <w:ind w:firstLine="482" w:firstLineChars="200"/>
        <w:rPr>
          <w:rFonts w:ascii="仿宋_GB2312" w:hAnsi="仿宋" w:eastAsia="仿宋_GB2312"/>
          <w:color w:val="000000"/>
          <w:kern w:val="0"/>
          <w:sz w:val="24"/>
          <w:lang w:val="zh-CN"/>
        </w:rPr>
      </w:pPr>
      <w:r>
        <w:rPr>
          <w:rFonts w:hint="eastAsia" w:ascii="仿宋_GB2312" w:hAnsi="楷体" w:eastAsia="仿宋_GB2312"/>
          <w:b/>
          <w:color w:val="000000"/>
          <w:sz w:val="24"/>
        </w:rPr>
        <w:t>2.22 中小企业政策</w:t>
      </w:r>
    </w:p>
    <w:p w14:paraId="75848B75">
      <w:pPr>
        <w:spacing w:line="360" w:lineRule="auto"/>
        <w:ind w:firstLine="480" w:firstLineChars="200"/>
        <w:rPr>
          <w:rFonts w:ascii="仿宋_GB2312" w:hAnsi="仿宋" w:eastAsia="仿宋_GB2312"/>
          <w:color w:val="000000"/>
          <w:kern w:val="0"/>
          <w:sz w:val="24"/>
          <w:lang w:val="zh-CN"/>
        </w:rPr>
      </w:pPr>
      <w:r>
        <w:rPr>
          <w:rFonts w:hint="eastAsia" w:ascii="仿宋_GB2312" w:hAnsi="仿宋" w:eastAsia="仿宋_GB2312"/>
          <w:color w:val="000000"/>
          <w:kern w:val="0"/>
          <w:sz w:val="24"/>
          <w:lang w:val="zh-CN"/>
        </w:rPr>
        <w:t>2.22.1本合同（□是  □否）为中小企业“政采贷”可融资合同，关于中小企业信用融资事项见采购文件“供应商须知正文”。</w:t>
      </w:r>
    </w:p>
    <w:p w14:paraId="78E70BE6">
      <w:pPr>
        <w:spacing w:line="360" w:lineRule="auto"/>
        <w:ind w:firstLine="480" w:firstLineChars="200"/>
        <w:rPr>
          <w:rFonts w:ascii="仿宋_GB2312" w:hAnsi="仿宋" w:eastAsia="仿宋_GB2312"/>
          <w:color w:val="000000"/>
          <w:kern w:val="0"/>
          <w:sz w:val="24"/>
          <w:lang w:val="zh-CN"/>
        </w:rPr>
      </w:pPr>
      <w:r>
        <w:rPr>
          <w:rFonts w:hint="eastAsia" w:ascii="仿宋_GB2312" w:hAnsi="仿宋" w:eastAsia="仿宋_GB2312"/>
          <w:color w:val="000000"/>
          <w:kern w:val="0"/>
          <w:sz w:val="24"/>
          <w:lang w:val="zh-CN"/>
        </w:rPr>
        <w:t>2.22.2本合同（□是  □否）为中小企业预留合同。</w:t>
      </w:r>
    </w:p>
    <w:bookmarkEnd w:id="278"/>
    <w:p w14:paraId="52C07542">
      <w:pPr>
        <w:spacing w:line="360" w:lineRule="auto"/>
        <w:ind w:firstLine="482" w:firstLineChars="200"/>
        <w:rPr>
          <w:rFonts w:ascii="仿宋_GB2312" w:hAnsi="楷体" w:eastAsia="仿宋_GB2312"/>
          <w:b/>
          <w:color w:val="000000"/>
          <w:sz w:val="24"/>
        </w:rPr>
      </w:pPr>
      <w:bookmarkStart w:id="279" w:name="_Toc19890"/>
      <w:bookmarkStart w:id="280" w:name="_Toc14001"/>
      <w:bookmarkStart w:id="281" w:name="_Toc6885"/>
      <w:r>
        <w:rPr>
          <w:rFonts w:hint="eastAsia" w:ascii="仿宋_GB2312" w:hAnsi="楷体" w:eastAsia="仿宋_GB2312"/>
          <w:b/>
          <w:color w:val="000000"/>
          <w:sz w:val="24"/>
        </w:rPr>
        <w:t>2.23 合同份数</w:t>
      </w:r>
      <w:bookmarkEnd w:id="279"/>
      <w:bookmarkEnd w:id="280"/>
      <w:bookmarkEnd w:id="281"/>
    </w:p>
    <w:p w14:paraId="3C5F44CF">
      <w:pPr>
        <w:spacing w:line="360" w:lineRule="auto"/>
        <w:ind w:firstLine="480" w:firstLineChars="200"/>
        <w:rPr>
          <w:rFonts w:ascii="仿宋_GB2312" w:hAnsi="楷体" w:eastAsia="仿宋_GB2312"/>
          <w:color w:val="000000"/>
          <w:sz w:val="24"/>
        </w:rPr>
      </w:pPr>
      <w:r>
        <w:rPr>
          <w:rFonts w:hint="eastAsia" w:ascii="仿宋_GB2312" w:hAnsi="宋体" w:eastAsia="仿宋_GB2312"/>
          <w:color w:val="000000"/>
          <w:sz w:val="24"/>
        </w:rPr>
        <w:t>本合同壹式</w:t>
      </w:r>
      <w:r>
        <w:rPr>
          <w:rFonts w:hint="eastAsia" w:ascii="仿宋_GB2312" w:hAnsi="宋体" w:eastAsia="仿宋_GB2312"/>
          <w:color w:val="000000"/>
          <w:sz w:val="24"/>
          <w:u w:val="single"/>
        </w:rPr>
        <w:t xml:space="preserve"> 五 </w:t>
      </w:r>
      <w:r>
        <w:rPr>
          <w:rFonts w:hint="eastAsia" w:ascii="仿宋_GB2312" w:hAnsi="仿宋" w:eastAsia="仿宋_GB2312"/>
          <w:color w:val="000000"/>
          <w:sz w:val="24"/>
          <w:u w:val="single"/>
        </w:rPr>
        <w:t xml:space="preserve"> </w:t>
      </w:r>
      <w:r>
        <w:rPr>
          <w:rFonts w:hint="eastAsia" w:ascii="仿宋_GB2312" w:hAnsi="宋体" w:eastAsia="仿宋_GB2312"/>
          <w:color w:val="000000"/>
          <w:sz w:val="24"/>
        </w:rPr>
        <w:t>份，甲方执</w:t>
      </w:r>
      <w:r>
        <w:rPr>
          <w:rFonts w:hint="eastAsia" w:ascii="仿宋_GB2312" w:hAnsi="宋体" w:eastAsia="仿宋_GB2312"/>
          <w:color w:val="000000"/>
          <w:sz w:val="24"/>
          <w:u w:val="single"/>
        </w:rPr>
        <w:t xml:space="preserve"> 三 </w:t>
      </w:r>
      <w:r>
        <w:rPr>
          <w:rFonts w:hint="eastAsia" w:ascii="仿宋_GB2312" w:hAnsi="仿宋" w:eastAsia="仿宋_GB2312"/>
          <w:color w:val="000000"/>
          <w:sz w:val="24"/>
          <w:u w:val="single"/>
        </w:rPr>
        <w:t xml:space="preserve"> </w:t>
      </w:r>
      <w:r>
        <w:rPr>
          <w:rFonts w:hint="eastAsia" w:ascii="仿宋_GB2312" w:hAnsi="宋体" w:eastAsia="仿宋_GB2312"/>
          <w:color w:val="000000"/>
          <w:sz w:val="24"/>
        </w:rPr>
        <w:t>份，乙方执</w:t>
      </w:r>
      <w:r>
        <w:rPr>
          <w:rFonts w:hint="eastAsia" w:ascii="仿宋_GB2312" w:hAnsi="仿宋" w:eastAsia="仿宋_GB2312"/>
          <w:color w:val="000000"/>
          <w:sz w:val="24"/>
          <w:u w:val="single"/>
        </w:rPr>
        <w:t xml:space="preserve"> 二 </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份。</w:t>
      </w:r>
      <w:r>
        <w:rPr>
          <w:rFonts w:hint="eastAsia" w:ascii="仿宋_GB2312" w:hAnsi="楷体" w:eastAsia="仿宋_GB2312"/>
          <w:color w:val="000000"/>
          <w:sz w:val="24"/>
        </w:rPr>
        <w:t>每份均具有同等法律效力。</w:t>
      </w:r>
    </w:p>
    <w:p w14:paraId="2DDF9F41">
      <w:pPr>
        <w:pStyle w:val="28"/>
        <w:jc w:val="center"/>
        <w:outlineLvl w:val="1"/>
        <w:rPr>
          <w:rFonts w:ascii="仿宋_GB2312" w:hAnsi="楷体" w:eastAsia="仿宋_GB2312"/>
          <w:b/>
          <w:color w:val="000000"/>
          <w:sz w:val="28"/>
          <w:szCs w:val="28"/>
        </w:rPr>
      </w:pPr>
      <w:r>
        <w:rPr>
          <w:rFonts w:hint="eastAsia" w:ascii="仿宋_GB2312" w:hAnsi="楷体" w:eastAsia="仿宋_GB2312"/>
          <w:color w:val="000000"/>
        </w:rPr>
        <w:br w:type="page"/>
      </w:r>
      <w:bookmarkStart w:id="282" w:name="_Toc230710464"/>
      <w:bookmarkStart w:id="283" w:name="_Toc80205946"/>
      <w:bookmarkStart w:id="284" w:name="_Toc331685784"/>
      <w:r>
        <w:rPr>
          <w:rFonts w:hint="eastAsia" w:ascii="仿宋_GB2312" w:hAnsi="楷体" w:eastAsia="仿宋_GB2312"/>
          <w:b/>
          <w:color w:val="000000"/>
          <w:sz w:val="28"/>
          <w:szCs w:val="28"/>
        </w:rPr>
        <w:t>第三部分  合同专用条款</w:t>
      </w:r>
      <w:bookmarkEnd w:id="282"/>
      <w:bookmarkEnd w:id="283"/>
      <w:bookmarkEnd w:id="284"/>
    </w:p>
    <w:p w14:paraId="76ED433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0738CDE8">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2.3.2具有知识产权的标的物知识产权归属：</w:t>
      </w:r>
    </w:p>
    <w:p w14:paraId="293FFBD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 xml:space="preserve">           </w:t>
      </w:r>
    </w:p>
    <w:p w14:paraId="16AD8103">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2.4.1包装和装运专用条款（如果有）：</w:t>
      </w:r>
    </w:p>
    <w:p w14:paraId="193B0704">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u w:val="single"/>
        </w:rPr>
        <w:t xml:space="preserve">                                                                     </w:t>
      </w:r>
    </w:p>
    <w:p w14:paraId="0888DD67">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2.4.2装运标的物的要求和通知：</w:t>
      </w:r>
    </w:p>
    <w:p w14:paraId="05A26DB2">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u w:val="single"/>
        </w:rPr>
        <w:t xml:space="preserve">                                                                     </w:t>
      </w:r>
    </w:p>
    <w:p w14:paraId="4356FEC2">
      <w:pPr>
        <w:spacing w:line="360" w:lineRule="auto"/>
        <w:ind w:firstLine="480" w:firstLineChars="200"/>
        <w:rPr>
          <w:rFonts w:ascii="仿宋_GB2312" w:hAnsi="楷体" w:eastAsia="仿宋_GB2312"/>
          <w:b/>
          <w:color w:val="000000"/>
          <w:sz w:val="24"/>
        </w:rPr>
      </w:pPr>
      <w:r>
        <w:rPr>
          <w:rFonts w:hint="eastAsia" w:ascii="仿宋_GB2312" w:hAnsi="楷体" w:eastAsia="仿宋_GB2312"/>
          <w:color w:val="000000"/>
          <w:sz w:val="24"/>
        </w:rPr>
        <w:t>2.6</w:t>
      </w:r>
      <w:r>
        <w:rPr>
          <w:rFonts w:hint="eastAsia" w:ascii="仿宋_GB2312" w:hAnsi="楷体" w:eastAsia="仿宋_GB2312"/>
          <w:b/>
          <w:color w:val="000000"/>
          <w:sz w:val="24"/>
        </w:rPr>
        <w:t>结算方式和付款条件</w:t>
      </w:r>
    </w:p>
    <w:p w14:paraId="7B78420C">
      <w:pPr>
        <w:spacing w:line="360" w:lineRule="auto"/>
        <w:ind w:firstLine="480" w:firstLineChars="200"/>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本次项目合同总价为大写人民币</w:t>
      </w:r>
      <w:r>
        <w:rPr>
          <w:rFonts w:hint="eastAsia" w:ascii="仿宋_GB2312" w:hAnsi="仿宋_GB2312" w:eastAsia="仿宋_GB2312" w:cs="仿宋_GB2312"/>
          <w:color w:val="000000"/>
          <w:kern w:val="0"/>
          <w:sz w:val="24"/>
          <w:u w:val="single"/>
          <w:lang w:val="zh-CN"/>
        </w:rPr>
        <w:t xml:space="preserve">            （</w:t>
      </w:r>
      <w:r>
        <w:rPr>
          <w:color w:val="000000"/>
          <w:szCs w:val="20"/>
        </w:rPr>
        <w:t>¥</w:t>
      </w:r>
      <w:r>
        <w:rPr>
          <w:rFonts w:hint="eastAsia" w:ascii="仿宋_GB2312" w:hAnsi="仿宋_GB2312" w:eastAsia="仿宋_GB2312" w:cs="仿宋_GB2312"/>
          <w:color w:val="000000"/>
          <w:kern w:val="0"/>
          <w:sz w:val="24"/>
          <w:lang w:val="zh-CN"/>
        </w:rPr>
        <w:t xml:space="preserve">   元）。本项目采用以下勾选结算方式进行支付：</w:t>
      </w:r>
    </w:p>
    <w:p w14:paraId="4F8AC3F0">
      <w:pPr>
        <w:spacing w:line="360" w:lineRule="auto"/>
        <w:ind w:firstLine="480" w:firstLineChars="200"/>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□采用一次性支付方式，付款条件为：</w:t>
      </w:r>
      <w:r>
        <w:rPr>
          <w:rFonts w:hint="eastAsia" w:ascii="仿宋_GB2312" w:hAnsi="仿宋_GB2312" w:eastAsia="仿宋_GB2312" w:cs="仿宋_GB2312"/>
          <w:color w:val="000000"/>
          <w:kern w:val="0"/>
          <w:sz w:val="24"/>
          <w:u w:val="single"/>
        </w:rPr>
        <w:t xml:space="preserve">           </w:t>
      </w:r>
    </w:p>
    <w:p w14:paraId="198BB883">
      <w:pPr>
        <w:spacing w:line="360" w:lineRule="auto"/>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□采用分期付款方式，付款条件为</w:t>
      </w:r>
      <w:r>
        <w:rPr>
          <w:rFonts w:hint="eastAsia" w:ascii="仿宋_GB2312" w:hAnsi="仿宋_GB2312" w:eastAsia="仿宋_GB2312" w:cs="仿宋_GB2312"/>
          <w:color w:val="000000"/>
          <w:kern w:val="0"/>
          <w:sz w:val="24"/>
        </w:rPr>
        <w:t>：</w:t>
      </w:r>
    </w:p>
    <w:p w14:paraId="203249C4">
      <w:pPr>
        <w:spacing w:line="360" w:lineRule="auto"/>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lang w:val="zh-CN"/>
        </w:rPr>
        <w:t>第一期付款</w:t>
      </w:r>
      <w:r>
        <w:rPr>
          <w:rFonts w:hint="eastAsia" w:ascii="仿宋_GB2312" w:hAnsi="仿宋_GB2312" w:eastAsia="仿宋_GB2312" w:cs="仿宋_GB2312"/>
          <w:color w:val="000000"/>
          <w:kern w:val="0"/>
          <w:sz w:val="24"/>
        </w:rPr>
        <w:t>：</w:t>
      </w:r>
      <w:r>
        <w:rPr>
          <w:rFonts w:hint="eastAsia" w:ascii="仿宋_GB2312" w:hAnsi="仿宋_GB2312" w:eastAsia="仿宋_GB2312" w:cs="仿宋_GB2312"/>
          <w:color w:val="000000"/>
          <w:kern w:val="0"/>
          <w:sz w:val="24"/>
          <w:u w:val="single"/>
        </w:rPr>
        <w:t xml:space="preserve">                                        </w:t>
      </w:r>
    </w:p>
    <w:p w14:paraId="4444A551">
      <w:pPr>
        <w:spacing w:line="360" w:lineRule="auto"/>
        <w:ind w:firstLine="480" w:firstLineChars="200"/>
        <w:rPr>
          <w:rFonts w:ascii="仿宋_GB2312" w:hAnsi="仿宋_GB2312" w:eastAsia="仿宋_GB2312" w:cs="仿宋_GB2312"/>
          <w:color w:val="000000"/>
          <w:kern w:val="0"/>
          <w:sz w:val="24"/>
          <w:u w:val="single"/>
        </w:rPr>
      </w:pPr>
      <w:r>
        <w:rPr>
          <w:rFonts w:hint="eastAsia" w:ascii="仿宋_GB2312" w:hAnsi="仿宋_GB2312" w:eastAsia="仿宋_GB2312" w:cs="仿宋_GB2312"/>
          <w:color w:val="000000"/>
          <w:kern w:val="0"/>
          <w:sz w:val="24"/>
          <w:lang w:val="zh-CN"/>
        </w:rPr>
        <w:t>第</w:t>
      </w:r>
      <w:r>
        <w:rPr>
          <w:rFonts w:hint="eastAsia" w:ascii="仿宋_GB2312" w:hAnsi="仿宋_GB2312" w:eastAsia="仿宋_GB2312" w:cs="仿宋_GB2312"/>
          <w:color w:val="000000"/>
          <w:kern w:val="0"/>
          <w:sz w:val="24"/>
        </w:rPr>
        <w:t>二</w:t>
      </w:r>
      <w:r>
        <w:rPr>
          <w:rFonts w:hint="eastAsia" w:ascii="仿宋_GB2312" w:hAnsi="仿宋_GB2312" w:eastAsia="仿宋_GB2312" w:cs="仿宋_GB2312"/>
          <w:color w:val="000000"/>
          <w:kern w:val="0"/>
          <w:sz w:val="24"/>
          <w:lang w:val="zh-CN"/>
        </w:rPr>
        <w:t>期付款</w:t>
      </w:r>
      <w:r>
        <w:rPr>
          <w:rFonts w:hint="eastAsia" w:ascii="仿宋_GB2312" w:hAnsi="仿宋_GB2312" w:eastAsia="仿宋_GB2312" w:cs="仿宋_GB2312"/>
          <w:color w:val="000000"/>
          <w:kern w:val="0"/>
          <w:sz w:val="24"/>
        </w:rPr>
        <w:t>：</w:t>
      </w:r>
      <w:r>
        <w:rPr>
          <w:rFonts w:hint="eastAsia" w:ascii="仿宋_GB2312" w:hAnsi="仿宋_GB2312" w:eastAsia="仿宋_GB2312" w:cs="仿宋_GB2312"/>
          <w:color w:val="000000"/>
          <w:kern w:val="0"/>
          <w:sz w:val="24"/>
          <w:u w:val="single"/>
        </w:rPr>
        <w:t xml:space="preserve">                                        </w:t>
      </w:r>
    </w:p>
    <w:p w14:paraId="1886E859">
      <w:pPr>
        <w:spacing w:line="360" w:lineRule="auto"/>
        <w:ind w:firstLine="480" w:firstLineChars="200"/>
        <w:rPr>
          <w:rFonts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w:t>
      </w:r>
    </w:p>
    <w:p w14:paraId="0A8C6298">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甲方无故逾期支付服务费用的，按照每逾期一日支付欠付服务费额度的</w:t>
      </w:r>
      <w:r>
        <w:rPr>
          <w:rFonts w:hint="eastAsia" w:ascii="仿宋_GB2312" w:hAnsi="仿宋" w:eastAsia="仿宋_GB2312"/>
          <w:color w:val="000000"/>
          <w:sz w:val="24"/>
          <w:u w:val="single"/>
        </w:rPr>
        <w:t>万分之五</w:t>
      </w:r>
      <w:r>
        <w:rPr>
          <w:rFonts w:hint="eastAsia" w:ascii="仿宋_GB2312" w:hAnsi="仿宋" w:eastAsia="仿宋_GB2312"/>
          <w:color w:val="000000"/>
          <w:sz w:val="24"/>
        </w:rPr>
        <w:t>承担违约责任，违约金上限按照《合同书》约定执行。</w:t>
      </w:r>
    </w:p>
    <w:p w14:paraId="46AF26E7">
      <w:pPr>
        <w:spacing w:line="360" w:lineRule="auto"/>
        <w:ind w:firstLine="480" w:firstLineChars="200"/>
        <w:rPr>
          <w:rFonts w:ascii="仿宋_GB2312" w:hAnsi="楷体" w:eastAsia="仿宋_GB2312"/>
          <w:b/>
          <w:color w:val="000000"/>
          <w:sz w:val="24"/>
        </w:rPr>
      </w:pPr>
      <w:r>
        <w:rPr>
          <w:rFonts w:hint="eastAsia" w:ascii="仿宋_GB2312" w:hAnsi="楷体" w:eastAsia="仿宋_GB2312"/>
          <w:color w:val="000000"/>
          <w:sz w:val="24"/>
        </w:rPr>
        <w:t>2.9</w:t>
      </w:r>
      <w:r>
        <w:rPr>
          <w:rFonts w:hint="eastAsia" w:ascii="仿宋_GB2312" w:hAnsi="楷体" w:eastAsia="仿宋_GB2312"/>
          <w:b/>
          <w:color w:val="000000"/>
          <w:sz w:val="24"/>
        </w:rPr>
        <w:t>标的物的风险负担</w:t>
      </w:r>
    </w:p>
    <w:p w14:paraId="487442E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标的物或者在途标的物或者交付给第一承运人后的标的物毁损、灭失的风险负担：</w:t>
      </w:r>
    </w:p>
    <w:p w14:paraId="2F37BA10">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u w:val="single"/>
        </w:rPr>
        <w:t xml:space="preserve">乙方                                                                       </w:t>
      </w:r>
    </w:p>
    <w:p w14:paraId="07E9D45A">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2.13.2受不可抗力影响的一方在不可抗力发生后，应在</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7</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日内以书面形式通知对方当事人，并在</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7</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日内，将有关部门出具的证明文件送达对方当事人。</w:t>
      </w:r>
    </w:p>
    <w:p w14:paraId="308440A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2.13.4因不可抗力致使合同有变更必要的，双方当事人应在</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7</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日内以书面形式变更合同；</w:t>
      </w:r>
    </w:p>
    <w:p w14:paraId="5CB2580F">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sz w:val="24"/>
          <w:u w:val="single"/>
        </w:rPr>
        <w:t xml:space="preserve">  </w:t>
      </w:r>
      <w:r>
        <w:rPr>
          <w:rFonts w:ascii="仿宋_GB2312" w:hAnsi="楷体" w:eastAsia="仿宋_GB2312"/>
          <w:color w:val="000000"/>
          <w:sz w:val="24"/>
          <w:u w:val="single"/>
        </w:rPr>
        <w:t>7</w:t>
      </w:r>
      <w:r>
        <w:rPr>
          <w:rFonts w:hint="eastAsia" w:ascii="仿宋_GB2312" w:hAnsi="楷体" w:eastAsia="仿宋_GB2312"/>
          <w:color w:val="000000"/>
          <w:sz w:val="24"/>
          <w:u w:val="single"/>
        </w:rPr>
        <w:t xml:space="preserve">   </w:t>
      </w:r>
      <w:r>
        <w:rPr>
          <w:rFonts w:hint="eastAsia" w:ascii="仿宋_GB2312" w:hAnsi="楷体" w:eastAsia="仿宋_GB2312"/>
          <w:color w:val="000000"/>
          <w:sz w:val="24"/>
        </w:rPr>
        <w:t>日内发起验收，并可依法邀请相关方参加，验收应出具验收书。</w:t>
      </w:r>
    </w:p>
    <w:p w14:paraId="40E9132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2.17.3 检验和验收标准、程序等具体内容以及前述验收书的效力：</w:t>
      </w:r>
    </w:p>
    <w:p w14:paraId="4890F252">
      <w:pPr>
        <w:spacing w:line="360" w:lineRule="auto"/>
        <w:ind w:firstLine="480" w:firstLineChars="200"/>
        <w:rPr>
          <w:rFonts w:ascii="仿宋_GB2312" w:hAnsi="楷体" w:eastAsia="仿宋_GB2312"/>
          <w:color w:val="000000"/>
          <w:sz w:val="24"/>
          <w:u w:val="single"/>
        </w:rPr>
      </w:pPr>
      <w:r>
        <w:rPr>
          <w:rFonts w:hint="eastAsia" w:ascii="仿宋_GB2312" w:hAnsi="楷体" w:eastAsia="仿宋_GB2312"/>
          <w:color w:val="000000"/>
          <w:sz w:val="24"/>
          <w:u w:val="single"/>
        </w:rPr>
        <w:t xml:space="preserve">                                                                       </w:t>
      </w:r>
    </w:p>
    <w:p w14:paraId="7BAD193D">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3.1 其他：</w:t>
      </w:r>
    </w:p>
    <w:p w14:paraId="3AAE371E">
      <w:pPr>
        <w:spacing w:line="360" w:lineRule="auto"/>
        <w:ind w:firstLine="482" w:firstLineChars="200"/>
        <w:rPr>
          <w:rFonts w:ascii="仿宋" w:hAnsi="仿宋" w:eastAsia="仿宋" w:cs="仿宋"/>
          <w:b/>
          <w:color w:val="000000"/>
          <w:sz w:val="24"/>
        </w:rPr>
      </w:pPr>
      <w:r>
        <w:rPr>
          <w:rFonts w:hint="eastAsia" w:ascii="仿宋" w:hAnsi="仿宋" w:eastAsia="仿宋" w:cs="仿宋"/>
          <w:b/>
          <w:color w:val="000000"/>
          <w:sz w:val="24"/>
        </w:rPr>
        <w:t>项目验收：</w:t>
      </w:r>
    </w:p>
    <w:p w14:paraId="48853A6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A1EB70B">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761063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038A1C1">
      <w:pPr>
        <w:tabs>
          <w:tab w:val="left" w:pos="904"/>
        </w:tabs>
        <w:snapToGrid w:val="0"/>
        <w:spacing w:line="360" w:lineRule="auto"/>
        <w:ind w:firstLine="480" w:firstLineChars="200"/>
        <w:jc w:val="left"/>
        <w:rPr>
          <w:rFonts w:ascii="仿宋_GB2312" w:hAnsi="楷体" w:eastAsia="仿宋_GB2312"/>
          <w:color w:val="000000"/>
          <w:sz w:val="24"/>
        </w:rPr>
      </w:pPr>
      <w:r>
        <w:rPr>
          <w:rFonts w:hint="eastAsia" w:ascii="仿宋_GB2312" w:hAnsi="楷体" w:eastAsia="仿宋_GB2312"/>
          <w:color w:val="000000"/>
          <w:sz w:val="24"/>
        </w:rPr>
        <w:t>4、验收产生的费用：首次验收费用由</w:t>
      </w:r>
      <w:r>
        <w:rPr>
          <w:rFonts w:hint="eastAsia" w:ascii="仿宋_GB2312" w:hAnsi="楷体" w:eastAsia="仿宋_GB2312"/>
          <w:color w:val="000000"/>
          <w:sz w:val="24"/>
          <w:u w:val="single"/>
        </w:rPr>
        <w:t xml:space="preserve"> 乙方  </w:t>
      </w:r>
      <w:r>
        <w:rPr>
          <w:rFonts w:hint="eastAsia" w:ascii="仿宋_GB2312" w:hAnsi="楷体" w:eastAsia="仿宋_GB2312"/>
          <w:color w:val="000000"/>
          <w:sz w:val="24"/>
        </w:rPr>
        <w:t>承担，如首次验收不合格，后续验收费用由</w:t>
      </w:r>
      <w:r>
        <w:rPr>
          <w:rFonts w:hint="eastAsia" w:ascii="仿宋_GB2312" w:hAnsi="楷体" w:eastAsia="仿宋_GB2312"/>
          <w:color w:val="000000"/>
          <w:sz w:val="24"/>
          <w:u w:val="single"/>
        </w:rPr>
        <w:t xml:space="preserve">  乙方   </w:t>
      </w:r>
      <w:r>
        <w:rPr>
          <w:rFonts w:hint="eastAsia" w:ascii="仿宋_GB2312" w:hAnsi="楷体" w:eastAsia="仿宋_GB2312"/>
          <w:color w:val="000000"/>
          <w:sz w:val="24"/>
        </w:rPr>
        <w:t>支付。</w:t>
      </w:r>
    </w:p>
    <w:p w14:paraId="47A25C47">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5、验收内容及资料要求：</w:t>
      </w:r>
    </w:p>
    <w:p w14:paraId="3ABAF0AD">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根据采购文件确定的技术指标或者服务要求确定验收指标和标准。未进行相应约定的，应当符合国家强制性规定、政策要求、安全标准、行业或企业有关标准等。</w:t>
      </w:r>
    </w:p>
    <w:p w14:paraId="30AFF15E">
      <w:pPr>
        <w:tabs>
          <w:tab w:val="left" w:pos="904"/>
        </w:tabs>
        <w:snapToGrid w:val="0"/>
        <w:spacing w:line="360" w:lineRule="auto"/>
        <w:ind w:firstLine="480" w:firstLineChars="200"/>
        <w:jc w:val="left"/>
        <w:rPr>
          <w:rFonts w:ascii="仿宋_GB2312" w:hAnsi="楷体" w:eastAsia="仿宋_GB2312"/>
          <w:color w:val="000000"/>
          <w:sz w:val="24"/>
        </w:rPr>
      </w:pPr>
      <w:r>
        <w:rPr>
          <w:rFonts w:hint="eastAsia" w:ascii="仿宋_GB2312" w:hAnsi="楷体" w:eastAsia="仿宋_GB2312"/>
          <w:color w:val="000000"/>
          <w:sz w:val="24"/>
        </w:rPr>
        <w:t>5.1验收内容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03A1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68CB78CA">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60E5CED3">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6B3C4EA4">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 xml:space="preserve"> 验收标准</w:t>
            </w:r>
          </w:p>
        </w:tc>
      </w:tr>
      <w:tr w14:paraId="564B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0B00795">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1</w:t>
            </w:r>
          </w:p>
        </w:tc>
        <w:tc>
          <w:tcPr>
            <w:tcW w:w="1914" w:type="dxa"/>
            <w:tcBorders>
              <w:top w:val="single" w:color="auto" w:sz="4" w:space="0"/>
              <w:left w:val="single" w:color="auto" w:sz="4" w:space="0"/>
              <w:bottom w:val="single" w:color="auto" w:sz="4" w:space="0"/>
              <w:right w:val="single" w:color="auto" w:sz="4" w:space="0"/>
            </w:tcBorders>
            <w:vAlign w:val="center"/>
          </w:tcPr>
          <w:p w14:paraId="2C1FD478">
            <w:pPr>
              <w:widowControl/>
              <w:spacing w:line="360" w:lineRule="auto"/>
              <w:ind w:firstLine="200"/>
              <w:jc w:val="center"/>
              <w:rPr>
                <w:rFonts w:ascii="仿宋" w:hAnsi="仿宋" w:eastAsia="仿宋" w:cs="仿宋"/>
                <w:bCs/>
                <w:color w:val="000000"/>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14:paraId="5C26C474">
            <w:pPr>
              <w:widowControl/>
              <w:spacing w:line="360" w:lineRule="auto"/>
              <w:ind w:firstLine="200"/>
              <w:jc w:val="center"/>
              <w:rPr>
                <w:rFonts w:ascii="仿宋" w:hAnsi="仿宋" w:eastAsia="仿宋" w:cs="仿宋"/>
                <w:color w:val="000000"/>
                <w:kern w:val="0"/>
                <w:sz w:val="24"/>
              </w:rPr>
            </w:pPr>
          </w:p>
        </w:tc>
      </w:tr>
      <w:tr w14:paraId="7D99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6A966A4">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2</w:t>
            </w:r>
          </w:p>
        </w:tc>
        <w:tc>
          <w:tcPr>
            <w:tcW w:w="1914" w:type="dxa"/>
            <w:tcBorders>
              <w:top w:val="single" w:color="auto" w:sz="4" w:space="0"/>
              <w:left w:val="single" w:color="auto" w:sz="4" w:space="0"/>
              <w:bottom w:val="single" w:color="auto" w:sz="4" w:space="0"/>
              <w:right w:val="single" w:color="auto" w:sz="4" w:space="0"/>
            </w:tcBorders>
            <w:vAlign w:val="center"/>
          </w:tcPr>
          <w:p w14:paraId="4BD379FE">
            <w:pPr>
              <w:widowControl/>
              <w:spacing w:line="360" w:lineRule="auto"/>
              <w:ind w:firstLine="200"/>
              <w:jc w:val="center"/>
              <w:rPr>
                <w:rFonts w:ascii="仿宋" w:hAnsi="仿宋" w:eastAsia="仿宋" w:cs="仿宋"/>
                <w:bCs/>
                <w:color w:val="000000"/>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14:paraId="0AFBEC01">
            <w:pPr>
              <w:widowControl/>
              <w:spacing w:line="360" w:lineRule="auto"/>
              <w:ind w:firstLine="200"/>
              <w:jc w:val="center"/>
              <w:rPr>
                <w:rFonts w:ascii="仿宋" w:hAnsi="仿宋" w:eastAsia="仿宋" w:cs="仿宋"/>
                <w:color w:val="000000"/>
                <w:kern w:val="0"/>
                <w:sz w:val="24"/>
              </w:rPr>
            </w:pPr>
          </w:p>
        </w:tc>
      </w:tr>
      <w:tr w14:paraId="1614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084148D7">
            <w:pPr>
              <w:widowControl/>
              <w:spacing w:line="360" w:lineRule="auto"/>
              <w:ind w:firstLine="200"/>
              <w:jc w:val="center"/>
              <w:rPr>
                <w:rFonts w:ascii="仿宋" w:hAnsi="仿宋" w:eastAsia="仿宋" w:cs="仿宋"/>
                <w:bCs/>
                <w:color w:val="000000"/>
                <w:kern w:val="0"/>
                <w:sz w:val="24"/>
              </w:rPr>
            </w:pPr>
            <w:r>
              <w:rPr>
                <w:rFonts w:ascii="仿宋" w:hAnsi="仿宋" w:eastAsia="仿宋" w:cs="仿宋"/>
                <w:bCs/>
                <w:color w:val="000000"/>
                <w:kern w:val="0"/>
                <w:sz w:val="24"/>
              </w:rPr>
              <w:t>3</w:t>
            </w:r>
          </w:p>
        </w:tc>
        <w:tc>
          <w:tcPr>
            <w:tcW w:w="1914" w:type="dxa"/>
            <w:tcBorders>
              <w:top w:val="single" w:color="auto" w:sz="4" w:space="0"/>
              <w:left w:val="single" w:color="auto" w:sz="4" w:space="0"/>
              <w:bottom w:val="single" w:color="auto" w:sz="4" w:space="0"/>
              <w:right w:val="single" w:color="auto" w:sz="4" w:space="0"/>
            </w:tcBorders>
            <w:vAlign w:val="center"/>
          </w:tcPr>
          <w:p w14:paraId="4B94221E">
            <w:pPr>
              <w:spacing w:line="360" w:lineRule="auto"/>
              <w:ind w:firstLine="200"/>
              <w:rPr>
                <w:rFonts w:ascii="仿宋" w:hAnsi="仿宋" w:eastAsia="仿宋" w:cs="仿宋"/>
                <w:bCs/>
                <w:color w:val="000000"/>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14:paraId="0CEDB3B7">
            <w:pPr>
              <w:pStyle w:val="9"/>
              <w:spacing w:after="0" w:line="360" w:lineRule="auto"/>
              <w:ind w:firstLine="200"/>
              <w:jc w:val="left"/>
              <w:rPr>
                <w:rFonts w:ascii="仿宋" w:hAnsi="仿宋" w:eastAsia="仿宋" w:cs="仿宋"/>
                <w:color w:val="000000"/>
              </w:rPr>
            </w:pPr>
          </w:p>
        </w:tc>
      </w:tr>
      <w:tr w14:paraId="0B54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F01CCD9">
            <w:pPr>
              <w:widowControl/>
              <w:spacing w:line="360" w:lineRule="auto"/>
              <w:ind w:firstLine="200"/>
              <w:jc w:val="center"/>
              <w:rPr>
                <w:rFonts w:ascii="仿宋" w:hAnsi="仿宋" w:eastAsia="仿宋" w:cs="仿宋"/>
                <w:color w:val="000000"/>
                <w:kern w:val="0"/>
                <w:sz w:val="24"/>
              </w:rPr>
            </w:pPr>
            <w:r>
              <w:rPr>
                <w:rFonts w:ascii="仿宋" w:hAnsi="仿宋" w:eastAsia="仿宋" w:cs="仿宋"/>
                <w:color w:val="000000"/>
                <w:kern w:val="0"/>
                <w:sz w:val="24"/>
              </w:rPr>
              <w:t>4</w:t>
            </w:r>
          </w:p>
        </w:tc>
        <w:tc>
          <w:tcPr>
            <w:tcW w:w="1914" w:type="dxa"/>
            <w:tcBorders>
              <w:top w:val="single" w:color="auto" w:sz="4" w:space="0"/>
              <w:left w:val="single" w:color="auto" w:sz="4" w:space="0"/>
              <w:bottom w:val="single" w:color="auto" w:sz="4" w:space="0"/>
              <w:right w:val="single" w:color="auto" w:sz="4" w:space="0"/>
            </w:tcBorders>
            <w:vAlign w:val="center"/>
          </w:tcPr>
          <w:p w14:paraId="231C73EE">
            <w:pPr>
              <w:widowControl/>
              <w:spacing w:line="360" w:lineRule="auto"/>
              <w:ind w:firstLine="200"/>
              <w:jc w:val="center"/>
              <w:rPr>
                <w:rFonts w:ascii="仿宋" w:hAnsi="仿宋" w:eastAsia="仿宋" w:cs="仿宋"/>
                <w:bCs/>
                <w:color w:val="000000"/>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14:paraId="159835CC">
            <w:pPr>
              <w:widowControl/>
              <w:spacing w:line="360" w:lineRule="auto"/>
              <w:ind w:firstLine="200"/>
              <w:jc w:val="center"/>
              <w:rPr>
                <w:rFonts w:ascii="仿宋" w:hAnsi="仿宋" w:eastAsia="仿宋" w:cs="仿宋"/>
                <w:color w:val="000000"/>
                <w:kern w:val="0"/>
                <w:sz w:val="24"/>
              </w:rPr>
            </w:pPr>
          </w:p>
        </w:tc>
      </w:tr>
      <w:tr w14:paraId="4357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881CEB6">
            <w:pPr>
              <w:widowControl/>
              <w:spacing w:line="360" w:lineRule="auto"/>
              <w:ind w:firstLine="200"/>
              <w:jc w:val="center"/>
              <w:rPr>
                <w:rFonts w:ascii="仿宋" w:hAnsi="仿宋" w:eastAsia="仿宋" w:cs="仿宋"/>
                <w:bCs/>
                <w:color w:val="000000"/>
                <w:kern w:val="0"/>
                <w:sz w:val="24"/>
              </w:rPr>
            </w:pPr>
            <w:r>
              <w:rPr>
                <w:rFonts w:hint="eastAsia" w:ascii="仿宋" w:hAnsi="仿宋" w:eastAsia="仿宋" w:cs="仿宋"/>
                <w:bCs/>
                <w:color w:val="000000"/>
                <w:kern w:val="0"/>
                <w:sz w:val="24"/>
              </w:rPr>
              <w:t>……</w:t>
            </w:r>
          </w:p>
        </w:tc>
        <w:tc>
          <w:tcPr>
            <w:tcW w:w="1914" w:type="dxa"/>
            <w:tcBorders>
              <w:top w:val="single" w:color="auto" w:sz="4" w:space="0"/>
              <w:left w:val="single" w:color="auto" w:sz="4" w:space="0"/>
              <w:bottom w:val="single" w:color="auto" w:sz="4" w:space="0"/>
              <w:right w:val="single" w:color="auto" w:sz="4" w:space="0"/>
            </w:tcBorders>
            <w:vAlign w:val="center"/>
          </w:tcPr>
          <w:p w14:paraId="36E3F1E9">
            <w:pPr>
              <w:widowControl/>
              <w:spacing w:line="360" w:lineRule="auto"/>
              <w:ind w:firstLine="200"/>
              <w:jc w:val="center"/>
              <w:rPr>
                <w:rFonts w:ascii="仿宋" w:hAnsi="仿宋" w:eastAsia="仿宋" w:cs="仿宋"/>
                <w:bCs/>
                <w:color w:val="000000"/>
                <w:kern w:val="0"/>
                <w:sz w:val="24"/>
              </w:rPr>
            </w:pPr>
          </w:p>
        </w:tc>
        <w:tc>
          <w:tcPr>
            <w:tcW w:w="5930" w:type="dxa"/>
            <w:tcBorders>
              <w:top w:val="single" w:color="auto" w:sz="4" w:space="0"/>
              <w:left w:val="single" w:color="auto" w:sz="4" w:space="0"/>
              <w:bottom w:val="single" w:color="auto" w:sz="4" w:space="0"/>
              <w:right w:val="single" w:color="auto" w:sz="4" w:space="0"/>
            </w:tcBorders>
            <w:vAlign w:val="center"/>
          </w:tcPr>
          <w:p w14:paraId="61C450A8">
            <w:pPr>
              <w:widowControl/>
              <w:spacing w:line="360" w:lineRule="auto"/>
              <w:ind w:firstLine="200"/>
              <w:jc w:val="left"/>
              <w:rPr>
                <w:rFonts w:ascii="仿宋" w:hAnsi="仿宋" w:eastAsia="仿宋" w:cs="仿宋"/>
                <w:color w:val="000000"/>
                <w:kern w:val="0"/>
                <w:sz w:val="24"/>
              </w:rPr>
            </w:pPr>
          </w:p>
        </w:tc>
      </w:tr>
    </w:tbl>
    <w:p w14:paraId="039E8671">
      <w:pPr>
        <w:tabs>
          <w:tab w:val="left" w:pos="904"/>
        </w:tabs>
        <w:snapToGrid w:val="0"/>
        <w:spacing w:line="360" w:lineRule="auto"/>
        <w:ind w:firstLine="480" w:firstLineChars="200"/>
        <w:jc w:val="left"/>
        <w:rPr>
          <w:rFonts w:ascii="仿宋" w:hAnsi="仿宋" w:eastAsia="仿宋" w:cs="仿宋"/>
          <w:color w:val="000000"/>
          <w:sz w:val="24"/>
        </w:rPr>
      </w:pPr>
    </w:p>
    <w:p w14:paraId="739840CA">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5.2验收资料要求</w:t>
      </w:r>
    </w:p>
    <w:p w14:paraId="32FA77E0">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验收资料要求包括（不限于）以下内容：</w:t>
      </w:r>
    </w:p>
    <w:p w14:paraId="4DD594D5">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（1）采购文件；</w:t>
      </w:r>
    </w:p>
    <w:p w14:paraId="15BB7BA9">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（2）响应文件；</w:t>
      </w:r>
    </w:p>
    <w:p w14:paraId="5483B26C">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（3）采购合同；</w:t>
      </w:r>
    </w:p>
    <w:p w14:paraId="5B60C3A2">
      <w:pPr>
        <w:spacing w:line="360" w:lineRule="auto"/>
        <w:ind w:firstLine="480" w:firstLineChars="200"/>
        <w:rPr>
          <w:rFonts w:ascii="仿宋_GB2312" w:hAnsi="楷体" w:eastAsia="仿宋_GB2312"/>
          <w:color w:val="000000"/>
          <w:sz w:val="24"/>
        </w:rPr>
      </w:pPr>
      <w:r>
        <w:rPr>
          <w:rFonts w:hint="eastAsia" w:ascii="仿宋_GB2312" w:hAnsi="楷体" w:eastAsia="仿宋_GB2312"/>
          <w:color w:val="000000"/>
          <w:sz w:val="24"/>
        </w:rPr>
        <w:t>（4）其他需提供的相关材料：（由业主根据实际情况填写）。</w:t>
      </w:r>
    </w:p>
    <w:p w14:paraId="2A3DF4FF">
      <w:pPr>
        <w:widowControl/>
        <w:ind w:firstLine="720" w:firstLineChars="300"/>
        <w:jc w:val="left"/>
        <w:rPr>
          <w:rFonts w:ascii="仿宋" w:hAnsi="仿宋" w:eastAsia="仿宋"/>
          <w:bCs/>
          <w:color w:val="000000"/>
          <w:sz w:val="24"/>
        </w:rPr>
      </w:pPr>
    </w:p>
    <w:p w14:paraId="25EC97A1">
      <w:pPr>
        <w:spacing w:line="360" w:lineRule="auto"/>
        <w:ind w:firstLine="480" w:firstLineChars="200"/>
        <w:rPr>
          <w:rFonts w:ascii="宋体" w:hAnsi="宋体" w:cs="仿宋_GB2312"/>
          <w:b/>
          <w:color w:val="000000"/>
          <w:sz w:val="44"/>
          <w:szCs w:val="44"/>
        </w:rPr>
      </w:pPr>
      <w:r>
        <w:rPr>
          <w:rFonts w:hint="eastAsia" w:ascii="仿宋_GB2312" w:hAnsi="楷体" w:eastAsia="仿宋_GB2312"/>
          <w:color w:val="000000"/>
          <w:sz w:val="24"/>
          <w:u w:val="single"/>
        </w:rPr>
        <w:t xml:space="preserve">                                                                       </w:t>
      </w:r>
    </w:p>
    <w:p w14:paraId="0081CFC9">
      <w:pPr>
        <w:tabs>
          <w:tab w:val="left" w:pos="3261"/>
        </w:tabs>
        <w:spacing w:line="360" w:lineRule="auto"/>
        <w:jc w:val="center"/>
        <w:rPr>
          <w:rFonts w:ascii="宋体" w:hAnsi="宋体" w:cs="仿宋_GB2312"/>
          <w:b/>
          <w:color w:val="000000"/>
          <w:sz w:val="44"/>
          <w:szCs w:val="44"/>
        </w:rPr>
      </w:pPr>
    </w:p>
    <w:p w14:paraId="0F0D12C3">
      <w:pPr>
        <w:tabs>
          <w:tab w:val="left" w:pos="3261"/>
        </w:tabs>
        <w:spacing w:line="360" w:lineRule="auto"/>
        <w:jc w:val="center"/>
        <w:rPr>
          <w:rFonts w:ascii="宋体" w:hAnsi="宋体" w:cs="仿宋_GB2312"/>
          <w:b/>
          <w:color w:val="000000"/>
          <w:sz w:val="44"/>
          <w:szCs w:val="44"/>
        </w:rPr>
      </w:pPr>
    </w:p>
    <w:p w14:paraId="039573EC">
      <w:pPr>
        <w:tabs>
          <w:tab w:val="left" w:pos="3261"/>
        </w:tabs>
        <w:spacing w:line="360" w:lineRule="auto"/>
        <w:jc w:val="center"/>
        <w:rPr>
          <w:rFonts w:ascii="宋体" w:hAnsi="宋体" w:cs="仿宋_GB2312"/>
          <w:b/>
          <w:color w:val="000000"/>
          <w:sz w:val="44"/>
          <w:szCs w:val="44"/>
        </w:rPr>
      </w:pPr>
    </w:p>
    <w:p w14:paraId="178CE2BE">
      <w:pPr>
        <w:widowControl/>
        <w:spacing w:line="360" w:lineRule="auto"/>
        <w:jc w:val="left"/>
        <w:rPr>
          <w:rFonts w:ascii="宋体" w:hAnsi="宋体"/>
          <w:b/>
          <w:bCs/>
          <w:color w:val="000000"/>
          <w:sz w:val="44"/>
          <w:szCs w:val="44"/>
        </w:rPr>
        <w:sectPr>
          <w:pgSz w:w="11910" w:h="16840"/>
          <w:pgMar w:top="1340" w:right="1500" w:bottom="280" w:left="1680" w:header="720" w:footer="720" w:gutter="0"/>
          <w:pgNumType w:fmt="decimal"/>
          <w:cols w:space="720" w:num="1"/>
        </w:sectPr>
      </w:pPr>
    </w:p>
    <w:p w14:paraId="12E33F1F">
      <w:pPr>
        <w:tabs>
          <w:tab w:val="left" w:pos="3261"/>
        </w:tabs>
        <w:spacing w:line="360" w:lineRule="auto"/>
        <w:jc w:val="center"/>
        <w:rPr>
          <w:rFonts w:ascii="宋体" w:hAnsi="宋体" w:cs="仿宋_GB2312"/>
          <w:b/>
          <w:color w:val="000000"/>
          <w:sz w:val="44"/>
          <w:szCs w:val="44"/>
        </w:rPr>
      </w:pPr>
    </w:p>
    <w:p w14:paraId="32F94AE9">
      <w:pPr>
        <w:tabs>
          <w:tab w:val="left" w:pos="3261"/>
        </w:tabs>
        <w:spacing w:line="360" w:lineRule="auto"/>
        <w:jc w:val="center"/>
        <w:rPr>
          <w:rFonts w:ascii="宋体" w:hAnsi="宋体" w:cs="仿宋_GB2312"/>
          <w:b/>
          <w:color w:val="000000"/>
          <w:sz w:val="44"/>
          <w:szCs w:val="44"/>
        </w:rPr>
      </w:pPr>
    </w:p>
    <w:p w14:paraId="20BBA925">
      <w:pPr>
        <w:tabs>
          <w:tab w:val="left" w:pos="3261"/>
        </w:tabs>
        <w:spacing w:line="360" w:lineRule="auto"/>
        <w:jc w:val="center"/>
        <w:rPr>
          <w:rFonts w:ascii="宋体" w:hAnsi="宋体" w:cs="仿宋_GB2312"/>
          <w:b/>
          <w:color w:val="000000"/>
          <w:sz w:val="44"/>
          <w:szCs w:val="44"/>
        </w:rPr>
      </w:pPr>
    </w:p>
    <w:p w14:paraId="5A54C020">
      <w:pPr>
        <w:tabs>
          <w:tab w:val="left" w:pos="3261"/>
        </w:tabs>
        <w:spacing w:line="360" w:lineRule="auto"/>
        <w:jc w:val="center"/>
        <w:rPr>
          <w:rFonts w:ascii="宋体" w:hAnsi="宋体" w:cs="仿宋_GB2312"/>
          <w:b/>
          <w:color w:val="000000"/>
          <w:sz w:val="44"/>
          <w:szCs w:val="44"/>
        </w:rPr>
      </w:pPr>
    </w:p>
    <w:p w14:paraId="005B7F5B">
      <w:pPr>
        <w:tabs>
          <w:tab w:val="left" w:pos="3261"/>
        </w:tabs>
        <w:spacing w:line="360" w:lineRule="auto"/>
        <w:jc w:val="center"/>
        <w:rPr>
          <w:rFonts w:ascii="宋体" w:hAnsi="宋体" w:cs="仿宋_GB2312"/>
          <w:b/>
          <w:color w:val="000000"/>
          <w:sz w:val="44"/>
          <w:szCs w:val="44"/>
        </w:rPr>
      </w:pPr>
    </w:p>
    <w:p w14:paraId="51317B42">
      <w:pPr>
        <w:pStyle w:val="2"/>
        <w:jc w:val="center"/>
        <w:rPr>
          <w:rFonts w:ascii="宋体" w:hAnsi="宋体" w:cs="仿宋_GB2312"/>
          <w:color w:val="000000"/>
        </w:rPr>
      </w:pPr>
      <w:bookmarkStart w:id="285" w:name="_Toc230710465"/>
      <w:r>
        <w:rPr>
          <w:rFonts w:hint="eastAsia" w:ascii="宋体" w:hAnsi="宋体" w:cs="仿宋_GB2312"/>
          <w:b w:val="0"/>
          <w:color w:val="000000"/>
        </w:rPr>
        <w:t>第七章 质疑、投诉材料格式</w:t>
      </w:r>
      <w:bookmarkEnd w:id="285"/>
    </w:p>
    <w:p w14:paraId="72526B77">
      <w:pPr>
        <w:widowControl/>
        <w:spacing w:line="576" w:lineRule="auto"/>
        <w:jc w:val="left"/>
        <w:rPr>
          <w:rFonts w:ascii="宋体" w:hAnsi="宋体" w:cs="仿宋_GB2312"/>
          <w:b/>
          <w:bCs/>
          <w:color w:val="000000"/>
          <w:kern w:val="44"/>
          <w:sz w:val="44"/>
          <w:szCs w:val="44"/>
        </w:rPr>
        <w:sectPr>
          <w:pgSz w:w="11910" w:h="16840"/>
          <w:pgMar w:top="1340" w:right="1500" w:bottom="280" w:left="1680" w:header="720" w:footer="720" w:gutter="0"/>
          <w:pgNumType w:fmt="decimal"/>
          <w:cols w:space="720" w:num="1"/>
        </w:sectPr>
      </w:pPr>
    </w:p>
    <w:p w14:paraId="5EF1B04F">
      <w:pPr>
        <w:spacing w:line="360" w:lineRule="auto"/>
        <w:jc w:val="center"/>
        <w:rPr>
          <w:rFonts w:ascii="宋体" w:hAnsi="宋体"/>
          <w:b/>
          <w:bCs/>
          <w:color w:val="000000"/>
          <w:sz w:val="32"/>
          <w:szCs w:val="32"/>
        </w:rPr>
      </w:pPr>
      <w:r>
        <w:rPr>
          <w:rFonts w:hint="eastAsia" w:ascii="宋体" w:hAnsi="宋体"/>
          <w:b/>
          <w:bCs/>
          <w:color w:val="000000"/>
          <w:sz w:val="32"/>
          <w:szCs w:val="32"/>
        </w:rPr>
        <w:t>质疑函（格式）</w:t>
      </w:r>
    </w:p>
    <w:p w14:paraId="7905BF1B">
      <w:pPr>
        <w:pStyle w:val="12"/>
        <w:spacing w:line="360" w:lineRule="auto"/>
        <w:ind w:firstLine="482" w:firstLineChars="200"/>
        <w:rPr>
          <w:rFonts w:hAnsi="宋体"/>
          <w:b/>
          <w:bCs/>
          <w:color w:val="000000"/>
          <w:sz w:val="24"/>
          <w:szCs w:val="24"/>
        </w:rPr>
      </w:pPr>
      <w:r>
        <w:rPr>
          <w:rFonts w:hint="eastAsia" w:hAnsi="宋体"/>
          <w:b/>
          <w:bCs/>
          <w:color w:val="000000"/>
          <w:sz w:val="24"/>
          <w:szCs w:val="24"/>
        </w:rPr>
        <w:t>一、质疑供应商基本信息：</w:t>
      </w:r>
    </w:p>
    <w:p w14:paraId="6C816B0A">
      <w:pPr>
        <w:pStyle w:val="12"/>
        <w:spacing w:line="360" w:lineRule="auto"/>
        <w:ind w:firstLine="480" w:firstLineChars="200"/>
        <w:rPr>
          <w:rFonts w:hAnsi="宋体"/>
          <w:bCs/>
          <w:color w:val="000000"/>
          <w:sz w:val="24"/>
          <w:szCs w:val="24"/>
          <w:u w:val="single"/>
        </w:rPr>
      </w:pPr>
      <w:r>
        <w:rPr>
          <w:rFonts w:hint="eastAsia" w:hAnsi="宋体"/>
          <w:bCs/>
          <w:color w:val="000000"/>
          <w:sz w:val="24"/>
          <w:szCs w:val="24"/>
        </w:rPr>
        <w:t>质疑供应商：</w:t>
      </w:r>
      <w:r>
        <w:rPr>
          <w:rFonts w:hint="eastAsia" w:hAnsi="宋体"/>
          <w:bCs/>
          <w:color w:val="000000"/>
          <w:sz w:val="24"/>
          <w:szCs w:val="24"/>
          <w:u w:val="single"/>
        </w:rPr>
        <w:t xml:space="preserve">                                       </w:t>
      </w:r>
      <w:r>
        <w:rPr>
          <w:rFonts w:hint="eastAsia" w:hAnsi="宋体"/>
          <w:bCs/>
          <w:color w:val="000000"/>
          <w:sz w:val="24"/>
          <w:szCs w:val="24"/>
        </w:rPr>
        <w:t xml:space="preserve">                 </w:t>
      </w:r>
    </w:p>
    <w:p w14:paraId="3BF43EC4">
      <w:pPr>
        <w:pStyle w:val="12"/>
        <w:spacing w:line="360" w:lineRule="auto"/>
        <w:ind w:firstLine="480" w:firstLineChars="200"/>
        <w:rPr>
          <w:rFonts w:hAnsi="宋体"/>
          <w:bCs/>
          <w:color w:val="000000"/>
          <w:sz w:val="24"/>
          <w:szCs w:val="24"/>
        </w:rPr>
      </w:pPr>
      <w:r>
        <w:rPr>
          <w:rFonts w:hint="eastAsia" w:hAnsi="宋体"/>
          <w:bCs/>
          <w:color w:val="000000"/>
          <w:sz w:val="24"/>
          <w:szCs w:val="24"/>
        </w:rPr>
        <w:t>地址：</w:t>
      </w:r>
      <w:r>
        <w:rPr>
          <w:rFonts w:hint="eastAsia" w:hAnsi="宋体"/>
          <w:bCs/>
          <w:color w:val="000000"/>
          <w:sz w:val="24"/>
          <w:szCs w:val="24"/>
          <w:u w:val="single"/>
        </w:rPr>
        <w:t xml:space="preserve">                                          </w:t>
      </w:r>
      <w:r>
        <w:rPr>
          <w:rFonts w:hint="eastAsia" w:hAnsi="宋体"/>
          <w:bCs/>
          <w:color w:val="000000"/>
          <w:sz w:val="24"/>
          <w:szCs w:val="24"/>
        </w:rPr>
        <w:t>邮编：</w:t>
      </w:r>
      <w:r>
        <w:rPr>
          <w:rFonts w:hint="eastAsia" w:hAnsi="宋体"/>
          <w:bCs/>
          <w:color w:val="000000"/>
          <w:sz w:val="24"/>
          <w:szCs w:val="24"/>
          <w:u w:val="single"/>
        </w:rPr>
        <w:t xml:space="preserve">                  </w:t>
      </w:r>
      <w:r>
        <w:rPr>
          <w:rFonts w:hint="eastAsia" w:hAnsi="宋体"/>
          <w:bCs/>
          <w:color w:val="000000"/>
          <w:sz w:val="24"/>
          <w:szCs w:val="24"/>
        </w:rPr>
        <w:t xml:space="preserve">                 </w:t>
      </w:r>
    </w:p>
    <w:p w14:paraId="2418C0D8">
      <w:pPr>
        <w:pStyle w:val="12"/>
        <w:spacing w:line="360" w:lineRule="auto"/>
        <w:ind w:firstLine="480" w:firstLineChars="200"/>
        <w:rPr>
          <w:rFonts w:hAnsi="宋体"/>
          <w:bCs/>
          <w:color w:val="000000"/>
          <w:sz w:val="24"/>
          <w:szCs w:val="24"/>
        </w:rPr>
      </w:pPr>
      <w:r>
        <w:rPr>
          <w:rFonts w:hint="eastAsia" w:hAnsi="宋体"/>
          <w:bCs/>
          <w:color w:val="000000"/>
          <w:sz w:val="24"/>
          <w:szCs w:val="24"/>
        </w:rPr>
        <w:t>联系人：</w:t>
      </w:r>
      <w:r>
        <w:rPr>
          <w:rFonts w:hint="eastAsia" w:hAnsi="宋体"/>
          <w:bCs/>
          <w:color w:val="000000"/>
          <w:sz w:val="24"/>
          <w:szCs w:val="24"/>
          <w:u w:val="single"/>
        </w:rPr>
        <w:t xml:space="preserve">                     </w:t>
      </w:r>
      <w:r>
        <w:rPr>
          <w:rFonts w:hint="eastAsia" w:hAnsi="宋体"/>
          <w:bCs/>
          <w:color w:val="000000"/>
          <w:sz w:val="24"/>
          <w:szCs w:val="24"/>
        </w:rPr>
        <w:t>联系电话：</w:t>
      </w:r>
      <w:r>
        <w:rPr>
          <w:rFonts w:hint="eastAsia" w:hAnsi="宋体"/>
          <w:bCs/>
          <w:color w:val="000000"/>
          <w:sz w:val="24"/>
          <w:szCs w:val="24"/>
          <w:u w:val="single"/>
        </w:rPr>
        <w:t xml:space="preserve">                 </w:t>
      </w:r>
    </w:p>
    <w:p w14:paraId="64AAD790">
      <w:pPr>
        <w:pStyle w:val="12"/>
        <w:spacing w:line="360" w:lineRule="auto"/>
        <w:ind w:firstLine="480" w:firstLineChars="200"/>
        <w:rPr>
          <w:rFonts w:hAnsi="宋体"/>
          <w:bCs/>
          <w:color w:val="000000"/>
          <w:sz w:val="24"/>
          <w:szCs w:val="24"/>
        </w:rPr>
      </w:pPr>
      <w:r>
        <w:rPr>
          <w:rFonts w:hint="eastAsia" w:hAnsi="宋体"/>
          <w:bCs/>
          <w:color w:val="000000"/>
          <w:sz w:val="24"/>
          <w:szCs w:val="24"/>
        </w:rPr>
        <w:t>授权代表：</w:t>
      </w:r>
      <w:r>
        <w:rPr>
          <w:rFonts w:hint="eastAsia" w:hAnsi="宋体"/>
          <w:bCs/>
          <w:color w:val="000000"/>
          <w:sz w:val="24"/>
          <w:szCs w:val="24"/>
          <w:u w:val="single"/>
        </w:rPr>
        <w:t xml:space="preserve">                      </w:t>
      </w:r>
    </w:p>
    <w:p w14:paraId="091C98E4">
      <w:pPr>
        <w:pStyle w:val="12"/>
        <w:spacing w:line="360" w:lineRule="auto"/>
        <w:ind w:firstLine="480" w:firstLineChars="200"/>
        <w:rPr>
          <w:rFonts w:hAnsi="宋体"/>
          <w:bCs/>
          <w:color w:val="000000"/>
          <w:sz w:val="24"/>
          <w:szCs w:val="24"/>
          <w:u w:val="single"/>
        </w:rPr>
      </w:pPr>
      <w:r>
        <w:rPr>
          <w:rFonts w:hint="eastAsia" w:hAnsi="宋体"/>
          <w:bCs/>
          <w:color w:val="000000"/>
          <w:sz w:val="24"/>
          <w:szCs w:val="24"/>
        </w:rPr>
        <w:t>联系电话：</w:t>
      </w:r>
      <w:r>
        <w:rPr>
          <w:rFonts w:hint="eastAsia" w:hAnsi="宋体"/>
          <w:bCs/>
          <w:color w:val="000000"/>
          <w:sz w:val="24"/>
          <w:szCs w:val="24"/>
          <w:u w:val="single"/>
        </w:rPr>
        <w:t xml:space="preserve">                      </w:t>
      </w:r>
    </w:p>
    <w:p w14:paraId="292213AF">
      <w:pPr>
        <w:pStyle w:val="12"/>
        <w:spacing w:line="360" w:lineRule="auto"/>
        <w:ind w:firstLine="480" w:firstLineChars="200"/>
        <w:rPr>
          <w:rFonts w:hAnsi="宋体"/>
          <w:bCs/>
          <w:color w:val="000000"/>
          <w:sz w:val="24"/>
          <w:szCs w:val="24"/>
        </w:rPr>
      </w:pPr>
      <w:r>
        <w:rPr>
          <w:rFonts w:hint="eastAsia" w:hAnsi="宋体"/>
          <w:bCs/>
          <w:color w:val="000000"/>
          <w:sz w:val="24"/>
          <w:szCs w:val="24"/>
        </w:rPr>
        <w:t>地址：</w:t>
      </w:r>
      <w:r>
        <w:rPr>
          <w:rFonts w:hint="eastAsia" w:hAnsi="宋体"/>
          <w:bCs/>
          <w:color w:val="000000"/>
          <w:sz w:val="24"/>
          <w:szCs w:val="24"/>
          <w:u w:val="single"/>
        </w:rPr>
        <w:t xml:space="preserve">                 </w:t>
      </w:r>
      <w:r>
        <w:rPr>
          <w:rFonts w:hint="eastAsia" w:hAnsi="宋体"/>
          <w:bCs/>
          <w:color w:val="000000"/>
          <w:sz w:val="24"/>
          <w:szCs w:val="24"/>
        </w:rPr>
        <w:t>邮编：</w:t>
      </w:r>
      <w:r>
        <w:rPr>
          <w:rFonts w:hint="eastAsia" w:hAnsi="宋体"/>
          <w:bCs/>
          <w:color w:val="000000"/>
          <w:sz w:val="24"/>
          <w:szCs w:val="24"/>
          <w:u w:val="single"/>
        </w:rPr>
        <w:t xml:space="preserve">                  </w:t>
      </w:r>
      <w:r>
        <w:rPr>
          <w:rFonts w:hint="eastAsia" w:hAnsi="宋体"/>
          <w:bCs/>
          <w:color w:val="000000"/>
          <w:sz w:val="24"/>
          <w:szCs w:val="24"/>
        </w:rPr>
        <w:t xml:space="preserve">     </w:t>
      </w:r>
    </w:p>
    <w:p w14:paraId="1B59E489">
      <w:pPr>
        <w:pStyle w:val="12"/>
        <w:spacing w:line="360" w:lineRule="auto"/>
        <w:ind w:firstLine="482" w:firstLineChars="200"/>
        <w:rPr>
          <w:rFonts w:hAnsi="宋体"/>
          <w:b/>
          <w:bCs/>
          <w:color w:val="000000"/>
          <w:sz w:val="24"/>
          <w:szCs w:val="24"/>
        </w:rPr>
      </w:pPr>
      <w:r>
        <w:rPr>
          <w:rFonts w:hint="eastAsia" w:hAnsi="宋体"/>
          <w:b/>
          <w:bCs/>
          <w:color w:val="000000"/>
          <w:sz w:val="24"/>
          <w:szCs w:val="24"/>
        </w:rPr>
        <w:t>二、质疑项目基本情况：</w:t>
      </w:r>
    </w:p>
    <w:p w14:paraId="62A12BF1">
      <w:pPr>
        <w:pStyle w:val="12"/>
        <w:spacing w:line="360" w:lineRule="auto"/>
        <w:ind w:left="25" w:leftChars="12" w:firstLine="472" w:firstLineChars="197"/>
        <w:contextualSpacing/>
        <w:rPr>
          <w:rFonts w:hAnsi="宋体"/>
          <w:color w:val="000000"/>
          <w:sz w:val="24"/>
          <w:szCs w:val="24"/>
        </w:rPr>
      </w:pPr>
      <w:r>
        <w:rPr>
          <w:rFonts w:hint="eastAsia" w:hAnsi="宋体"/>
          <w:bCs/>
          <w:color w:val="000000"/>
          <w:sz w:val="24"/>
          <w:szCs w:val="24"/>
        </w:rPr>
        <w:t>质疑</w:t>
      </w:r>
      <w:r>
        <w:rPr>
          <w:rFonts w:hint="eastAsia" w:hAnsi="宋体"/>
          <w:color w:val="000000"/>
          <w:sz w:val="24"/>
          <w:szCs w:val="24"/>
        </w:rPr>
        <w:t>项目的名称：</w:t>
      </w:r>
      <w:r>
        <w:rPr>
          <w:rFonts w:hint="eastAsia" w:hAnsi="宋体"/>
          <w:bCs/>
          <w:color w:val="000000"/>
          <w:sz w:val="24"/>
          <w:szCs w:val="24"/>
          <w:u w:val="single"/>
        </w:rPr>
        <w:t xml:space="preserve"> </w:t>
      </w:r>
      <w:bookmarkStart w:id="286" w:name="PO_3000001868_PM002_16"/>
      <w:r>
        <w:rPr>
          <w:rFonts w:hint="eastAsia" w:hAnsi="宋体"/>
          <w:bCs/>
          <w:color w:val="000000"/>
          <w:sz w:val="24"/>
          <w:szCs w:val="24"/>
          <w:u w:val="single"/>
        </w:rPr>
        <w:t>[项目采购-项目名称_]</w:t>
      </w:r>
      <w:bookmarkEnd w:id="286"/>
      <w:r>
        <w:rPr>
          <w:rFonts w:hint="eastAsia" w:hAnsi="宋体"/>
          <w:bCs/>
          <w:color w:val="000000"/>
          <w:sz w:val="24"/>
          <w:szCs w:val="24"/>
          <w:u w:val="single"/>
        </w:rPr>
        <w:t xml:space="preserve"> </w:t>
      </w:r>
    </w:p>
    <w:p w14:paraId="5C1FA406">
      <w:pPr>
        <w:pStyle w:val="12"/>
        <w:spacing w:line="360" w:lineRule="auto"/>
        <w:ind w:left="25" w:leftChars="12" w:firstLine="472" w:firstLineChars="197"/>
        <w:contextualSpacing/>
        <w:rPr>
          <w:rFonts w:hAnsi="宋体"/>
          <w:color w:val="000000"/>
          <w:sz w:val="24"/>
          <w:szCs w:val="24"/>
        </w:rPr>
      </w:pPr>
      <w:r>
        <w:rPr>
          <w:rFonts w:hint="eastAsia" w:hAnsi="宋体"/>
          <w:bCs/>
          <w:color w:val="000000"/>
          <w:sz w:val="24"/>
          <w:szCs w:val="24"/>
        </w:rPr>
        <w:t>质疑</w:t>
      </w:r>
      <w:r>
        <w:rPr>
          <w:rFonts w:hint="eastAsia" w:hAnsi="宋体"/>
          <w:color w:val="000000"/>
          <w:sz w:val="24"/>
          <w:szCs w:val="24"/>
        </w:rPr>
        <w:t>项目的编号：</w:t>
      </w:r>
      <w:bookmarkStart w:id="287" w:name="PO_3000001868_PM001_13"/>
      <w:r>
        <w:rPr>
          <w:rFonts w:hint="eastAsia" w:hAnsi="宋体"/>
          <w:bCs/>
          <w:color w:val="000000"/>
          <w:sz w:val="24"/>
          <w:szCs w:val="24"/>
          <w:u w:val="single"/>
        </w:rPr>
        <w:t>[项目采购-项目编号]</w:t>
      </w:r>
      <w:bookmarkEnd w:id="287"/>
      <w:r>
        <w:rPr>
          <w:rFonts w:hint="eastAsia" w:hAnsi="宋体"/>
          <w:bCs/>
          <w:color w:val="000000"/>
          <w:sz w:val="24"/>
          <w:szCs w:val="24"/>
          <w:u w:val="single"/>
        </w:rPr>
        <w:t xml:space="preserve"> </w:t>
      </w:r>
    </w:p>
    <w:p w14:paraId="44E47476">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采购人名称：</w:t>
      </w:r>
      <w:r>
        <w:rPr>
          <w:rFonts w:hint="eastAsia" w:hAnsi="宋体"/>
          <w:bCs/>
          <w:color w:val="000000"/>
          <w:sz w:val="24"/>
          <w:szCs w:val="24"/>
          <w:u w:val="single"/>
        </w:rPr>
        <w:t xml:space="preserve">   </w:t>
      </w:r>
      <w:bookmarkStart w:id="288" w:name="PO_3000001868_PM026_7"/>
      <w:r>
        <w:rPr>
          <w:rFonts w:hint="eastAsia" w:hAnsi="宋体"/>
          <w:bCs/>
          <w:color w:val="000000"/>
          <w:sz w:val="24"/>
          <w:szCs w:val="24"/>
          <w:u w:val="single"/>
        </w:rPr>
        <w:t>[项目采购-采购人_]</w:t>
      </w:r>
      <w:bookmarkEnd w:id="288"/>
      <w:r>
        <w:rPr>
          <w:rFonts w:hint="eastAsia" w:hAnsi="宋体"/>
          <w:bCs/>
          <w:color w:val="000000"/>
          <w:sz w:val="24"/>
          <w:szCs w:val="24"/>
          <w:u w:val="single"/>
        </w:rPr>
        <w:t xml:space="preserve">  </w:t>
      </w:r>
    </w:p>
    <w:p w14:paraId="0B54BD7E">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质疑事项：</w:t>
      </w:r>
    </w:p>
    <w:p w14:paraId="4CF65075">
      <w:pPr>
        <w:pStyle w:val="12"/>
        <w:spacing w:line="360" w:lineRule="auto"/>
        <w:ind w:left="25" w:leftChars="12" w:firstLine="352" w:firstLineChars="147"/>
        <w:contextualSpacing/>
        <w:rPr>
          <w:rFonts w:hAnsi="宋体"/>
          <w:color w:val="000000"/>
          <w:sz w:val="24"/>
          <w:szCs w:val="24"/>
        </w:rPr>
      </w:pPr>
      <w:r>
        <w:rPr>
          <w:rFonts w:hint="eastAsia" w:hAnsi="宋体"/>
          <w:color w:val="000000"/>
          <w:sz w:val="24"/>
          <w:szCs w:val="24"/>
        </w:rPr>
        <w:t>□采购文件   采购文件获取日期：</w:t>
      </w:r>
      <w:r>
        <w:rPr>
          <w:rFonts w:hint="eastAsia" w:hAnsi="宋体"/>
          <w:bCs/>
          <w:color w:val="000000"/>
          <w:sz w:val="24"/>
          <w:szCs w:val="24"/>
          <w:u w:val="single"/>
        </w:rPr>
        <w:t xml:space="preserve">                                   </w:t>
      </w:r>
    </w:p>
    <w:p w14:paraId="20796F7F">
      <w:pPr>
        <w:pStyle w:val="12"/>
        <w:spacing w:line="360" w:lineRule="auto"/>
        <w:ind w:left="25" w:leftChars="12" w:firstLine="352" w:firstLineChars="147"/>
        <w:contextualSpacing/>
        <w:rPr>
          <w:rFonts w:hAnsi="宋体"/>
          <w:color w:val="000000"/>
          <w:sz w:val="24"/>
          <w:szCs w:val="24"/>
        </w:rPr>
      </w:pPr>
      <w:r>
        <w:rPr>
          <w:rFonts w:hint="eastAsia" w:hAnsi="宋体"/>
          <w:color w:val="000000"/>
          <w:sz w:val="24"/>
          <w:szCs w:val="24"/>
        </w:rPr>
        <w:t xml:space="preserve">□采购过程   </w:t>
      </w:r>
    </w:p>
    <w:p w14:paraId="6DB7308D">
      <w:pPr>
        <w:pStyle w:val="12"/>
        <w:spacing w:line="360" w:lineRule="auto"/>
        <w:ind w:left="25" w:leftChars="12" w:firstLine="352" w:firstLineChars="147"/>
        <w:contextualSpacing/>
        <w:rPr>
          <w:rFonts w:hAnsi="宋体"/>
          <w:bCs/>
          <w:color w:val="000000"/>
          <w:sz w:val="24"/>
          <w:szCs w:val="24"/>
          <w:u w:val="single"/>
        </w:rPr>
      </w:pPr>
      <w:r>
        <w:rPr>
          <w:rFonts w:hint="eastAsia" w:hAnsi="宋体"/>
          <w:color w:val="000000"/>
          <w:sz w:val="24"/>
          <w:szCs w:val="24"/>
        </w:rPr>
        <w:t xml:space="preserve">□成交结果   </w:t>
      </w:r>
    </w:p>
    <w:p w14:paraId="27CE9420">
      <w:pPr>
        <w:pStyle w:val="12"/>
        <w:spacing w:line="360" w:lineRule="auto"/>
        <w:ind w:left="25" w:leftChars="12" w:firstLine="472" w:firstLineChars="196"/>
        <w:contextualSpacing/>
        <w:rPr>
          <w:rFonts w:hAnsi="宋体"/>
          <w:b/>
          <w:color w:val="000000"/>
          <w:sz w:val="24"/>
          <w:szCs w:val="24"/>
        </w:rPr>
      </w:pPr>
      <w:r>
        <w:rPr>
          <w:rFonts w:hint="eastAsia" w:hAnsi="宋体"/>
          <w:b/>
          <w:color w:val="000000"/>
          <w:sz w:val="24"/>
          <w:szCs w:val="24"/>
        </w:rPr>
        <w:t>三、质疑事项具体内容</w:t>
      </w:r>
    </w:p>
    <w:p w14:paraId="3B154FB0">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质疑事项1：</w:t>
      </w:r>
      <w:r>
        <w:rPr>
          <w:rFonts w:hint="eastAsia" w:hAnsi="宋体"/>
          <w:bCs/>
          <w:color w:val="000000"/>
          <w:sz w:val="24"/>
          <w:szCs w:val="24"/>
          <w:u w:val="single"/>
        </w:rPr>
        <w:t xml:space="preserve">                                                                    </w:t>
      </w:r>
    </w:p>
    <w:p w14:paraId="3B9EF864">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事实依据：</w:t>
      </w:r>
      <w:r>
        <w:rPr>
          <w:rFonts w:hint="eastAsia" w:hAnsi="宋体"/>
          <w:bCs/>
          <w:color w:val="000000"/>
          <w:sz w:val="24"/>
          <w:szCs w:val="24"/>
          <w:u w:val="single"/>
        </w:rPr>
        <w:t xml:space="preserve">                                                                      </w:t>
      </w:r>
    </w:p>
    <w:p w14:paraId="5CABEBEB">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法律依据：</w:t>
      </w:r>
      <w:r>
        <w:rPr>
          <w:rFonts w:hint="eastAsia" w:hAnsi="宋体"/>
          <w:color w:val="000000"/>
          <w:sz w:val="24"/>
          <w:szCs w:val="24"/>
          <w:u w:val="single"/>
        </w:rPr>
        <w:t xml:space="preserve">                                                        </w:t>
      </w:r>
      <w:r>
        <w:rPr>
          <w:rFonts w:hint="eastAsia" w:hAnsi="宋体"/>
          <w:bCs/>
          <w:color w:val="000000"/>
          <w:sz w:val="24"/>
          <w:szCs w:val="24"/>
          <w:u w:val="single"/>
        </w:rPr>
        <w:t xml:space="preserve">               </w:t>
      </w:r>
    </w:p>
    <w:p w14:paraId="4A867D2C">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质疑事项2</w:t>
      </w:r>
    </w:p>
    <w:p w14:paraId="247CE2EB">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w:t>
      </w:r>
    </w:p>
    <w:p w14:paraId="661A145B">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四、与质疑事项相关的质疑请求：</w:t>
      </w:r>
    </w:p>
    <w:p w14:paraId="118BCFBD">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请求：</w:t>
      </w:r>
      <w:r>
        <w:rPr>
          <w:rFonts w:hint="eastAsia" w:hAnsi="宋体"/>
          <w:bCs/>
          <w:color w:val="000000"/>
          <w:sz w:val="24"/>
          <w:szCs w:val="24"/>
          <w:u w:val="single"/>
        </w:rPr>
        <w:t xml:space="preserve">                                                                </w:t>
      </w:r>
    </w:p>
    <w:p w14:paraId="3BAD2F9F">
      <w:pPr>
        <w:pStyle w:val="12"/>
        <w:spacing w:line="360" w:lineRule="auto"/>
        <w:ind w:left="25" w:leftChars="12" w:firstLine="352" w:firstLineChars="147"/>
        <w:contextualSpacing/>
        <w:rPr>
          <w:rFonts w:hAnsi="宋体"/>
          <w:color w:val="000000"/>
          <w:sz w:val="24"/>
          <w:szCs w:val="24"/>
        </w:rPr>
      </w:pPr>
    </w:p>
    <w:p w14:paraId="7E08B5CF">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签字（签章）：                                       公章：</w:t>
      </w:r>
    </w:p>
    <w:p w14:paraId="2F33B83E">
      <w:pPr>
        <w:pStyle w:val="12"/>
        <w:spacing w:line="360" w:lineRule="auto"/>
        <w:ind w:left="25" w:leftChars="12" w:firstLine="352" w:firstLineChars="147"/>
        <w:contextualSpacing/>
        <w:rPr>
          <w:rFonts w:hAnsi="宋体"/>
          <w:color w:val="000000"/>
          <w:sz w:val="24"/>
          <w:szCs w:val="24"/>
        </w:rPr>
      </w:pPr>
    </w:p>
    <w:p w14:paraId="6E2FE7AE">
      <w:pPr>
        <w:pStyle w:val="12"/>
        <w:spacing w:line="360" w:lineRule="auto"/>
        <w:ind w:left="25" w:leftChars="12" w:firstLine="472" w:firstLineChars="197"/>
        <w:contextualSpacing/>
        <w:rPr>
          <w:rFonts w:hAnsi="宋体"/>
          <w:color w:val="000000"/>
          <w:sz w:val="24"/>
          <w:szCs w:val="24"/>
        </w:rPr>
      </w:pPr>
      <w:r>
        <w:rPr>
          <w:rFonts w:hint="eastAsia" w:hAnsi="宋体"/>
          <w:color w:val="000000"/>
          <w:sz w:val="24"/>
          <w:szCs w:val="24"/>
        </w:rPr>
        <w:t>日期：</w:t>
      </w:r>
    </w:p>
    <w:p w14:paraId="3ED7F127">
      <w:pPr>
        <w:pStyle w:val="12"/>
        <w:spacing w:line="360" w:lineRule="auto"/>
        <w:rPr>
          <w:rFonts w:hAnsi="宋体"/>
          <w:b/>
          <w:color w:val="000000"/>
          <w:sz w:val="24"/>
          <w:szCs w:val="24"/>
        </w:rPr>
      </w:pPr>
    </w:p>
    <w:p w14:paraId="7D4B3137">
      <w:pPr>
        <w:pStyle w:val="12"/>
        <w:spacing w:line="360" w:lineRule="auto"/>
        <w:rPr>
          <w:rFonts w:hAnsi="宋体"/>
          <w:b/>
          <w:color w:val="000000"/>
          <w:sz w:val="24"/>
          <w:szCs w:val="24"/>
        </w:rPr>
      </w:pPr>
    </w:p>
    <w:p w14:paraId="48AC1932">
      <w:pPr>
        <w:pStyle w:val="12"/>
        <w:spacing w:line="360" w:lineRule="auto"/>
        <w:rPr>
          <w:rFonts w:hAnsi="宋体"/>
          <w:b/>
          <w:color w:val="000000"/>
          <w:sz w:val="24"/>
          <w:szCs w:val="24"/>
        </w:rPr>
      </w:pPr>
      <w:r>
        <w:rPr>
          <w:rFonts w:hint="eastAsia" w:hAnsi="宋体"/>
          <w:b/>
          <w:color w:val="000000"/>
          <w:sz w:val="24"/>
          <w:szCs w:val="24"/>
        </w:rPr>
        <w:t>说明：</w:t>
      </w:r>
    </w:p>
    <w:p w14:paraId="0D4F63B7">
      <w:pPr>
        <w:pStyle w:val="12"/>
        <w:spacing w:line="360" w:lineRule="auto"/>
        <w:ind w:left="25" w:leftChars="12" w:firstLine="354" w:firstLineChars="147"/>
        <w:contextualSpacing/>
        <w:rPr>
          <w:rFonts w:hAnsi="宋体"/>
          <w:b/>
          <w:bCs/>
          <w:color w:val="000000"/>
          <w:sz w:val="24"/>
          <w:szCs w:val="24"/>
        </w:rPr>
      </w:pPr>
      <w:r>
        <w:rPr>
          <w:rFonts w:hint="eastAsia" w:hAnsi="宋体"/>
          <w:b/>
          <w:color w:val="000000"/>
          <w:sz w:val="24"/>
          <w:szCs w:val="24"/>
        </w:rPr>
        <w:t>1.供应商提出质疑时，应提交质疑函和必要的证明材料</w:t>
      </w:r>
      <w:r>
        <w:rPr>
          <w:rFonts w:hint="eastAsia" w:hAnsi="宋体"/>
          <w:b/>
          <w:bCs/>
          <w:color w:val="000000"/>
          <w:sz w:val="24"/>
          <w:szCs w:val="24"/>
        </w:rPr>
        <w:t>。</w:t>
      </w:r>
    </w:p>
    <w:p w14:paraId="39B12112">
      <w:pPr>
        <w:pStyle w:val="12"/>
        <w:spacing w:line="360" w:lineRule="auto"/>
        <w:ind w:left="25" w:leftChars="12" w:firstLine="354" w:firstLineChars="147"/>
        <w:contextualSpacing/>
        <w:rPr>
          <w:rFonts w:hAnsi="宋体"/>
          <w:b/>
          <w:color w:val="000000"/>
          <w:sz w:val="24"/>
          <w:szCs w:val="24"/>
        </w:rPr>
      </w:pPr>
      <w:r>
        <w:rPr>
          <w:rFonts w:hint="eastAsia" w:hAnsi="宋体"/>
          <w:b/>
          <w:color w:val="000000"/>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B4E9537">
      <w:pPr>
        <w:pStyle w:val="12"/>
        <w:spacing w:line="360" w:lineRule="auto"/>
        <w:ind w:left="25" w:leftChars="12" w:firstLine="354" w:firstLineChars="147"/>
        <w:contextualSpacing/>
        <w:rPr>
          <w:rFonts w:hAnsi="宋体"/>
          <w:b/>
          <w:color w:val="000000"/>
          <w:sz w:val="24"/>
          <w:szCs w:val="24"/>
        </w:rPr>
      </w:pPr>
      <w:r>
        <w:rPr>
          <w:rFonts w:hint="eastAsia" w:hAnsi="宋体"/>
          <w:b/>
          <w:color w:val="000000"/>
          <w:sz w:val="24"/>
          <w:szCs w:val="24"/>
        </w:rPr>
        <w:t>3.质疑函的质疑事项应具体、明确，并有必要的事实依据和法律依据。</w:t>
      </w:r>
    </w:p>
    <w:p w14:paraId="70BF4B79">
      <w:pPr>
        <w:pStyle w:val="12"/>
        <w:spacing w:line="360" w:lineRule="auto"/>
        <w:ind w:left="25" w:leftChars="12" w:firstLine="354" w:firstLineChars="147"/>
        <w:contextualSpacing/>
        <w:rPr>
          <w:rFonts w:hAnsi="宋体"/>
          <w:b/>
          <w:color w:val="000000"/>
          <w:sz w:val="24"/>
          <w:szCs w:val="24"/>
        </w:rPr>
      </w:pPr>
      <w:r>
        <w:rPr>
          <w:rFonts w:hint="eastAsia" w:hAnsi="宋体"/>
          <w:b/>
          <w:color w:val="000000"/>
          <w:sz w:val="24"/>
          <w:szCs w:val="24"/>
        </w:rPr>
        <w:t>4.质疑函的质疑请求应与质疑事项相关。</w:t>
      </w:r>
    </w:p>
    <w:p w14:paraId="75BF61C1">
      <w:pPr>
        <w:pStyle w:val="12"/>
        <w:spacing w:line="360" w:lineRule="auto"/>
        <w:ind w:left="25" w:leftChars="12" w:firstLine="354" w:firstLineChars="147"/>
        <w:contextualSpacing/>
        <w:rPr>
          <w:rFonts w:hAnsi="宋体"/>
          <w:b/>
          <w:color w:val="000000"/>
        </w:rPr>
      </w:pPr>
      <w:r>
        <w:rPr>
          <w:rFonts w:hint="eastAsia" w:hAnsi="宋体"/>
          <w:b/>
          <w:color w:val="000000"/>
          <w:sz w:val="24"/>
          <w:szCs w:val="24"/>
        </w:rPr>
        <w:t>5.质疑供应商为法人或者其他组织的，质疑函应由法定代表人、主要负责人，或者其授权代表签字或者盖章，并加盖公章。</w:t>
      </w:r>
    </w:p>
    <w:p w14:paraId="4A16329B">
      <w:pPr>
        <w:pStyle w:val="12"/>
        <w:snapToGrid w:val="0"/>
        <w:rPr>
          <w:b/>
          <w:color w:val="000000"/>
          <w:sz w:val="24"/>
          <w:szCs w:val="24"/>
        </w:rPr>
      </w:pPr>
    </w:p>
    <w:p w14:paraId="50A04A23">
      <w:pPr>
        <w:spacing w:line="460" w:lineRule="exact"/>
        <w:jc w:val="center"/>
        <w:rPr>
          <w:rFonts w:eastAsia="隶书"/>
          <w:color w:val="000000"/>
          <w:sz w:val="44"/>
        </w:rPr>
      </w:pPr>
      <w:r>
        <w:rPr>
          <w:rFonts w:eastAsia="隶书"/>
          <w:color w:val="000000"/>
          <w:sz w:val="44"/>
        </w:rPr>
        <w:br w:type="page"/>
      </w:r>
    </w:p>
    <w:p w14:paraId="3048F4C9">
      <w:pPr>
        <w:spacing w:line="360" w:lineRule="auto"/>
        <w:jc w:val="center"/>
        <w:rPr>
          <w:rFonts w:ascii="宋体" w:hAnsi="宋体"/>
          <w:b/>
          <w:bCs/>
          <w:color w:val="000000"/>
          <w:sz w:val="32"/>
          <w:szCs w:val="32"/>
        </w:rPr>
      </w:pPr>
      <w:r>
        <w:rPr>
          <w:rFonts w:hint="eastAsia" w:ascii="宋体" w:hAnsi="宋体"/>
          <w:b/>
          <w:bCs/>
          <w:color w:val="000000"/>
          <w:sz w:val="32"/>
          <w:szCs w:val="32"/>
        </w:rPr>
        <w:t>投诉书（格式）</w:t>
      </w:r>
    </w:p>
    <w:p w14:paraId="79E39536">
      <w:pPr>
        <w:pStyle w:val="12"/>
        <w:snapToGrid w:val="0"/>
        <w:spacing w:line="360" w:lineRule="auto"/>
        <w:ind w:firstLine="482" w:firstLineChars="200"/>
        <w:rPr>
          <w:rFonts w:hAnsi="宋体"/>
          <w:b/>
          <w:bCs/>
          <w:color w:val="000000"/>
          <w:sz w:val="24"/>
          <w:szCs w:val="24"/>
        </w:rPr>
      </w:pPr>
      <w:r>
        <w:rPr>
          <w:rFonts w:hint="eastAsia" w:hAnsi="宋体"/>
          <w:b/>
          <w:bCs/>
          <w:color w:val="000000"/>
          <w:sz w:val="24"/>
          <w:szCs w:val="24"/>
        </w:rPr>
        <w:t>一、投诉相关主体基本情况：</w:t>
      </w:r>
    </w:p>
    <w:p w14:paraId="2AE042C9">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供应商：</w:t>
      </w:r>
      <w:r>
        <w:rPr>
          <w:rFonts w:hint="eastAsia" w:hAnsi="宋体"/>
          <w:bCs/>
          <w:color w:val="000000"/>
          <w:sz w:val="24"/>
          <w:szCs w:val="24"/>
          <w:u w:val="single"/>
        </w:rPr>
        <w:t xml:space="preserve">                                                                        </w:t>
      </w:r>
      <w:r>
        <w:rPr>
          <w:rFonts w:hint="eastAsia" w:hAnsi="宋体"/>
          <w:bCs/>
          <w:color w:val="000000"/>
          <w:sz w:val="24"/>
          <w:szCs w:val="24"/>
        </w:rPr>
        <w:t xml:space="preserve">                 </w:t>
      </w:r>
    </w:p>
    <w:p w14:paraId="786EF0C2">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地址：</w:t>
      </w:r>
      <w:r>
        <w:rPr>
          <w:rFonts w:hint="eastAsia" w:hAnsi="宋体"/>
          <w:bCs/>
          <w:color w:val="000000"/>
          <w:sz w:val="24"/>
          <w:szCs w:val="24"/>
          <w:u w:val="single"/>
        </w:rPr>
        <w:t xml:space="preserve">                                          </w:t>
      </w:r>
      <w:r>
        <w:rPr>
          <w:rFonts w:hint="eastAsia" w:hAnsi="宋体"/>
          <w:bCs/>
          <w:color w:val="000000"/>
          <w:sz w:val="24"/>
          <w:szCs w:val="24"/>
        </w:rPr>
        <w:t>邮编：</w:t>
      </w:r>
      <w:r>
        <w:rPr>
          <w:rFonts w:hint="eastAsia" w:hAnsi="宋体"/>
          <w:bCs/>
          <w:color w:val="000000"/>
          <w:sz w:val="24"/>
          <w:szCs w:val="24"/>
          <w:u w:val="single"/>
        </w:rPr>
        <w:t xml:space="preserve">                          </w:t>
      </w:r>
      <w:r>
        <w:rPr>
          <w:rFonts w:hint="eastAsia" w:hAnsi="宋体"/>
          <w:bCs/>
          <w:color w:val="000000"/>
          <w:sz w:val="24"/>
          <w:szCs w:val="24"/>
        </w:rPr>
        <w:t xml:space="preserve">                 </w:t>
      </w:r>
    </w:p>
    <w:p w14:paraId="53173737">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法定代表人/主要负责人：</w:t>
      </w:r>
      <w:r>
        <w:rPr>
          <w:rFonts w:hint="eastAsia" w:hAnsi="宋体"/>
          <w:bCs/>
          <w:color w:val="000000"/>
          <w:sz w:val="24"/>
          <w:szCs w:val="24"/>
          <w:u w:val="single"/>
        </w:rPr>
        <w:t xml:space="preserve">                                                         </w:t>
      </w:r>
    </w:p>
    <w:p w14:paraId="3CAE12D2">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联系电话：</w:t>
      </w:r>
      <w:r>
        <w:rPr>
          <w:rFonts w:hint="eastAsia" w:hAnsi="宋体"/>
          <w:bCs/>
          <w:color w:val="000000"/>
          <w:sz w:val="24"/>
          <w:szCs w:val="24"/>
          <w:u w:val="single"/>
        </w:rPr>
        <w:t xml:space="preserve">                                         </w:t>
      </w:r>
    </w:p>
    <w:p w14:paraId="7D14D3F5">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授权代表：</w:t>
      </w:r>
      <w:r>
        <w:rPr>
          <w:rFonts w:hint="eastAsia" w:hAnsi="宋体"/>
          <w:bCs/>
          <w:color w:val="000000"/>
          <w:sz w:val="24"/>
          <w:szCs w:val="24"/>
          <w:u w:val="single"/>
        </w:rPr>
        <w:t xml:space="preserve">                                         </w:t>
      </w:r>
      <w:r>
        <w:rPr>
          <w:rFonts w:hint="eastAsia" w:hAnsi="宋体"/>
          <w:bCs/>
          <w:color w:val="000000"/>
          <w:sz w:val="24"/>
          <w:szCs w:val="24"/>
        </w:rPr>
        <w:t>联系电话：</w:t>
      </w:r>
      <w:r>
        <w:rPr>
          <w:rFonts w:hint="eastAsia" w:hAnsi="宋体"/>
          <w:bCs/>
          <w:color w:val="000000"/>
          <w:sz w:val="24"/>
          <w:szCs w:val="24"/>
          <w:u w:val="single"/>
        </w:rPr>
        <w:t xml:space="preserve">                   </w:t>
      </w:r>
    </w:p>
    <w:p w14:paraId="23145DC2">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地址：</w:t>
      </w:r>
      <w:r>
        <w:rPr>
          <w:rFonts w:hint="eastAsia" w:hAnsi="宋体"/>
          <w:bCs/>
          <w:color w:val="000000"/>
          <w:sz w:val="24"/>
          <w:szCs w:val="24"/>
          <w:u w:val="single"/>
        </w:rPr>
        <w:t xml:space="preserve">                                                            </w:t>
      </w:r>
    </w:p>
    <w:p w14:paraId="5F5DA9C6">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邮编：</w:t>
      </w:r>
      <w:r>
        <w:rPr>
          <w:rFonts w:hint="eastAsia" w:hAnsi="宋体"/>
          <w:bCs/>
          <w:color w:val="000000"/>
          <w:sz w:val="24"/>
          <w:szCs w:val="24"/>
          <w:u w:val="single"/>
        </w:rPr>
        <w:t xml:space="preserve">         </w:t>
      </w:r>
      <w:r>
        <w:rPr>
          <w:rFonts w:hint="eastAsia" w:hAnsi="宋体"/>
          <w:bCs/>
          <w:color w:val="000000"/>
          <w:sz w:val="24"/>
          <w:szCs w:val="24"/>
        </w:rPr>
        <w:t xml:space="preserve">   </w:t>
      </w:r>
    </w:p>
    <w:p w14:paraId="27470A04">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被投诉人1：</w:t>
      </w:r>
    </w:p>
    <w:p w14:paraId="6B58034F">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地址：</w:t>
      </w:r>
      <w:r>
        <w:rPr>
          <w:rFonts w:hint="eastAsia" w:hAnsi="宋体"/>
          <w:bCs/>
          <w:color w:val="000000"/>
          <w:sz w:val="24"/>
          <w:szCs w:val="24"/>
          <w:u w:val="single"/>
        </w:rPr>
        <w:t xml:space="preserve">                                                            </w:t>
      </w:r>
    </w:p>
    <w:p w14:paraId="2A83CEF5">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邮编：</w:t>
      </w:r>
      <w:r>
        <w:rPr>
          <w:rFonts w:hint="eastAsia" w:hAnsi="宋体"/>
          <w:bCs/>
          <w:color w:val="000000"/>
          <w:sz w:val="24"/>
          <w:szCs w:val="24"/>
          <w:u w:val="single"/>
        </w:rPr>
        <w:t xml:space="preserve">         </w:t>
      </w:r>
      <w:r>
        <w:rPr>
          <w:rFonts w:hint="eastAsia" w:hAnsi="宋体"/>
          <w:bCs/>
          <w:color w:val="000000"/>
          <w:sz w:val="24"/>
          <w:szCs w:val="24"/>
        </w:rPr>
        <w:t xml:space="preserve">  </w:t>
      </w:r>
    </w:p>
    <w:p w14:paraId="1DA75E27">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联系人：</w:t>
      </w:r>
      <w:r>
        <w:rPr>
          <w:rFonts w:hint="eastAsia" w:hAnsi="宋体"/>
          <w:bCs/>
          <w:color w:val="000000"/>
          <w:sz w:val="24"/>
          <w:szCs w:val="24"/>
          <w:u w:val="single"/>
        </w:rPr>
        <w:t xml:space="preserve">                                                </w:t>
      </w:r>
      <w:r>
        <w:rPr>
          <w:rFonts w:hint="eastAsia" w:hAnsi="宋体"/>
          <w:bCs/>
          <w:color w:val="000000"/>
          <w:sz w:val="24"/>
          <w:szCs w:val="24"/>
        </w:rPr>
        <w:t>联系电话：</w:t>
      </w:r>
      <w:r>
        <w:rPr>
          <w:rFonts w:hint="eastAsia" w:hAnsi="宋体"/>
          <w:bCs/>
          <w:color w:val="000000"/>
          <w:sz w:val="24"/>
          <w:szCs w:val="24"/>
          <w:u w:val="single"/>
        </w:rPr>
        <w:t xml:space="preserve">                </w:t>
      </w:r>
    </w:p>
    <w:p w14:paraId="38D3CD25">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被投诉人2：</w:t>
      </w:r>
    </w:p>
    <w:p w14:paraId="3071C927">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w:t>
      </w:r>
    </w:p>
    <w:p w14:paraId="183EA64D">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相关供应商：</w:t>
      </w:r>
      <w:r>
        <w:rPr>
          <w:rFonts w:hint="eastAsia" w:hAnsi="宋体"/>
          <w:bCs/>
          <w:color w:val="000000"/>
          <w:sz w:val="24"/>
          <w:szCs w:val="24"/>
          <w:u w:val="single"/>
        </w:rPr>
        <w:t xml:space="preserve">                                                                       </w:t>
      </w:r>
    </w:p>
    <w:p w14:paraId="367E963D">
      <w:pPr>
        <w:pStyle w:val="12"/>
        <w:snapToGrid w:val="0"/>
        <w:spacing w:line="360" w:lineRule="auto"/>
        <w:ind w:firstLine="480" w:firstLineChars="200"/>
        <w:rPr>
          <w:rFonts w:hAnsi="宋体"/>
          <w:bCs/>
          <w:color w:val="000000"/>
          <w:sz w:val="24"/>
          <w:szCs w:val="24"/>
          <w:u w:val="single"/>
        </w:rPr>
      </w:pPr>
      <w:r>
        <w:rPr>
          <w:rFonts w:hint="eastAsia" w:hAnsi="宋体"/>
          <w:bCs/>
          <w:color w:val="000000"/>
          <w:sz w:val="24"/>
          <w:szCs w:val="24"/>
        </w:rPr>
        <w:t>地址：</w:t>
      </w:r>
      <w:r>
        <w:rPr>
          <w:rFonts w:hint="eastAsia" w:hAnsi="宋体"/>
          <w:bCs/>
          <w:color w:val="000000"/>
          <w:sz w:val="24"/>
          <w:szCs w:val="24"/>
          <w:u w:val="single"/>
        </w:rPr>
        <w:t xml:space="preserve">                                              </w:t>
      </w:r>
      <w:r>
        <w:rPr>
          <w:rFonts w:hint="eastAsia" w:hAnsi="宋体"/>
          <w:bCs/>
          <w:color w:val="000000"/>
          <w:sz w:val="24"/>
          <w:szCs w:val="24"/>
        </w:rPr>
        <w:t>邮编：</w:t>
      </w:r>
      <w:r>
        <w:rPr>
          <w:rFonts w:hint="eastAsia" w:hAnsi="宋体"/>
          <w:bCs/>
          <w:color w:val="000000"/>
          <w:sz w:val="24"/>
          <w:szCs w:val="24"/>
          <w:u w:val="single"/>
        </w:rPr>
        <w:t xml:space="preserve">                         </w:t>
      </w:r>
    </w:p>
    <w:p w14:paraId="315679D4">
      <w:pPr>
        <w:pStyle w:val="12"/>
        <w:snapToGrid w:val="0"/>
        <w:spacing w:line="360" w:lineRule="auto"/>
        <w:ind w:firstLine="480" w:firstLineChars="200"/>
        <w:rPr>
          <w:rFonts w:hAnsi="宋体"/>
          <w:bCs/>
          <w:color w:val="000000"/>
          <w:sz w:val="24"/>
          <w:szCs w:val="24"/>
        </w:rPr>
      </w:pPr>
      <w:r>
        <w:rPr>
          <w:rFonts w:hint="eastAsia" w:hAnsi="宋体"/>
          <w:bCs/>
          <w:color w:val="000000"/>
          <w:sz w:val="24"/>
          <w:szCs w:val="24"/>
        </w:rPr>
        <w:t>联系人：</w:t>
      </w:r>
      <w:r>
        <w:rPr>
          <w:rFonts w:hint="eastAsia" w:hAnsi="宋体"/>
          <w:bCs/>
          <w:color w:val="000000"/>
          <w:sz w:val="24"/>
          <w:szCs w:val="24"/>
          <w:u w:val="single"/>
        </w:rPr>
        <w:t xml:space="preserve">                                            </w:t>
      </w:r>
      <w:r>
        <w:rPr>
          <w:rFonts w:hint="eastAsia" w:hAnsi="宋体"/>
          <w:bCs/>
          <w:color w:val="000000"/>
          <w:sz w:val="24"/>
          <w:szCs w:val="24"/>
        </w:rPr>
        <w:t>联系电话：</w:t>
      </w:r>
      <w:r>
        <w:rPr>
          <w:rFonts w:hint="eastAsia" w:hAnsi="宋体"/>
          <w:bCs/>
          <w:color w:val="000000"/>
          <w:sz w:val="24"/>
          <w:szCs w:val="24"/>
          <w:u w:val="single"/>
        </w:rPr>
        <w:t xml:space="preserve">                     </w:t>
      </w:r>
      <w:r>
        <w:rPr>
          <w:rFonts w:hint="eastAsia" w:hAnsi="宋体"/>
          <w:bCs/>
          <w:color w:val="000000"/>
          <w:sz w:val="24"/>
          <w:szCs w:val="24"/>
        </w:rPr>
        <w:t xml:space="preserve">                </w:t>
      </w:r>
    </w:p>
    <w:p w14:paraId="5D8C816C">
      <w:pPr>
        <w:pStyle w:val="12"/>
        <w:snapToGrid w:val="0"/>
        <w:spacing w:line="360" w:lineRule="auto"/>
        <w:ind w:firstLine="482" w:firstLineChars="200"/>
        <w:rPr>
          <w:rFonts w:hAnsi="宋体"/>
          <w:b/>
          <w:bCs/>
          <w:color w:val="000000"/>
          <w:sz w:val="24"/>
          <w:szCs w:val="24"/>
        </w:rPr>
      </w:pPr>
      <w:r>
        <w:rPr>
          <w:rFonts w:hint="eastAsia" w:hAnsi="宋体"/>
          <w:b/>
          <w:bCs/>
          <w:color w:val="000000"/>
          <w:sz w:val="24"/>
          <w:szCs w:val="24"/>
        </w:rPr>
        <w:t>二、投诉项目基本情况：</w:t>
      </w:r>
    </w:p>
    <w:p w14:paraId="724DEA0B">
      <w:pPr>
        <w:pStyle w:val="12"/>
        <w:spacing w:line="360" w:lineRule="auto"/>
        <w:ind w:left="25" w:leftChars="12" w:firstLine="472" w:firstLineChars="197"/>
        <w:rPr>
          <w:rFonts w:hAnsi="宋体"/>
          <w:color w:val="000000"/>
          <w:sz w:val="24"/>
          <w:szCs w:val="24"/>
        </w:rPr>
      </w:pPr>
      <w:r>
        <w:rPr>
          <w:rFonts w:hint="eastAsia" w:hAnsi="宋体"/>
          <w:bCs/>
          <w:color w:val="000000"/>
          <w:sz w:val="24"/>
          <w:szCs w:val="24"/>
        </w:rPr>
        <w:t>采购</w:t>
      </w:r>
      <w:r>
        <w:rPr>
          <w:rFonts w:hint="eastAsia" w:hAnsi="宋体"/>
          <w:color w:val="000000"/>
          <w:sz w:val="24"/>
          <w:szCs w:val="24"/>
        </w:rPr>
        <w:t>项目的名称：</w:t>
      </w:r>
      <w:r>
        <w:rPr>
          <w:rFonts w:hint="eastAsia" w:hAnsi="宋体"/>
          <w:bCs/>
          <w:color w:val="000000"/>
          <w:sz w:val="24"/>
          <w:szCs w:val="24"/>
          <w:u w:val="single"/>
        </w:rPr>
        <w:t xml:space="preserve">  </w:t>
      </w:r>
      <w:bookmarkStart w:id="289" w:name="PO_3000001868_PM002_17"/>
      <w:r>
        <w:rPr>
          <w:rFonts w:hint="eastAsia" w:hAnsi="宋体"/>
          <w:bCs/>
          <w:color w:val="000000"/>
          <w:sz w:val="24"/>
          <w:szCs w:val="24"/>
          <w:u w:val="single"/>
        </w:rPr>
        <w:t>[项目采购-项目名称_]</w:t>
      </w:r>
      <w:bookmarkEnd w:id="289"/>
      <w:r>
        <w:rPr>
          <w:rFonts w:hint="eastAsia" w:hAnsi="宋体"/>
          <w:bCs/>
          <w:color w:val="000000"/>
          <w:sz w:val="24"/>
          <w:szCs w:val="24"/>
          <w:u w:val="single"/>
        </w:rPr>
        <w:t xml:space="preserve">    </w:t>
      </w:r>
    </w:p>
    <w:p w14:paraId="321891B9">
      <w:pPr>
        <w:pStyle w:val="12"/>
        <w:spacing w:line="360" w:lineRule="auto"/>
        <w:ind w:left="25" w:leftChars="12" w:firstLine="472" w:firstLineChars="197"/>
        <w:rPr>
          <w:rFonts w:hAnsi="宋体"/>
          <w:color w:val="000000"/>
          <w:sz w:val="24"/>
          <w:szCs w:val="24"/>
        </w:rPr>
      </w:pPr>
      <w:r>
        <w:rPr>
          <w:rFonts w:hint="eastAsia" w:hAnsi="宋体"/>
          <w:bCs/>
          <w:color w:val="000000"/>
          <w:sz w:val="24"/>
          <w:szCs w:val="24"/>
        </w:rPr>
        <w:t>采购</w:t>
      </w:r>
      <w:r>
        <w:rPr>
          <w:rFonts w:hint="eastAsia" w:hAnsi="宋体"/>
          <w:color w:val="000000"/>
          <w:sz w:val="24"/>
          <w:szCs w:val="24"/>
        </w:rPr>
        <w:t>项目的编号：</w:t>
      </w:r>
      <w:r>
        <w:rPr>
          <w:rFonts w:hint="eastAsia" w:hAnsi="宋体"/>
          <w:bCs/>
          <w:color w:val="000000"/>
          <w:sz w:val="24"/>
          <w:szCs w:val="24"/>
          <w:u w:val="single"/>
        </w:rPr>
        <w:t xml:space="preserve">  </w:t>
      </w:r>
      <w:bookmarkStart w:id="290" w:name="PO_3000001868_PM001_14"/>
      <w:r>
        <w:rPr>
          <w:rFonts w:hint="eastAsia" w:hAnsi="宋体"/>
          <w:bCs/>
          <w:color w:val="000000"/>
          <w:sz w:val="24"/>
          <w:szCs w:val="24"/>
          <w:u w:val="single"/>
        </w:rPr>
        <w:t>[项目采购-项目编号]</w:t>
      </w:r>
      <w:bookmarkEnd w:id="290"/>
      <w:r>
        <w:rPr>
          <w:rFonts w:hint="eastAsia" w:hAnsi="宋体"/>
          <w:bCs/>
          <w:color w:val="000000"/>
          <w:sz w:val="24"/>
          <w:szCs w:val="24"/>
          <w:u w:val="single"/>
        </w:rPr>
        <w:t xml:space="preserve">    </w:t>
      </w:r>
    </w:p>
    <w:p w14:paraId="739B2512">
      <w:pPr>
        <w:pStyle w:val="12"/>
        <w:spacing w:line="360" w:lineRule="auto"/>
        <w:ind w:left="25" w:leftChars="12" w:firstLine="472" w:firstLineChars="197"/>
        <w:rPr>
          <w:rFonts w:hAnsi="宋体"/>
          <w:bCs/>
          <w:color w:val="000000"/>
          <w:sz w:val="24"/>
          <w:szCs w:val="24"/>
          <w:u w:val="single"/>
        </w:rPr>
      </w:pPr>
      <w:r>
        <w:rPr>
          <w:rFonts w:hint="eastAsia" w:hAnsi="宋体"/>
          <w:color w:val="000000"/>
          <w:sz w:val="24"/>
          <w:szCs w:val="24"/>
        </w:rPr>
        <w:t>采购人名称：</w:t>
      </w:r>
      <w:r>
        <w:rPr>
          <w:rFonts w:hint="eastAsia" w:hAnsi="宋体"/>
          <w:bCs/>
          <w:color w:val="000000"/>
          <w:sz w:val="24"/>
          <w:szCs w:val="24"/>
          <w:u w:val="single"/>
        </w:rPr>
        <w:t xml:space="preserve"> </w:t>
      </w:r>
      <w:bookmarkStart w:id="291" w:name="PO_3000001868_PM026_8"/>
      <w:r>
        <w:rPr>
          <w:rFonts w:hint="eastAsia" w:hAnsi="宋体"/>
          <w:bCs/>
          <w:color w:val="000000"/>
          <w:sz w:val="24"/>
          <w:szCs w:val="24"/>
          <w:u w:val="single"/>
        </w:rPr>
        <w:t>[项目采购-采购人_]</w:t>
      </w:r>
      <w:bookmarkEnd w:id="291"/>
      <w:r>
        <w:rPr>
          <w:rFonts w:hint="eastAsia" w:hAnsi="宋体"/>
          <w:bCs/>
          <w:color w:val="000000"/>
          <w:sz w:val="24"/>
          <w:szCs w:val="24"/>
          <w:u w:val="single"/>
        </w:rPr>
        <w:t xml:space="preserve">                </w:t>
      </w:r>
    </w:p>
    <w:p w14:paraId="21EA0C97">
      <w:pPr>
        <w:pStyle w:val="12"/>
        <w:spacing w:line="360" w:lineRule="auto"/>
        <w:ind w:left="25" w:leftChars="12" w:firstLine="472" w:firstLineChars="197"/>
        <w:rPr>
          <w:rFonts w:hAnsi="宋体"/>
          <w:bCs/>
          <w:color w:val="000000"/>
          <w:sz w:val="24"/>
          <w:szCs w:val="24"/>
          <w:u w:val="single"/>
        </w:rPr>
      </w:pPr>
      <w:r>
        <w:rPr>
          <w:rFonts w:hint="eastAsia" w:hAnsi="宋体"/>
          <w:color w:val="000000"/>
          <w:sz w:val="24"/>
          <w:szCs w:val="24"/>
        </w:rPr>
        <w:t>代理机构名称：</w:t>
      </w:r>
      <w:r>
        <w:rPr>
          <w:rFonts w:hint="eastAsia" w:hAnsi="宋体"/>
          <w:bCs/>
          <w:color w:val="000000"/>
          <w:sz w:val="24"/>
          <w:szCs w:val="24"/>
          <w:u w:val="single"/>
        </w:rPr>
        <w:t xml:space="preserve"> </w:t>
      </w:r>
      <w:bookmarkStart w:id="292" w:name="PO_3000001868_PM031_5"/>
      <w:r>
        <w:rPr>
          <w:rFonts w:hint="eastAsia" w:hAnsi="宋体"/>
          <w:bCs/>
          <w:color w:val="000000"/>
          <w:sz w:val="24"/>
          <w:szCs w:val="24"/>
          <w:u w:val="single"/>
        </w:rPr>
        <w:t>[项目采购-采购组织机构_]</w:t>
      </w:r>
      <w:bookmarkEnd w:id="292"/>
      <w:r>
        <w:rPr>
          <w:rFonts w:hint="eastAsia" w:hAnsi="宋体"/>
          <w:bCs/>
          <w:color w:val="000000"/>
          <w:sz w:val="24"/>
          <w:szCs w:val="24"/>
          <w:u w:val="single"/>
        </w:rPr>
        <w:t xml:space="preserve">                </w:t>
      </w:r>
    </w:p>
    <w:p w14:paraId="2AF1C9CF">
      <w:pPr>
        <w:pStyle w:val="12"/>
        <w:spacing w:line="360" w:lineRule="auto"/>
        <w:ind w:left="25" w:leftChars="12" w:firstLine="472" w:firstLineChars="197"/>
        <w:rPr>
          <w:rFonts w:hAnsi="宋体"/>
          <w:bCs/>
          <w:color w:val="000000"/>
          <w:sz w:val="24"/>
          <w:szCs w:val="24"/>
          <w:u w:val="single"/>
        </w:rPr>
      </w:pPr>
      <w:r>
        <w:rPr>
          <w:rFonts w:hint="eastAsia" w:hAnsi="宋体"/>
          <w:bCs/>
          <w:color w:val="000000"/>
          <w:sz w:val="24"/>
          <w:szCs w:val="24"/>
        </w:rPr>
        <w:t>招标文件公告：</w:t>
      </w:r>
      <w:r>
        <w:rPr>
          <w:rFonts w:hint="eastAsia" w:hAnsi="宋体"/>
          <w:bCs/>
          <w:color w:val="000000"/>
          <w:sz w:val="24"/>
          <w:szCs w:val="24"/>
          <w:u w:val="single"/>
        </w:rPr>
        <w:t>是/否</w:t>
      </w:r>
      <w:r>
        <w:rPr>
          <w:rFonts w:hint="eastAsia" w:hAnsi="宋体"/>
          <w:bCs/>
          <w:color w:val="000000"/>
          <w:sz w:val="24"/>
          <w:szCs w:val="24"/>
        </w:rPr>
        <w:t>公告期限：</w:t>
      </w:r>
      <w:r>
        <w:rPr>
          <w:rFonts w:hint="eastAsia" w:hAnsi="宋体"/>
          <w:bCs/>
          <w:color w:val="000000"/>
          <w:sz w:val="24"/>
          <w:szCs w:val="24"/>
          <w:u w:val="single"/>
        </w:rPr>
        <w:t xml:space="preserve">                                                       </w:t>
      </w:r>
    </w:p>
    <w:p w14:paraId="18D7D295">
      <w:pPr>
        <w:pStyle w:val="12"/>
        <w:spacing w:line="360" w:lineRule="auto"/>
        <w:ind w:left="25" w:leftChars="12" w:firstLine="472" w:firstLineChars="197"/>
        <w:rPr>
          <w:rFonts w:hAnsi="宋体"/>
          <w:b/>
          <w:color w:val="000000"/>
          <w:sz w:val="24"/>
          <w:szCs w:val="24"/>
        </w:rPr>
      </w:pPr>
      <w:r>
        <w:rPr>
          <w:rFonts w:hint="eastAsia" w:hAnsi="宋体"/>
          <w:bCs/>
          <w:color w:val="000000"/>
          <w:sz w:val="24"/>
          <w:szCs w:val="24"/>
        </w:rPr>
        <w:t>采购结果公告：</w:t>
      </w:r>
      <w:r>
        <w:rPr>
          <w:rFonts w:hint="eastAsia" w:hAnsi="宋体"/>
          <w:bCs/>
          <w:color w:val="000000"/>
          <w:sz w:val="24"/>
          <w:szCs w:val="24"/>
          <w:u w:val="single"/>
        </w:rPr>
        <w:t>是/否</w:t>
      </w:r>
      <w:r>
        <w:rPr>
          <w:rFonts w:hint="eastAsia" w:hAnsi="宋体"/>
          <w:bCs/>
          <w:color w:val="000000"/>
          <w:sz w:val="24"/>
          <w:szCs w:val="24"/>
        </w:rPr>
        <w:t>公告期限：</w:t>
      </w:r>
      <w:r>
        <w:rPr>
          <w:rFonts w:hint="eastAsia" w:hAnsi="宋体"/>
          <w:bCs/>
          <w:color w:val="000000"/>
          <w:sz w:val="24"/>
          <w:szCs w:val="24"/>
          <w:u w:val="single"/>
        </w:rPr>
        <w:t xml:space="preserve">                                                       </w:t>
      </w:r>
    </w:p>
    <w:p w14:paraId="2AB66370">
      <w:pPr>
        <w:pStyle w:val="12"/>
        <w:spacing w:line="360" w:lineRule="auto"/>
        <w:ind w:left="25" w:leftChars="12" w:firstLine="472" w:firstLineChars="196"/>
        <w:rPr>
          <w:rFonts w:hAnsi="宋体"/>
          <w:b/>
          <w:color w:val="000000"/>
          <w:sz w:val="24"/>
          <w:szCs w:val="24"/>
        </w:rPr>
      </w:pPr>
      <w:r>
        <w:rPr>
          <w:rFonts w:hint="eastAsia" w:hAnsi="宋体"/>
          <w:b/>
          <w:color w:val="000000"/>
          <w:sz w:val="24"/>
          <w:szCs w:val="24"/>
        </w:rPr>
        <w:t>三、质疑基本情况</w:t>
      </w:r>
    </w:p>
    <w:p w14:paraId="32119A34">
      <w:pPr>
        <w:pStyle w:val="12"/>
        <w:spacing w:line="360" w:lineRule="auto"/>
        <w:ind w:firstLine="480" w:firstLineChars="200"/>
        <w:rPr>
          <w:rFonts w:hAnsi="宋体"/>
          <w:color w:val="000000"/>
          <w:sz w:val="24"/>
          <w:szCs w:val="24"/>
        </w:rPr>
      </w:pPr>
      <w:r>
        <w:rPr>
          <w:rFonts w:hint="eastAsia" w:hAnsi="宋体"/>
          <w:color w:val="000000"/>
          <w:sz w:val="24"/>
          <w:szCs w:val="24"/>
        </w:rPr>
        <w:t>投诉人于</w:t>
      </w:r>
      <w:r>
        <w:rPr>
          <w:rFonts w:hint="eastAsia" w:hAnsi="宋体"/>
          <w:color w:val="000000"/>
          <w:sz w:val="24"/>
          <w:szCs w:val="24"/>
          <w:u w:val="single"/>
        </w:rPr>
        <w:t xml:space="preserve">      </w:t>
      </w:r>
      <w:r>
        <w:rPr>
          <w:rFonts w:hint="eastAsia" w:hAnsi="宋体"/>
          <w:color w:val="000000"/>
          <w:sz w:val="24"/>
          <w:szCs w:val="24"/>
        </w:rPr>
        <w:t>年</w:t>
      </w:r>
      <w:r>
        <w:rPr>
          <w:rFonts w:hint="eastAsia" w:hAnsi="宋体"/>
          <w:color w:val="000000"/>
          <w:sz w:val="24"/>
          <w:szCs w:val="24"/>
          <w:u w:val="single"/>
        </w:rPr>
        <w:t xml:space="preserve">   </w:t>
      </w:r>
      <w:r>
        <w:rPr>
          <w:rFonts w:hint="eastAsia" w:hAnsi="宋体"/>
          <w:color w:val="000000"/>
          <w:sz w:val="24"/>
          <w:szCs w:val="24"/>
        </w:rPr>
        <w:t>月</w:t>
      </w:r>
      <w:r>
        <w:rPr>
          <w:rFonts w:hint="eastAsia" w:hAnsi="宋体"/>
          <w:color w:val="000000"/>
          <w:sz w:val="24"/>
          <w:szCs w:val="24"/>
          <w:u w:val="single"/>
        </w:rPr>
        <w:t xml:space="preserve">   </w:t>
      </w:r>
      <w:r>
        <w:rPr>
          <w:rFonts w:hint="eastAsia" w:hAnsi="宋体"/>
          <w:color w:val="000000"/>
          <w:sz w:val="24"/>
          <w:szCs w:val="24"/>
        </w:rPr>
        <w:t>日，向</w:t>
      </w:r>
      <w:r>
        <w:rPr>
          <w:rFonts w:hint="eastAsia" w:hAnsi="宋体"/>
          <w:color w:val="000000"/>
          <w:sz w:val="24"/>
          <w:szCs w:val="24"/>
          <w:u w:val="single"/>
        </w:rPr>
        <w:t xml:space="preserve">                                </w:t>
      </w:r>
      <w:r>
        <w:rPr>
          <w:rFonts w:hint="eastAsia" w:hAnsi="宋体"/>
          <w:color w:val="000000"/>
          <w:sz w:val="24"/>
          <w:szCs w:val="24"/>
        </w:rPr>
        <w:t>提出质疑，质疑事项为：</w:t>
      </w:r>
    </w:p>
    <w:p w14:paraId="6855808C">
      <w:pPr>
        <w:pStyle w:val="12"/>
        <w:spacing w:line="360" w:lineRule="auto"/>
        <w:ind w:firstLine="241"/>
        <w:rPr>
          <w:rFonts w:hAnsi="宋体"/>
          <w:bCs/>
          <w:color w:val="000000"/>
          <w:sz w:val="24"/>
          <w:szCs w:val="24"/>
          <w:u w:val="single"/>
        </w:rPr>
      </w:pPr>
      <w:r>
        <w:rPr>
          <w:rFonts w:hint="eastAsia" w:hAnsi="宋体"/>
          <w:color w:val="000000"/>
          <w:sz w:val="24"/>
          <w:szCs w:val="24"/>
        </w:rPr>
        <w:t xml:space="preserve">    </w:t>
      </w:r>
      <w:r>
        <w:rPr>
          <w:rFonts w:hint="eastAsia" w:hAnsi="宋体"/>
          <w:bCs/>
          <w:color w:val="000000"/>
          <w:sz w:val="24"/>
          <w:szCs w:val="24"/>
          <w:u w:val="single"/>
        </w:rPr>
        <w:t xml:space="preserve">                                                                                      </w:t>
      </w:r>
    </w:p>
    <w:p w14:paraId="33317BE3">
      <w:pPr>
        <w:pStyle w:val="12"/>
        <w:spacing w:line="360" w:lineRule="auto"/>
        <w:ind w:firstLine="241"/>
        <w:rPr>
          <w:rFonts w:hAnsi="宋体"/>
          <w:bCs/>
          <w:color w:val="000000"/>
          <w:sz w:val="24"/>
          <w:szCs w:val="24"/>
          <w:u w:val="single"/>
        </w:rPr>
      </w:pPr>
      <w:r>
        <w:rPr>
          <w:rFonts w:hint="eastAsia" w:hAnsi="宋体"/>
          <w:bCs/>
          <w:color w:val="000000"/>
          <w:sz w:val="24"/>
          <w:szCs w:val="24"/>
        </w:rPr>
        <w:t xml:space="preserve">    </w:t>
      </w:r>
      <w:r>
        <w:rPr>
          <w:rFonts w:hint="eastAsia" w:hAnsi="宋体"/>
          <w:bCs/>
          <w:color w:val="000000"/>
          <w:sz w:val="24"/>
          <w:szCs w:val="24"/>
          <w:u w:val="single"/>
        </w:rPr>
        <w:t xml:space="preserve">                                                                                      </w:t>
      </w:r>
    </w:p>
    <w:p w14:paraId="0C6A8511">
      <w:pPr>
        <w:pStyle w:val="12"/>
        <w:spacing w:line="360" w:lineRule="auto"/>
        <w:ind w:firstLine="480" w:firstLineChars="200"/>
        <w:rPr>
          <w:rFonts w:hAnsi="宋体"/>
          <w:color w:val="000000"/>
          <w:sz w:val="24"/>
          <w:szCs w:val="24"/>
        </w:rPr>
      </w:pPr>
      <w:r>
        <w:rPr>
          <w:rFonts w:hint="eastAsia" w:hAnsi="宋体"/>
          <w:bCs/>
          <w:color w:val="000000"/>
          <w:sz w:val="24"/>
          <w:szCs w:val="24"/>
          <w:u w:val="single"/>
        </w:rPr>
        <w:t>采购人/代理机构</w:t>
      </w:r>
      <w:r>
        <w:rPr>
          <w:rFonts w:hint="eastAsia" w:hAnsi="宋体"/>
          <w:bCs/>
          <w:color w:val="000000"/>
          <w:sz w:val="24"/>
          <w:szCs w:val="24"/>
        </w:rPr>
        <w:t>于</w:t>
      </w:r>
      <w:r>
        <w:rPr>
          <w:rFonts w:hint="eastAsia" w:hAnsi="宋体"/>
          <w:color w:val="000000"/>
          <w:sz w:val="24"/>
          <w:szCs w:val="24"/>
          <w:u w:val="single"/>
        </w:rPr>
        <w:t xml:space="preserve">      </w:t>
      </w:r>
      <w:r>
        <w:rPr>
          <w:rFonts w:hint="eastAsia" w:hAnsi="宋体"/>
          <w:color w:val="000000"/>
          <w:sz w:val="24"/>
          <w:szCs w:val="24"/>
        </w:rPr>
        <w:t>年</w:t>
      </w:r>
      <w:r>
        <w:rPr>
          <w:rFonts w:hint="eastAsia" w:hAnsi="宋体"/>
          <w:color w:val="000000"/>
          <w:sz w:val="24"/>
          <w:szCs w:val="24"/>
          <w:u w:val="single"/>
        </w:rPr>
        <w:t xml:space="preserve">   </w:t>
      </w:r>
      <w:r>
        <w:rPr>
          <w:rFonts w:hint="eastAsia" w:hAnsi="宋体"/>
          <w:color w:val="000000"/>
          <w:sz w:val="24"/>
          <w:szCs w:val="24"/>
        </w:rPr>
        <w:t>月</w:t>
      </w:r>
      <w:r>
        <w:rPr>
          <w:rFonts w:hint="eastAsia" w:hAnsi="宋体"/>
          <w:color w:val="000000"/>
          <w:sz w:val="24"/>
          <w:szCs w:val="24"/>
          <w:u w:val="single"/>
        </w:rPr>
        <w:t xml:space="preserve">   </w:t>
      </w:r>
      <w:r>
        <w:rPr>
          <w:rFonts w:hint="eastAsia" w:hAnsi="宋体"/>
          <w:color w:val="000000"/>
          <w:sz w:val="24"/>
          <w:szCs w:val="24"/>
        </w:rPr>
        <w:t>日，</w:t>
      </w:r>
      <w:r>
        <w:rPr>
          <w:rFonts w:hint="eastAsia" w:hAnsi="宋体"/>
          <w:bCs/>
          <w:color w:val="000000"/>
          <w:sz w:val="24"/>
          <w:szCs w:val="24"/>
        </w:rPr>
        <w:t xml:space="preserve">就质疑事项作出了答复/没有在法定期限内作出答复。                                                                                             </w:t>
      </w:r>
    </w:p>
    <w:p w14:paraId="6D7F893B">
      <w:pPr>
        <w:pStyle w:val="12"/>
        <w:spacing w:line="360" w:lineRule="auto"/>
        <w:ind w:left="25" w:leftChars="12" w:firstLine="472" w:firstLineChars="196"/>
        <w:rPr>
          <w:rFonts w:hAnsi="宋体"/>
          <w:b/>
          <w:color w:val="000000"/>
          <w:sz w:val="24"/>
          <w:szCs w:val="24"/>
        </w:rPr>
      </w:pPr>
      <w:r>
        <w:rPr>
          <w:rFonts w:hint="eastAsia" w:hAnsi="宋体"/>
          <w:b/>
          <w:color w:val="000000"/>
          <w:sz w:val="24"/>
          <w:szCs w:val="24"/>
        </w:rPr>
        <w:t>四、投诉事项具体内容</w:t>
      </w:r>
    </w:p>
    <w:p w14:paraId="50C09524">
      <w:pPr>
        <w:pStyle w:val="12"/>
        <w:spacing w:line="360" w:lineRule="auto"/>
        <w:ind w:left="25" w:leftChars="12" w:firstLine="472" w:firstLineChars="197"/>
        <w:rPr>
          <w:rFonts w:hAnsi="宋体"/>
          <w:bCs/>
          <w:color w:val="000000"/>
          <w:sz w:val="24"/>
          <w:szCs w:val="24"/>
          <w:u w:val="single"/>
        </w:rPr>
      </w:pPr>
      <w:r>
        <w:rPr>
          <w:rFonts w:hint="eastAsia" w:hAnsi="宋体"/>
          <w:color w:val="000000"/>
          <w:sz w:val="24"/>
          <w:szCs w:val="24"/>
        </w:rPr>
        <w:t>投诉事项1：</w:t>
      </w:r>
      <w:r>
        <w:rPr>
          <w:rFonts w:hint="eastAsia" w:hAnsi="宋体"/>
          <w:bCs/>
          <w:color w:val="000000"/>
          <w:sz w:val="24"/>
          <w:szCs w:val="24"/>
          <w:u w:val="single"/>
        </w:rPr>
        <w:t xml:space="preserve">                                                                           </w:t>
      </w:r>
    </w:p>
    <w:p w14:paraId="072677E6">
      <w:pPr>
        <w:pStyle w:val="12"/>
        <w:spacing w:line="360" w:lineRule="auto"/>
        <w:ind w:firstLine="480" w:firstLineChars="200"/>
        <w:rPr>
          <w:rFonts w:hAnsi="宋体"/>
          <w:bCs/>
          <w:color w:val="000000"/>
          <w:sz w:val="24"/>
          <w:szCs w:val="24"/>
          <w:u w:val="single"/>
        </w:rPr>
      </w:pPr>
      <w:r>
        <w:rPr>
          <w:rFonts w:hint="eastAsia" w:hAnsi="宋体"/>
          <w:bCs/>
          <w:color w:val="000000"/>
          <w:sz w:val="24"/>
          <w:szCs w:val="24"/>
        </w:rPr>
        <w:t>事实依据：</w:t>
      </w:r>
      <w:r>
        <w:rPr>
          <w:rFonts w:hint="eastAsia" w:hAnsi="宋体"/>
          <w:color w:val="000000"/>
          <w:sz w:val="24"/>
          <w:szCs w:val="24"/>
        </w:rPr>
        <w:t xml:space="preserve"> </w:t>
      </w:r>
      <w:r>
        <w:rPr>
          <w:rFonts w:hint="eastAsia" w:hAnsi="宋体"/>
          <w:bCs/>
          <w:color w:val="000000"/>
          <w:sz w:val="24"/>
          <w:szCs w:val="24"/>
          <w:u w:val="single"/>
        </w:rPr>
        <w:t xml:space="preserve">                                                                                      </w:t>
      </w:r>
    </w:p>
    <w:p w14:paraId="69D262A8">
      <w:pPr>
        <w:pStyle w:val="12"/>
        <w:spacing w:line="360" w:lineRule="auto"/>
        <w:ind w:left="25" w:leftChars="12" w:firstLine="472" w:firstLineChars="197"/>
        <w:rPr>
          <w:rFonts w:hAnsi="宋体"/>
          <w:color w:val="000000"/>
          <w:sz w:val="24"/>
          <w:szCs w:val="24"/>
        </w:rPr>
      </w:pPr>
      <w:r>
        <w:rPr>
          <w:rFonts w:hint="eastAsia" w:hAnsi="宋体"/>
          <w:bCs/>
          <w:color w:val="000000"/>
          <w:sz w:val="24"/>
          <w:szCs w:val="24"/>
          <w:u w:val="single"/>
        </w:rPr>
        <w:t xml:space="preserve">                                                                                        </w:t>
      </w:r>
    </w:p>
    <w:p w14:paraId="471FB866">
      <w:pPr>
        <w:pStyle w:val="12"/>
        <w:spacing w:line="360" w:lineRule="auto"/>
        <w:ind w:firstLine="480" w:firstLineChars="200"/>
        <w:rPr>
          <w:rFonts w:hAnsi="宋体"/>
          <w:bCs/>
          <w:color w:val="000000"/>
          <w:sz w:val="24"/>
          <w:szCs w:val="24"/>
          <w:u w:val="single"/>
        </w:rPr>
      </w:pPr>
      <w:r>
        <w:rPr>
          <w:rFonts w:hint="eastAsia" w:hAnsi="宋体"/>
          <w:bCs/>
          <w:color w:val="000000"/>
          <w:sz w:val="24"/>
          <w:szCs w:val="24"/>
        </w:rPr>
        <w:t>法律依据：</w:t>
      </w:r>
      <w:r>
        <w:rPr>
          <w:rFonts w:hint="eastAsia" w:hAnsi="宋体"/>
          <w:color w:val="000000"/>
          <w:sz w:val="24"/>
          <w:szCs w:val="24"/>
        </w:rPr>
        <w:t xml:space="preserve"> </w:t>
      </w:r>
      <w:r>
        <w:rPr>
          <w:rFonts w:hint="eastAsia" w:hAnsi="宋体"/>
          <w:bCs/>
          <w:color w:val="000000"/>
          <w:sz w:val="24"/>
          <w:szCs w:val="24"/>
          <w:u w:val="single"/>
        </w:rPr>
        <w:t xml:space="preserve">                                                                                      </w:t>
      </w:r>
    </w:p>
    <w:p w14:paraId="26F1F414">
      <w:pPr>
        <w:pStyle w:val="12"/>
        <w:spacing w:line="360" w:lineRule="auto"/>
        <w:ind w:left="25" w:leftChars="12" w:firstLine="352" w:firstLineChars="147"/>
        <w:rPr>
          <w:rFonts w:hAnsi="宋体"/>
          <w:bCs/>
          <w:color w:val="000000"/>
          <w:sz w:val="24"/>
          <w:szCs w:val="24"/>
          <w:u w:val="single"/>
        </w:rPr>
      </w:pPr>
      <w:r>
        <w:rPr>
          <w:rFonts w:hint="eastAsia" w:hAnsi="宋体"/>
          <w:bCs/>
          <w:color w:val="000000"/>
          <w:sz w:val="24"/>
          <w:szCs w:val="24"/>
        </w:rPr>
        <w:t xml:space="preserve"> </w:t>
      </w:r>
      <w:r>
        <w:rPr>
          <w:rFonts w:hint="eastAsia" w:hAnsi="宋体"/>
          <w:bCs/>
          <w:color w:val="000000"/>
          <w:sz w:val="24"/>
          <w:szCs w:val="24"/>
          <w:u w:val="single"/>
        </w:rPr>
        <w:t xml:space="preserve">                                                                                        </w:t>
      </w:r>
    </w:p>
    <w:p w14:paraId="2B2D60A2">
      <w:pPr>
        <w:pStyle w:val="12"/>
        <w:spacing w:line="360" w:lineRule="auto"/>
        <w:ind w:left="25" w:leftChars="12" w:firstLine="472" w:firstLineChars="197"/>
        <w:rPr>
          <w:rFonts w:hAnsi="宋体"/>
          <w:bCs/>
          <w:color w:val="000000"/>
          <w:sz w:val="24"/>
          <w:szCs w:val="24"/>
        </w:rPr>
      </w:pPr>
      <w:r>
        <w:rPr>
          <w:rFonts w:hint="eastAsia" w:hAnsi="宋体"/>
          <w:color w:val="000000"/>
          <w:sz w:val="24"/>
          <w:szCs w:val="24"/>
        </w:rPr>
        <w:t xml:space="preserve">投诉事项2  </w:t>
      </w:r>
      <w:r>
        <w:rPr>
          <w:rFonts w:hint="eastAsia" w:hAnsi="宋体"/>
          <w:bCs/>
          <w:color w:val="000000"/>
          <w:sz w:val="24"/>
          <w:szCs w:val="24"/>
        </w:rPr>
        <w:t xml:space="preserve">   </w:t>
      </w:r>
    </w:p>
    <w:p w14:paraId="06E0F7A1">
      <w:pPr>
        <w:pStyle w:val="12"/>
        <w:spacing w:line="360" w:lineRule="auto"/>
        <w:ind w:left="25" w:leftChars="12" w:firstLine="472" w:firstLineChars="197"/>
        <w:rPr>
          <w:rFonts w:hAnsi="宋体"/>
          <w:bCs/>
          <w:color w:val="000000"/>
          <w:sz w:val="24"/>
          <w:szCs w:val="24"/>
        </w:rPr>
      </w:pPr>
      <w:r>
        <w:rPr>
          <w:rFonts w:hint="eastAsia" w:hAnsi="宋体"/>
          <w:bCs/>
          <w:color w:val="000000"/>
          <w:sz w:val="24"/>
          <w:szCs w:val="24"/>
        </w:rPr>
        <w:t>……</w:t>
      </w:r>
    </w:p>
    <w:p w14:paraId="7F88879E">
      <w:pPr>
        <w:pStyle w:val="12"/>
        <w:spacing w:line="360" w:lineRule="auto"/>
        <w:ind w:left="25" w:leftChars="12" w:firstLine="472" w:firstLineChars="196"/>
        <w:rPr>
          <w:rFonts w:hAnsi="宋体"/>
          <w:b/>
          <w:color w:val="000000"/>
          <w:sz w:val="24"/>
          <w:szCs w:val="24"/>
        </w:rPr>
      </w:pPr>
      <w:r>
        <w:rPr>
          <w:rFonts w:hint="eastAsia" w:hAnsi="宋体"/>
          <w:b/>
          <w:color w:val="000000"/>
          <w:sz w:val="24"/>
          <w:szCs w:val="24"/>
        </w:rPr>
        <w:t>五、与投诉事项相关的投诉请求：</w:t>
      </w:r>
    </w:p>
    <w:p w14:paraId="33C7B814">
      <w:pPr>
        <w:pStyle w:val="12"/>
        <w:spacing w:line="360" w:lineRule="auto"/>
        <w:ind w:left="25" w:leftChars="12" w:firstLine="472" w:firstLineChars="197"/>
        <w:rPr>
          <w:rFonts w:hAnsi="宋体"/>
          <w:color w:val="000000"/>
          <w:sz w:val="24"/>
          <w:szCs w:val="24"/>
        </w:rPr>
      </w:pPr>
      <w:r>
        <w:rPr>
          <w:rFonts w:hint="eastAsia" w:hAnsi="宋体"/>
          <w:color w:val="000000"/>
          <w:sz w:val="24"/>
          <w:szCs w:val="24"/>
        </w:rPr>
        <w:t>请求：</w:t>
      </w:r>
      <w:r>
        <w:rPr>
          <w:rFonts w:hint="eastAsia" w:hAnsi="宋体"/>
          <w:bCs/>
          <w:color w:val="000000"/>
          <w:sz w:val="24"/>
          <w:szCs w:val="24"/>
          <w:u w:val="single"/>
        </w:rPr>
        <w:t xml:space="preserve">                                                                                 </w:t>
      </w:r>
    </w:p>
    <w:p w14:paraId="0FED9E87">
      <w:pPr>
        <w:pStyle w:val="12"/>
        <w:spacing w:line="360" w:lineRule="auto"/>
        <w:ind w:left="25" w:leftChars="12" w:firstLine="352" w:firstLineChars="147"/>
        <w:rPr>
          <w:rFonts w:hAnsi="宋体"/>
          <w:color w:val="000000"/>
          <w:sz w:val="24"/>
          <w:szCs w:val="24"/>
        </w:rPr>
      </w:pPr>
    </w:p>
    <w:p w14:paraId="29E74A8E">
      <w:pPr>
        <w:pStyle w:val="12"/>
        <w:spacing w:line="360" w:lineRule="auto"/>
        <w:ind w:left="25" w:leftChars="12" w:firstLine="472" w:firstLineChars="197"/>
        <w:rPr>
          <w:rFonts w:hAnsi="宋体"/>
          <w:color w:val="000000"/>
          <w:sz w:val="24"/>
          <w:szCs w:val="24"/>
        </w:rPr>
      </w:pPr>
      <w:r>
        <w:rPr>
          <w:rFonts w:hint="eastAsia" w:hAnsi="宋体"/>
          <w:color w:val="000000"/>
          <w:sz w:val="24"/>
          <w:szCs w:val="24"/>
        </w:rPr>
        <w:t>签字（签章）：                                       公章：</w:t>
      </w:r>
    </w:p>
    <w:p w14:paraId="2923F531">
      <w:pPr>
        <w:pStyle w:val="12"/>
        <w:spacing w:line="360" w:lineRule="auto"/>
        <w:ind w:left="25" w:leftChars="12" w:firstLine="352" w:firstLineChars="147"/>
        <w:rPr>
          <w:rFonts w:hAnsi="宋体"/>
          <w:color w:val="000000"/>
          <w:sz w:val="24"/>
          <w:szCs w:val="24"/>
        </w:rPr>
      </w:pPr>
    </w:p>
    <w:p w14:paraId="638216D7">
      <w:pPr>
        <w:pStyle w:val="12"/>
        <w:spacing w:line="360" w:lineRule="auto"/>
        <w:ind w:left="25" w:leftChars="12" w:firstLine="472" w:firstLineChars="197"/>
        <w:rPr>
          <w:rFonts w:hAnsi="宋体"/>
          <w:color w:val="000000"/>
          <w:sz w:val="24"/>
          <w:szCs w:val="24"/>
        </w:rPr>
      </w:pPr>
      <w:r>
        <w:rPr>
          <w:rFonts w:hint="eastAsia" w:hAnsi="宋体"/>
          <w:color w:val="000000"/>
          <w:sz w:val="24"/>
          <w:szCs w:val="24"/>
        </w:rPr>
        <w:t>日期：</w:t>
      </w:r>
    </w:p>
    <w:p w14:paraId="10B31F3C">
      <w:pPr>
        <w:pStyle w:val="12"/>
        <w:spacing w:line="360" w:lineRule="auto"/>
        <w:ind w:left="25" w:leftChars="12" w:firstLine="472" w:firstLineChars="197"/>
        <w:rPr>
          <w:rFonts w:hAnsi="宋体"/>
          <w:color w:val="000000"/>
          <w:sz w:val="24"/>
          <w:szCs w:val="24"/>
        </w:rPr>
      </w:pPr>
      <w:r>
        <w:rPr>
          <w:rFonts w:hint="eastAsia" w:hAnsi="宋体"/>
          <w:bCs/>
          <w:color w:val="000000"/>
          <w:sz w:val="24"/>
          <w:szCs w:val="24"/>
        </w:rPr>
        <w:t xml:space="preserve">                                                                                 </w:t>
      </w:r>
    </w:p>
    <w:p w14:paraId="42C1EE34">
      <w:pPr>
        <w:pStyle w:val="12"/>
        <w:snapToGrid w:val="0"/>
        <w:spacing w:line="360" w:lineRule="auto"/>
        <w:rPr>
          <w:rFonts w:hAnsi="宋体"/>
          <w:b/>
          <w:color w:val="000000"/>
          <w:sz w:val="24"/>
          <w:szCs w:val="24"/>
        </w:rPr>
      </w:pPr>
    </w:p>
    <w:p w14:paraId="24DC1D94">
      <w:pPr>
        <w:pStyle w:val="12"/>
        <w:snapToGrid w:val="0"/>
        <w:spacing w:line="360" w:lineRule="auto"/>
        <w:rPr>
          <w:rFonts w:hAnsi="宋体"/>
          <w:b/>
          <w:color w:val="000000"/>
          <w:sz w:val="24"/>
          <w:szCs w:val="24"/>
        </w:rPr>
      </w:pPr>
      <w:r>
        <w:rPr>
          <w:rFonts w:hint="eastAsia" w:hAnsi="宋体"/>
          <w:b/>
          <w:color w:val="000000"/>
          <w:sz w:val="24"/>
          <w:szCs w:val="24"/>
        </w:rPr>
        <w:t>说明：</w:t>
      </w:r>
    </w:p>
    <w:p w14:paraId="2B6784B1">
      <w:pPr>
        <w:pStyle w:val="12"/>
        <w:spacing w:line="360" w:lineRule="auto"/>
        <w:ind w:left="25" w:leftChars="12" w:firstLine="354" w:firstLineChars="147"/>
        <w:rPr>
          <w:rFonts w:hAnsi="宋体"/>
          <w:b/>
          <w:bCs/>
          <w:color w:val="000000"/>
          <w:sz w:val="24"/>
          <w:szCs w:val="24"/>
        </w:rPr>
      </w:pPr>
      <w:r>
        <w:rPr>
          <w:rFonts w:hint="eastAsia" w:hAnsi="宋体"/>
          <w:b/>
          <w:color w:val="000000"/>
          <w:sz w:val="24"/>
          <w:szCs w:val="24"/>
        </w:rPr>
        <w:t>1.投诉人提起投诉时，应当提交投诉书和必要的证明材料，并按照被投诉人和与投诉事项有关的供应商数量提供投诉书副本</w:t>
      </w:r>
      <w:r>
        <w:rPr>
          <w:rFonts w:hint="eastAsia" w:hAnsi="宋体"/>
          <w:b/>
          <w:bCs/>
          <w:color w:val="000000"/>
          <w:sz w:val="24"/>
          <w:szCs w:val="24"/>
        </w:rPr>
        <w:t>。</w:t>
      </w:r>
    </w:p>
    <w:p w14:paraId="3D5A508B">
      <w:pPr>
        <w:pStyle w:val="12"/>
        <w:spacing w:line="360" w:lineRule="auto"/>
        <w:ind w:left="25" w:leftChars="12" w:firstLine="354" w:firstLineChars="147"/>
        <w:rPr>
          <w:rFonts w:hAnsi="宋体"/>
          <w:b/>
          <w:color w:val="000000"/>
          <w:sz w:val="24"/>
          <w:szCs w:val="24"/>
        </w:rPr>
      </w:pPr>
      <w:r>
        <w:rPr>
          <w:rFonts w:hint="eastAsia" w:hAnsi="宋体"/>
          <w:b/>
          <w:color w:val="000000"/>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D0C0F5">
      <w:pPr>
        <w:pStyle w:val="12"/>
        <w:spacing w:line="360" w:lineRule="auto"/>
        <w:ind w:left="25" w:leftChars="12" w:firstLine="354" w:firstLineChars="147"/>
        <w:rPr>
          <w:rFonts w:hAnsi="宋体"/>
          <w:b/>
          <w:color w:val="000000"/>
          <w:sz w:val="24"/>
          <w:szCs w:val="24"/>
        </w:rPr>
      </w:pPr>
      <w:r>
        <w:rPr>
          <w:rFonts w:hint="eastAsia" w:hAnsi="宋体"/>
          <w:b/>
          <w:color w:val="000000"/>
          <w:sz w:val="24"/>
          <w:szCs w:val="24"/>
        </w:rPr>
        <w:t>3.投诉书应简要列明质疑事项，质疑函、质疑答复等作为附件材料提供。</w:t>
      </w:r>
    </w:p>
    <w:p w14:paraId="7F875662">
      <w:pPr>
        <w:pStyle w:val="12"/>
        <w:spacing w:line="360" w:lineRule="auto"/>
        <w:ind w:left="25" w:leftChars="12" w:firstLine="354" w:firstLineChars="147"/>
        <w:rPr>
          <w:rFonts w:hAnsi="宋体"/>
          <w:b/>
          <w:color w:val="000000"/>
          <w:sz w:val="24"/>
          <w:szCs w:val="24"/>
        </w:rPr>
      </w:pPr>
      <w:r>
        <w:rPr>
          <w:rFonts w:hint="eastAsia" w:hAnsi="宋体"/>
          <w:b/>
          <w:color w:val="000000"/>
          <w:sz w:val="24"/>
          <w:szCs w:val="24"/>
        </w:rPr>
        <w:t>4.投诉书的投诉事项应具体、明确，并有必要的事实依据和法律依据。</w:t>
      </w:r>
    </w:p>
    <w:p w14:paraId="0609F693">
      <w:pPr>
        <w:pStyle w:val="12"/>
        <w:spacing w:line="360" w:lineRule="auto"/>
        <w:ind w:left="25" w:leftChars="12" w:firstLine="354" w:firstLineChars="147"/>
        <w:rPr>
          <w:rFonts w:hAnsi="宋体"/>
          <w:b/>
          <w:color w:val="000000"/>
          <w:sz w:val="24"/>
          <w:szCs w:val="24"/>
        </w:rPr>
      </w:pPr>
      <w:r>
        <w:rPr>
          <w:rFonts w:hint="eastAsia" w:hAnsi="宋体"/>
          <w:b/>
          <w:color w:val="000000"/>
          <w:sz w:val="24"/>
          <w:szCs w:val="24"/>
        </w:rPr>
        <w:t>5.投诉书的投诉请求应与投诉事项相关。</w:t>
      </w:r>
    </w:p>
    <w:p w14:paraId="47451A60">
      <w:pPr>
        <w:pStyle w:val="12"/>
        <w:spacing w:line="360" w:lineRule="auto"/>
        <w:ind w:left="25" w:leftChars="12" w:firstLine="354" w:firstLineChars="147"/>
        <w:rPr>
          <w:rFonts w:hAnsi="宋体"/>
          <w:b/>
          <w:color w:val="000000"/>
        </w:rPr>
      </w:pPr>
      <w:r>
        <w:rPr>
          <w:rFonts w:hint="eastAsia" w:hAnsi="宋体"/>
          <w:b/>
          <w:color w:val="000000"/>
          <w:sz w:val="24"/>
          <w:szCs w:val="24"/>
        </w:rPr>
        <w:t>6.投诉人为法人或者其他组织的，投诉书应由法定代表人、主要负责人，或者其授权代表签字或者盖章，并加盖公章。</w:t>
      </w:r>
    </w:p>
    <w:p w14:paraId="4111BED3">
      <w:pPr>
        <w:rPr>
          <w:color w:val="000000"/>
        </w:rPr>
      </w:pPr>
    </w:p>
    <w:p w14:paraId="60D27858"/>
    <w:sectPr>
      <w:footerReference r:id="rId8" w:type="first"/>
      <w:footerReference r:id="rId7" w:type="default"/>
      <w:pgSz w:w="11910" w:h="16840"/>
      <w:pgMar w:top="1340" w:right="1500" w:bottom="280" w:left="1680"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12B4C78-A5F3-4CD4-9FC3-27E4F44D6298}"/>
  </w:font>
  <w:font w:name="黑体">
    <w:panose1 w:val="02010609060101010101"/>
    <w:charset w:val="86"/>
    <w:family w:val="auto"/>
    <w:pitch w:val="default"/>
    <w:sig w:usb0="800002BF" w:usb1="38CF7CFA" w:usb2="00000016" w:usb3="00000000" w:csb0="00040001" w:csb1="00000000"/>
    <w:embedRegular r:id="rId2" w:fontKey="{F1511998-9099-442E-A066-104461F9F98F}"/>
  </w:font>
  <w:font w:name="Courier New">
    <w:panose1 w:val="02070309020205020404"/>
    <w:charset w:val="01"/>
    <w:family w:val="modern"/>
    <w:pitch w:val="default"/>
    <w:sig w:usb0="E0002EFF" w:usb1="C0007843" w:usb2="00000009" w:usb3="00000000" w:csb0="400001FF" w:csb1="FFFF0000"/>
    <w:embedRegular r:id="rId3" w:fontKey="{98E68C9D-0CEE-4AA4-BF49-9F20A403954D}"/>
  </w:font>
  <w:font w:name="Symbol">
    <w:panose1 w:val="05050102010706020507"/>
    <w:charset w:val="02"/>
    <w:family w:val="roman"/>
    <w:pitch w:val="default"/>
    <w:sig w:usb0="00000000" w:usb1="00000000" w:usb2="00000000" w:usb3="00000000" w:csb0="80000000" w:csb1="00000000"/>
    <w:embedRegular r:id="rId4" w:fontKey="{E3892F17-0E8F-4C72-A2E6-8BD65CB91165}"/>
  </w:font>
  <w:font w:name="Calibri">
    <w:panose1 w:val="020F0502020204030204"/>
    <w:charset w:val="00"/>
    <w:family w:val="swiss"/>
    <w:pitch w:val="default"/>
    <w:sig w:usb0="E4002EFF" w:usb1="C200247B" w:usb2="00000009" w:usb3="00000000" w:csb0="200001FF" w:csb1="00000000"/>
    <w:embedRegular r:id="rId5" w:fontKey="{65C30E75-5711-4C95-B8C1-117CA91FD5D9}"/>
  </w:font>
  <w:font w:name="Cambria">
    <w:panose1 w:val="02040503050406030204"/>
    <w:charset w:val="00"/>
    <w:family w:val="roman"/>
    <w:pitch w:val="default"/>
    <w:sig w:usb0="E00006FF" w:usb1="420024FF" w:usb2="02000000" w:usb3="00000000" w:csb0="2000019F" w:csb1="00000000"/>
    <w:embedRegular r:id="rId6" w:fontKey="{1945AA1E-0A72-47CA-B8B8-AFDADFAB209A}"/>
  </w:font>
  <w:font w:name="仿宋_GB2312">
    <w:panose1 w:val="02010609030101010101"/>
    <w:charset w:val="86"/>
    <w:family w:val="modern"/>
    <w:pitch w:val="default"/>
    <w:sig w:usb0="00000001" w:usb1="080E0000" w:usb2="00000000" w:usb3="00000000" w:csb0="00040000" w:csb1="00000000"/>
    <w:embedRegular r:id="rId7" w:fontKey="{FA5AE72C-E5D7-483C-8341-B4F9E12622EA}"/>
  </w:font>
  <w:font w:name="仿宋">
    <w:panose1 w:val="02010609060101010101"/>
    <w:charset w:val="86"/>
    <w:family w:val="modern"/>
    <w:pitch w:val="default"/>
    <w:sig w:usb0="800002BF" w:usb1="38CF7CFA" w:usb2="00000016" w:usb3="00000000" w:csb0="00040001" w:csb1="00000000"/>
    <w:embedRegular r:id="rId8" w:fontKey="{D45CE380-9589-4E36-A56E-363CB63874B5}"/>
  </w:font>
  <w:font w:name="方正小标宋简体">
    <w:panose1 w:val="03000509000000000000"/>
    <w:charset w:val="86"/>
    <w:family w:val="script"/>
    <w:pitch w:val="default"/>
    <w:sig w:usb0="00000001" w:usb1="080E0000" w:usb2="00000000" w:usb3="00000000" w:csb0="00040000" w:csb1="00000000"/>
    <w:embedRegular r:id="rId9" w:fontKey="{B6BA98A7-096E-45F3-BE32-12DD6F7D0BAF}"/>
  </w:font>
  <w:font w:name="华文新魏">
    <w:panose1 w:val="02010800040101010101"/>
    <w:charset w:val="86"/>
    <w:family w:val="auto"/>
    <w:pitch w:val="default"/>
    <w:sig w:usb0="00000001" w:usb1="080F0000" w:usb2="00000000" w:usb3="00000000" w:csb0="00040000" w:csb1="00000000"/>
    <w:embedRegular r:id="rId10" w:fontKey="{4B84438A-0E93-49E8-ABCA-0F9DF0109F7B}"/>
  </w:font>
  <w:font w:name="等线">
    <w:panose1 w:val="02010600030101010101"/>
    <w:charset w:val="86"/>
    <w:family w:val="auto"/>
    <w:pitch w:val="default"/>
    <w:sig w:usb0="A00002BF" w:usb1="38CF7CFA" w:usb2="00000016" w:usb3="00000000" w:csb0="0004000F" w:csb1="00000000"/>
    <w:embedRegular r:id="rId11" w:fontKey="{793CD24E-A91D-40F0-830B-AA5008CF2C10}"/>
  </w:font>
  <w:font w:name="Segoe UI Symbol">
    <w:panose1 w:val="020B0502040204020203"/>
    <w:charset w:val="00"/>
    <w:family w:val="swiss"/>
    <w:pitch w:val="default"/>
    <w:sig w:usb0="800001E3" w:usb1="1200FFEF" w:usb2="00040000" w:usb3="04000000" w:csb0="00000001" w:csb1="40000000"/>
    <w:embedRegular r:id="rId12" w:fontKey="{15836597-04C2-44CE-9130-C912F5ED8D35}"/>
  </w:font>
  <w:font w:name="Arial Unicode MS">
    <w:panose1 w:val="020B0604020202020204"/>
    <w:charset w:val="80"/>
    <w:family w:val="swiss"/>
    <w:pitch w:val="default"/>
    <w:sig w:usb0="FFFFFFFF" w:usb1="E9FFFFFF" w:usb2="0000003F" w:usb3="00000000" w:csb0="603F01FF" w:csb1="FFFF0000"/>
    <w:embedRegular r:id="rId13" w:fontKey="{A099EC16-9DBB-4B33-AC40-2EED63F1058A}"/>
  </w:font>
  <w:font w:name="微软雅黑">
    <w:panose1 w:val="020B0503020204020204"/>
    <w:charset w:val="86"/>
    <w:family w:val="swiss"/>
    <w:pitch w:val="default"/>
    <w:sig w:usb0="80000287" w:usb1="2ACF3C50" w:usb2="00000016" w:usb3="00000000" w:csb0="0004001F" w:csb1="00000000"/>
    <w:embedRegular r:id="rId14" w:fontKey="{89406CE3-C349-47FE-9B2F-BDF5FD5677A0}"/>
  </w:font>
  <w:font w:name="Helvetica">
    <w:altName w:val="Arial"/>
    <w:panose1 w:val="00000000000000000000"/>
    <w:charset w:val="00"/>
    <w:family w:val="auto"/>
    <w:pitch w:val="default"/>
    <w:sig w:usb0="00000000" w:usb1="00000000" w:usb2="00000000" w:usb3="00000000" w:csb0="0000019F" w:csb1="00000000"/>
    <w:embedRegular r:id="rId15" w:fontKey="{20C6BA9C-F824-4EEB-B34E-1EE6DECC1B79}"/>
  </w:font>
  <w:font w:name="TimesNewRomanPSMT">
    <w:altName w:val="Times New Roman"/>
    <w:panose1 w:val="020B0604020202020204"/>
    <w:charset w:val="00"/>
    <w:family w:val="roman"/>
    <w:pitch w:val="default"/>
    <w:sig w:usb0="00000000" w:usb1="00000000" w:usb2="00000009" w:usb3="00000000" w:csb0="400001FF" w:csb1="FFFF0000"/>
    <w:embedRegular r:id="rId16" w:fontKey="{266EEE33-AE7C-48D0-9AB8-CA3CEE1C640B}"/>
  </w:font>
  <w:font w:name="楷体">
    <w:panose1 w:val="02010609060101010101"/>
    <w:charset w:val="86"/>
    <w:family w:val="modern"/>
    <w:pitch w:val="default"/>
    <w:sig w:usb0="800002BF" w:usb1="38CF7CFA" w:usb2="00000016" w:usb3="00000000" w:csb0="00040001" w:csb1="00000000"/>
    <w:embedRegular r:id="rId17" w:fontKey="{56F4F71E-4DF6-496D-912D-A2E563558B3E}"/>
  </w:font>
  <w:font w:name="隶书">
    <w:panose1 w:val="02010509060101010101"/>
    <w:charset w:val="86"/>
    <w:family w:val="modern"/>
    <w:pitch w:val="default"/>
    <w:sig w:usb0="00000001" w:usb1="080E0000" w:usb2="00000000" w:usb3="00000000" w:csb0="00040000" w:csb1="00000000"/>
    <w:embedRegular r:id="rId18" w:fontKey="{3C377E51-1E92-4E26-B8CC-AA52CE96B571}"/>
  </w:font>
  <w:font w:name="WPSEMBED4">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55EE9">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D91B1">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EAD91B1">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3063E">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E06098B">
                          <w:pPr>
                            <w:pStyle w:val="13"/>
                            <w:jc w:val="center"/>
                          </w:pPr>
                          <w:r>
                            <w:fldChar w:fldCharType="begin"/>
                          </w:r>
                          <w:r>
                            <w:instrText xml:space="preserve"> PAGE  \* MERGEFORMAT </w:instrText>
                          </w:r>
                          <w:r>
                            <w:fldChar w:fldCharType="separate"/>
                          </w:r>
                          <w:r>
                            <w:t>91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V+SdAAAAADAQAADwAAAAAAAAABACAAAAAiAAAAZHJzL2Rvd25yZXYueG1s&#10;UEsBAhQAFAAAAAgAh07iQDhQJ3LHAQAAiwMAAA4AAAAAAAAAAQAgAAAAHwEAAGRycy9lMm9Eb2Mu&#10;eG1sUEsFBgAAAAAGAAYAWQEAAFgFAAAAAA==&#10;">
              <v:fill on="f" focussize="0,0"/>
              <v:stroke on="f"/>
              <v:imagedata o:title=""/>
              <o:lock v:ext="edit" aspectratio="f"/>
              <v:textbox inset="0mm,0mm,0mm,0mm" style="mso-fit-shape-to-text:t;">
                <w:txbxContent>
                  <w:p w14:paraId="5E06098B">
                    <w:pPr>
                      <w:pStyle w:val="13"/>
                      <w:jc w:val="center"/>
                    </w:pPr>
                    <w:r>
                      <w:fldChar w:fldCharType="begin"/>
                    </w:r>
                    <w:r>
                      <w:instrText xml:space="preserve"> PAGE  \* MERGEFORMAT </w:instrText>
                    </w:r>
                    <w:r>
                      <w:fldChar w:fldCharType="separate"/>
                    </w:r>
                    <w:r>
                      <w:t>91</w:t>
                    </w:r>
                    <w:r>
                      <w:fldChar w:fldCharType="end"/>
                    </w:r>
                  </w:p>
                </w:txbxContent>
              </v:textbox>
            </v:shape>
          </w:pict>
        </mc:Fallback>
      </mc:AlternateContent>
    </w:r>
  </w:p>
  <w:p w14:paraId="28A90D69">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0F8C5">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9F835E2">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5X5J0AAAAAMBAAAPAAAAAAAAAAEAIAAAACIAAABkcnMvZG93bnJldi54bWxQ&#10;SwECFAAUAAAACACHTuJA5d8FscYBAACLAwAADgAAAAAAAAABACAAAAAfAQAAZHJzL2Uyb0RvYy54&#10;bWxQSwUGAAAAAAYABgBZAQAAVwUAAAAA&#10;">
              <v:fill on="f" focussize="0,0"/>
              <v:stroke on="f"/>
              <v:imagedata o:title=""/>
              <o:lock v:ext="edit" aspectratio="f"/>
              <v:textbox inset="0mm,0mm,0mm,0mm" style="mso-fit-shape-to-text:t;">
                <w:txbxContent>
                  <w:p w14:paraId="59F835E2">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D3851">
    <w:pPr>
      <w:pStyle w:val="14"/>
    </w:pPr>
    <w:r>
      <w:rPr>
        <w:rFonts w:hint="eastAsia"/>
      </w:rPr>
      <w:t>南宁市政府采购竞争性磋商采购文件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26FF0"/>
    <w:multiLevelType w:val="singleLevel"/>
    <w:tmpl w:val="A1D26FF0"/>
    <w:lvl w:ilvl="0" w:tentative="0">
      <w:start w:val="1"/>
      <w:numFmt w:val="decimal"/>
      <w:pStyle w:val="5"/>
      <w:lvlText w:val="%1."/>
      <w:lvlJc w:val="left"/>
      <w:pPr>
        <w:tabs>
          <w:tab w:val="left" w:pos="360"/>
        </w:tabs>
        <w:ind w:left="360" w:hanging="36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1AD74F8F"/>
    <w:multiLevelType w:val="multilevel"/>
    <w:tmpl w:val="1AD74F8F"/>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08D7A92"/>
    <w:multiLevelType w:val="singleLevel"/>
    <w:tmpl w:val="508D7A92"/>
    <w:lvl w:ilvl="0" w:tentative="0">
      <w:start w:val="1"/>
      <w:numFmt w:val="decimal"/>
      <w:suff w:val="nothing"/>
      <w:lvlText w:val="（%1）"/>
      <w:lvlJc w:val="left"/>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CB065A"/>
    <w:rsid w:val="001E626C"/>
    <w:rsid w:val="00233A73"/>
    <w:rsid w:val="004D1C1D"/>
    <w:rsid w:val="00527427"/>
    <w:rsid w:val="00570513"/>
    <w:rsid w:val="00732103"/>
    <w:rsid w:val="00803F79"/>
    <w:rsid w:val="00915502"/>
    <w:rsid w:val="00B64ACB"/>
    <w:rsid w:val="00CF1F57"/>
    <w:rsid w:val="00CF792D"/>
    <w:rsid w:val="00D04483"/>
    <w:rsid w:val="00E66331"/>
    <w:rsid w:val="00EC73F7"/>
    <w:rsid w:val="00F02F69"/>
    <w:rsid w:val="00FE622E"/>
    <w:rsid w:val="02DA1F3A"/>
    <w:rsid w:val="03EA41F3"/>
    <w:rsid w:val="0CB2193A"/>
    <w:rsid w:val="14C54D9A"/>
    <w:rsid w:val="163D5A89"/>
    <w:rsid w:val="1C964CCC"/>
    <w:rsid w:val="1CC66B8A"/>
    <w:rsid w:val="20312C47"/>
    <w:rsid w:val="262D4A31"/>
    <w:rsid w:val="29F27914"/>
    <w:rsid w:val="2BE96596"/>
    <w:rsid w:val="2D8E54E4"/>
    <w:rsid w:val="305C0D41"/>
    <w:rsid w:val="33DB3905"/>
    <w:rsid w:val="35F3045D"/>
    <w:rsid w:val="3C053760"/>
    <w:rsid w:val="3D402EF0"/>
    <w:rsid w:val="41F45941"/>
    <w:rsid w:val="479E2B03"/>
    <w:rsid w:val="48970308"/>
    <w:rsid w:val="49F04FA9"/>
    <w:rsid w:val="4D1C5D62"/>
    <w:rsid w:val="512A365A"/>
    <w:rsid w:val="518A7817"/>
    <w:rsid w:val="521F5B35"/>
    <w:rsid w:val="52DC3329"/>
    <w:rsid w:val="5C001B87"/>
    <w:rsid w:val="5DCB065A"/>
    <w:rsid w:val="6905671F"/>
    <w:rsid w:val="6A88665D"/>
    <w:rsid w:val="6E306D57"/>
    <w:rsid w:val="6E783BF2"/>
    <w:rsid w:val="6F02382D"/>
    <w:rsid w:val="717D0637"/>
    <w:rsid w:val="725A7DC5"/>
    <w:rsid w:val="75E46A7C"/>
    <w:rsid w:val="7A4D1E6F"/>
    <w:rsid w:val="7C630EA1"/>
    <w:rsid w:val="7DDD1E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numPr>
        <w:ilvl w:val="0"/>
        <w:numId w:val="1"/>
      </w:numPr>
    </w:pPr>
  </w:style>
  <w:style w:type="paragraph" w:styleId="6">
    <w:name w:val="Normal Indent"/>
    <w:basedOn w:val="1"/>
    <w:qFormat/>
    <w:uiPriority w:val="0"/>
    <w:pPr>
      <w:ind w:firstLine="420"/>
    </w:pPr>
    <w:rPr>
      <w:szCs w:val="20"/>
    </w:rPr>
  </w:style>
  <w:style w:type="paragraph" w:styleId="7">
    <w:name w:val="annotation text"/>
    <w:basedOn w:val="1"/>
    <w:link w:val="30"/>
    <w:qFormat/>
    <w:uiPriority w:val="0"/>
    <w:pPr>
      <w:spacing w:line="276" w:lineRule="auto"/>
      <w:jc w:val="left"/>
    </w:pPr>
  </w:style>
  <w:style w:type="paragraph" w:styleId="8">
    <w:name w:val="Body Text 3"/>
    <w:basedOn w:val="1"/>
    <w:unhideWhenUsed/>
    <w:qFormat/>
    <w:uiPriority w:val="99"/>
    <w:pPr>
      <w:spacing w:after="120"/>
    </w:pPr>
    <w:rPr>
      <w:sz w:val="16"/>
      <w:szCs w:val="16"/>
    </w:rPr>
  </w:style>
  <w:style w:type="paragraph" w:styleId="9">
    <w:name w:val="Body Text"/>
    <w:basedOn w:val="1"/>
    <w:unhideWhenUsed/>
    <w:qFormat/>
    <w:uiPriority w:val="99"/>
    <w:pPr>
      <w:spacing w:after="120"/>
    </w:pPr>
  </w:style>
  <w:style w:type="paragraph" w:styleId="10">
    <w:name w:val="Body Text Indent"/>
    <w:basedOn w:val="1"/>
    <w:qFormat/>
    <w:uiPriority w:val="0"/>
    <w:pPr>
      <w:ind w:firstLine="830" w:firstLineChars="352"/>
    </w:pPr>
    <w:rPr>
      <w:rFonts w:ascii="仿宋_GB2312" w:eastAsia="仿宋_GB2312"/>
      <w:kern w:val="0"/>
      <w:sz w:val="32"/>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qFormat/>
    <w:uiPriority w:val="0"/>
    <w:rPr>
      <w:rFonts w:ascii="宋体" w:hAnsi="Courier New"/>
      <w:kern w:val="0"/>
      <w:sz w:val="20"/>
      <w:szCs w:val="21"/>
    </w:rPr>
  </w:style>
  <w:style w:type="paragraph" w:styleId="13">
    <w:name w:val="footer"/>
    <w:basedOn w:val="1"/>
    <w:unhideWhenUsed/>
    <w:qFormat/>
    <w:uiPriority w:val="99"/>
    <w:pPr>
      <w:tabs>
        <w:tab w:val="center" w:pos="4153"/>
        <w:tab w:val="right" w:pos="8306"/>
      </w:tabs>
      <w:snapToGrid w:val="0"/>
      <w:jc w:val="left"/>
    </w:pPr>
    <w:rPr>
      <w:kern w:val="0"/>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unhideWhenUsed/>
    <w:qFormat/>
    <w:uiPriority w:val="39"/>
  </w:style>
  <w:style w:type="paragraph" w:styleId="16">
    <w:name w:val="List"/>
    <w:basedOn w:val="1"/>
    <w:unhideWhenUsed/>
    <w:qFormat/>
    <w:uiPriority w:val="99"/>
    <w:pPr>
      <w:ind w:left="200" w:hanging="200" w:hangingChars="200"/>
      <w:contextualSpacing/>
    </w:pPr>
  </w:style>
  <w:style w:type="paragraph" w:styleId="17">
    <w:name w:val="toc 2"/>
    <w:basedOn w:val="1"/>
    <w:next w:val="1"/>
    <w:unhideWhenUsed/>
    <w:qFormat/>
    <w:uiPriority w:val="39"/>
    <w:pPr>
      <w:tabs>
        <w:tab w:val="right" w:leader="dot" w:pos="8296"/>
      </w:tabs>
      <w:ind w:left="420" w:leftChars="200"/>
    </w:pPr>
  </w:style>
  <w:style w:type="paragraph" w:styleId="18">
    <w:name w:val="Normal (Web)"/>
    <w:basedOn w:val="1"/>
    <w:unhideWhenUsed/>
    <w:qFormat/>
    <w:uiPriority w:val="99"/>
    <w:pPr>
      <w:spacing w:after="0"/>
    </w:pPr>
    <w:rPr>
      <w:rFonts w:ascii="Calibri" w:hAnsi="Calibri"/>
      <w:kern w:val="0"/>
      <w:sz w:val="24"/>
    </w:rPr>
  </w:style>
  <w:style w:type="paragraph" w:styleId="19">
    <w:name w:val="annotation subject"/>
    <w:basedOn w:val="7"/>
    <w:next w:val="7"/>
    <w:link w:val="31"/>
    <w:qFormat/>
    <w:uiPriority w:val="0"/>
    <w:rPr>
      <w:b/>
      <w:bCs/>
    </w:rPr>
  </w:style>
  <w:style w:type="character" w:styleId="22">
    <w:name w:val="Strong"/>
    <w:qFormat/>
    <w:uiPriority w:val="22"/>
    <w:rPr>
      <w:b/>
    </w:rPr>
  </w:style>
  <w:style w:type="character" w:styleId="23">
    <w:name w:val="Hyperlink"/>
    <w:unhideWhenUsed/>
    <w:qFormat/>
    <w:uiPriority w:val="99"/>
    <w:rPr>
      <w:color w:val="0000FF"/>
      <w:u w:val="single"/>
    </w:rPr>
  </w:style>
  <w:style w:type="character" w:styleId="24">
    <w:name w:val="annotation reference"/>
    <w:basedOn w:val="21"/>
    <w:qFormat/>
    <w:uiPriority w:val="0"/>
    <w:rPr>
      <w:sz w:val="21"/>
      <w:szCs w:val="21"/>
    </w:rPr>
  </w:style>
  <w:style w:type="paragraph" w:customStyle="1" w:styleId="25">
    <w:name w:val="Table Paragraph"/>
    <w:basedOn w:val="1"/>
    <w:qFormat/>
    <w:uiPriority w:val="1"/>
    <w:pPr>
      <w:jc w:val="left"/>
    </w:pPr>
    <w:rPr>
      <w:rFonts w:ascii="Calibri" w:hAnsi="Calibri"/>
      <w:kern w:val="0"/>
      <w:sz w:val="22"/>
      <w:szCs w:val="22"/>
      <w:lang w:eastAsia="en-US"/>
    </w:rPr>
  </w:style>
  <w:style w:type="paragraph" w:customStyle="1" w:styleId="26">
    <w:name w:val="正文2"/>
    <w:basedOn w:val="1"/>
    <w:qFormat/>
    <w:uiPriority w:val="0"/>
    <w:pPr>
      <w:adjustRightInd w:val="0"/>
      <w:spacing w:before="156" w:line="360" w:lineRule="auto"/>
      <w:ind w:firstLine="510" w:firstLineChars="200"/>
    </w:pPr>
    <w:rPr>
      <w:kern w:val="0"/>
      <w:sz w:val="24"/>
      <w:szCs w:val="20"/>
    </w:rPr>
  </w:style>
  <w:style w:type="paragraph" w:customStyle="1" w:styleId="2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8">
    <w:name w:val="正文缩进1"/>
    <w:basedOn w:val="1"/>
    <w:next w:val="10"/>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29">
    <w:name w:val="font41"/>
    <w:basedOn w:val="21"/>
    <w:qFormat/>
    <w:uiPriority w:val="0"/>
    <w:rPr>
      <w:rFonts w:hint="default" w:ascii="Times New Roman" w:hAnsi="Times New Roman" w:cs="Times New Roman"/>
      <w:color w:val="000000"/>
      <w:sz w:val="20"/>
      <w:szCs w:val="20"/>
      <w:u w:val="none"/>
    </w:rPr>
  </w:style>
  <w:style w:type="character" w:customStyle="1" w:styleId="30">
    <w:name w:val="批注文字 字符"/>
    <w:basedOn w:val="21"/>
    <w:link w:val="7"/>
    <w:qFormat/>
    <w:uiPriority w:val="0"/>
    <w:rPr>
      <w:kern w:val="2"/>
      <w:sz w:val="21"/>
      <w:szCs w:val="24"/>
    </w:rPr>
  </w:style>
  <w:style w:type="character" w:customStyle="1" w:styleId="31">
    <w:name w:val="批注主题 字符"/>
    <w:basedOn w:val="30"/>
    <w:link w:val="19"/>
    <w:qFormat/>
    <w:uiPriority w:val="0"/>
    <w:rPr>
      <w:b/>
      <w:bCs/>
      <w:kern w:val="2"/>
      <w:sz w:val="21"/>
      <w:szCs w:val="24"/>
    </w:rPr>
  </w:style>
  <w:style w:type="paragraph" w:customStyle="1" w:styleId="3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https://www.gov.cn/zhengce/content/202509/W020250930645245947614.png" TargetMode="Externa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7794</Words>
  <Characters>8590</Characters>
  <Lines>483</Lines>
  <Paragraphs>136</Paragraphs>
  <TotalTime>4</TotalTime>
  <ScaleCrop>false</ScaleCrop>
  <LinksUpToDate>false</LinksUpToDate>
  <CharactersWithSpaces>8680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2026-06-15T07:31:00Z</dcterms:created>
  <dc:creator>Administrator</dc:creator>
  <cp:lastModifiedBy>admin</cp:lastModifiedBy>
  <dcterms:modified xsi:type="dcterms:W3CDTF">2026-06-18T05:51:02Z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CD49C1A09E514FCD95B7A8C9F7272C4F_13</vt:lpwstr>
  </property>
  <property fmtid="{D5CDD505-2E9C-101B-9397-08002B2CF9AE}" pid="4" name="KSOTemplateDocerSaveRecord">
    <vt:lpwstr>eyJoZGlkIjoiNWEwOGQ5Y2VmZmFlOGI2YWRmOTdlMTQ3OGU0MjYyODgiLCJ1c2VySWQiOiIxNTMyMDEwNjI5In0=</vt:lpwstr>
  </property>
</Properties>
</file>