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30E9E">
      <w:pPr>
        <w:pageBreakBefore w:val="0"/>
        <w:widowControl w:val="0"/>
        <w:kinsoku/>
        <w:overflowPunct/>
        <w:topLinePunct w:val="0"/>
        <w:autoSpaceDE/>
        <w:autoSpaceDN/>
        <w:bidi w:val="0"/>
        <w:snapToGrid/>
        <w:spacing w:beforeAutospacing="0" w:afterAutospacing="0" w:line="240" w:lineRule="auto"/>
        <w:jc w:val="center"/>
        <w:textAlignment w:val="auto"/>
        <w:outlineLvl w:val="0"/>
        <w:rPr>
          <w:rFonts w:ascii="Times New Roman" w:hAnsi="Times New Roman" w:eastAsia="宋体" w:cs="Times New Roman"/>
          <w:b/>
          <w:color w:val="000000"/>
          <w:kern w:val="2"/>
          <w:sz w:val="36"/>
          <w:szCs w:val="20"/>
          <w:highlight w:val="none"/>
          <w:lang w:val="en-US" w:eastAsia="zh-CN" w:bidi="ar-SA"/>
        </w:rPr>
      </w:pPr>
      <w:r>
        <w:rPr>
          <w:rFonts w:hint="eastAsia" w:ascii="Times New Roman" w:hAnsi="Times New Roman" w:eastAsia="宋体" w:cs="Times New Roman"/>
          <w:b/>
          <w:color w:val="000000"/>
          <w:kern w:val="2"/>
          <w:sz w:val="36"/>
          <w:szCs w:val="20"/>
          <w:highlight w:val="none"/>
          <w:lang w:val="en-US" w:eastAsia="zh-CN" w:bidi="ar-SA"/>
        </w:rPr>
        <w:t>采购需求</w:t>
      </w:r>
    </w:p>
    <w:p w14:paraId="6CE4ABC6">
      <w:pPr>
        <w:pageBreakBefore w:val="0"/>
        <w:kinsoku/>
        <w:overflowPunct/>
        <w:topLinePunct w:val="0"/>
        <w:autoSpaceDE/>
        <w:autoSpaceDN/>
        <w:bidi w:val="0"/>
        <w:adjustRightInd w:val="0"/>
        <w:snapToGrid/>
        <w:spacing w:beforeAutospacing="0" w:afterAutospacing="0" w:line="240" w:lineRule="auto"/>
        <w:textAlignment w:val="auto"/>
        <w:rPr>
          <w:rFonts w:hAnsi="宋体"/>
          <w:b/>
          <w:color w:val="000000"/>
          <w:szCs w:val="21"/>
          <w:highlight w:val="none"/>
        </w:rPr>
      </w:pPr>
    </w:p>
    <w:p w14:paraId="7F3FEAE1">
      <w:pPr>
        <w:pageBreakBefore w:val="0"/>
        <w:kinsoku/>
        <w:overflowPunct/>
        <w:topLinePunct w:val="0"/>
        <w:autoSpaceDE/>
        <w:autoSpaceDN/>
        <w:bidi w:val="0"/>
        <w:adjustRightInd w:val="0"/>
        <w:snapToGrid/>
        <w:spacing w:beforeAutospacing="0" w:afterAutospacing="0" w:line="240" w:lineRule="auto"/>
        <w:textAlignment w:val="auto"/>
        <w:rPr>
          <w:rFonts w:hAnsi="宋体"/>
          <w:b/>
          <w:color w:val="000000"/>
          <w:szCs w:val="21"/>
          <w:highlight w:val="none"/>
        </w:rPr>
      </w:pPr>
      <w:r>
        <w:rPr>
          <w:rFonts w:hint="eastAsia" w:hAnsi="宋体"/>
          <w:b/>
          <w:color w:val="000000"/>
          <w:szCs w:val="21"/>
          <w:highlight w:val="none"/>
        </w:rPr>
        <w:t>说明：</w:t>
      </w:r>
    </w:p>
    <w:p w14:paraId="2610995F">
      <w:pPr>
        <w:pageBreakBefore w:val="0"/>
        <w:kinsoku/>
        <w:overflowPunct/>
        <w:topLinePunct w:val="0"/>
        <w:autoSpaceDE/>
        <w:autoSpaceDN/>
        <w:bidi w:val="0"/>
        <w:snapToGrid/>
        <w:spacing w:beforeAutospacing="0" w:afterAutospacing="0" w:line="240" w:lineRule="auto"/>
        <w:ind w:firstLine="420" w:firstLineChars="200"/>
        <w:jc w:val="left"/>
        <w:textAlignment w:val="auto"/>
        <w:rPr>
          <w:rFonts w:ascii="宋体" w:hAnsi="宋体" w:cs="宋体"/>
          <w:color w:val="000000"/>
          <w:szCs w:val="21"/>
          <w:highlight w:val="none"/>
        </w:rPr>
      </w:pPr>
      <w:r>
        <w:rPr>
          <w:color w:val="000000"/>
          <w:highlight w:val="none"/>
        </w:rPr>
        <w:t xml:space="preserve">1. </w:t>
      </w:r>
      <w:r>
        <w:rPr>
          <w:rFonts w:hint="eastAsia"/>
          <w:color w:val="000000"/>
          <w:highlight w:val="none"/>
        </w:rPr>
        <w:t>为落实政府采购政策需满足的要求</w:t>
      </w:r>
    </w:p>
    <w:p w14:paraId="639C879D">
      <w:pPr>
        <w:pageBreakBefore w:val="0"/>
        <w:kinsoku/>
        <w:overflowPunct/>
        <w:topLinePunct w:val="0"/>
        <w:autoSpaceDE/>
        <w:autoSpaceDN/>
        <w:bidi w:val="0"/>
        <w:snapToGrid/>
        <w:spacing w:beforeAutospacing="0" w:afterAutospacing="0" w:line="240" w:lineRule="auto"/>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（1）本招标文件所称中小企业必须符合《政府采购促进中小企业发展管理办法》（财库〔2020〕46号）的规定。</w:t>
      </w:r>
    </w:p>
    <w:p w14:paraId="0FA5768D">
      <w:pPr>
        <w:pageBreakBefore w:val="0"/>
        <w:kinsoku/>
        <w:overflowPunct/>
        <w:topLinePunct w:val="0"/>
        <w:autoSpaceDE/>
        <w:autoSpaceDN/>
        <w:bidi w:val="0"/>
        <w:snapToGrid/>
        <w:spacing w:beforeAutospacing="0" w:afterAutospacing="0" w:line="240" w:lineRule="auto"/>
        <w:ind w:firstLine="424" w:firstLineChars="202"/>
        <w:jc w:val="left"/>
        <w:textAlignment w:val="auto"/>
        <w:rPr>
          <w:rFonts w:ascii="宋体" w:hAnsi="宋体" w:cs="宋体"/>
          <w:color w:val="000000"/>
          <w:szCs w:val="21"/>
          <w:highlight w:val="none"/>
        </w:rPr>
      </w:pPr>
      <w:r>
        <w:rPr>
          <w:rFonts w:hint="eastAsia" w:ascii="宋体" w:hAnsi="宋体" w:cs="宋体"/>
          <w:color w:val="00000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000000"/>
          <w:szCs w:val="21"/>
          <w:highlight w:val="none"/>
        </w:rPr>
        <w:t>否则投标文件作无效处理</w:t>
      </w:r>
      <w:r>
        <w:rPr>
          <w:rFonts w:hint="eastAsia" w:ascii="宋体" w:hAnsi="宋体" w:cs="宋体"/>
          <w:color w:val="000000"/>
          <w:szCs w:val="21"/>
          <w:highlight w:val="none"/>
        </w:rPr>
        <w:t>。如本项目包含的货物属于品目清单内非标注“★”的产品时，应优先采购，具体详见“第四章 评标方法及评标标准”。</w:t>
      </w:r>
    </w:p>
    <w:p w14:paraId="5B82F1C3">
      <w:pPr>
        <w:pageBreakBefore w:val="0"/>
        <w:kinsoku/>
        <w:overflowPunct/>
        <w:topLinePunct w:val="0"/>
        <w:autoSpaceDE/>
        <w:autoSpaceDN/>
        <w:bidi w:val="0"/>
        <w:snapToGrid/>
        <w:spacing w:beforeAutospacing="0" w:afterAutospacing="0" w:line="240" w:lineRule="auto"/>
        <w:ind w:firstLine="424" w:firstLineChars="202"/>
        <w:jc w:val="left"/>
        <w:textAlignment w:val="auto"/>
        <w:rPr>
          <w:color w:val="000000"/>
          <w:highlight w:val="none"/>
        </w:rPr>
      </w:pPr>
      <w:r>
        <w:rPr>
          <w:rFonts w:hint="eastAsia"/>
          <w:color w:val="000000"/>
          <w:highlight w:val="none"/>
        </w:rPr>
        <w:t>（3）根据</w:t>
      </w:r>
      <w:r>
        <w:rPr>
          <w:color w:val="000000"/>
          <w:highlight w:val="none"/>
        </w:rPr>
        <w:t>《关于调整网络安全专用产品安全管理有关事项的公告》（2023年第1号）</w:t>
      </w:r>
      <w:r>
        <w:rPr>
          <w:rFonts w:hint="eastAsia"/>
          <w:color w:val="000000"/>
          <w:highlight w:val="none"/>
        </w:rPr>
        <w:t>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 http：//www.cac.gov.cn/index.htm）最新发布的《网络关键设备和网络安全专用产品安全认证和安全检测结果》截图证明材料，</w:t>
      </w:r>
      <w:r>
        <w:rPr>
          <w:rFonts w:hint="eastAsia"/>
          <w:b/>
          <w:color w:val="000000"/>
          <w:highlight w:val="none"/>
        </w:rPr>
        <w:t>不在《网络关键设备和网络安全专用产品安全认证和安全检测结果》中或不在有效期内或未提供有效的《计算机信息系统安全专用产品销售许可证》的，投标无效。</w:t>
      </w:r>
      <w:r>
        <w:rPr>
          <w:rFonts w:hint="eastAsia"/>
          <w:color w:val="000000"/>
          <w:highlight w:val="none"/>
        </w:rPr>
        <w:t>如属于《网络关键设备和网络安全专用产品目录》中“二、网络安全专用产品”内“产品类别”中的所描述的产品，但不属于所列“产品描述”情形的，应提供相应的说明及证明材料。</w:t>
      </w:r>
    </w:p>
    <w:p w14:paraId="3D304900">
      <w:pPr>
        <w:pageBreakBefore w:val="0"/>
        <w:kinsoku/>
        <w:overflowPunct/>
        <w:topLinePunct w:val="0"/>
        <w:autoSpaceDE/>
        <w:autoSpaceDN/>
        <w:bidi w:val="0"/>
        <w:snapToGrid/>
        <w:spacing w:beforeAutospacing="0" w:afterAutospacing="0" w:line="240" w:lineRule="auto"/>
        <w:ind w:firstLine="424" w:firstLineChars="202"/>
        <w:jc w:val="left"/>
        <w:textAlignment w:val="auto"/>
        <w:rPr>
          <w:color w:val="000000"/>
          <w:highlight w:val="none"/>
        </w:rPr>
      </w:pPr>
      <w:r>
        <w:rPr>
          <w:rFonts w:hint="eastAsia" w:ascii="宋体" w:hAnsi="宋体" w:cs="宋体"/>
          <w:color w:val="000000"/>
          <w:szCs w:val="21"/>
          <w:highlight w:val="none"/>
        </w:rPr>
        <w:t>（4）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A1F4FA">
      <w:pPr>
        <w:pageBreakBefore w:val="0"/>
        <w:kinsoku/>
        <w:overflowPunct/>
        <w:topLinePunct w:val="0"/>
        <w:autoSpaceDE/>
        <w:autoSpaceDN/>
        <w:bidi w:val="0"/>
        <w:snapToGrid/>
        <w:spacing w:beforeAutospacing="0" w:afterAutospacing="0" w:line="240" w:lineRule="auto"/>
        <w:ind w:firstLine="426" w:firstLineChars="202"/>
        <w:jc w:val="left"/>
        <w:textAlignment w:val="auto"/>
        <w:rPr>
          <w:rFonts w:ascii="微软雅黑" w:hAnsi="微软雅黑" w:eastAsia="微软雅黑" w:cs="宋体"/>
          <w:color w:val="000000"/>
          <w:szCs w:val="21"/>
          <w:highlight w:val="none"/>
        </w:rPr>
      </w:pPr>
      <w:r>
        <w:rPr>
          <w:rFonts w:hint="eastAsia" w:ascii="宋体" w:hAnsi="宋体" w:cs="宋体"/>
          <w:b/>
          <w:bCs/>
          <w:color w:val="000000"/>
          <w:szCs w:val="21"/>
          <w:highlight w:val="none"/>
        </w:rPr>
        <w:t>2.“实质性要求”是指招标文件中已经指明不满足则投标无效的条款，</w:t>
      </w:r>
      <w:r>
        <w:rPr>
          <w:rFonts w:hint="eastAsia" w:ascii="宋体" w:hAnsi="宋体" w:cs="宋体"/>
          <w:color w:val="000000"/>
          <w:szCs w:val="21"/>
          <w:highlight w:val="none"/>
        </w:rPr>
        <w:t>或者不能负偏离的条款，或者采购需求中带“▲”的条款。</w:t>
      </w:r>
    </w:p>
    <w:p w14:paraId="52DA7897">
      <w:pPr>
        <w:pageBreakBefore w:val="0"/>
        <w:kinsoku/>
        <w:overflowPunct/>
        <w:topLinePunct w:val="0"/>
        <w:autoSpaceDE/>
        <w:autoSpaceDN/>
        <w:bidi w:val="0"/>
        <w:snapToGrid/>
        <w:spacing w:beforeAutospacing="0" w:afterAutospacing="0" w:line="240" w:lineRule="auto"/>
        <w:ind w:firstLine="424" w:firstLineChars="202"/>
        <w:jc w:val="left"/>
        <w:textAlignment w:val="auto"/>
        <w:rPr>
          <w:rFonts w:ascii="宋体" w:hAnsi="宋体" w:cs="宋体"/>
          <w:color w:val="000000"/>
          <w:szCs w:val="21"/>
          <w:highlight w:val="none"/>
        </w:rPr>
      </w:pPr>
      <w:r>
        <w:rPr>
          <w:rFonts w:hint="eastAsia" w:ascii="宋体" w:hAnsi="宋体" w:cs="宋体"/>
          <w:color w:val="000000"/>
          <w:szCs w:val="21"/>
          <w:highlight w:val="none"/>
        </w:rPr>
        <w:t>3.不需要投标人对采购需求响应为具体数值的，此采购需求的数值后将以◆号标注。</w:t>
      </w:r>
    </w:p>
    <w:p w14:paraId="1B2A2B26">
      <w:pPr>
        <w:pageBreakBefore w:val="0"/>
        <w:kinsoku/>
        <w:overflowPunct/>
        <w:topLinePunct w:val="0"/>
        <w:autoSpaceDE/>
        <w:autoSpaceDN/>
        <w:bidi w:val="0"/>
        <w:snapToGrid/>
        <w:spacing w:beforeAutospacing="0" w:afterAutospacing="0" w:line="240" w:lineRule="auto"/>
        <w:ind w:firstLine="420" w:firstLineChars="200"/>
        <w:jc w:val="left"/>
        <w:textAlignment w:val="auto"/>
        <w:rPr>
          <w:color w:val="000000"/>
          <w:highlight w:val="none"/>
        </w:rPr>
      </w:pPr>
      <w:r>
        <w:rPr>
          <w:rFonts w:hint="eastAsia" w:ascii="宋体" w:hAnsi="宋体" w:cs="宋体"/>
          <w:color w:val="000000"/>
          <w:szCs w:val="21"/>
          <w:highlight w:val="none"/>
        </w:rPr>
        <w:t>4.</w:t>
      </w:r>
      <w:r>
        <w:rPr>
          <w:rFonts w:hint="eastAsia"/>
          <w:color w:val="000000"/>
          <w:highlight w:val="none"/>
        </w:rPr>
        <w:t>如投标人投标产品存在侵犯他人的知识产权或者专利成果行为的，应承担相应法律责任。</w:t>
      </w:r>
    </w:p>
    <w:p w14:paraId="4FB27178">
      <w:pPr>
        <w:pageBreakBefore w:val="0"/>
        <w:widowControl w:val="0"/>
        <w:kinsoku/>
        <w:overflowPunct/>
        <w:topLinePunct w:val="0"/>
        <w:autoSpaceDE/>
        <w:autoSpaceDN/>
        <w:bidi w:val="0"/>
        <w:snapToGrid/>
        <w:spacing w:beforeAutospacing="0" w:afterAutospacing="0" w:line="240" w:lineRule="auto"/>
        <w:ind w:firstLine="420"/>
        <w:jc w:val="both"/>
        <w:textAlignment w:val="auto"/>
        <w:rPr>
          <w:rFonts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5.采购需求中出现的品牌、型号或者生产厂家仅起参考作用，不属于指定品牌、型号或者生产厂家的情形。投标人可参照或者选用其他相当的品牌、型号或者生产厂家替代。清单中列有品牌的均为参考品牌。</w:t>
      </w:r>
    </w:p>
    <w:tbl>
      <w:tblPr>
        <w:tblStyle w:val="4"/>
        <w:tblW w:w="9502"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
        <w:gridCol w:w="1223"/>
        <w:gridCol w:w="318"/>
        <w:gridCol w:w="483"/>
        <w:gridCol w:w="598"/>
        <w:gridCol w:w="4821"/>
        <w:gridCol w:w="972"/>
        <w:gridCol w:w="681"/>
      </w:tblGrid>
      <w:tr w14:paraId="7657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02" w:type="dxa"/>
            <w:gridSpan w:val="8"/>
            <w:shd w:val="clear" w:color="auto" w:fill="auto"/>
            <w:tcMar>
              <w:top w:w="0" w:type="dxa"/>
              <w:left w:w="0" w:type="dxa"/>
              <w:bottom w:w="0" w:type="dxa"/>
              <w:right w:w="0" w:type="dxa"/>
            </w:tcMar>
            <w:vAlign w:val="center"/>
          </w:tcPr>
          <w:p w14:paraId="49148FC8">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宋体" w:hAnsi="宋体" w:cs="宋体"/>
                <w:color w:val="000000"/>
                <w:szCs w:val="21"/>
                <w:highlight w:val="none"/>
              </w:rPr>
            </w:pPr>
            <w:r>
              <w:rPr>
                <w:rFonts w:hint="eastAsia" w:ascii="宋体" w:hAnsi="宋体" w:eastAsia="宋体"/>
                <w:b/>
                <w:color w:val="000000"/>
                <w:szCs w:val="21"/>
                <w:highlight w:val="none"/>
              </w:rPr>
              <w:t>一、货物需求一览表</w:t>
            </w:r>
          </w:p>
        </w:tc>
      </w:tr>
      <w:tr w14:paraId="1F45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dxa"/>
            <w:shd w:val="clear" w:color="auto" w:fill="auto"/>
            <w:tcMar>
              <w:top w:w="0" w:type="dxa"/>
              <w:left w:w="0" w:type="dxa"/>
              <w:bottom w:w="0" w:type="dxa"/>
              <w:right w:w="0" w:type="dxa"/>
            </w:tcMar>
            <w:vAlign w:val="center"/>
          </w:tcPr>
          <w:p w14:paraId="07F34EAB">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color w:val="000000"/>
                <w:szCs w:val="21"/>
                <w:highlight w:val="none"/>
              </w:rPr>
            </w:pPr>
            <w:r>
              <w:rPr>
                <w:rFonts w:hint="eastAsia" w:ascii="宋体" w:hAnsi="宋体" w:eastAsia="宋体"/>
                <w:b/>
                <w:color w:val="000000"/>
                <w:szCs w:val="21"/>
                <w:highlight w:val="none"/>
              </w:rPr>
              <w:t>项号</w:t>
            </w:r>
          </w:p>
        </w:tc>
        <w:tc>
          <w:tcPr>
            <w:tcW w:w="1541" w:type="dxa"/>
            <w:gridSpan w:val="2"/>
            <w:shd w:val="clear" w:color="auto" w:fill="auto"/>
            <w:vAlign w:val="center"/>
          </w:tcPr>
          <w:p w14:paraId="5D98FC89">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color w:val="000000"/>
                <w:szCs w:val="21"/>
                <w:highlight w:val="none"/>
              </w:rPr>
            </w:pPr>
            <w:r>
              <w:rPr>
                <w:rFonts w:hint="eastAsia" w:ascii="宋体" w:hAnsi="宋体" w:eastAsia="宋体"/>
                <w:b/>
                <w:color w:val="000000"/>
                <w:szCs w:val="21"/>
                <w:highlight w:val="none"/>
              </w:rPr>
              <w:t>标的的名称</w:t>
            </w:r>
          </w:p>
        </w:tc>
        <w:tc>
          <w:tcPr>
            <w:tcW w:w="483" w:type="dxa"/>
            <w:shd w:val="clear" w:color="auto" w:fill="auto"/>
            <w:vAlign w:val="center"/>
          </w:tcPr>
          <w:p w14:paraId="4EBEFF8C">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color w:val="000000"/>
                <w:szCs w:val="21"/>
                <w:highlight w:val="none"/>
              </w:rPr>
            </w:pPr>
            <w:r>
              <w:rPr>
                <w:rFonts w:hint="eastAsia" w:ascii="宋体" w:hAnsi="宋体" w:eastAsia="宋体"/>
                <w:b/>
                <w:color w:val="000000"/>
                <w:szCs w:val="21"/>
                <w:highlight w:val="none"/>
              </w:rPr>
              <w:t>单位</w:t>
            </w:r>
          </w:p>
        </w:tc>
        <w:tc>
          <w:tcPr>
            <w:tcW w:w="598" w:type="dxa"/>
            <w:shd w:val="clear" w:color="auto" w:fill="auto"/>
            <w:vAlign w:val="center"/>
          </w:tcPr>
          <w:p w14:paraId="59AA9BB4">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color w:val="000000"/>
                <w:szCs w:val="21"/>
                <w:highlight w:val="none"/>
              </w:rPr>
            </w:pPr>
            <w:r>
              <w:rPr>
                <w:rFonts w:hint="eastAsia" w:ascii="宋体" w:hAnsi="宋体" w:eastAsia="宋体"/>
                <w:b/>
                <w:color w:val="000000"/>
                <w:szCs w:val="21"/>
                <w:highlight w:val="none"/>
              </w:rPr>
              <w:t>数量</w:t>
            </w:r>
          </w:p>
        </w:tc>
        <w:tc>
          <w:tcPr>
            <w:tcW w:w="4821" w:type="dxa"/>
            <w:vAlign w:val="center"/>
          </w:tcPr>
          <w:p w14:paraId="39E0456C">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color w:val="000000"/>
                <w:kern w:val="0"/>
                <w:szCs w:val="21"/>
                <w:highlight w:val="none"/>
                <w:lang w:bidi="ar"/>
              </w:rPr>
            </w:pPr>
            <w:r>
              <w:rPr>
                <w:rFonts w:hint="eastAsia" w:ascii="宋体" w:hAnsi="宋体" w:cs="宋体"/>
                <w:color w:val="000000"/>
                <w:szCs w:val="21"/>
                <w:highlight w:val="none"/>
              </w:rPr>
              <w:t>▲</w:t>
            </w:r>
            <w:r>
              <w:rPr>
                <w:rFonts w:hint="eastAsia" w:ascii="宋体" w:hAnsi="宋体" w:eastAsia="宋体"/>
                <w:b/>
                <w:color w:val="000000"/>
                <w:szCs w:val="21"/>
                <w:highlight w:val="none"/>
              </w:rPr>
              <w:t>技术参数要求</w:t>
            </w:r>
          </w:p>
        </w:tc>
        <w:tc>
          <w:tcPr>
            <w:tcW w:w="972" w:type="dxa"/>
            <w:shd w:val="clear" w:color="auto" w:fill="auto"/>
            <w:vAlign w:val="center"/>
          </w:tcPr>
          <w:p w14:paraId="72572280">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color w:val="000000"/>
                <w:szCs w:val="21"/>
                <w:highlight w:val="none"/>
              </w:rPr>
            </w:pPr>
            <w:r>
              <w:rPr>
                <w:rFonts w:hint="eastAsia" w:ascii="宋体" w:hAnsi="宋体" w:cs="宋体"/>
                <w:b/>
                <w:bCs/>
                <w:color w:val="000000"/>
                <w:szCs w:val="21"/>
                <w:highlight w:val="none"/>
                <w:lang w:val="en-US" w:eastAsia="zh-CN"/>
              </w:rPr>
              <w:t>单项</w:t>
            </w:r>
            <w:r>
              <w:rPr>
                <w:rFonts w:hint="eastAsia" w:ascii="宋体" w:hAnsi="宋体" w:cs="宋体"/>
                <w:b/>
                <w:bCs/>
                <w:color w:val="000000"/>
                <w:szCs w:val="21"/>
                <w:highlight w:val="none"/>
              </w:rPr>
              <w:t>最高限价（</w:t>
            </w:r>
            <w:r>
              <w:rPr>
                <w:rFonts w:hint="eastAsia" w:ascii="宋体" w:hAnsi="宋体" w:cs="宋体"/>
                <w:b/>
                <w:bCs/>
                <w:color w:val="000000"/>
                <w:szCs w:val="21"/>
                <w:highlight w:val="none"/>
                <w:lang w:val="en-US" w:eastAsia="zh-CN"/>
              </w:rPr>
              <w:t>万</w:t>
            </w:r>
            <w:r>
              <w:rPr>
                <w:rFonts w:hint="eastAsia" w:ascii="宋体" w:hAnsi="宋体" w:cs="宋体"/>
                <w:b/>
                <w:bCs/>
                <w:color w:val="000000"/>
                <w:szCs w:val="21"/>
                <w:highlight w:val="none"/>
              </w:rPr>
              <w:t>元）</w:t>
            </w:r>
          </w:p>
        </w:tc>
        <w:tc>
          <w:tcPr>
            <w:tcW w:w="681" w:type="dxa"/>
            <w:vAlign w:val="center"/>
          </w:tcPr>
          <w:p w14:paraId="15B1051F">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color w:val="000000"/>
                <w:szCs w:val="21"/>
                <w:highlight w:val="none"/>
              </w:rPr>
            </w:pPr>
            <w:r>
              <w:rPr>
                <w:rFonts w:hint="eastAsia" w:ascii="宋体" w:hAnsi="宋体" w:eastAsia="宋体"/>
                <w:b/>
                <w:color w:val="000000"/>
                <w:szCs w:val="21"/>
                <w:highlight w:val="none"/>
              </w:rPr>
              <w:t>所属行业</w:t>
            </w:r>
          </w:p>
        </w:tc>
      </w:tr>
      <w:tr w14:paraId="4474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dxa"/>
            <w:shd w:val="clear" w:color="auto" w:fill="auto"/>
            <w:tcMar>
              <w:top w:w="0" w:type="dxa"/>
              <w:left w:w="0" w:type="dxa"/>
              <w:bottom w:w="0" w:type="dxa"/>
              <w:right w:w="0" w:type="dxa"/>
            </w:tcMar>
            <w:vAlign w:val="center"/>
          </w:tcPr>
          <w:p w14:paraId="588B7F28">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1541" w:type="dxa"/>
            <w:gridSpan w:val="2"/>
            <w:shd w:val="clear" w:color="auto" w:fill="auto"/>
            <w:vAlign w:val="center"/>
          </w:tcPr>
          <w:p w14:paraId="0DBA24F9">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t>A型防疫专用冷库设施</w:t>
            </w:r>
          </w:p>
        </w:tc>
        <w:tc>
          <w:tcPr>
            <w:tcW w:w="483" w:type="dxa"/>
            <w:shd w:val="clear" w:color="auto" w:fill="auto"/>
            <w:vAlign w:val="center"/>
          </w:tcPr>
          <w:p w14:paraId="03148FA9">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2</w:t>
            </w:r>
          </w:p>
        </w:tc>
        <w:tc>
          <w:tcPr>
            <w:tcW w:w="598" w:type="dxa"/>
            <w:shd w:val="clear" w:color="auto" w:fill="auto"/>
            <w:vAlign w:val="center"/>
          </w:tcPr>
          <w:p w14:paraId="09AF40EC">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台</w:t>
            </w:r>
          </w:p>
        </w:tc>
        <w:tc>
          <w:tcPr>
            <w:tcW w:w="4821" w:type="dxa"/>
            <w:vAlign w:val="center"/>
          </w:tcPr>
          <w:p w14:paraId="56321643">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宽度：5米，长度：10米，高度：4米（允差值±0.1米）。冷库设计温度不低于-15度，主机要求功率≥10P，板厚≥10厘米（允差值±1厘米）。</w:t>
            </w:r>
            <w:r>
              <w:rPr>
                <w:rFonts w:hint="eastAsia" w:ascii="宋体" w:hAnsi="宋体" w:eastAsia="宋体" w:cs="宋体"/>
                <w:color w:val="000000"/>
                <w:kern w:val="0"/>
                <w:szCs w:val="21"/>
                <w:highlight w:val="none"/>
                <w:lang w:val="en-US" w:eastAsia="zh-CN"/>
              </w:rPr>
              <w:t>双门设计，双开合页门</w:t>
            </w:r>
            <w:r>
              <w:rPr>
                <w:rFonts w:hint="eastAsia" w:ascii="宋体" w:hAnsi="宋体" w:eastAsia="宋体" w:cs="宋体"/>
                <w:color w:val="000000"/>
                <w:kern w:val="0"/>
                <w:szCs w:val="21"/>
                <w:highlight w:val="none"/>
              </w:rPr>
              <w:t>。门宽3米，门高3.5米（允差值±0.1米）。</w:t>
            </w:r>
          </w:p>
        </w:tc>
        <w:tc>
          <w:tcPr>
            <w:tcW w:w="972" w:type="dxa"/>
            <w:shd w:val="clear" w:color="auto" w:fill="auto"/>
            <w:vAlign w:val="center"/>
          </w:tcPr>
          <w:p w14:paraId="7F6A039F">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12.00</w:t>
            </w:r>
          </w:p>
        </w:tc>
        <w:tc>
          <w:tcPr>
            <w:tcW w:w="681" w:type="dxa"/>
            <w:vAlign w:val="center"/>
          </w:tcPr>
          <w:p w14:paraId="148D09FF">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工业</w:t>
            </w:r>
          </w:p>
        </w:tc>
      </w:tr>
      <w:tr w14:paraId="5A3C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dxa"/>
            <w:shd w:val="clear" w:color="auto" w:fill="auto"/>
            <w:tcMar>
              <w:top w:w="0" w:type="dxa"/>
              <w:left w:w="0" w:type="dxa"/>
              <w:bottom w:w="0" w:type="dxa"/>
              <w:right w:w="0" w:type="dxa"/>
            </w:tcMar>
            <w:vAlign w:val="center"/>
          </w:tcPr>
          <w:p w14:paraId="03394A1E">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w:t>
            </w:r>
          </w:p>
        </w:tc>
        <w:tc>
          <w:tcPr>
            <w:tcW w:w="1541" w:type="dxa"/>
            <w:gridSpan w:val="2"/>
            <w:shd w:val="clear" w:color="auto" w:fill="auto"/>
            <w:vAlign w:val="center"/>
          </w:tcPr>
          <w:p w14:paraId="54C7C217">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B型防疫专用冷库设施</w:t>
            </w:r>
          </w:p>
        </w:tc>
        <w:tc>
          <w:tcPr>
            <w:tcW w:w="483" w:type="dxa"/>
            <w:shd w:val="clear" w:color="auto" w:fill="auto"/>
            <w:vAlign w:val="center"/>
          </w:tcPr>
          <w:p w14:paraId="736E4869">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2</w:t>
            </w:r>
          </w:p>
        </w:tc>
        <w:tc>
          <w:tcPr>
            <w:tcW w:w="598" w:type="dxa"/>
            <w:shd w:val="clear" w:color="auto" w:fill="auto"/>
            <w:vAlign w:val="center"/>
          </w:tcPr>
          <w:p w14:paraId="4B43D093">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台</w:t>
            </w:r>
          </w:p>
        </w:tc>
        <w:tc>
          <w:tcPr>
            <w:tcW w:w="4821" w:type="dxa"/>
            <w:vAlign w:val="center"/>
          </w:tcPr>
          <w:p w14:paraId="5066311B">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宽度：5米，长度：8米，高度：4米（允差值±0.1米）。冷库设计温度不低于-15度，主机要求功率≥10P，板厚≥10厘米（允差值 ±1厘米）。单门设计，双开合叶。门宽3米，门高3.5米（允差值±0.1米）。</w:t>
            </w:r>
          </w:p>
        </w:tc>
        <w:tc>
          <w:tcPr>
            <w:tcW w:w="972" w:type="dxa"/>
            <w:shd w:val="clear" w:color="auto" w:fill="auto"/>
            <w:vAlign w:val="center"/>
          </w:tcPr>
          <w:p w14:paraId="7C3178DD">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9.00</w:t>
            </w:r>
          </w:p>
        </w:tc>
        <w:tc>
          <w:tcPr>
            <w:tcW w:w="681" w:type="dxa"/>
            <w:vAlign w:val="center"/>
          </w:tcPr>
          <w:p w14:paraId="6925C6F2">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工业</w:t>
            </w:r>
          </w:p>
        </w:tc>
      </w:tr>
      <w:tr w14:paraId="1877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dxa"/>
            <w:shd w:val="clear" w:color="auto" w:fill="auto"/>
            <w:tcMar>
              <w:top w:w="0" w:type="dxa"/>
              <w:left w:w="0" w:type="dxa"/>
              <w:bottom w:w="0" w:type="dxa"/>
              <w:right w:w="0" w:type="dxa"/>
            </w:tcMar>
            <w:vAlign w:val="center"/>
          </w:tcPr>
          <w:p w14:paraId="687794E4">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w:t>
            </w:r>
          </w:p>
        </w:tc>
        <w:tc>
          <w:tcPr>
            <w:tcW w:w="1541" w:type="dxa"/>
            <w:gridSpan w:val="2"/>
            <w:shd w:val="clear" w:color="auto" w:fill="auto"/>
            <w:vAlign w:val="center"/>
          </w:tcPr>
          <w:p w14:paraId="5C32F229">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C型防疫专用冷库设施：</w:t>
            </w:r>
          </w:p>
        </w:tc>
        <w:tc>
          <w:tcPr>
            <w:tcW w:w="483" w:type="dxa"/>
            <w:shd w:val="clear" w:color="auto" w:fill="auto"/>
            <w:vAlign w:val="center"/>
          </w:tcPr>
          <w:p w14:paraId="03C3B562">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2</w:t>
            </w:r>
          </w:p>
        </w:tc>
        <w:tc>
          <w:tcPr>
            <w:tcW w:w="598" w:type="dxa"/>
            <w:shd w:val="clear" w:color="auto" w:fill="auto"/>
            <w:vAlign w:val="center"/>
          </w:tcPr>
          <w:p w14:paraId="6FD77F7A">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台</w:t>
            </w:r>
          </w:p>
        </w:tc>
        <w:tc>
          <w:tcPr>
            <w:tcW w:w="4821" w:type="dxa"/>
            <w:vAlign w:val="center"/>
          </w:tcPr>
          <w:p w14:paraId="65E841FD">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宽度：5米，长度：5米，高度：3.5米（允差值±0.1米）。冷库设计温度不低于-15度，主机要求功率≥5P，板厚≥15厘米（允差值±1厘米），单门设计，推拉门。门宽2.5米，门高3.2米（允差值±0.1米）。</w:t>
            </w:r>
          </w:p>
        </w:tc>
        <w:tc>
          <w:tcPr>
            <w:tcW w:w="972" w:type="dxa"/>
            <w:shd w:val="clear" w:color="auto" w:fill="auto"/>
            <w:vAlign w:val="center"/>
          </w:tcPr>
          <w:p w14:paraId="03DF8136">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8.50</w:t>
            </w:r>
          </w:p>
        </w:tc>
        <w:tc>
          <w:tcPr>
            <w:tcW w:w="681" w:type="dxa"/>
            <w:vAlign w:val="center"/>
          </w:tcPr>
          <w:p w14:paraId="7854A7FE">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工业</w:t>
            </w:r>
          </w:p>
        </w:tc>
      </w:tr>
      <w:tr w14:paraId="2F74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dxa"/>
            <w:shd w:val="clear" w:color="auto" w:fill="auto"/>
            <w:tcMar>
              <w:top w:w="0" w:type="dxa"/>
              <w:left w:w="0" w:type="dxa"/>
              <w:bottom w:w="0" w:type="dxa"/>
              <w:right w:w="0" w:type="dxa"/>
            </w:tcMar>
            <w:vAlign w:val="center"/>
          </w:tcPr>
          <w:p w14:paraId="0F7940E5">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4</w:t>
            </w:r>
          </w:p>
        </w:tc>
        <w:tc>
          <w:tcPr>
            <w:tcW w:w="1541" w:type="dxa"/>
            <w:gridSpan w:val="2"/>
            <w:shd w:val="clear" w:color="auto" w:fill="auto"/>
            <w:vAlign w:val="center"/>
          </w:tcPr>
          <w:p w14:paraId="2EF14805">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D型防疫专用冷库设施</w:t>
            </w:r>
          </w:p>
        </w:tc>
        <w:tc>
          <w:tcPr>
            <w:tcW w:w="483" w:type="dxa"/>
            <w:shd w:val="clear" w:color="auto" w:fill="auto"/>
            <w:vAlign w:val="center"/>
          </w:tcPr>
          <w:p w14:paraId="542ADE34">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2</w:t>
            </w:r>
          </w:p>
        </w:tc>
        <w:tc>
          <w:tcPr>
            <w:tcW w:w="598" w:type="dxa"/>
            <w:shd w:val="clear" w:color="auto" w:fill="auto"/>
            <w:vAlign w:val="center"/>
          </w:tcPr>
          <w:p w14:paraId="1232DD76">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台</w:t>
            </w:r>
          </w:p>
        </w:tc>
        <w:tc>
          <w:tcPr>
            <w:tcW w:w="4821" w:type="dxa"/>
            <w:vAlign w:val="center"/>
          </w:tcPr>
          <w:p w14:paraId="7A8FC874">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宽度：3米，长度：5米，高度：3米（允差值±0.1米）。冷库设计温度不低于-15度，主机要求功率≥5P，板厚≥10厘米（允差值 ±1厘米）。双门设计，双开合页门。门（宽度范围为1.5米～2.0米，高度范围为2.0米至2.5米）。（允差值±0.1米）。</w:t>
            </w:r>
          </w:p>
        </w:tc>
        <w:tc>
          <w:tcPr>
            <w:tcW w:w="972" w:type="dxa"/>
            <w:shd w:val="clear" w:color="auto" w:fill="auto"/>
            <w:vAlign w:val="center"/>
          </w:tcPr>
          <w:p w14:paraId="1C6C4B4F">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7.50</w:t>
            </w:r>
          </w:p>
        </w:tc>
        <w:tc>
          <w:tcPr>
            <w:tcW w:w="681" w:type="dxa"/>
            <w:vAlign w:val="center"/>
          </w:tcPr>
          <w:p w14:paraId="536AA23C">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工业</w:t>
            </w:r>
          </w:p>
        </w:tc>
      </w:tr>
      <w:tr w14:paraId="4642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dxa"/>
            <w:shd w:val="clear" w:color="auto" w:fill="auto"/>
            <w:tcMar>
              <w:top w:w="0" w:type="dxa"/>
              <w:left w:w="0" w:type="dxa"/>
              <w:bottom w:w="0" w:type="dxa"/>
              <w:right w:w="0" w:type="dxa"/>
            </w:tcMar>
            <w:vAlign w:val="center"/>
          </w:tcPr>
          <w:p w14:paraId="580E6B05">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5</w:t>
            </w:r>
          </w:p>
        </w:tc>
        <w:tc>
          <w:tcPr>
            <w:tcW w:w="1541" w:type="dxa"/>
            <w:gridSpan w:val="2"/>
            <w:shd w:val="clear" w:color="auto" w:fill="auto"/>
            <w:vAlign w:val="center"/>
          </w:tcPr>
          <w:p w14:paraId="6D9E9BAC">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Cs w:val="21"/>
                <w:highlight w:val="none"/>
                <w:lang w:val="en-US"/>
              </w:rPr>
            </w:pPr>
            <w:r>
              <w:rPr>
                <w:rFonts w:hint="eastAsia" w:ascii="宋体" w:hAnsi="宋体" w:eastAsia="宋体" w:cs="宋体"/>
                <w:color w:val="000000"/>
                <w:kern w:val="0"/>
                <w:szCs w:val="21"/>
                <w:highlight w:val="none"/>
                <w:lang w:val="en-US" w:eastAsia="zh-CN"/>
              </w:rPr>
              <w:t>E型防疫专用冷库设施</w:t>
            </w:r>
          </w:p>
        </w:tc>
        <w:tc>
          <w:tcPr>
            <w:tcW w:w="483" w:type="dxa"/>
            <w:shd w:val="clear" w:color="auto" w:fill="auto"/>
            <w:vAlign w:val="center"/>
          </w:tcPr>
          <w:p w14:paraId="12379D8C">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w:t>
            </w:r>
          </w:p>
        </w:tc>
        <w:tc>
          <w:tcPr>
            <w:tcW w:w="598" w:type="dxa"/>
            <w:shd w:val="clear" w:color="auto" w:fill="auto"/>
            <w:vAlign w:val="center"/>
          </w:tcPr>
          <w:p w14:paraId="17BF5B2E">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台</w:t>
            </w:r>
          </w:p>
        </w:tc>
        <w:tc>
          <w:tcPr>
            <w:tcW w:w="4821" w:type="dxa"/>
            <w:vAlign w:val="center"/>
          </w:tcPr>
          <w:p w14:paraId="18E5F109">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宽度：3米，长度：5米，高度：3米（允差值±0.1米）。冷库设计温度不低于-15度，主机要求功率≥5P，板厚≥10厘米（允差值 ±1厘米）。单门设计，合页门宽1.5米，门高2.5米（允差值±0.1米）。</w:t>
            </w:r>
          </w:p>
        </w:tc>
        <w:tc>
          <w:tcPr>
            <w:tcW w:w="972" w:type="dxa"/>
            <w:shd w:val="clear" w:color="auto" w:fill="auto"/>
            <w:vAlign w:val="center"/>
          </w:tcPr>
          <w:p w14:paraId="50506EED">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7.00</w:t>
            </w:r>
          </w:p>
        </w:tc>
        <w:tc>
          <w:tcPr>
            <w:tcW w:w="681" w:type="dxa"/>
            <w:vAlign w:val="center"/>
          </w:tcPr>
          <w:p w14:paraId="3E1070EB">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工业</w:t>
            </w:r>
          </w:p>
        </w:tc>
      </w:tr>
      <w:tr w14:paraId="7D09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dxa"/>
            <w:shd w:val="clear" w:color="auto" w:fill="auto"/>
            <w:tcMar>
              <w:top w:w="0" w:type="dxa"/>
              <w:left w:w="0" w:type="dxa"/>
              <w:bottom w:w="0" w:type="dxa"/>
              <w:right w:w="0" w:type="dxa"/>
            </w:tcMar>
            <w:vAlign w:val="center"/>
          </w:tcPr>
          <w:p w14:paraId="145C290D">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6</w:t>
            </w:r>
          </w:p>
        </w:tc>
        <w:tc>
          <w:tcPr>
            <w:tcW w:w="1541" w:type="dxa"/>
            <w:gridSpan w:val="2"/>
            <w:shd w:val="clear" w:color="auto" w:fill="auto"/>
            <w:vAlign w:val="center"/>
          </w:tcPr>
          <w:p w14:paraId="17C460EA">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F型防疫专用冷库设施（可移动式）</w:t>
            </w:r>
          </w:p>
        </w:tc>
        <w:tc>
          <w:tcPr>
            <w:tcW w:w="483" w:type="dxa"/>
            <w:shd w:val="clear" w:color="auto" w:fill="auto"/>
            <w:vAlign w:val="center"/>
          </w:tcPr>
          <w:p w14:paraId="01862C8C">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w:t>
            </w:r>
          </w:p>
        </w:tc>
        <w:tc>
          <w:tcPr>
            <w:tcW w:w="598" w:type="dxa"/>
            <w:shd w:val="clear" w:color="auto" w:fill="auto"/>
            <w:vAlign w:val="center"/>
          </w:tcPr>
          <w:p w14:paraId="3FC3E515">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台</w:t>
            </w:r>
          </w:p>
        </w:tc>
        <w:tc>
          <w:tcPr>
            <w:tcW w:w="4821" w:type="dxa"/>
            <w:vAlign w:val="center"/>
          </w:tcPr>
          <w:p w14:paraId="5C9D1A71">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宽度：2.5米，长度：3.5米，高度：2.5米（允差值±0.1米）。冷库设计温度不低于-15度，主机要求功率≥5P，板厚≥10厘米（允差值 ±1厘米）。单门设计，合页门宽1.5米，门高2米（允差值±0.1米）。</w:t>
            </w:r>
          </w:p>
        </w:tc>
        <w:tc>
          <w:tcPr>
            <w:tcW w:w="972" w:type="dxa"/>
            <w:shd w:val="clear" w:color="auto" w:fill="auto"/>
            <w:vAlign w:val="center"/>
          </w:tcPr>
          <w:p w14:paraId="6C9E3FA8">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6.00</w:t>
            </w:r>
          </w:p>
        </w:tc>
        <w:tc>
          <w:tcPr>
            <w:tcW w:w="681" w:type="dxa"/>
            <w:vAlign w:val="center"/>
          </w:tcPr>
          <w:p w14:paraId="6D9BC801">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工业</w:t>
            </w:r>
          </w:p>
        </w:tc>
      </w:tr>
      <w:tr w14:paraId="400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dxa"/>
            <w:shd w:val="clear" w:color="auto" w:fill="auto"/>
            <w:tcMar>
              <w:top w:w="0" w:type="dxa"/>
              <w:left w:w="0" w:type="dxa"/>
              <w:bottom w:w="0" w:type="dxa"/>
              <w:right w:w="0" w:type="dxa"/>
            </w:tcMar>
            <w:vAlign w:val="center"/>
          </w:tcPr>
          <w:p w14:paraId="3324341D">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7</w:t>
            </w:r>
          </w:p>
        </w:tc>
        <w:tc>
          <w:tcPr>
            <w:tcW w:w="1541" w:type="dxa"/>
            <w:gridSpan w:val="2"/>
            <w:shd w:val="clear" w:color="auto" w:fill="auto"/>
            <w:vAlign w:val="center"/>
          </w:tcPr>
          <w:p w14:paraId="1629BA45">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G型防疫专用冷库设施</w:t>
            </w:r>
          </w:p>
        </w:tc>
        <w:tc>
          <w:tcPr>
            <w:tcW w:w="483" w:type="dxa"/>
            <w:shd w:val="clear" w:color="auto" w:fill="auto"/>
            <w:vAlign w:val="center"/>
          </w:tcPr>
          <w:p w14:paraId="2A0224C4">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1</w:t>
            </w:r>
          </w:p>
        </w:tc>
        <w:tc>
          <w:tcPr>
            <w:tcW w:w="598" w:type="dxa"/>
            <w:shd w:val="clear" w:color="auto" w:fill="auto"/>
            <w:vAlign w:val="center"/>
          </w:tcPr>
          <w:p w14:paraId="564A531E">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台</w:t>
            </w:r>
          </w:p>
        </w:tc>
        <w:tc>
          <w:tcPr>
            <w:tcW w:w="4821" w:type="dxa"/>
            <w:vAlign w:val="center"/>
          </w:tcPr>
          <w:p w14:paraId="79E39CE4">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宽3米，长度4.35米，高度2.5米（允差值±0.1米）。冷库设计温度不低于-15度，主机要求功率≥5P，板厚≥10厘米（允差值±1厘米）。双门设计，合页门。门宽0.8米，门高1.8米（允差值±0.1米）。</w:t>
            </w:r>
          </w:p>
        </w:tc>
        <w:tc>
          <w:tcPr>
            <w:tcW w:w="972" w:type="dxa"/>
            <w:shd w:val="clear" w:color="auto" w:fill="auto"/>
            <w:vAlign w:val="center"/>
          </w:tcPr>
          <w:p w14:paraId="4D9F4C93">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7.00</w:t>
            </w:r>
          </w:p>
        </w:tc>
        <w:tc>
          <w:tcPr>
            <w:tcW w:w="681" w:type="dxa"/>
            <w:vAlign w:val="center"/>
          </w:tcPr>
          <w:p w14:paraId="6288377A">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szCs w:val="21"/>
                <w:highlight w:val="none"/>
                <w:lang w:val="en-US" w:eastAsia="zh-CN"/>
              </w:rPr>
              <w:t>工业</w:t>
            </w:r>
            <w:bookmarkStart w:id="0" w:name="_GoBack"/>
            <w:bookmarkEnd w:id="0"/>
          </w:p>
        </w:tc>
      </w:tr>
      <w:tr w14:paraId="2988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502" w:type="dxa"/>
            <w:gridSpan w:val="8"/>
            <w:vAlign w:val="top"/>
          </w:tcPr>
          <w:p w14:paraId="5EDCBD17">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b/>
                <w:color w:val="000000"/>
                <w:szCs w:val="21"/>
                <w:highlight w:val="none"/>
              </w:rPr>
              <w:t>二、商务条款</w:t>
            </w:r>
          </w:p>
        </w:tc>
      </w:tr>
      <w:tr w14:paraId="6C3E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55DB4399">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rPr>
              <w:t>合同签订期</w:t>
            </w:r>
          </w:p>
        </w:tc>
        <w:tc>
          <w:tcPr>
            <w:tcW w:w="7873" w:type="dxa"/>
            <w:gridSpan w:val="6"/>
            <w:vAlign w:val="top"/>
          </w:tcPr>
          <w:p w14:paraId="3655E67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自中标通知书发出之日起25日内（注：中标通知书发出之日起25日内必须签订合同）</w:t>
            </w:r>
          </w:p>
        </w:tc>
      </w:tr>
      <w:tr w14:paraId="1D45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64415A35">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rPr>
              <w:t>质保期</w:t>
            </w:r>
          </w:p>
        </w:tc>
        <w:tc>
          <w:tcPr>
            <w:tcW w:w="7873" w:type="dxa"/>
            <w:gridSpan w:val="6"/>
            <w:vAlign w:val="top"/>
          </w:tcPr>
          <w:p w14:paraId="6E6AFE8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1.质保期：自验收合格之日并能正常使用之日起2年（自设备验收合格之日起算）。</w:t>
            </w:r>
          </w:p>
          <w:p w14:paraId="2A99C5B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2.如投标文件中提供产品生产厂家对质保期的承诺，与投标人承诺不一致的，以生产厂家承诺为准，但不得短于前述质保期要求。</w:t>
            </w:r>
          </w:p>
        </w:tc>
      </w:tr>
      <w:tr w14:paraId="053F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65F193F6">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服务要求</w:t>
            </w:r>
          </w:p>
        </w:tc>
        <w:tc>
          <w:tcPr>
            <w:tcW w:w="7873" w:type="dxa"/>
            <w:gridSpan w:val="6"/>
            <w:vAlign w:val="top"/>
          </w:tcPr>
          <w:p w14:paraId="5163266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1.冷库内部冷库板上要铺满混凝土（≥10厘米），整体防水、防滴漏，排污系统等。</w:t>
            </w:r>
          </w:p>
          <w:p w14:paraId="3B3680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2.配备有防雨设施，结构为铁棚搭建。</w:t>
            </w:r>
          </w:p>
          <w:p w14:paraId="349CB72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3.防疫冷库配备至少1台户外实时监控设备（要</w:t>
            </w:r>
            <w:r>
              <w:rPr>
                <w:rFonts w:hint="default" w:ascii="宋体" w:hAnsi="宋体" w:eastAsia="宋体" w:cs="宋体"/>
                <w:color w:val="000000"/>
                <w:kern w:val="0"/>
                <w:szCs w:val="21"/>
                <w:highlight w:val="none"/>
                <w:lang w:val="en-US" w:eastAsia="zh-CN"/>
              </w:rPr>
              <w:t>求 360 度可旋转， 室外全彩摄像头400万像素或以上，支持太阳能独立供电，带太阳能板，支持绑定手机 app，有拾音，对讲功能，提供无限流量[内置流量（流量不会产生任何费用），支持录音对讲，手机控制云台，人形警戒，夜视功能的有效距离（</w:t>
            </w:r>
            <w:r>
              <w:rPr>
                <w:rFonts w:hint="eastAsia" w:ascii="宋体" w:hAnsi="宋体" w:eastAsia="宋体" w:cs="宋体"/>
                <w:color w:val="000000"/>
                <w:kern w:val="0"/>
                <w:szCs w:val="21"/>
                <w:highlight w:val="none"/>
                <w:lang w:val="en-US" w:eastAsia="zh-CN"/>
              </w:rPr>
              <w:t>至少达到</w:t>
            </w:r>
            <w:r>
              <w:rPr>
                <w:rFonts w:hint="default" w:ascii="宋体" w:hAnsi="宋体" w:eastAsia="宋体" w:cs="宋体"/>
                <w:color w:val="000000"/>
                <w:kern w:val="0"/>
                <w:szCs w:val="21"/>
                <w:highlight w:val="none"/>
                <w:lang w:val="en-US" w:eastAsia="zh-CN"/>
              </w:rPr>
              <w:t>30 米以上）、存储容量≥</w:t>
            </w:r>
            <w:r>
              <w:rPr>
                <w:rFonts w:hint="eastAsia" w:ascii="宋体" w:hAnsi="宋体" w:eastAsia="宋体" w:cs="宋体"/>
                <w:color w:val="000000"/>
                <w:kern w:val="0"/>
                <w:szCs w:val="21"/>
                <w:highlight w:val="none"/>
                <w:lang w:val="en-US" w:eastAsia="zh-CN"/>
              </w:rPr>
              <w:t>64</w:t>
            </w:r>
            <w:r>
              <w:rPr>
                <w:rFonts w:hint="default" w:ascii="宋体" w:hAnsi="宋体" w:eastAsia="宋体" w:cs="宋体"/>
                <w:color w:val="000000"/>
                <w:kern w:val="0"/>
                <w:szCs w:val="21"/>
                <w:highlight w:val="none"/>
                <w:lang w:val="en-US" w:eastAsia="zh-CN"/>
              </w:rPr>
              <w:t>G。</w:t>
            </w:r>
          </w:p>
          <w:p w14:paraId="2CED306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4.防疫洗消设施。每个冷库配备1台移动洗消机。</w:t>
            </w:r>
            <w:r>
              <w:rPr>
                <w:rFonts w:hint="default" w:ascii="宋体" w:hAnsi="宋体" w:eastAsia="宋体" w:cs="宋体"/>
                <w:color w:val="000000"/>
                <w:kern w:val="0"/>
                <w:szCs w:val="21"/>
                <w:highlight w:val="none"/>
                <w:lang w:val="en-US" w:eastAsia="zh-CN"/>
              </w:rPr>
              <w:t>移动洗清设备设施≥功率</w:t>
            </w:r>
            <w:r>
              <w:rPr>
                <w:rFonts w:hint="eastAsia" w:ascii="宋体" w:hAnsi="宋体" w:eastAsia="宋体" w:cs="宋体"/>
                <w:color w:val="000000"/>
                <w:kern w:val="0"/>
                <w:szCs w:val="21"/>
                <w:highlight w:val="none"/>
                <w:lang w:val="en-US" w:eastAsia="zh-CN"/>
              </w:rPr>
              <w:t>1.</w:t>
            </w:r>
            <w:r>
              <w:rPr>
                <w:rFonts w:hint="default" w:ascii="宋体" w:hAnsi="宋体" w:eastAsia="宋体" w:cs="宋体"/>
                <w:color w:val="000000"/>
                <w:kern w:val="0"/>
                <w:szCs w:val="21"/>
                <w:highlight w:val="none"/>
                <w:lang w:val="en-US" w:eastAsia="zh-CN"/>
              </w:rPr>
              <w:t>5kW。</w:t>
            </w:r>
          </w:p>
          <w:p w14:paraId="40D512E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5.水电铺设到位，满足冷库正常使用。</w:t>
            </w:r>
          </w:p>
          <w:p w14:paraId="41BA8B6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6.建设病死畜禽中转平台，进出口处要设计有排水沟。冷库产生污水排入沉沙池或污水池。</w:t>
            </w:r>
          </w:p>
        </w:tc>
      </w:tr>
      <w:tr w14:paraId="4AE8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1A276E94">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rPr>
              <w:t>报价</w:t>
            </w:r>
            <w:r>
              <w:rPr>
                <w:rFonts w:hint="eastAsia" w:ascii="宋体" w:hAnsi="宋体" w:eastAsia="宋体" w:cs="宋体"/>
                <w:b/>
                <w:color w:val="000000"/>
                <w:szCs w:val="21"/>
                <w:highlight w:val="none"/>
                <w:lang w:val="en-US" w:eastAsia="zh-CN"/>
              </w:rPr>
              <w:t>要求</w:t>
            </w:r>
          </w:p>
        </w:tc>
        <w:tc>
          <w:tcPr>
            <w:tcW w:w="7873" w:type="dxa"/>
            <w:gridSpan w:val="6"/>
            <w:vAlign w:val="top"/>
          </w:tcPr>
          <w:p w14:paraId="1B1D080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报价必须含以下部分，包括：</w:t>
            </w:r>
          </w:p>
          <w:p w14:paraId="6D7DEF0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1.货物的价格；</w:t>
            </w:r>
          </w:p>
          <w:p w14:paraId="3935436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2.必要的保险费用和各项税金；</w:t>
            </w:r>
          </w:p>
          <w:p w14:paraId="3FA2F12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其他：随配附件、备品备件、辅助材料、工具、运抵指定交货地点、保险、现场安装、调试及验收、售后服务、培训费、人工费、税金、产品检测费、运输、装卸、安装、调试、培训、技术支持、售后服务、产品质保期内维护、更新升级等费用；中标供应商负责工人人身、设备安全责任，验收前，设备丢失自行负责。合同履行过程中，采购人不再支付合同以外的其他费用。</w:t>
            </w:r>
          </w:p>
          <w:p w14:paraId="6791D34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4.要求投标货物是全新的、未经改装的、合格的、满足本项目技术需求及要求的货物。所有零部件、配件必须是未经使用的全新的并符合国家有关质量安全标准的产品。</w:t>
            </w:r>
          </w:p>
        </w:tc>
      </w:tr>
      <w:tr w14:paraId="546E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22822B4D">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付款方式</w:t>
            </w:r>
          </w:p>
        </w:tc>
        <w:tc>
          <w:tcPr>
            <w:tcW w:w="7873" w:type="dxa"/>
            <w:gridSpan w:val="6"/>
            <w:vAlign w:val="top"/>
          </w:tcPr>
          <w:p w14:paraId="35C439B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1.在合同签订后10个工作日内采购人支付50%的合同款；</w:t>
            </w:r>
          </w:p>
          <w:p w14:paraId="2EF5474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2.供应商按验收流程要求通过最终验收后，采购人签署项目验收报告或验收书；最终验收通过后10个工作日内采购人向供应商支付50%合同款；</w:t>
            </w:r>
          </w:p>
          <w:p w14:paraId="5271471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3.供应商每次支付款项前向采购人提供付款申请书，并附与付款申请书等额的发票和验收书。</w:t>
            </w:r>
          </w:p>
        </w:tc>
      </w:tr>
      <w:tr w14:paraId="4719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5125040C">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rPr>
              <w:t>交货时间及地点</w:t>
            </w:r>
          </w:p>
        </w:tc>
        <w:tc>
          <w:tcPr>
            <w:tcW w:w="7873" w:type="dxa"/>
            <w:gridSpan w:val="6"/>
            <w:vAlign w:val="top"/>
          </w:tcPr>
          <w:p w14:paraId="697FF2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color w:val="000000"/>
                <w:highlight w:val="none"/>
              </w:rPr>
            </w:pPr>
            <w:r>
              <w:rPr>
                <w:rFonts w:hint="eastAsia"/>
                <w:color w:val="000000"/>
                <w:highlight w:val="none"/>
              </w:rPr>
              <w:t>1.</w:t>
            </w:r>
            <w:r>
              <w:rPr>
                <w:rFonts w:hint="eastAsia" w:ascii="Times New Roman" w:eastAsia="宋体"/>
                <w:color w:val="000000"/>
                <w:highlight w:val="none"/>
                <w:lang w:val="en-US" w:eastAsia="zh-CN"/>
              </w:rPr>
              <w:t>交货</w:t>
            </w:r>
            <w:r>
              <w:rPr>
                <w:rFonts w:hint="eastAsia"/>
                <w:color w:val="000000"/>
                <w:highlight w:val="none"/>
              </w:rPr>
              <w:t>时间：签订合同之日起</w:t>
            </w:r>
            <w:r>
              <w:rPr>
                <w:rFonts w:hint="eastAsia" w:ascii="Times New Roman" w:eastAsia="宋体"/>
                <w:color w:val="000000"/>
                <w:highlight w:val="none"/>
                <w:lang w:val="en-US" w:eastAsia="zh-CN"/>
              </w:rPr>
              <w:t>180</w:t>
            </w:r>
            <w:r>
              <w:rPr>
                <w:rFonts w:hint="eastAsia"/>
                <w:color w:val="000000"/>
                <w:highlight w:val="none"/>
              </w:rPr>
              <w:t>日内完成选址、场地建设及移动冷库设备设施的安装、调试、验收。</w:t>
            </w:r>
          </w:p>
          <w:p w14:paraId="47E2BA3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color w:val="000000"/>
                <w:highlight w:val="none"/>
                <w:lang w:eastAsia="zh-CN"/>
              </w:rPr>
            </w:pPr>
            <w:r>
              <w:rPr>
                <w:rFonts w:hint="eastAsia"/>
                <w:color w:val="000000"/>
                <w:highlight w:val="none"/>
              </w:rPr>
              <w:t>2.</w:t>
            </w:r>
            <w:r>
              <w:rPr>
                <w:rFonts w:hint="eastAsia" w:ascii="Times New Roman" w:eastAsia="宋体"/>
                <w:color w:val="000000"/>
                <w:highlight w:val="none"/>
                <w:lang w:val="en-US" w:eastAsia="zh-CN"/>
              </w:rPr>
              <w:t>交货</w:t>
            </w:r>
            <w:r>
              <w:rPr>
                <w:rFonts w:hint="eastAsia"/>
                <w:color w:val="000000"/>
                <w:highlight w:val="none"/>
              </w:rPr>
              <w:t>地点：南宁市</w:t>
            </w:r>
            <w:r>
              <w:rPr>
                <w:rFonts w:hint="eastAsia" w:ascii="Times New Roman" w:eastAsia="宋体"/>
                <w:color w:val="000000"/>
                <w:highlight w:val="none"/>
                <w:lang w:val="en-US" w:eastAsia="zh-CN"/>
              </w:rPr>
              <w:t>良庆区</w:t>
            </w:r>
            <w:r>
              <w:rPr>
                <w:rFonts w:hint="eastAsia"/>
                <w:color w:val="000000"/>
                <w:highlight w:val="none"/>
              </w:rPr>
              <w:t>（</w:t>
            </w:r>
            <w:r>
              <w:rPr>
                <w:rFonts w:hint="eastAsia" w:ascii="Times New Roman" w:eastAsia="宋体"/>
                <w:color w:val="000000"/>
                <w:highlight w:val="none"/>
                <w:lang w:val="en-US" w:eastAsia="zh-CN"/>
              </w:rPr>
              <w:t>良庆区</w:t>
            </w:r>
            <w:r>
              <w:rPr>
                <w:rFonts w:hint="eastAsia"/>
                <w:color w:val="000000"/>
                <w:highlight w:val="none"/>
              </w:rPr>
              <w:t>农业农村局指定地点）</w:t>
            </w:r>
            <w:r>
              <w:rPr>
                <w:rFonts w:hint="eastAsia" w:eastAsia="宋体"/>
                <w:color w:val="000000"/>
                <w:highlight w:val="none"/>
                <w:lang w:eastAsia="zh-CN"/>
              </w:rPr>
              <w:t>：</w:t>
            </w:r>
          </w:p>
          <w:tbl>
            <w:tblPr>
              <w:tblStyle w:val="4"/>
              <w:tblW w:w="0" w:type="auto"/>
              <w:tblInd w:w="-7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46"/>
              <w:gridCol w:w="3537"/>
              <w:gridCol w:w="3107"/>
            </w:tblGrid>
            <w:tr w14:paraId="3E6849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90" w:type="dxa"/>
                  <w:gridSpan w:val="3"/>
                  <w:tcBorders>
                    <w:top w:val="single" w:color="auto" w:sz="4" w:space="0"/>
                    <w:left w:val="single" w:color="000000" w:sz="4" w:space="0"/>
                    <w:bottom w:val="single" w:color="auto" w:sz="4" w:space="0"/>
                    <w:right w:val="single" w:color="auto" w:sz="4" w:space="0"/>
                  </w:tcBorders>
                  <w:shd w:val="clear" w:color="auto" w:fill="auto"/>
                  <w:tcMar>
                    <w:top w:w="0" w:type="dxa"/>
                    <w:left w:w="0" w:type="dxa"/>
                    <w:bottom w:w="0" w:type="dxa"/>
                    <w:right w:w="0" w:type="dxa"/>
                  </w:tcMar>
                  <w:vAlign w:val="center"/>
                </w:tcPr>
                <w:p w14:paraId="34F41D8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color w:val="000000"/>
                      <w:highlight w:val="none"/>
                      <w:lang w:val="en-US" w:eastAsia="zh-CN"/>
                    </w:rPr>
                  </w:pPr>
                  <w:r>
                    <w:rPr>
                      <w:rFonts w:hint="eastAsia" w:ascii="Times New Roman" w:eastAsia="宋体"/>
                      <w:color w:val="000000"/>
                      <w:highlight w:val="none"/>
                      <w:lang w:val="en-US" w:eastAsia="zh-CN"/>
                    </w:rPr>
                    <w:t>良庆区可移动动物无害化处理暂存专用冷库设施设备建设地址</w:t>
                  </w:r>
                </w:p>
              </w:tc>
            </w:tr>
            <w:tr w14:paraId="76E3C4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C751E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序号</w:t>
                  </w:r>
                </w:p>
              </w:tc>
              <w:tc>
                <w:tcPr>
                  <w:tcW w:w="3537" w:type="dxa"/>
                  <w:tcBorders>
                    <w:top w:val="single" w:color="auto" w:sz="4" w:space="0"/>
                    <w:left w:val="single" w:color="auto" w:sz="4" w:space="0"/>
                    <w:bottom w:val="single" w:color="auto" w:sz="4" w:space="0"/>
                    <w:right w:val="single" w:color="auto" w:sz="4" w:space="0"/>
                  </w:tcBorders>
                  <w:shd w:val="clear" w:color="auto" w:fill="auto"/>
                  <w:vAlign w:val="center"/>
                </w:tcPr>
                <w:p w14:paraId="262A1E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eastAsia="zh-CN"/>
                    </w:rPr>
                  </w:pPr>
                  <w:r>
                    <w:rPr>
                      <w:rFonts w:hint="eastAsia"/>
                      <w:color w:val="000000"/>
                      <w:highlight w:val="none"/>
                    </w:rPr>
                    <w:t>标的的名称</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0347FD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highlight w:val="none"/>
                      <w:lang w:val="en-US" w:eastAsia="zh-CN"/>
                    </w:rPr>
                  </w:pPr>
                  <w:r>
                    <w:rPr>
                      <w:rFonts w:hint="eastAsia" w:ascii="Times New Roman" w:eastAsia="宋体"/>
                      <w:color w:val="000000"/>
                      <w:highlight w:val="none"/>
                      <w:lang w:val="en-US" w:eastAsia="zh-CN"/>
                    </w:rPr>
                    <w:t>交货地点</w:t>
                  </w:r>
                </w:p>
              </w:tc>
            </w:tr>
            <w:tr w14:paraId="36D78D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D2D90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1</w:t>
                  </w:r>
                </w:p>
              </w:tc>
              <w:tc>
                <w:tcPr>
                  <w:tcW w:w="3537" w:type="dxa"/>
                  <w:tcBorders>
                    <w:top w:val="single" w:color="auto" w:sz="4" w:space="0"/>
                    <w:left w:val="single" w:color="auto" w:sz="4" w:space="0"/>
                    <w:bottom w:val="single" w:color="auto" w:sz="4" w:space="0"/>
                    <w:right w:val="single" w:color="auto" w:sz="4" w:space="0"/>
                  </w:tcBorders>
                  <w:shd w:val="clear" w:color="auto" w:fill="auto"/>
                  <w:vAlign w:val="center"/>
                </w:tcPr>
                <w:p w14:paraId="1BDDF6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A型防疫专用冷库设施</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2E4F99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rPr>
                  </w:pPr>
                  <w:r>
                    <w:rPr>
                      <w:rFonts w:hint="eastAsia" w:ascii="Times New Roman" w:eastAsia="宋体"/>
                      <w:color w:val="000000"/>
                      <w:highlight w:val="none"/>
                      <w:lang w:val="en-US" w:eastAsia="zh-CN"/>
                    </w:rPr>
                    <w:t>南晓镇陵桂村大陵坡</w:t>
                  </w:r>
                </w:p>
              </w:tc>
            </w:tr>
            <w:tr w14:paraId="7A1923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6A9A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2</w:t>
                  </w:r>
                </w:p>
              </w:tc>
              <w:tc>
                <w:tcPr>
                  <w:tcW w:w="3537" w:type="dxa"/>
                  <w:tcBorders>
                    <w:top w:val="single" w:color="auto" w:sz="4" w:space="0"/>
                    <w:left w:val="single" w:color="auto" w:sz="4" w:space="0"/>
                    <w:bottom w:val="single" w:color="auto" w:sz="4" w:space="0"/>
                    <w:right w:val="single" w:color="auto" w:sz="4" w:space="0"/>
                  </w:tcBorders>
                  <w:shd w:val="clear" w:color="auto" w:fill="auto"/>
                  <w:vAlign w:val="center"/>
                </w:tcPr>
                <w:p w14:paraId="55ACC35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B型防疫专用冷库设施</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053C45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rPr>
                  </w:pPr>
                  <w:r>
                    <w:rPr>
                      <w:rFonts w:hint="eastAsia" w:ascii="Times New Roman" w:eastAsia="宋体"/>
                      <w:color w:val="000000"/>
                      <w:highlight w:val="none"/>
                      <w:lang w:val="en-US" w:eastAsia="zh-CN"/>
                    </w:rPr>
                    <w:t>南晓镇团城村团苏坡</w:t>
                  </w:r>
                </w:p>
              </w:tc>
            </w:tr>
            <w:tr w14:paraId="6531D6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B4B145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3</w:t>
                  </w:r>
                </w:p>
              </w:tc>
              <w:tc>
                <w:tcPr>
                  <w:tcW w:w="3537" w:type="dxa"/>
                  <w:tcBorders>
                    <w:top w:val="single" w:color="auto" w:sz="4" w:space="0"/>
                    <w:left w:val="single" w:color="auto" w:sz="4" w:space="0"/>
                    <w:bottom w:val="single" w:color="auto" w:sz="4" w:space="0"/>
                    <w:right w:val="single" w:color="auto" w:sz="4" w:space="0"/>
                  </w:tcBorders>
                  <w:shd w:val="clear" w:color="auto" w:fill="auto"/>
                  <w:vAlign w:val="center"/>
                </w:tcPr>
                <w:p w14:paraId="284857C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C型防疫专用冷库设施</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718824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rPr>
                  </w:pPr>
                  <w:r>
                    <w:rPr>
                      <w:rFonts w:hint="eastAsia" w:ascii="Times New Roman" w:eastAsia="宋体"/>
                      <w:color w:val="000000"/>
                      <w:highlight w:val="none"/>
                      <w:lang w:val="en-US" w:eastAsia="zh-CN"/>
                    </w:rPr>
                    <w:t>那陈镇西盛村西支坡</w:t>
                  </w:r>
                  <w:r>
                    <w:rPr>
                      <w:rFonts w:hint="eastAsia" w:ascii="Times New Roman" w:eastAsia="宋体"/>
                      <w:color w:val="000000"/>
                      <w:highlight w:val="none"/>
                      <w:lang w:val="en-US" w:eastAsia="zh-CN"/>
                    </w:rPr>
                    <w:br w:type="textWrapping"/>
                  </w:r>
                  <w:r>
                    <w:rPr>
                      <w:rFonts w:hint="eastAsia" w:ascii="Times New Roman" w:eastAsia="宋体"/>
                      <w:color w:val="000000"/>
                      <w:highlight w:val="none"/>
                      <w:lang w:val="en-US" w:eastAsia="zh-CN"/>
                    </w:rPr>
                    <w:t>大塘镇那梨村那梨坡</w:t>
                  </w:r>
                </w:p>
              </w:tc>
            </w:tr>
            <w:tr w14:paraId="4BBBFC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2D34E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4</w:t>
                  </w:r>
                </w:p>
              </w:tc>
              <w:tc>
                <w:tcPr>
                  <w:tcW w:w="3537" w:type="dxa"/>
                  <w:tcBorders>
                    <w:top w:val="single" w:color="auto" w:sz="4" w:space="0"/>
                    <w:left w:val="single" w:color="auto" w:sz="4" w:space="0"/>
                    <w:bottom w:val="single" w:color="auto" w:sz="4" w:space="0"/>
                    <w:right w:val="single" w:color="auto" w:sz="4" w:space="0"/>
                  </w:tcBorders>
                  <w:shd w:val="clear" w:color="auto" w:fill="auto"/>
                  <w:vAlign w:val="center"/>
                </w:tcPr>
                <w:p w14:paraId="2EF52C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D型防疫专用冷库设施</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713B80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rPr>
                  </w:pPr>
                  <w:r>
                    <w:rPr>
                      <w:rFonts w:hint="eastAsia" w:ascii="Times New Roman" w:eastAsia="宋体"/>
                      <w:color w:val="000000"/>
                      <w:highlight w:val="none"/>
                      <w:lang w:val="en-US" w:eastAsia="zh-CN"/>
                    </w:rPr>
                    <w:t>那陈镇邕乐村美悟坡</w:t>
                  </w:r>
                  <w:r>
                    <w:rPr>
                      <w:rFonts w:hint="eastAsia" w:ascii="Times New Roman" w:eastAsia="宋体"/>
                      <w:color w:val="000000"/>
                      <w:highlight w:val="none"/>
                      <w:lang w:val="en-US" w:eastAsia="zh-CN"/>
                    </w:rPr>
                    <w:br w:type="textWrapping"/>
                  </w:r>
                  <w:r>
                    <w:rPr>
                      <w:rFonts w:hint="eastAsia" w:ascii="Times New Roman" w:eastAsia="宋体"/>
                      <w:color w:val="000000"/>
                      <w:highlight w:val="none"/>
                      <w:lang w:val="en-US" w:eastAsia="zh-CN"/>
                    </w:rPr>
                    <w:t>那马镇共和村坛福坡</w:t>
                  </w:r>
                </w:p>
              </w:tc>
            </w:tr>
            <w:tr w14:paraId="5175E3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900065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5</w:t>
                  </w:r>
                </w:p>
              </w:tc>
              <w:tc>
                <w:tcPr>
                  <w:tcW w:w="3537" w:type="dxa"/>
                  <w:tcBorders>
                    <w:top w:val="single" w:color="auto" w:sz="4" w:space="0"/>
                    <w:left w:val="single" w:color="auto" w:sz="4" w:space="0"/>
                    <w:bottom w:val="single" w:color="auto" w:sz="4" w:space="0"/>
                    <w:right w:val="single" w:color="auto" w:sz="4" w:space="0"/>
                  </w:tcBorders>
                  <w:shd w:val="clear" w:color="auto" w:fill="auto"/>
                  <w:vAlign w:val="center"/>
                </w:tcPr>
                <w:p w14:paraId="105F6C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highlight w:val="none"/>
                      <w:lang w:val="en-US" w:eastAsia="zh-CN"/>
                    </w:rPr>
                  </w:pPr>
                  <w:r>
                    <w:rPr>
                      <w:rFonts w:hint="eastAsia" w:ascii="Times New Roman" w:eastAsia="宋体"/>
                      <w:color w:val="000000"/>
                      <w:highlight w:val="none"/>
                      <w:lang w:val="en-US" w:eastAsia="zh-CN"/>
                    </w:rPr>
                    <w:t>E型防疫专用冷库设施</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49B25D8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highlight w:val="none"/>
                      <w:lang w:val="en-US"/>
                    </w:rPr>
                  </w:pPr>
                  <w:r>
                    <w:rPr>
                      <w:rFonts w:hint="eastAsia" w:ascii="Times New Roman" w:eastAsia="宋体"/>
                      <w:color w:val="000000"/>
                      <w:highlight w:val="none"/>
                      <w:lang w:val="en-US" w:eastAsia="zh-CN"/>
                    </w:rPr>
                    <w:t>大塘镇大塘社区</w:t>
                  </w:r>
                </w:p>
              </w:tc>
            </w:tr>
            <w:tr w14:paraId="410FF6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536BC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6</w:t>
                  </w:r>
                </w:p>
              </w:tc>
              <w:tc>
                <w:tcPr>
                  <w:tcW w:w="3537" w:type="dxa"/>
                  <w:tcBorders>
                    <w:top w:val="single" w:color="auto" w:sz="4" w:space="0"/>
                    <w:left w:val="single" w:color="auto" w:sz="4" w:space="0"/>
                    <w:bottom w:val="single" w:color="auto" w:sz="4" w:space="0"/>
                    <w:right w:val="single" w:color="auto" w:sz="4" w:space="0"/>
                  </w:tcBorders>
                  <w:shd w:val="clear" w:color="auto" w:fill="auto"/>
                  <w:vAlign w:val="center"/>
                </w:tcPr>
                <w:p w14:paraId="7A799E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F型防疫专用冷库设施</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19440FE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rPr>
                  </w:pPr>
                  <w:r>
                    <w:rPr>
                      <w:rFonts w:hint="eastAsia" w:ascii="Times New Roman" w:eastAsia="宋体"/>
                      <w:color w:val="000000"/>
                      <w:highlight w:val="none"/>
                      <w:lang w:val="en-US" w:eastAsia="zh-CN"/>
                    </w:rPr>
                    <w:t>那马镇共和村坛抄坡</w:t>
                  </w:r>
                </w:p>
              </w:tc>
            </w:tr>
            <w:tr w14:paraId="7676E6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EE8F88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highlight w:val="none"/>
                      <w:lang w:val="en-US" w:eastAsia="zh-CN"/>
                    </w:rPr>
                  </w:pPr>
                  <w:r>
                    <w:rPr>
                      <w:rFonts w:hint="eastAsia" w:ascii="Times New Roman" w:eastAsia="宋体"/>
                      <w:color w:val="000000"/>
                      <w:highlight w:val="none"/>
                      <w:lang w:val="en-US" w:eastAsia="zh-CN"/>
                    </w:rPr>
                    <w:t>7</w:t>
                  </w:r>
                </w:p>
              </w:tc>
              <w:tc>
                <w:tcPr>
                  <w:tcW w:w="3537" w:type="dxa"/>
                  <w:tcBorders>
                    <w:top w:val="single" w:color="auto" w:sz="4" w:space="0"/>
                    <w:left w:val="single" w:color="auto" w:sz="4" w:space="0"/>
                    <w:bottom w:val="single" w:color="auto" w:sz="4" w:space="0"/>
                    <w:right w:val="single" w:color="auto" w:sz="4" w:space="0"/>
                  </w:tcBorders>
                  <w:shd w:val="clear" w:color="auto" w:fill="auto"/>
                  <w:vAlign w:val="center"/>
                </w:tcPr>
                <w:p w14:paraId="37642F0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lang w:val="en-US" w:eastAsia="zh-CN"/>
                    </w:rPr>
                  </w:pPr>
                  <w:r>
                    <w:rPr>
                      <w:rFonts w:hint="eastAsia" w:ascii="Times New Roman" w:eastAsia="宋体"/>
                      <w:color w:val="000000"/>
                      <w:highlight w:val="none"/>
                      <w:lang w:val="en-US" w:eastAsia="zh-CN"/>
                    </w:rPr>
                    <w:t>G型防疫专用冷库设施</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73560A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000000"/>
                      <w:highlight w:val="none"/>
                    </w:rPr>
                  </w:pPr>
                  <w:r>
                    <w:rPr>
                      <w:rFonts w:hint="eastAsia" w:ascii="Times New Roman" w:eastAsia="宋体"/>
                      <w:color w:val="000000"/>
                      <w:highlight w:val="none"/>
                      <w:lang w:val="en-US" w:eastAsia="zh-CN"/>
                    </w:rPr>
                    <w:t>大塘镇那农村那农坡</w:t>
                  </w:r>
                </w:p>
              </w:tc>
            </w:tr>
          </w:tbl>
          <w:p w14:paraId="0266F08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color w:val="000000"/>
                <w:highlight w:val="none"/>
                <w:lang w:eastAsia="zh-CN"/>
              </w:rPr>
            </w:pPr>
          </w:p>
        </w:tc>
      </w:tr>
      <w:tr w14:paraId="50D4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602A7463">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rPr>
              <w:t>服务标准、服务效率、售后服务要求</w:t>
            </w:r>
          </w:p>
        </w:tc>
        <w:tc>
          <w:tcPr>
            <w:tcW w:w="7873" w:type="dxa"/>
            <w:gridSpan w:val="6"/>
            <w:vAlign w:val="top"/>
          </w:tcPr>
          <w:p w14:paraId="1C0D4CDC">
            <w:pPr>
              <w:keepNext w:val="0"/>
              <w:keepLines w:val="0"/>
              <w:pageBreakBefore w:val="0"/>
              <w:widowControl/>
              <w:suppressLineNumbers w:val="0"/>
              <w:shd w:val="clear" w:color="auto" w:fill="FFFFFF"/>
              <w:tabs>
                <w:tab w:val="left" w:pos="3580"/>
              </w:tabs>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color w:val="000000"/>
                <w:highlight w:val="none"/>
              </w:rPr>
            </w:pPr>
            <w:r>
              <w:rPr>
                <w:rFonts w:hint="eastAsia" w:ascii="Times New Roman" w:eastAsia="宋体"/>
                <w:color w:val="000000"/>
                <w:highlight w:val="none"/>
                <w:lang w:val="en-US" w:eastAsia="zh-CN"/>
              </w:rPr>
              <w:t>1.中标</w:t>
            </w:r>
            <w:r>
              <w:rPr>
                <w:rFonts w:hint="eastAsia"/>
                <w:color w:val="000000"/>
                <w:highlight w:val="none"/>
              </w:rPr>
              <w:t>供应商在</w:t>
            </w:r>
            <w:r>
              <w:rPr>
                <w:rFonts w:hint="eastAsia" w:ascii="宋体" w:hAnsi="宋体" w:eastAsia="宋体" w:cs="宋体"/>
                <w:color w:val="000000"/>
                <w:kern w:val="0"/>
                <w:szCs w:val="21"/>
                <w:highlight w:val="none"/>
                <w:lang w:eastAsia="zh-CN"/>
              </w:rPr>
              <w:t>质保期</w:t>
            </w:r>
            <w:r>
              <w:rPr>
                <w:rFonts w:hint="eastAsia"/>
                <w:color w:val="000000"/>
                <w:highlight w:val="none"/>
              </w:rPr>
              <w:t>内应当为采购人提供以下技术支持和服务：</w:t>
            </w:r>
          </w:p>
          <w:p w14:paraId="16F43039">
            <w:pPr>
              <w:keepNext w:val="0"/>
              <w:keepLines w:val="0"/>
              <w:pageBreakBefore w:val="0"/>
              <w:widowControl/>
              <w:suppressLineNumbers w:val="0"/>
              <w:shd w:val="clear" w:color="auto" w:fill="FFFFFF"/>
              <w:tabs>
                <w:tab w:val="left" w:pos="3580"/>
              </w:tabs>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color w:val="000000"/>
                <w:highlight w:val="none"/>
              </w:rPr>
            </w:pPr>
            <w:r>
              <w:rPr>
                <w:rFonts w:hint="eastAsia"/>
                <w:color w:val="000000"/>
                <w:highlight w:val="none"/>
              </w:rPr>
              <w:t>①电话咨询</w:t>
            </w:r>
          </w:p>
          <w:p w14:paraId="3E68A0A6">
            <w:pPr>
              <w:keepNext w:val="0"/>
              <w:keepLines w:val="0"/>
              <w:pageBreakBefore w:val="0"/>
              <w:widowControl/>
              <w:suppressLineNumbers w:val="0"/>
              <w:shd w:val="clear" w:color="auto" w:fill="FFFFFF"/>
              <w:tabs>
                <w:tab w:val="left" w:pos="3580"/>
              </w:tabs>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color w:val="000000"/>
                <w:highlight w:val="none"/>
              </w:rPr>
            </w:pPr>
            <w:r>
              <w:rPr>
                <w:rFonts w:hint="eastAsia" w:eastAsia="宋体"/>
                <w:color w:val="000000"/>
                <w:highlight w:val="none"/>
                <w:lang w:eastAsia="zh-CN"/>
              </w:rPr>
              <w:t>中标供应商</w:t>
            </w:r>
            <w:r>
              <w:rPr>
                <w:rFonts w:hint="eastAsia"/>
                <w:color w:val="000000"/>
                <w:highlight w:val="none"/>
              </w:rPr>
              <w:t>应当为采购人提供技术援助电话，解答采购人在使用中遇到的问题，及时为采购人提出解决问题的建议。</w:t>
            </w:r>
          </w:p>
          <w:p w14:paraId="0CB540A8">
            <w:pPr>
              <w:keepNext w:val="0"/>
              <w:keepLines w:val="0"/>
              <w:pageBreakBefore w:val="0"/>
              <w:widowControl/>
              <w:suppressLineNumbers w:val="0"/>
              <w:shd w:val="clear" w:color="auto" w:fill="FFFFFF"/>
              <w:tabs>
                <w:tab w:val="left" w:pos="3580"/>
              </w:tabs>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color w:val="000000"/>
                <w:highlight w:val="none"/>
              </w:rPr>
            </w:pPr>
            <w:r>
              <w:rPr>
                <w:rFonts w:hint="eastAsia"/>
                <w:color w:val="000000"/>
                <w:highlight w:val="none"/>
              </w:rPr>
              <w:t>②现场响应</w:t>
            </w:r>
          </w:p>
          <w:p w14:paraId="53879ACE">
            <w:pPr>
              <w:keepNext w:val="0"/>
              <w:keepLines w:val="0"/>
              <w:pageBreakBefore w:val="0"/>
              <w:widowControl/>
              <w:suppressLineNumbers w:val="0"/>
              <w:shd w:val="clear" w:color="auto" w:fill="FFFFFF"/>
              <w:tabs>
                <w:tab w:val="left" w:pos="3580"/>
              </w:tabs>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color w:val="000000"/>
                <w:highlight w:val="none"/>
              </w:rPr>
            </w:pPr>
            <w:r>
              <w:rPr>
                <w:rFonts w:hint="eastAsia"/>
                <w:color w:val="000000"/>
                <w:highlight w:val="none"/>
              </w:rPr>
              <w:t>采购人遇到使用或技术问题，电话咨询不能解决的，</w:t>
            </w:r>
            <w:r>
              <w:rPr>
                <w:rFonts w:hint="eastAsia" w:ascii="宋体" w:hAnsi="宋体" w:eastAsia="宋体" w:cs="宋体"/>
                <w:color w:val="000000"/>
                <w:kern w:val="0"/>
                <w:szCs w:val="21"/>
                <w:highlight w:val="none"/>
              </w:rPr>
              <w:t>在接到采购人通知后</w:t>
            </w:r>
            <w:r>
              <w:rPr>
                <w:rFonts w:hint="eastAsia" w:ascii="宋体" w:hAnsi="宋体" w:eastAsia="宋体" w:cs="宋体"/>
                <w:color w:val="000000"/>
                <w:kern w:val="0"/>
                <w:szCs w:val="21"/>
                <w:highlight w:val="none"/>
                <w:lang w:val="en-US" w:eastAsia="zh-CN"/>
              </w:rPr>
              <w:t>8</w:t>
            </w:r>
            <w:r>
              <w:rPr>
                <w:rFonts w:hint="eastAsia" w:ascii="宋体" w:hAnsi="宋体" w:eastAsia="宋体" w:cs="宋体"/>
                <w:color w:val="000000"/>
                <w:kern w:val="0"/>
                <w:szCs w:val="21"/>
                <w:highlight w:val="none"/>
              </w:rPr>
              <w:t>小时内到达现场处理，一般故障处理时限不超过</w:t>
            </w:r>
            <w:r>
              <w:rPr>
                <w:rFonts w:hint="eastAsia" w:ascii="宋体" w:hAnsi="宋体" w:eastAsia="宋体" w:cs="宋体"/>
                <w:color w:val="000000"/>
                <w:kern w:val="0"/>
                <w:szCs w:val="21"/>
                <w:highlight w:val="none"/>
                <w:lang w:val="en-US" w:eastAsia="zh-CN"/>
              </w:rPr>
              <w:t>48</w:t>
            </w:r>
            <w:r>
              <w:rPr>
                <w:rFonts w:hint="eastAsia" w:ascii="宋体" w:hAnsi="宋体" w:eastAsia="宋体" w:cs="宋体"/>
                <w:color w:val="000000"/>
                <w:kern w:val="0"/>
                <w:szCs w:val="21"/>
                <w:highlight w:val="none"/>
              </w:rPr>
              <w:t>小时，重大故障处理时限不超过</w:t>
            </w:r>
            <w:r>
              <w:rPr>
                <w:rFonts w:hint="eastAsia" w:ascii="宋体" w:hAnsi="宋体" w:eastAsia="宋体" w:cs="宋体"/>
                <w:color w:val="000000"/>
                <w:kern w:val="0"/>
                <w:szCs w:val="21"/>
                <w:highlight w:val="none"/>
                <w:lang w:val="en-US" w:eastAsia="zh-CN"/>
              </w:rPr>
              <w:t>72</w:t>
            </w:r>
            <w:r>
              <w:rPr>
                <w:rFonts w:hint="eastAsia" w:ascii="宋体" w:hAnsi="宋体" w:eastAsia="宋体" w:cs="宋体"/>
                <w:color w:val="000000"/>
                <w:kern w:val="0"/>
                <w:szCs w:val="21"/>
                <w:highlight w:val="none"/>
              </w:rPr>
              <w:t>小时修复；所有非故意性损坏以及在要求质量标准范围内的正常使用造成的损坏均要负责维修。</w:t>
            </w:r>
          </w:p>
          <w:p w14:paraId="2A15D7E1">
            <w:pPr>
              <w:keepNext w:val="0"/>
              <w:keepLines w:val="0"/>
              <w:pageBreakBefore w:val="0"/>
              <w:widowControl/>
              <w:suppressLineNumbers w:val="0"/>
              <w:shd w:val="clear" w:color="auto" w:fill="FFFFFF"/>
              <w:tabs>
                <w:tab w:val="left" w:pos="3580"/>
              </w:tabs>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color w:val="000000"/>
                <w:highlight w:val="none"/>
              </w:rPr>
            </w:pPr>
            <w:r>
              <w:rPr>
                <w:rFonts w:hint="eastAsia"/>
                <w:color w:val="000000"/>
                <w:highlight w:val="none"/>
              </w:rPr>
              <w:t>③技术升级</w:t>
            </w:r>
          </w:p>
          <w:p w14:paraId="1FD813B9">
            <w:pPr>
              <w:keepNext w:val="0"/>
              <w:keepLines w:val="0"/>
              <w:pageBreakBefore w:val="0"/>
              <w:widowControl/>
              <w:suppressLineNumbers w:val="0"/>
              <w:shd w:val="clear" w:color="auto" w:fill="FFFFFF"/>
              <w:tabs>
                <w:tab w:val="left" w:pos="3580"/>
              </w:tabs>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color w:val="000000"/>
                <w:highlight w:val="none"/>
              </w:rPr>
            </w:pPr>
            <w:r>
              <w:rPr>
                <w:rFonts w:hint="eastAsia"/>
                <w:color w:val="000000"/>
                <w:highlight w:val="none"/>
              </w:rPr>
              <w:t>在</w:t>
            </w:r>
            <w:r>
              <w:rPr>
                <w:rFonts w:hint="eastAsia" w:eastAsia="宋体"/>
                <w:color w:val="000000"/>
                <w:highlight w:val="none"/>
                <w:lang w:eastAsia="zh-CN"/>
              </w:rPr>
              <w:t>质保期</w:t>
            </w:r>
            <w:r>
              <w:rPr>
                <w:rFonts w:hint="eastAsia"/>
                <w:color w:val="000000"/>
                <w:highlight w:val="none"/>
              </w:rPr>
              <w:t>内，如果</w:t>
            </w:r>
            <w:r>
              <w:rPr>
                <w:rFonts w:hint="eastAsia" w:eastAsia="宋体"/>
                <w:color w:val="000000"/>
                <w:highlight w:val="none"/>
                <w:lang w:eastAsia="zh-CN"/>
              </w:rPr>
              <w:t>中标供应商</w:t>
            </w:r>
            <w:r>
              <w:rPr>
                <w:rFonts w:hint="eastAsia"/>
                <w:color w:val="000000"/>
                <w:highlight w:val="none"/>
              </w:rPr>
              <w:t>的产品或服务升级，</w:t>
            </w:r>
            <w:r>
              <w:rPr>
                <w:rFonts w:hint="eastAsia" w:eastAsia="宋体"/>
                <w:color w:val="000000"/>
                <w:highlight w:val="none"/>
                <w:lang w:eastAsia="zh-CN"/>
              </w:rPr>
              <w:t>中标供应商</w:t>
            </w:r>
            <w:r>
              <w:rPr>
                <w:rFonts w:hint="eastAsia"/>
                <w:color w:val="000000"/>
                <w:highlight w:val="none"/>
              </w:rPr>
              <w:t>应及时通知采购人，如采购人有相应要求，</w:t>
            </w:r>
            <w:r>
              <w:rPr>
                <w:rFonts w:hint="eastAsia" w:eastAsia="宋体"/>
                <w:color w:val="000000"/>
                <w:highlight w:val="none"/>
                <w:lang w:eastAsia="zh-CN"/>
              </w:rPr>
              <w:t>中标供应商</w:t>
            </w:r>
            <w:r>
              <w:rPr>
                <w:rFonts w:hint="eastAsia"/>
                <w:color w:val="000000"/>
                <w:highlight w:val="none"/>
              </w:rPr>
              <w:t>应对采购人购买的产品或服务进行升级。</w:t>
            </w:r>
          </w:p>
          <w:p w14:paraId="15174C4D">
            <w:pPr>
              <w:keepNext w:val="0"/>
              <w:keepLines w:val="0"/>
              <w:pageBreakBefore w:val="0"/>
              <w:widowControl/>
              <w:numPr>
                <w:ilvl w:val="0"/>
                <w:numId w:val="0"/>
              </w:numPr>
              <w:suppressLineNumbers w:val="0"/>
              <w:shd w:val="clear" w:color="auto" w:fill="FFFFFF"/>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color w:val="000000"/>
                <w:highlight w:val="none"/>
              </w:rPr>
            </w:pPr>
            <w:r>
              <w:rPr>
                <w:rFonts w:hint="default" w:ascii="Times New Roman" w:hAnsi="Times New Roman" w:eastAsia="宋体" w:cs="Times New Roman"/>
                <w:color w:val="000000"/>
                <w:kern w:val="2"/>
                <w:sz w:val="21"/>
                <w:szCs w:val="24"/>
                <w:highlight w:val="none"/>
                <w:lang w:val="en-US" w:eastAsia="zh-CN" w:bidi="ar-SA"/>
              </w:rPr>
              <w:t>2</w:t>
            </w:r>
            <w:r>
              <w:rPr>
                <w:rFonts w:hint="eastAsia" w:cs="Times New Roman"/>
                <w:color w:val="000000"/>
                <w:kern w:val="2"/>
                <w:sz w:val="21"/>
                <w:szCs w:val="24"/>
                <w:highlight w:val="none"/>
                <w:lang w:val="en-US" w:eastAsia="zh-CN" w:bidi="ar-SA"/>
              </w:rPr>
              <w:t>.</w:t>
            </w:r>
            <w:r>
              <w:rPr>
                <w:rFonts w:hint="eastAsia"/>
                <w:color w:val="000000"/>
                <w:highlight w:val="none"/>
              </w:rPr>
              <w:t>供应商应根据采购人指定的地点提供安装上门等服务。</w:t>
            </w:r>
          </w:p>
          <w:p w14:paraId="3098C3B4">
            <w:pPr>
              <w:keepNext w:val="0"/>
              <w:keepLines w:val="0"/>
              <w:pageBreakBefore w:val="0"/>
              <w:widowControl/>
              <w:suppressLineNumbers w:val="0"/>
              <w:shd w:val="clear" w:color="auto" w:fill="FFFFFF"/>
              <w:tabs>
                <w:tab w:val="left" w:pos="3580"/>
              </w:tabs>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eastAsia="宋体"/>
                <w:color w:val="000000"/>
                <w:highlight w:val="none"/>
                <w:lang w:eastAsia="zh-CN"/>
              </w:rPr>
            </w:pPr>
            <w:r>
              <w:rPr>
                <w:rFonts w:hint="eastAsia" w:ascii="Times New Roman" w:eastAsia="宋体"/>
                <w:color w:val="000000"/>
                <w:highlight w:val="none"/>
                <w:lang w:val="en-US" w:eastAsia="zh-CN"/>
              </w:rPr>
              <w:t>3</w:t>
            </w:r>
            <w:r>
              <w:rPr>
                <w:rFonts w:hint="eastAsia"/>
                <w:color w:val="000000"/>
                <w:highlight w:val="none"/>
              </w:rPr>
              <w:t>.</w:t>
            </w:r>
            <w:r>
              <w:rPr>
                <w:rFonts w:hint="eastAsia" w:eastAsia="宋体"/>
                <w:color w:val="000000"/>
                <w:highlight w:val="none"/>
                <w:lang w:eastAsia="zh-CN"/>
              </w:rPr>
              <w:t>质保期</w:t>
            </w:r>
            <w:r>
              <w:rPr>
                <w:rFonts w:hint="eastAsia"/>
                <w:color w:val="000000"/>
                <w:highlight w:val="none"/>
              </w:rPr>
              <w:t>过后的服务要求</w:t>
            </w:r>
            <w:r>
              <w:rPr>
                <w:rFonts w:hint="eastAsia" w:eastAsia="宋体"/>
                <w:color w:val="000000"/>
                <w:highlight w:val="none"/>
                <w:lang w:eastAsia="zh-CN"/>
              </w:rPr>
              <w:t>：</w:t>
            </w:r>
          </w:p>
          <w:p w14:paraId="4E156558">
            <w:pPr>
              <w:keepNext w:val="0"/>
              <w:keepLines w:val="0"/>
              <w:pageBreakBefore w:val="0"/>
              <w:widowControl/>
              <w:suppressLineNumbers w:val="0"/>
              <w:shd w:val="clear" w:color="auto" w:fill="FFFFFF"/>
              <w:tabs>
                <w:tab w:val="left" w:pos="3580"/>
              </w:tabs>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color w:val="000000"/>
                <w:highlight w:val="none"/>
              </w:rPr>
            </w:pPr>
            <w:r>
              <w:rPr>
                <w:rFonts w:hint="eastAsia"/>
                <w:color w:val="000000"/>
                <w:highlight w:val="none"/>
              </w:rPr>
              <w:t>电话咨询：产品</w:t>
            </w:r>
            <w:r>
              <w:rPr>
                <w:rFonts w:hint="eastAsia" w:ascii="Times New Roman" w:eastAsia="宋体"/>
                <w:color w:val="000000"/>
                <w:highlight w:val="none"/>
                <w:lang w:val="en-US" w:eastAsia="zh-CN"/>
              </w:rPr>
              <w:t>质保期</w:t>
            </w:r>
            <w:r>
              <w:rPr>
                <w:rFonts w:hint="eastAsia"/>
                <w:color w:val="000000"/>
                <w:highlight w:val="none"/>
              </w:rPr>
              <w:t>过后，</w:t>
            </w:r>
            <w:r>
              <w:rPr>
                <w:rFonts w:hint="eastAsia" w:eastAsia="宋体"/>
                <w:color w:val="000000"/>
                <w:highlight w:val="none"/>
                <w:lang w:eastAsia="zh-CN"/>
              </w:rPr>
              <w:t>中标供应商</w:t>
            </w:r>
            <w:r>
              <w:rPr>
                <w:rFonts w:hint="eastAsia"/>
                <w:color w:val="000000"/>
                <w:highlight w:val="none"/>
              </w:rPr>
              <w:t>应当为采购人提供技术援助电话，解答采购人在使用中遇到的问题，及时为采购人提出解决问题的建议，并不予收费。</w:t>
            </w:r>
          </w:p>
          <w:p w14:paraId="4D11F08C">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4</w:t>
            </w:r>
            <w:r>
              <w:rPr>
                <w:rFonts w:hint="eastAsia" w:ascii="宋体" w:hAnsi="宋体" w:eastAsia="宋体" w:cs="宋体"/>
                <w:color w:val="000000"/>
                <w:kern w:val="0"/>
                <w:szCs w:val="21"/>
                <w:highlight w:val="none"/>
              </w:rPr>
              <w:t>.质保期内定期回访（每年至少一次定期回访）并维护</w:t>
            </w:r>
            <w:r>
              <w:rPr>
                <w:rFonts w:hint="eastAsia" w:ascii="宋体" w:hAnsi="宋体" w:eastAsia="宋体" w:cs="宋体"/>
                <w:color w:val="000000"/>
                <w:kern w:val="0"/>
                <w:szCs w:val="21"/>
                <w:highlight w:val="none"/>
                <w:lang w:eastAsia="zh-CN"/>
              </w:rPr>
              <w:t>。</w:t>
            </w:r>
          </w:p>
        </w:tc>
      </w:tr>
      <w:tr w14:paraId="5A5E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1989BE69">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rPr>
              <w:t>安装和培训</w:t>
            </w:r>
          </w:p>
        </w:tc>
        <w:tc>
          <w:tcPr>
            <w:tcW w:w="7873" w:type="dxa"/>
            <w:gridSpan w:val="6"/>
            <w:vAlign w:val="top"/>
          </w:tcPr>
          <w:p w14:paraId="42595600">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1.中标供应商负责</w:t>
            </w:r>
            <w:r>
              <w:rPr>
                <w:rFonts w:hint="eastAsia" w:ascii="宋体" w:hAnsi="宋体" w:eastAsia="宋体" w:cs="宋体"/>
                <w:color w:val="000000"/>
                <w:kern w:val="0"/>
                <w:szCs w:val="21"/>
                <w:highlight w:val="none"/>
                <w:lang w:val="en-US" w:eastAsia="zh-CN"/>
              </w:rPr>
              <w:t>设备使用</w:t>
            </w:r>
            <w:r>
              <w:rPr>
                <w:rFonts w:hint="eastAsia" w:ascii="宋体" w:hAnsi="宋体" w:eastAsia="宋体" w:cs="宋体"/>
                <w:color w:val="000000"/>
                <w:kern w:val="0"/>
                <w:szCs w:val="21"/>
                <w:highlight w:val="none"/>
              </w:rPr>
              <w:t>有关人员的培训，设备安装完成后，中标供应商需负责培训使用人员直至熟练掌握使用及基本维护技术设备为止。</w:t>
            </w:r>
          </w:p>
          <w:p w14:paraId="3C81594C">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2</w:t>
            </w:r>
            <w:r>
              <w:rPr>
                <w:rFonts w:hint="eastAsia" w:ascii="宋体" w:hAnsi="宋体" w:eastAsia="宋体" w:cs="宋体"/>
                <w:color w:val="000000"/>
                <w:kern w:val="0"/>
                <w:szCs w:val="21"/>
                <w:highlight w:val="none"/>
              </w:rPr>
              <w:t>.产品安装、调试、培训期间供应商应严格做好安全防护措施，设置安全警示标识，及时消除安全隐患，做到安全、文明施工（作业），并承担相关费用。安装、调试、培训期间发生安全事故的，责任由中标供应商承担，由此造成采购人、中标供应商人员或者第三方损失的，中标供应商予以赔偿。</w:t>
            </w:r>
          </w:p>
        </w:tc>
      </w:tr>
      <w:tr w14:paraId="250D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658880F5">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bCs w:val="0"/>
                <w:color w:val="000000"/>
                <w:szCs w:val="21"/>
                <w:highlight w:val="none"/>
              </w:rPr>
            </w:pPr>
            <w:r>
              <w:rPr>
                <w:rFonts w:hint="eastAsia" w:ascii="宋体" w:hAnsi="宋体" w:eastAsia="宋体" w:cs="宋体"/>
                <w:b/>
                <w:bCs w:val="0"/>
                <w:color w:val="000000"/>
                <w:szCs w:val="21"/>
                <w:highlight w:val="none"/>
              </w:rPr>
              <w:t>核心产品</w:t>
            </w:r>
          </w:p>
        </w:tc>
        <w:tc>
          <w:tcPr>
            <w:tcW w:w="7873" w:type="dxa"/>
            <w:gridSpan w:val="6"/>
            <w:vAlign w:val="top"/>
          </w:tcPr>
          <w:p w14:paraId="21FDD8B1">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本项目核心产品为：</w:t>
            </w:r>
            <w:r>
              <w:rPr>
                <w:rFonts w:hint="eastAsia" w:ascii="宋体" w:hAnsi="宋体" w:eastAsia="宋体" w:cs="宋体"/>
                <w:color w:val="000000"/>
                <w:kern w:val="0"/>
                <w:szCs w:val="21"/>
                <w:highlight w:val="none"/>
                <w:lang w:val="en-US" w:eastAsia="zh-CN"/>
              </w:rPr>
              <w:t>第1项标的</w:t>
            </w:r>
            <w:r>
              <w:rPr>
                <w:rFonts w:hint="eastAsia" w:ascii="宋体" w:hAnsi="宋体" w:eastAsia="宋体" w:cs="宋体"/>
                <w:color w:val="000000"/>
                <w:kern w:val="0"/>
                <w:szCs w:val="21"/>
                <w:highlight w:val="none"/>
                <w:lang w:eastAsia="zh-CN"/>
              </w:rPr>
              <w:t>A型防疫专用冷库设施</w:t>
            </w:r>
            <w:r>
              <w:rPr>
                <w:rFonts w:hint="eastAsia" w:ascii="宋体" w:hAnsi="宋体" w:eastAsia="宋体" w:cs="宋体"/>
                <w:color w:val="000000"/>
                <w:kern w:val="0"/>
                <w:szCs w:val="21"/>
                <w:highlight w:val="none"/>
                <w:lang w:val="en-US" w:eastAsia="zh-CN"/>
              </w:rPr>
              <w:t xml:space="preserve"> 。</w:t>
            </w:r>
          </w:p>
          <w:p w14:paraId="779CBD9B">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color w:val="000000"/>
                <w:kern w:val="0"/>
                <w:szCs w:val="21"/>
                <w:highlight w:val="none"/>
                <w:lang w:val="en-US"/>
              </w:rPr>
            </w:pPr>
            <w:r>
              <w:rPr>
                <w:rFonts w:hint="eastAsia" w:ascii="宋体" w:hAnsi="宋体" w:eastAsia="宋体" w:cs="宋体"/>
                <w:color w:val="000000"/>
                <w:kern w:val="0"/>
                <w:szCs w:val="21"/>
                <w:highlight w:val="none"/>
                <w:lang w:val="en-US" w:eastAsia="zh-CN"/>
              </w:rPr>
              <w:t>采用综合评分法的采购项目，提供相同品牌产品（非单一产品采购项目的，指核心产品）的不同投标人评审得分相同时，按照下列方式确定一个投标人获得中标供应商推荐资格：</w:t>
            </w:r>
          </w:p>
          <w:p w14:paraId="657B050C">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依次按履约能力分、售后服务分、技术分高的优先顺序推荐；</w:t>
            </w:r>
          </w:p>
        </w:tc>
      </w:tr>
      <w:tr w14:paraId="6BAC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1EDE5F56">
            <w:pPr>
              <w:keepNext/>
              <w:keepLines/>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bCs w:val="0"/>
                <w:color w:val="000000"/>
                <w:szCs w:val="21"/>
                <w:highlight w:val="none"/>
              </w:rPr>
            </w:pPr>
            <w:r>
              <w:rPr>
                <w:rFonts w:hint="eastAsia" w:ascii="宋体" w:hAnsi="宋体" w:eastAsia="宋体" w:cs="宋体"/>
                <w:b/>
                <w:bCs w:val="0"/>
                <w:color w:val="000000"/>
                <w:kern w:val="2"/>
                <w:sz w:val="21"/>
                <w:szCs w:val="21"/>
                <w:highlight w:val="none"/>
                <w:lang w:val="en-US" w:eastAsia="zh-CN" w:bidi="ar"/>
              </w:rPr>
              <w:t>验收标准、验收方法及方案</w:t>
            </w:r>
          </w:p>
        </w:tc>
        <w:tc>
          <w:tcPr>
            <w:tcW w:w="7873" w:type="dxa"/>
            <w:gridSpan w:val="6"/>
            <w:vAlign w:val="center"/>
          </w:tcPr>
          <w:p w14:paraId="19FD0A71">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1.中标供应商提供不符合公告规定的、采购文件、投标文件承诺的或本合同规定的货物，采购人有权拒绝接受。</w:t>
            </w:r>
          </w:p>
          <w:p w14:paraId="7C74E0D7">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2.中标供应商应将所提供货物的装箱清单、用户手册、原厂保修卡、随机资料、工具和备品、备件等交付给采购人，如有缺失应在采购人要求的期限内及时补齐，否则视为逾期交货。</w:t>
            </w:r>
          </w:p>
          <w:p w14:paraId="4B191341">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3.采购人应当在到货并安装、调试完成后进行验收。验收合格后由双方签署货物验收单并加盖采购人单位公章，双方各执一份。</w:t>
            </w:r>
          </w:p>
          <w:p w14:paraId="6FB64B35">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4.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64F8E4D0">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5.采购人对验收有异议的，在验收后以书面形式向中标供应商提出，中标供应商应自收到采购人书面异议后五日内及时予以解决，中标供应商不予答复或未予以实质解决的，视为认可采购人异议及处置意见。</w:t>
            </w:r>
          </w:p>
          <w:p w14:paraId="549FB764">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lang w:val="en-US" w:eastAsia="zh-CN"/>
              </w:rPr>
              <w:t>6.验收产生的费用由中标供应商负责。</w:t>
            </w:r>
          </w:p>
        </w:tc>
      </w:tr>
      <w:tr w14:paraId="0066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03E59A8C">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rPr>
              <w:t>包装和运输要求</w:t>
            </w:r>
          </w:p>
        </w:tc>
        <w:tc>
          <w:tcPr>
            <w:tcW w:w="7873" w:type="dxa"/>
            <w:gridSpan w:val="6"/>
            <w:vAlign w:val="top"/>
          </w:tcPr>
          <w:p w14:paraId="3BAAD2C1">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根据《财政部等三部门联合印发商品包装和快递包装政府采购需求一览表标准（试行）》财办库〔2020〕123号文规定，若投标产品使用塑料、纸质、木质等包装材料时应满足《商品包装政府采购需求一览表标准（试行）》要求，若投标产品需要快递包装，快递封装材料应满足《快递包装政府采购需求一览表标准（试行）》要求。中标供应商负责办理运输和保险，将货物运抵交货地点。与运输、保险相关的费用由中标供应商承担。</w:t>
            </w:r>
          </w:p>
        </w:tc>
      </w:tr>
      <w:tr w14:paraId="70B5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2" w:type="dxa"/>
            <w:gridSpan w:val="8"/>
            <w:vAlign w:val="top"/>
          </w:tcPr>
          <w:p w14:paraId="37B83AE7">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b/>
                <w:color w:val="000000"/>
                <w:szCs w:val="21"/>
                <w:highlight w:val="none"/>
              </w:rPr>
            </w:pPr>
            <w:r>
              <w:rPr>
                <w:rFonts w:hint="eastAsia" w:ascii="宋体" w:hAnsi="宋体" w:eastAsia="宋体" w:cs="宋体"/>
                <w:b/>
                <w:bCs/>
                <w:color w:val="000000"/>
                <w:szCs w:val="21"/>
                <w:highlight w:val="none"/>
              </w:rPr>
              <w:t>三、与实现项目目标相关的其他要求</w:t>
            </w:r>
          </w:p>
        </w:tc>
      </w:tr>
      <w:tr w14:paraId="2362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2" w:type="dxa"/>
            <w:gridSpan w:val="8"/>
            <w:vAlign w:val="top"/>
          </w:tcPr>
          <w:p w14:paraId="58F2F77C">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rPr>
              <w:t>（一）政策性加分条件</w:t>
            </w:r>
          </w:p>
        </w:tc>
      </w:tr>
      <w:tr w14:paraId="3B7B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top"/>
          </w:tcPr>
          <w:p w14:paraId="4ADD82F1">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color w:val="000000"/>
                <w:szCs w:val="21"/>
                <w:highlight w:val="none"/>
              </w:rPr>
            </w:pPr>
            <w:r>
              <w:rPr>
                <w:rFonts w:hint="eastAsia" w:ascii="宋体" w:hAnsi="宋体" w:eastAsia="宋体" w:cs="宋体"/>
                <w:b/>
                <w:color w:val="000000"/>
                <w:szCs w:val="21"/>
                <w:highlight w:val="none"/>
              </w:rPr>
              <w:t>政策性加分条件</w:t>
            </w:r>
          </w:p>
        </w:tc>
        <w:tc>
          <w:tcPr>
            <w:tcW w:w="7873" w:type="dxa"/>
            <w:gridSpan w:val="6"/>
            <w:vAlign w:val="top"/>
          </w:tcPr>
          <w:p w14:paraId="01866C5E">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符合节能环保等国家政策要求。</w:t>
            </w:r>
          </w:p>
        </w:tc>
      </w:tr>
      <w:tr w14:paraId="60D9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2" w:type="dxa"/>
            <w:gridSpan w:val="8"/>
            <w:vAlign w:val="top"/>
          </w:tcPr>
          <w:p w14:paraId="6F695561">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color w:val="000000"/>
                <w:szCs w:val="21"/>
                <w:highlight w:val="none"/>
              </w:rPr>
            </w:pPr>
            <w:r>
              <w:rPr>
                <w:rFonts w:hint="eastAsia" w:ascii="宋体" w:hAnsi="宋体" w:eastAsia="宋体" w:cs="宋体"/>
                <w:b/>
                <w:color w:val="000000"/>
                <w:szCs w:val="21"/>
                <w:highlight w:val="none"/>
              </w:rPr>
              <w:t>（二）进口产品说明</w:t>
            </w:r>
          </w:p>
        </w:tc>
      </w:tr>
      <w:tr w14:paraId="2A17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6C6D3F15">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rPr>
              <w:t>进口产品说明</w:t>
            </w:r>
          </w:p>
        </w:tc>
        <w:tc>
          <w:tcPr>
            <w:tcW w:w="7873" w:type="dxa"/>
            <w:gridSpan w:val="6"/>
            <w:vAlign w:val="top"/>
          </w:tcPr>
          <w:p w14:paraId="43792A11">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rPr>
              <w:t>本项目货物不接受进口产品（即通过中国海关报关验放进入中国境内且产自关境外的产品）参与投标</w:t>
            </w:r>
            <w:r>
              <w:rPr>
                <w:rFonts w:hint="eastAsia" w:ascii="宋体" w:hAnsi="宋体" w:eastAsia="宋体" w:cs="宋体"/>
                <w:b/>
                <w:bCs/>
                <w:color w:val="000000"/>
                <w:kern w:val="0"/>
                <w:szCs w:val="21"/>
                <w:highlight w:val="none"/>
              </w:rPr>
              <w:t>，如有此类产品参与投标的投标文件按无效处理。</w:t>
            </w:r>
          </w:p>
        </w:tc>
      </w:tr>
      <w:tr w14:paraId="541C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2" w:type="dxa"/>
            <w:gridSpan w:val="8"/>
            <w:vAlign w:val="top"/>
          </w:tcPr>
          <w:p w14:paraId="47A73D4E">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color w:val="000000"/>
                <w:szCs w:val="21"/>
                <w:highlight w:val="none"/>
              </w:rPr>
            </w:pPr>
            <w:r>
              <w:rPr>
                <w:rFonts w:hint="eastAsia" w:ascii="宋体" w:hAnsi="宋体" w:eastAsia="宋体" w:cs="宋体"/>
                <w:b/>
                <w:color w:val="000000"/>
                <w:szCs w:val="21"/>
                <w:highlight w:val="none"/>
              </w:rPr>
              <w:t>（三）其他要求</w:t>
            </w:r>
          </w:p>
        </w:tc>
      </w:tr>
      <w:tr w14:paraId="59B1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181F2CA6">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i/>
                <w:color w:val="000000"/>
                <w:szCs w:val="21"/>
                <w:highlight w:val="none"/>
              </w:rPr>
            </w:pPr>
            <w:r>
              <w:rPr>
                <w:rFonts w:hint="eastAsia" w:ascii="宋体" w:hAnsi="宋体" w:eastAsia="宋体" w:cs="宋体"/>
                <w:b/>
                <w:color w:val="000000"/>
                <w:szCs w:val="21"/>
                <w:highlight w:val="none"/>
              </w:rPr>
              <w:t>规范标准</w:t>
            </w:r>
          </w:p>
        </w:tc>
        <w:tc>
          <w:tcPr>
            <w:tcW w:w="7873" w:type="dxa"/>
            <w:gridSpan w:val="6"/>
            <w:vAlign w:val="top"/>
          </w:tcPr>
          <w:p w14:paraId="2C99C989">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执行现行的强制执行的国家、行业、地方标准</w:t>
            </w:r>
          </w:p>
        </w:tc>
      </w:tr>
      <w:tr w14:paraId="6A13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1BF59B9E">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rPr>
              <w:t>其他技术及服务要求</w:t>
            </w:r>
          </w:p>
        </w:tc>
        <w:tc>
          <w:tcPr>
            <w:tcW w:w="7873" w:type="dxa"/>
            <w:gridSpan w:val="6"/>
            <w:vAlign w:val="top"/>
          </w:tcPr>
          <w:p w14:paraId="0C6FFA28">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无</w:t>
            </w:r>
          </w:p>
        </w:tc>
      </w:tr>
      <w:tr w14:paraId="39A9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7FC244EB">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rPr>
              <w:t>采购预算价及最高限价</w:t>
            </w:r>
          </w:p>
        </w:tc>
        <w:tc>
          <w:tcPr>
            <w:tcW w:w="7873" w:type="dxa"/>
            <w:gridSpan w:val="6"/>
            <w:vAlign w:val="top"/>
          </w:tcPr>
          <w:p w14:paraId="2BC1AC1E">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详见《第一章公开招标公告》，投标报价超采购预算（含单项采购预算）及最高限价（含单项最高限价）的投标无效。</w:t>
            </w:r>
          </w:p>
        </w:tc>
      </w:tr>
      <w:tr w14:paraId="73C8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gridSpan w:val="2"/>
            <w:vAlign w:val="center"/>
          </w:tcPr>
          <w:p w14:paraId="6314699D">
            <w:pPr>
              <w:keepNext/>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color w:val="000000"/>
                <w:szCs w:val="21"/>
                <w:highlight w:val="none"/>
              </w:rPr>
            </w:pPr>
            <w:r>
              <w:rPr>
                <w:rFonts w:hint="eastAsia" w:ascii="宋体" w:hAnsi="宋体" w:eastAsia="宋体" w:cs="宋体"/>
                <w:b/>
                <w:color w:val="000000"/>
                <w:szCs w:val="21"/>
                <w:highlight w:val="none"/>
                <w:lang w:eastAsia="zh-CN"/>
              </w:rPr>
              <w:t>其他</w:t>
            </w:r>
          </w:p>
        </w:tc>
        <w:tc>
          <w:tcPr>
            <w:tcW w:w="7873" w:type="dxa"/>
            <w:gridSpan w:val="6"/>
            <w:vAlign w:val="top"/>
          </w:tcPr>
          <w:p w14:paraId="60548A63">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投标人根据自身情况提供方案，内容包括但不限于：</w:t>
            </w:r>
          </w:p>
          <w:p w14:paraId="178534E4">
            <w:pPr>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项目背景理解</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工作进度计划安排</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售后</w:t>
            </w:r>
            <w:r>
              <w:rPr>
                <w:rFonts w:hint="eastAsia" w:ascii="宋体" w:hAnsi="宋体" w:eastAsia="宋体" w:cs="宋体"/>
                <w:color w:val="000000"/>
                <w:kern w:val="0"/>
                <w:szCs w:val="21"/>
                <w:highlight w:val="none"/>
              </w:rPr>
              <w:t>服务方案</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人员配备</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拟投入车辆</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zh-CN"/>
              </w:rPr>
              <w:t>信誉业绩</w:t>
            </w:r>
            <w:r>
              <w:rPr>
                <w:rFonts w:hint="eastAsia" w:ascii="宋体" w:hAnsi="宋体" w:eastAsia="宋体" w:cs="宋体"/>
                <w:color w:val="000000"/>
                <w:kern w:val="0"/>
                <w:szCs w:val="21"/>
                <w:highlight w:val="none"/>
                <w:lang w:eastAsia="zh-CN"/>
              </w:rPr>
              <w:t>。</w:t>
            </w:r>
          </w:p>
        </w:tc>
      </w:tr>
    </w:tbl>
    <w:p w14:paraId="3FBCF0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D4047"/>
    <w:rsid w:val="6D544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4635</Words>
  <Characters>4862</Characters>
  <Lines>0</Lines>
  <Paragraphs>0</Paragraphs>
  <TotalTime>0</TotalTime>
  <ScaleCrop>false</ScaleCrop>
  <LinksUpToDate>false</LinksUpToDate>
  <CharactersWithSpaces>4878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2026-06-10T05:56:00Z</dcterms:created>
  <dc:creator>Administrator</dc:creator>
  <cp:lastModifiedBy>李鸿海</cp:lastModifiedBy>
  <dcterms:modified xsi:type="dcterms:W3CDTF">2026-06-10T08:22:20Z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eyJoZGlkIjoiM2U2NzRiOWYyNjhlYWM1YzExZWJlN2FmNThkYWI3ZjIiLCJ1c2VySWQiOiIxNTE3MTAwMjI2In0=</vt:lpwstr>
  </property>
  <property fmtid="{D5CDD505-2E9C-101B-9397-08002B2CF9AE}" pid="4" name="ICV">
    <vt:lpwstr>ACE0F7B0F9674EC99C82E7D29C7122CF_12</vt:lpwstr>
  </property>
</Properties>
</file>