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C0AF0">
      <w:pPr>
        <w:shd w:val="clear"/>
        <w:wordWrap w:val="0"/>
        <w:spacing w:line="360" w:lineRule="auto"/>
        <w:jc w:val="center"/>
        <w:rPr>
          <w:rFonts w:hint="eastAsia" w:ascii="宋体" w:hAnsi="宋体" w:eastAsia="宋体" w:cs="宋体"/>
          <w:color w:val="auto"/>
          <w:sz w:val="52"/>
          <w:szCs w:val="52"/>
          <w:highlight w:val="none"/>
          <w:lang w:eastAsia="zh-CN"/>
        </w:rPr>
      </w:pPr>
    </w:p>
    <w:p w14:paraId="5DF8CB69">
      <w:pPr>
        <w:pStyle w:val="13"/>
        <w:shd w:val="clear"/>
        <w:rPr>
          <w:rFonts w:hint="eastAsia"/>
          <w:color w:val="auto"/>
          <w:highlight w:val="none"/>
        </w:rPr>
      </w:pPr>
    </w:p>
    <w:p w14:paraId="5A923494">
      <w:pPr>
        <w:shd w:val="clear"/>
        <w:wordWrap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ermStart w:id="0" w:edGrp="everyone"/>
      <w:permEnd w:id="0"/>
    </w:p>
    <w:p w14:paraId="0D146CD1">
      <w:pPr>
        <w:shd w:val="clear"/>
        <w:wordWrap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公开招标文件（服</w:t>
      </w:r>
      <w:bookmarkStart w:id="295" w:name="_GoBack"/>
      <w:bookmarkEnd w:id="295"/>
      <w:permStart w:id="1" w:edGrp="everyone"/>
      <w:permEnd w:id="1"/>
      <w:r>
        <w:rPr>
          <w:rFonts w:hint="eastAsia" w:ascii="宋体" w:hAnsi="宋体" w:eastAsia="宋体" w:cs="宋体"/>
          <w:color w:val="auto"/>
          <w:sz w:val="52"/>
          <w:szCs w:val="52"/>
          <w:highlight w:val="none"/>
        </w:rPr>
        <w:t>务类）</w:t>
      </w:r>
    </w:p>
    <w:p w14:paraId="47914881">
      <w:pPr>
        <w:shd w:val="clear"/>
        <w:wordWrap w:val="0"/>
        <w:spacing w:line="360" w:lineRule="auto"/>
        <w:jc w:val="center"/>
        <w:rPr>
          <w:rFonts w:hint="eastAsia" w:ascii="宋体" w:hAnsi="宋体" w:eastAsia="宋体" w:cs="宋体"/>
          <w:b/>
          <w:color w:val="auto"/>
          <w:sz w:val="48"/>
          <w:szCs w:val="48"/>
          <w:highlight w:val="none"/>
        </w:rPr>
      </w:pPr>
    </w:p>
    <w:p w14:paraId="6D74E519">
      <w:pPr>
        <w:shd w:val="clear"/>
        <w:wordWrap w:val="0"/>
        <w:spacing w:line="360" w:lineRule="auto"/>
        <w:jc w:val="center"/>
        <w:rPr>
          <w:rFonts w:hint="eastAsia" w:ascii="宋体" w:hAnsi="宋体" w:eastAsia="宋体" w:cs="宋体"/>
          <w:b/>
          <w:color w:val="auto"/>
          <w:sz w:val="48"/>
          <w:szCs w:val="48"/>
          <w:highlight w:val="none"/>
        </w:rPr>
      </w:pPr>
    </w:p>
    <w:p w14:paraId="2758E439">
      <w:pPr>
        <w:shd w:val="clear"/>
        <w:wordWrap w:val="0"/>
        <w:snapToGrid w:val="0"/>
        <w:spacing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14:paraId="324EEBB6">
      <w:pPr>
        <w:shd w:val="clear"/>
        <w:wordWrap w:val="0"/>
        <w:snapToGrid w:val="0"/>
        <w:spacing w:line="360" w:lineRule="auto"/>
        <w:jc w:val="center"/>
        <w:rPr>
          <w:rFonts w:hint="eastAsia" w:ascii="宋体" w:hAnsi="宋体" w:eastAsia="宋体" w:cs="宋体"/>
          <w:color w:val="auto"/>
          <w:sz w:val="30"/>
          <w:szCs w:val="72"/>
          <w:highlight w:val="none"/>
        </w:rPr>
      </w:pPr>
      <w:r>
        <w:rPr>
          <w:rFonts w:hint="eastAsia" w:ascii="宋体" w:hAnsi="宋体" w:eastAsia="宋体" w:cs="宋体"/>
          <w:color w:val="auto"/>
          <w:sz w:val="30"/>
          <w:szCs w:val="72"/>
          <w:highlight w:val="none"/>
        </w:rPr>
        <w:t>（全流程电子化评标）</w:t>
      </w:r>
    </w:p>
    <w:p w14:paraId="4E9EF213">
      <w:pPr>
        <w:keepNext w:val="0"/>
        <w:keepLines w:val="0"/>
        <w:pageBreakBefore w:val="0"/>
        <w:widowControl w:val="0"/>
        <w:shd w:val="clear"/>
        <w:kinsoku/>
        <w:overflowPunct/>
        <w:topLinePunct w:val="0"/>
        <w:autoSpaceDE/>
        <w:autoSpaceDN/>
        <w:bidi w:val="0"/>
        <w:adjustRightInd/>
        <w:spacing w:line="800" w:lineRule="exact"/>
        <w:ind w:left="2548" w:leftChars="568" w:hanging="1355" w:hangingChars="450"/>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cs="宋体"/>
          <w:b/>
          <w:bCs/>
          <w:color w:val="auto"/>
          <w:sz w:val="30"/>
          <w:szCs w:val="30"/>
          <w:highlight w:val="none"/>
          <w:lang w:eastAsia="zh-CN"/>
        </w:rPr>
        <w:t>2026年度南宁市高层次人才“一站式”服务中心外勤服务采购</w:t>
      </w:r>
    </w:p>
    <w:p w14:paraId="5D9DA79A">
      <w:pPr>
        <w:pStyle w:val="12"/>
        <w:keepNext w:val="0"/>
        <w:keepLines w:val="0"/>
        <w:pageBreakBefore w:val="0"/>
        <w:widowControl w:val="0"/>
        <w:shd w:val="clear"/>
        <w:kinsoku/>
        <w:overflowPunct/>
        <w:topLinePunct w:val="0"/>
        <w:autoSpaceDE/>
        <w:autoSpaceDN/>
        <w:bidi w:val="0"/>
        <w:adjustRightInd/>
        <w:snapToGrid w:val="0"/>
        <w:spacing w:line="800" w:lineRule="exact"/>
        <w:ind w:left="0" w:leftChars="0" w:firstLine="1063" w:firstLineChars="353"/>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项目编号：NNZC2026-G3-990272-GXYZ</w:t>
      </w:r>
    </w:p>
    <w:p w14:paraId="5F599E28">
      <w:pPr>
        <w:pStyle w:val="12"/>
        <w:keepNext w:val="0"/>
        <w:keepLines w:val="0"/>
        <w:pageBreakBefore w:val="0"/>
        <w:widowControl w:val="0"/>
        <w:shd w:val="clear"/>
        <w:kinsoku/>
        <w:overflowPunct/>
        <w:topLinePunct w:val="0"/>
        <w:autoSpaceDE/>
        <w:autoSpaceDN/>
        <w:bidi w:val="0"/>
        <w:adjustRightInd/>
        <w:snapToGrid w:val="0"/>
        <w:spacing w:line="800" w:lineRule="exact"/>
        <w:ind w:left="0" w:leftChars="0" w:firstLine="1063" w:firstLineChars="353"/>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项目所属区划：</w:t>
      </w:r>
      <w:r>
        <w:rPr>
          <w:rFonts w:hint="eastAsia" w:ascii="宋体" w:hAnsi="宋体" w:eastAsia="宋体" w:cs="宋体"/>
          <w:b/>
          <w:bCs/>
          <w:color w:val="auto"/>
          <w:sz w:val="30"/>
          <w:szCs w:val="30"/>
          <w:highlight w:val="none"/>
          <w:u w:val="single"/>
        </w:rPr>
        <w:t>南宁市</w:t>
      </w:r>
      <w:r>
        <w:rPr>
          <w:rFonts w:hint="eastAsia" w:ascii="宋体" w:hAnsi="宋体" w:eastAsia="宋体" w:cs="宋体"/>
          <w:b/>
          <w:bCs/>
          <w:color w:val="auto"/>
          <w:sz w:val="30"/>
          <w:szCs w:val="30"/>
          <w:highlight w:val="none"/>
          <w:u w:val="single"/>
          <w:lang w:val="en-US" w:eastAsia="zh-CN"/>
        </w:rPr>
        <w:t>市</w:t>
      </w:r>
      <w:r>
        <w:rPr>
          <w:rFonts w:hint="eastAsia" w:ascii="宋体" w:hAnsi="宋体" w:eastAsia="宋体" w:cs="宋体"/>
          <w:b/>
          <w:bCs/>
          <w:color w:val="auto"/>
          <w:sz w:val="30"/>
          <w:szCs w:val="30"/>
          <w:highlight w:val="none"/>
          <w:u w:val="single"/>
        </w:rPr>
        <w:t>本级</w:t>
      </w:r>
    </w:p>
    <w:p w14:paraId="4D0E699B">
      <w:pPr>
        <w:pStyle w:val="12"/>
        <w:keepNext w:val="0"/>
        <w:keepLines w:val="0"/>
        <w:pageBreakBefore w:val="0"/>
        <w:widowControl w:val="0"/>
        <w:shd w:val="clear"/>
        <w:kinsoku/>
        <w:overflowPunct/>
        <w:topLinePunct w:val="0"/>
        <w:autoSpaceDE/>
        <w:autoSpaceDN/>
        <w:bidi w:val="0"/>
        <w:adjustRightInd/>
        <w:snapToGrid w:val="0"/>
        <w:spacing w:line="800" w:lineRule="exact"/>
        <w:ind w:left="0" w:leftChars="0" w:firstLine="1063" w:firstLineChars="353"/>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drawing>
          <wp:anchor distT="0" distB="0" distL="114300" distR="114300" simplePos="0" relativeHeight="251660288" behindDoc="0" locked="0" layoutInCell="1" allowOverlap="1">
            <wp:simplePos x="0" y="0"/>
            <wp:positionH relativeFrom="column">
              <wp:posOffset>-639445</wp:posOffset>
            </wp:positionH>
            <wp:positionV relativeFrom="paragraph">
              <wp:posOffset>40640</wp:posOffset>
            </wp:positionV>
            <wp:extent cx="7402830" cy="2191385"/>
            <wp:effectExtent l="0" t="0" r="7620" b="18415"/>
            <wp:wrapNone/>
            <wp:docPr id="6" name="图片 6" descr="2131a095-a4b6-4f8d-bf8a-abef48ad68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131a095-a4b6-4f8d-bf8a-abef48ad68bc"/>
                    <pic:cNvPicPr>
                      <a:picLocks noChangeAspect="1"/>
                    </pic:cNvPicPr>
                  </pic:nvPicPr>
                  <pic:blipFill>
                    <a:blip r:embed="rId12"/>
                    <a:stretch>
                      <a:fillRect/>
                    </a:stretch>
                  </pic:blipFill>
                  <pic:spPr>
                    <a:xfrm>
                      <a:off x="0" y="0"/>
                      <a:ext cx="7402830" cy="2191385"/>
                    </a:xfrm>
                    <a:prstGeom prst="rect">
                      <a:avLst/>
                    </a:prstGeom>
                  </pic:spPr>
                </pic:pic>
              </a:graphicData>
            </a:graphic>
          </wp:anchor>
        </w:drawing>
      </w:r>
    </w:p>
    <w:p w14:paraId="3E29E194">
      <w:pPr>
        <w:pStyle w:val="12"/>
        <w:keepNext w:val="0"/>
        <w:keepLines w:val="0"/>
        <w:pageBreakBefore w:val="0"/>
        <w:widowControl w:val="0"/>
        <w:shd w:val="clear"/>
        <w:kinsoku/>
        <w:overflowPunct/>
        <w:topLinePunct w:val="0"/>
        <w:autoSpaceDE/>
        <w:autoSpaceDN/>
        <w:bidi w:val="0"/>
        <w:adjustRightInd/>
        <w:snapToGrid w:val="0"/>
        <w:spacing w:line="800" w:lineRule="exact"/>
        <w:ind w:left="0" w:leftChars="0" w:firstLine="1063" w:firstLineChars="353"/>
        <w:textAlignment w:val="auto"/>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sz w:val="30"/>
          <w:szCs w:val="30"/>
          <w:highlight w:val="none"/>
        </w:rPr>
        <w:t>采 购 人：</w:t>
      </w:r>
      <w:r>
        <w:rPr>
          <w:rFonts w:hint="eastAsia" w:hAnsi="宋体" w:cs="宋体"/>
          <w:b/>
          <w:bCs/>
          <w:color w:val="auto"/>
          <w:w w:val="95"/>
          <w:sz w:val="30"/>
          <w:szCs w:val="30"/>
          <w:highlight w:val="none"/>
          <w:lang w:eastAsia="zh-CN"/>
        </w:rPr>
        <w:t>南宁市人才服务管理办公室</w:t>
      </w:r>
    </w:p>
    <w:p w14:paraId="4A2A17CE">
      <w:pPr>
        <w:keepNext w:val="0"/>
        <w:keepLines w:val="0"/>
        <w:pageBreakBefore w:val="0"/>
        <w:widowControl w:val="0"/>
        <w:shd w:val="clear"/>
        <w:kinsoku/>
        <w:overflowPunct/>
        <w:topLinePunct w:val="0"/>
        <w:autoSpaceDE/>
        <w:autoSpaceDN/>
        <w:bidi w:val="0"/>
        <w:adjustRightInd/>
        <w:snapToGrid w:val="0"/>
        <w:spacing w:line="800" w:lineRule="exact"/>
        <w:ind w:left="0" w:leftChars="0" w:firstLine="1010" w:firstLineChars="353"/>
        <w:textAlignment w:val="auto"/>
        <w:rPr>
          <w:rFonts w:hint="eastAsia" w:ascii="宋体" w:hAnsi="宋体" w:eastAsia="宋体" w:cs="宋体"/>
          <w:b/>
          <w:bCs/>
          <w:color w:val="auto"/>
          <w:w w:val="95"/>
          <w:sz w:val="30"/>
          <w:szCs w:val="30"/>
          <w:highlight w:val="none"/>
          <w:lang w:val="en-US" w:eastAsia="zh-CN"/>
        </w:rPr>
      </w:pPr>
      <w:r>
        <w:rPr>
          <w:rFonts w:hint="eastAsia" w:ascii="宋体" w:hAnsi="宋体" w:eastAsia="宋体" w:cs="宋体"/>
          <w:b/>
          <w:bCs/>
          <w:color w:val="auto"/>
          <w:w w:val="95"/>
          <w:sz w:val="30"/>
          <w:szCs w:val="30"/>
          <w:highlight w:val="none"/>
        </w:rPr>
        <w:t>采购代理机构：</w:t>
      </w:r>
      <w:r>
        <w:rPr>
          <w:rFonts w:hint="eastAsia" w:ascii="宋体" w:hAnsi="宋体" w:eastAsia="宋体" w:cs="宋体"/>
          <w:b/>
          <w:bCs/>
          <w:color w:val="auto"/>
          <w:w w:val="95"/>
          <w:sz w:val="30"/>
          <w:szCs w:val="30"/>
          <w:highlight w:val="none"/>
          <w:lang w:val="en-US" w:eastAsia="zh-CN"/>
        </w:rPr>
        <w:t>广西邕政采购代理有限公司</w:t>
      </w:r>
    </w:p>
    <w:p w14:paraId="203A7DB3">
      <w:pPr>
        <w:keepNext w:val="0"/>
        <w:keepLines w:val="0"/>
        <w:pageBreakBefore w:val="0"/>
        <w:widowControl w:val="0"/>
        <w:shd w:val="clear"/>
        <w:kinsoku/>
        <w:wordWrap w:val="0"/>
        <w:overflowPunct/>
        <w:topLinePunct w:val="0"/>
        <w:autoSpaceDE/>
        <w:autoSpaceDN/>
        <w:bidi w:val="0"/>
        <w:adjustRightInd/>
        <w:snapToGrid w:val="0"/>
        <w:spacing w:line="800" w:lineRule="exact"/>
        <w:jc w:val="center"/>
        <w:textAlignment w:val="auto"/>
        <w:rPr>
          <w:rFonts w:hint="eastAsia" w:ascii="宋体" w:hAnsi="宋体" w:eastAsia="宋体" w:cs="宋体"/>
          <w:color w:val="auto"/>
          <w:sz w:val="30"/>
          <w:szCs w:val="72"/>
          <w:highlight w:val="none"/>
        </w:r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6</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5</w:t>
      </w:r>
      <w:r>
        <w:rPr>
          <w:rFonts w:hint="eastAsia" w:ascii="宋体" w:hAnsi="宋体" w:eastAsia="宋体" w:cs="宋体"/>
          <w:b/>
          <w:bCs/>
          <w:color w:val="auto"/>
          <w:sz w:val="30"/>
          <w:szCs w:val="30"/>
          <w:highlight w:val="none"/>
        </w:rPr>
        <w:t>月</w:t>
      </w:r>
    </w:p>
    <w:p w14:paraId="6F9256A0">
      <w:pPr>
        <w:pStyle w:val="19"/>
        <w:shd w:val="clear"/>
        <w:rPr>
          <w:rFonts w:hint="eastAsia" w:ascii="宋体" w:hAnsi="宋体" w:eastAsia="宋体" w:cs="宋体"/>
          <w:color w:val="auto"/>
          <w:sz w:val="30"/>
          <w:szCs w:val="72"/>
          <w:highlight w:val="none"/>
        </w:rPr>
      </w:pPr>
    </w:p>
    <w:p w14:paraId="119685F7">
      <w:pPr>
        <w:pStyle w:val="12"/>
        <w:shd w:val="clear"/>
        <w:wordWrap w:val="0"/>
        <w:spacing w:line="360" w:lineRule="auto"/>
        <w:jc w:val="center"/>
        <w:rPr>
          <w:rFonts w:hint="eastAsia" w:ascii="宋体" w:hAnsi="宋体" w:eastAsia="宋体" w:cs="宋体"/>
          <w:b/>
          <w:color w:val="auto"/>
          <w:sz w:val="48"/>
          <w:szCs w:val="48"/>
          <w:highlight w:val="none"/>
        </w:rPr>
        <w:sectPr>
          <w:headerReference r:id="rId3" w:type="default"/>
          <w:pgSz w:w="11906" w:h="16838"/>
          <w:pgMar w:top="1440" w:right="1080" w:bottom="1440" w:left="1080" w:header="720" w:footer="720" w:gutter="0"/>
          <w:pgNumType w:start="1"/>
          <w:cols w:space="720" w:num="1"/>
          <w:docGrid w:type="lines" w:linePitch="331" w:charSpace="0"/>
        </w:sectPr>
      </w:pPr>
    </w:p>
    <w:p w14:paraId="356A9CEC">
      <w:pPr>
        <w:pStyle w:val="12"/>
        <w:shd w:val="clear"/>
        <w:wordWrap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4C4CCCA6">
      <w:pPr>
        <w:pStyle w:val="15"/>
        <w:shd w:val="clear"/>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b w:val="0"/>
          <w:bCs w:val="0"/>
          <w:caps w:val="0"/>
          <w:color w:val="auto"/>
          <w:sz w:val="32"/>
          <w:szCs w:val="32"/>
          <w:highlight w:val="none"/>
        </w:rPr>
        <w:fldChar w:fldCharType="begin"/>
      </w:r>
      <w:r>
        <w:rPr>
          <w:rFonts w:hint="eastAsia" w:ascii="宋体" w:hAnsi="宋体" w:eastAsia="宋体" w:cs="宋体"/>
          <w:b w:val="0"/>
          <w:bCs w:val="0"/>
          <w:caps w:val="0"/>
          <w:color w:val="auto"/>
          <w:sz w:val="32"/>
          <w:szCs w:val="32"/>
          <w:highlight w:val="none"/>
        </w:rPr>
        <w:instrText xml:space="preserve"> TOC \o "1-3" \h \z \u </w:instrText>
      </w:r>
      <w:r>
        <w:rPr>
          <w:rFonts w:hint="eastAsia" w:ascii="宋体" w:hAnsi="宋体" w:eastAsia="宋体" w:cs="宋体"/>
          <w:b w:val="0"/>
          <w:bCs w:val="0"/>
          <w:caps w:val="0"/>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"_Toc29110"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第一章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_Toc29110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C814FF">
      <w:pPr>
        <w:pStyle w:val="15"/>
        <w:shd w:val="clear"/>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"_Toc26756"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_Toc26756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A66BC5A">
      <w:pPr>
        <w:pStyle w:val="15"/>
        <w:shd w:val="clear"/>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"_Toc12104"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_Toc12104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77EC38B">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"_Toc14498"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第一节 投标人须知前附表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D9F5F0D">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"_Toc9747"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第二节 投标人须知正文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6D40DD">
      <w:pPr>
        <w:pStyle w:val="11"/>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"_Toc6643"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一、总  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_Toc6643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1821C1">
      <w:pPr>
        <w:pStyle w:val="11"/>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"_Toc16294"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AF4272D">
      <w:pPr>
        <w:pStyle w:val="11"/>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"_Toc26824"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_Toc26824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249DAB">
      <w:pPr>
        <w:pStyle w:val="11"/>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四、开    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8351830">
      <w:pPr>
        <w:pStyle w:val="11"/>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"_Toc32134"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五、资格审查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_Toc32134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14277D1">
      <w:pPr>
        <w:pStyle w:val="11"/>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"_Toc16376"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六、评   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4BA063D">
      <w:pPr>
        <w:pStyle w:val="11"/>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七、中标和合同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625E2C1">
      <w:pPr>
        <w:pStyle w:val="11"/>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"_Toc24730"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rPr>
        <w:t>八、验收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_Toc24730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95CBE4">
      <w:pPr>
        <w:pStyle w:val="11"/>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"_Toc26013"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九、其他事项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_Toc26013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CE43A3">
      <w:pPr>
        <w:pStyle w:val="15"/>
        <w:shd w:val="clear"/>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"_Toc1905"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  评标方法及评分标准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9F13C7">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"_Toc15245"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第一节 评标方法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_Toc15245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B95A747">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"_Toc3552"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第二节 评标程序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_Toc3552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392543">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第三节 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CDD64DC">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"_Toc18980"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第四节 中标候选人推荐原则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39126BE">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"_Toc31612"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第五节 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_Toc31612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0EC5C5">
      <w:pPr>
        <w:pStyle w:val="15"/>
        <w:shd w:val="clear"/>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"_Toc9281"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 拟签订的合同文本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_Toc9281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3869A55">
      <w:pPr>
        <w:pStyle w:val="15"/>
        <w:shd w:val="clear"/>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"_Toc18489"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第六章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23B6878">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"_Toc17257"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第一节 投标文件外层包装封面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_Toc17257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2A806E9">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"_Toc5824"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_Toc5824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EF3F380">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"_Toc8057"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第三节 商务文件格式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E9740D">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"_Toc18625"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第四节 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F2B4F5">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"_Toc24450"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第五节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D38C506">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第六节 其他文书、文件格式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5817C59">
      <w:pPr>
        <w:pStyle w:val="15"/>
        <w:shd w:val="clear"/>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"_Toc30072"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第七章 质疑、投诉证明材料格式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E5B57A">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"_Toc23800"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第一节 质疑函（格式）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E24B32C">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"_Toc18446"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第二节 投诉书（格式）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F2995A7">
      <w:pPr>
        <w:pStyle w:val="12"/>
        <w:shd w:val="clear"/>
        <w:wordWrap w:val="0"/>
        <w:spacing w:line="360" w:lineRule="auto"/>
        <w:jc w:val="center"/>
        <w:rPr>
          <w:rFonts w:hint="eastAsia" w:ascii="宋体" w:hAnsi="宋体" w:eastAsia="宋体" w:cs="宋体"/>
          <w:color w:val="auto"/>
          <w:highlight w:val="none"/>
        </w:rPr>
        <w:sectPr>
          <w:footerReference r:id="rId4" w:type="default"/>
          <w:pgSz w:w="11906" w:h="16838"/>
          <w:pgMar w:top="1440" w:right="1080" w:bottom="1440" w:left="1080" w:header="720" w:footer="720" w:gutter="0"/>
          <w:pgNumType w:fmt="decimal" w:start="1"/>
          <w:cols w:space="720" w:num="1"/>
          <w:docGrid w:type="lines" w:linePitch="331" w:charSpace="0"/>
        </w:sectPr>
      </w:pPr>
      <w:r>
        <w:rPr>
          <w:rFonts w:hint="eastAsia" w:ascii="宋体" w:hAnsi="宋体" w:eastAsia="宋体" w:cs="宋体"/>
          <w:bCs/>
          <w:caps/>
          <w:color w:val="auto"/>
          <w:szCs w:val="32"/>
          <w:highlight w:val="none"/>
          <w:u w:val="single"/>
        </w:rPr>
        <w:fldChar w:fldCharType="end"/>
      </w:r>
      <w:bookmarkStart w:id="0" w:name="_Toc11954"/>
      <w:r>
        <w:rPr>
          <w:rFonts w:hint="eastAsia" w:ascii="宋体" w:hAnsi="宋体" w:eastAsia="宋体" w:cs="宋体"/>
          <w:color w:val="auto"/>
          <w:highlight w:val="none"/>
        </w:rPr>
        <w:tab/>
      </w:r>
      <w:bookmarkEnd w:id="0"/>
      <w:bookmarkStart w:id="1" w:name="_Toc532545041"/>
    </w:p>
    <w:bookmarkEnd w:id="1"/>
    <w:p w14:paraId="7DEC7563">
      <w:pPr>
        <w:pStyle w:val="12"/>
        <w:shd w:val="clear"/>
        <w:wordWrap w:val="0"/>
        <w:spacing w:line="360" w:lineRule="auto"/>
        <w:jc w:val="center"/>
        <w:outlineLvl w:val="0"/>
        <w:rPr>
          <w:rFonts w:hint="eastAsia" w:ascii="宋体" w:hAnsi="宋体" w:eastAsia="宋体" w:cs="宋体"/>
          <w:b/>
          <w:color w:val="auto"/>
          <w:sz w:val="36"/>
          <w:szCs w:val="36"/>
          <w:highlight w:val="none"/>
        </w:rPr>
      </w:pPr>
      <w:bookmarkStart w:id="2" w:name="_Toc29110"/>
      <w:bookmarkStart w:id="3" w:name="_Toc532545042"/>
      <w:r>
        <w:rPr>
          <w:rFonts w:hint="eastAsia" w:ascii="宋体" w:hAnsi="宋体" w:eastAsia="宋体" w:cs="宋体"/>
          <w:b/>
          <w:color w:val="auto"/>
          <w:sz w:val="36"/>
          <w:highlight w:val="none"/>
        </w:rPr>
        <w:t>第一章  招标公告</w:t>
      </w:r>
      <w:bookmarkEnd w:id="2"/>
    </w:p>
    <w:p w14:paraId="2FEBEB88">
      <w:pPr>
        <w:pStyle w:val="12"/>
        <w:shd w:val="clear"/>
        <w:wordWrap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公开招标公告</w:t>
      </w:r>
    </w:p>
    <w:p w14:paraId="00FD2E1D">
      <w:pPr>
        <w:pBdr>
          <w:top w:val="single" w:color="auto" w:sz="4" w:space="1"/>
          <w:left w:val="single" w:color="auto" w:sz="4" w:space="4"/>
          <w:bottom w:val="single" w:color="auto" w:sz="4" w:space="1"/>
          <w:right w:val="single" w:color="auto" w:sz="4" w:space="4"/>
        </w:pBd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019B3489">
      <w:pPr>
        <w:pBdr>
          <w:top w:val="single" w:color="auto" w:sz="4" w:space="1"/>
          <w:left w:val="single" w:color="auto" w:sz="4" w:space="4"/>
          <w:bottom w:val="single" w:color="auto" w:sz="4" w:space="1"/>
          <w:right w:val="single" w:color="auto" w:sz="4" w:space="4"/>
        </w:pBdr>
        <w:shd w:val="clear"/>
        <w:wordWrap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2026年度南宁市高层次人才“一站式”服务中心外勤服务采购</w:t>
      </w:r>
      <w:r>
        <w:rPr>
          <w:rFonts w:hint="eastAsia" w:ascii="宋体" w:hAnsi="宋体" w:eastAsia="宋体" w:cs="宋体"/>
          <w:color w:val="auto"/>
          <w:sz w:val="21"/>
          <w:szCs w:val="21"/>
          <w:highlight w:val="none"/>
        </w:rPr>
        <w:t>招标项目的潜在投标人应在</w:t>
      </w:r>
      <w:r>
        <w:rPr>
          <w:rFonts w:hint="eastAsia" w:ascii="宋体" w:hAnsi="宋体" w:eastAsia="宋体" w:cs="宋体"/>
          <w:color w:val="auto"/>
          <w:sz w:val="21"/>
          <w:szCs w:val="21"/>
          <w:highlight w:val="none"/>
          <w:u w:val="single"/>
          <w:lang w:eastAsia="zh-CN"/>
        </w:rPr>
        <w:t>“广西政府采购云”平台（https://www.gcy.zfcg.gxzf.gov.cn/）</w:t>
      </w:r>
      <w:r>
        <w:rPr>
          <w:rFonts w:hint="eastAsia" w:ascii="宋体" w:hAnsi="宋体" w:eastAsia="宋体" w:cs="宋体"/>
          <w:color w:val="auto"/>
          <w:sz w:val="21"/>
          <w:szCs w:val="21"/>
          <w:highlight w:val="none"/>
        </w:rPr>
        <w:t>获取（下载）招标文件，并于</w:t>
      </w:r>
      <w:r>
        <w:rPr>
          <w:rFonts w:hint="eastAsia" w:ascii="宋体" w:hAnsi="宋体" w:eastAsia="宋体" w:cs="宋体"/>
          <w:color w:val="auto"/>
          <w:sz w:val="21"/>
          <w:szCs w:val="21"/>
          <w:highlight w:val="none"/>
          <w:u w:val="single"/>
          <w:lang w:bidi="ar"/>
        </w:rPr>
        <w:t>202</w:t>
      </w:r>
      <w:r>
        <w:rPr>
          <w:rFonts w:hint="eastAsia" w:ascii="宋体" w:hAnsi="宋体" w:eastAsia="宋体" w:cs="宋体"/>
          <w:color w:val="auto"/>
          <w:sz w:val="21"/>
          <w:szCs w:val="21"/>
          <w:highlight w:val="none"/>
          <w:u w:val="single"/>
          <w:lang w:val="en-US" w:eastAsia="zh-CN" w:bidi="ar"/>
        </w:rPr>
        <w:t>6</w:t>
      </w:r>
      <w:r>
        <w:rPr>
          <w:rFonts w:hint="eastAsia" w:ascii="宋体" w:hAnsi="宋体" w:eastAsia="宋体" w:cs="宋体"/>
          <w:color w:val="auto"/>
          <w:sz w:val="21"/>
          <w:szCs w:val="21"/>
          <w:highlight w:val="none"/>
          <w:u w:val="single"/>
          <w:lang w:bidi="ar"/>
        </w:rPr>
        <w:t>年</w:t>
      </w:r>
      <w:r>
        <w:rPr>
          <w:rFonts w:hint="eastAsia" w:ascii="宋体" w:hAnsi="宋体" w:cs="宋体"/>
          <w:color w:val="auto"/>
          <w:sz w:val="21"/>
          <w:szCs w:val="21"/>
          <w:highlight w:val="none"/>
          <w:u w:val="single"/>
          <w:lang w:val="en-US" w:eastAsia="zh-CN" w:bidi="ar"/>
        </w:rPr>
        <w:t xml:space="preserve"> 6</w:t>
      </w:r>
      <w:r>
        <w:rPr>
          <w:rFonts w:hint="eastAsia" w:ascii="宋体" w:hAnsi="宋体" w:eastAsia="宋体" w:cs="宋体"/>
          <w:color w:val="auto"/>
          <w:sz w:val="21"/>
          <w:szCs w:val="21"/>
          <w:highlight w:val="none"/>
          <w:u w:val="single"/>
          <w:lang w:bidi="ar"/>
        </w:rPr>
        <w:t>月</w:t>
      </w:r>
      <w:r>
        <w:rPr>
          <w:rFonts w:hint="eastAsia" w:ascii="宋体" w:hAnsi="宋体" w:cs="宋体"/>
          <w:color w:val="auto"/>
          <w:sz w:val="21"/>
          <w:szCs w:val="21"/>
          <w:highlight w:val="none"/>
          <w:u w:val="single"/>
          <w:lang w:val="en-US" w:eastAsia="zh-CN" w:bidi="ar"/>
        </w:rPr>
        <w:t>4</w:t>
      </w:r>
      <w:r>
        <w:rPr>
          <w:rFonts w:hint="eastAsia" w:ascii="宋体" w:hAnsi="宋体" w:eastAsia="宋体" w:cs="宋体"/>
          <w:color w:val="auto"/>
          <w:sz w:val="21"/>
          <w:szCs w:val="21"/>
          <w:highlight w:val="none"/>
          <w:u w:val="single"/>
          <w:lang w:bidi="ar"/>
        </w:rPr>
        <w:t>日</w:t>
      </w:r>
      <w:r>
        <w:rPr>
          <w:rFonts w:hint="eastAsia" w:ascii="宋体" w:hAnsi="宋体" w:cs="宋体"/>
          <w:color w:val="auto"/>
          <w:sz w:val="21"/>
          <w:szCs w:val="21"/>
          <w:highlight w:val="none"/>
          <w:u w:val="single"/>
          <w:lang w:val="en-US" w:eastAsia="zh-CN" w:bidi="ar"/>
        </w:rPr>
        <w:t>9</w:t>
      </w:r>
      <w:r>
        <w:rPr>
          <w:rFonts w:hint="eastAsia" w:ascii="宋体" w:hAnsi="宋体" w:eastAsia="宋体" w:cs="宋体"/>
          <w:color w:val="auto"/>
          <w:sz w:val="21"/>
          <w:szCs w:val="21"/>
          <w:highlight w:val="none"/>
          <w:u w:val="single"/>
          <w:lang w:bidi="ar"/>
        </w:rPr>
        <w:t>时</w:t>
      </w:r>
      <w:r>
        <w:rPr>
          <w:rFonts w:hint="eastAsia" w:ascii="宋体" w:hAnsi="宋体" w:cs="宋体"/>
          <w:color w:val="auto"/>
          <w:sz w:val="21"/>
          <w:szCs w:val="21"/>
          <w:highlight w:val="none"/>
          <w:u w:val="single"/>
          <w:lang w:val="en-US" w:eastAsia="zh-CN" w:bidi="ar"/>
        </w:rPr>
        <w:t>30</w:t>
      </w:r>
      <w:r>
        <w:rPr>
          <w:rFonts w:hint="eastAsia" w:ascii="宋体" w:hAnsi="宋体" w:eastAsia="宋体" w:cs="宋体"/>
          <w:color w:val="auto"/>
          <w:sz w:val="21"/>
          <w:szCs w:val="21"/>
          <w:highlight w:val="none"/>
          <w:u w:val="single"/>
          <w:lang w:bidi="ar"/>
        </w:rPr>
        <w:t>分00秒</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5554EC1A">
      <w:pPr>
        <w:shd w:val="clear"/>
        <w:wordWrap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23AD69D5">
      <w:pPr>
        <w:shd w:val="clea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项目编号：NNZC2026-G3-990272-GXYZ</w:t>
      </w:r>
    </w:p>
    <w:p w14:paraId="7DF2BDE8">
      <w:pPr>
        <w:shd w:val="clea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采购计划文号：NNZC[2026]1643号</w:t>
      </w:r>
    </w:p>
    <w:p w14:paraId="01CADC27">
      <w:pPr>
        <w:shd w:val="clea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2026年度南宁市高层次人才“一站式”服务中心外勤服务采购</w:t>
      </w:r>
    </w:p>
    <w:p w14:paraId="36C559F9">
      <w:pPr>
        <w:shd w:val="clea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eastAsia="zh-CN"/>
        </w:rPr>
        <w:t>人民币</w:t>
      </w:r>
      <w:r>
        <w:rPr>
          <w:rFonts w:hint="eastAsia" w:ascii="宋体" w:hAnsi="宋体" w:cs="宋体"/>
          <w:color w:val="auto"/>
          <w:sz w:val="21"/>
          <w:szCs w:val="21"/>
          <w:highlight w:val="none"/>
          <w:lang w:val="en-US" w:eastAsia="zh-CN"/>
        </w:rPr>
        <w:t>陆拾陆万壹仟捌佰元整</w:t>
      </w:r>
      <w:r>
        <w:rPr>
          <w:rFonts w:hint="eastAsia" w:ascii="宋体" w:hAnsi="宋体" w:cs="宋体"/>
          <w:color w:val="auto"/>
          <w:sz w:val="21"/>
          <w:szCs w:val="21"/>
          <w:highlight w:val="none"/>
          <w:lang w:eastAsia="zh-CN"/>
        </w:rPr>
        <w:t>（¥661800.00）</w:t>
      </w:r>
    </w:p>
    <w:p w14:paraId="52B3F778">
      <w:pPr>
        <w:shd w:val="clea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最高限价：</w:t>
      </w:r>
      <w:r>
        <w:rPr>
          <w:rFonts w:hint="eastAsia" w:ascii="宋体" w:hAnsi="宋体" w:cs="宋体"/>
          <w:color w:val="auto"/>
          <w:sz w:val="21"/>
          <w:szCs w:val="21"/>
          <w:highlight w:val="none"/>
          <w:lang w:eastAsia="zh-CN"/>
        </w:rPr>
        <w:t>人民币</w:t>
      </w:r>
      <w:r>
        <w:rPr>
          <w:rFonts w:hint="eastAsia" w:ascii="宋体" w:hAnsi="宋体" w:cs="宋体"/>
          <w:color w:val="auto"/>
          <w:sz w:val="21"/>
          <w:szCs w:val="21"/>
          <w:highlight w:val="none"/>
          <w:lang w:val="en-US" w:eastAsia="zh-CN"/>
        </w:rPr>
        <w:t>陆拾陆万壹仟捌佰元整</w:t>
      </w:r>
      <w:r>
        <w:rPr>
          <w:rFonts w:hint="eastAsia" w:ascii="宋体" w:hAnsi="宋体" w:cs="宋体"/>
          <w:color w:val="auto"/>
          <w:sz w:val="21"/>
          <w:szCs w:val="21"/>
          <w:highlight w:val="none"/>
          <w:lang w:eastAsia="zh-CN"/>
        </w:rPr>
        <w:t>（¥661800.00）</w:t>
      </w:r>
    </w:p>
    <w:p w14:paraId="49B8C6B8">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bl>
      <w:tblPr>
        <w:tblStyle w:val="20"/>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1918"/>
        <w:gridCol w:w="889"/>
        <w:gridCol w:w="862"/>
        <w:gridCol w:w="5711"/>
      </w:tblGrid>
      <w:tr w14:paraId="17C90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65E9CA6F">
            <w:pPr>
              <w:shd w:val="clea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1BB5E6B5">
            <w:pPr>
              <w:shd w:val="clea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50F9F6FB">
            <w:pPr>
              <w:shd w:val="clea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A8A5DD9">
            <w:pPr>
              <w:shd w:val="clea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711" w:type="dxa"/>
            <w:tcBorders>
              <w:top w:val="single" w:color="auto" w:sz="4" w:space="0"/>
              <w:left w:val="single" w:color="auto" w:sz="4" w:space="0"/>
              <w:bottom w:val="single" w:color="auto" w:sz="4" w:space="0"/>
              <w:right w:val="single" w:color="auto" w:sz="4" w:space="0"/>
            </w:tcBorders>
            <w:noWrap w:val="0"/>
            <w:vAlign w:val="center"/>
          </w:tcPr>
          <w:p w14:paraId="31B9D331">
            <w:pPr>
              <w:shd w:val="clea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简要服务要求或者技术需求</w:t>
            </w:r>
          </w:p>
        </w:tc>
      </w:tr>
      <w:tr w14:paraId="4561A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451C0E1D">
            <w:pPr>
              <w:shd w:val="clea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10F884FF">
            <w:pPr>
              <w:shd w:val="clea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2026年度南宁市高层次人才“一站式”服务中心外勤服务采购</w:t>
            </w:r>
            <w:r>
              <w:rPr>
                <w:rFonts w:hint="eastAsia" w:ascii="宋体" w:hAnsi="宋体" w:eastAsia="宋体" w:cs="宋体"/>
                <w:color w:val="auto"/>
                <w:sz w:val="21"/>
                <w:szCs w:val="21"/>
                <w:highlight w:val="none"/>
                <w:lang w:eastAsia="zh-CN"/>
              </w:rPr>
              <w:t xml:space="preserve"> </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78F38409">
            <w:pPr>
              <w:shd w:val="clear"/>
              <w:wordWrap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98969FA">
            <w:pPr>
              <w:shd w:val="clear"/>
              <w:wordWrap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711" w:type="dxa"/>
            <w:tcBorders>
              <w:top w:val="single" w:color="auto" w:sz="4" w:space="0"/>
              <w:left w:val="single" w:color="auto" w:sz="4" w:space="0"/>
              <w:bottom w:val="single" w:color="auto" w:sz="4" w:space="0"/>
              <w:right w:val="single" w:color="auto" w:sz="4" w:space="0"/>
            </w:tcBorders>
            <w:noWrap w:val="0"/>
            <w:vAlign w:val="center"/>
          </w:tcPr>
          <w:p w14:paraId="4D53FB98">
            <w:pPr>
              <w:shd w:val="clear"/>
              <w:wordWrap w:val="0"/>
              <w:snapToGrid w:val="0"/>
              <w:spacing w:line="360" w:lineRule="auto"/>
              <w:ind w:firstLine="422" w:firstLineChars="20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一、服务内容：</w:t>
            </w:r>
          </w:p>
          <w:p w14:paraId="6CD835A7">
            <w:pPr>
              <w:shd w:val="clear"/>
              <w:wordWrap w:val="0"/>
              <w:snapToGrid w:val="0"/>
              <w:spacing w:line="360" w:lineRule="auto"/>
              <w:ind w:firstLine="420" w:firstLineChars="20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lang w:eastAsia="zh-CN"/>
              </w:rPr>
              <w:t>）负责受理全市（含县区）人才服务事项，包括但不限于与各责任单位、县区人才服务工作人员沟通对接、及时反馈并处理群众投诉建议、跟进事项督办以及业务数据库建设等工作。</w:t>
            </w:r>
          </w:p>
          <w:p w14:paraId="1B8D295A">
            <w:pPr>
              <w:shd w:val="clear"/>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……具体详见公开招标文件。</w:t>
            </w:r>
          </w:p>
        </w:tc>
      </w:tr>
    </w:tbl>
    <w:p w14:paraId="1E3A0476">
      <w:pPr>
        <w:shd w:val="clear"/>
        <w:wordWrap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合同履行期限：详见公开招标文件。</w:t>
      </w:r>
    </w:p>
    <w:p w14:paraId="6CE8B914">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是否接受联合体投标：本项目不接受联合体。</w:t>
      </w:r>
    </w:p>
    <w:p w14:paraId="001EE2C0">
      <w:pPr>
        <w:shd w:val="clear"/>
        <w:wordWrap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二、投标人的资格要求：</w:t>
      </w:r>
    </w:p>
    <w:p w14:paraId="70719C14">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31B078E8">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2.落实政府采购政策需满足的资格要求：专门面向</w:t>
      </w:r>
      <w:r>
        <w:rPr>
          <w:rFonts w:hint="eastAsia" w:ascii="宋体" w:hAnsi="宋体" w:cs="宋体"/>
          <w:color w:val="auto"/>
          <w:sz w:val="21"/>
          <w:szCs w:val="21"/>
          <w:highlight w:val="none"/>
          <w:lang w:val="en-US" w:eastAsia="zh-CN"/>
        </w:rPr>
        <w:t>小微</w:t>
      </w:r>
      <w:r>
        <w:rPr>
          <w:rFonts w:hint="eastAsia" w:ascii="宋体" w:hAnsi="宋体" w:eastAsia="宋体" w:cs="宋体"/>
          <w:color w:val="auto"/>
          <w:sz w:val="21"/>
          <w:szCs w:val="21"/>
          <w:highlight w:val="none"/>
        </w:rPr>
        <w:t>企业采购的项目（供应商应为</w:t>
      </w:r>
      <w:r>
        <w:rPr>
          <w:rFonts w:hint="eastAsia" w:ascii="宋体" w:hAnsi="宋体" w:cs="宋体"/>
          <w:color w:val="auto"/>
          <w:sz w:val="21"/>
          <w:szCs w:val="21"/>
          <w:highlight w:val="none"/>
          <w:lang w:val="en-US" w:eastAsia="zh-CN"/>
        </w:rPr>
        <w:t>小微</w:t>
      </w:r>
      <w:r>
        <w:rPr>
          <w:rFonts w:hint="eastAsia" w:ascii="宋体" w:hAnsi="宋体" w:eastAsia="宋体" w:cs="宋体"/>
          <w:color w:val="auto"/>
          <w:sz w:val="21"/>
          <w:szCs w:val="21"/>
          <w:highlight w:val="none"/>
        </w:rPr>
        <w:t>企业、监狱企业、残疾人福利性单位)</w:t>
      </w:r>
    </w:p>
    <w:p w14:paraId="0FC4A01D">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3.本项目的特定资格要求：无。</w:t>
      </w:r>
    </w:p>
    <w:p w14:paraId="0B6B199A">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4.本项目的特定条件：无。</w:t>
      </w:r>
    </w:p>
    <w:p w14:paraId="12C1B1A1">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4A0E762">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6.对在“信用中国”网站(www.creditchina.gov.cn) 、中国政府采购网(www.ccgp.gov.cn)</w:t>
      </w:r>
      <w:r>
        <w:rPr>
          <w:rFonts w:hint="eastAsia" w:ascii="宋体" w:hAnsi="宋体" w:cs="宋体"/>
          <w:color w:val="auto"/>
          <w:szCs w:val="21"/>
          <w:highlight w:val="none"/>
        </w:rPr>
        <w:t>、中国执行信息公开网（https://zxgk.court.gov.cn/）</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被列入失信被执行人及其他不符合《中华人民共和国政府采购法》第二十二条规定条件的供应商，不得参与政府采购活动。</w:t>
      </w:r>
    </w:p>
    <w:p w14:paraId="13D937C4">
      <w:pPr>
        <w:shd w:val="clear"/>
        <w:wordWrap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三、获取招标文件</w:t>
      </w:r>
    </w:p>
    <w:p w14:paraId="1FB50702">
      <w:pPr>
        <w:shd w:val="clear"/>
        <w:wordWrap w:val="0"/>
        <w:snapToGrid w:val="0"/>
        <w:spacing w:line="360" w:lineRule="auto"/>
        <w:ind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时间：自公告发布之日起。</w:t>
      </w:r>
    </w:p>
    <w:p w14:paraId="11B07527">
      <w:pPr>
        <w:shd w:val="clear"/>
        <w:wordWrap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获取方式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网上下载。本项目不发放纸质文件，供应商可自行在</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w:t>
      </w:r>
      <w:r>
        <w:rPr>
          <w:rFonts w:hint="eastAsia" w:ascii="宋体" w:hAnsi="宋体" w:eastAsia="宋体" w:cs="宋体"/>
          <w:color w:val="auto"/>
          <w:kern w:val="0"/>
          <w:sz w:val="21"/>
          <w:szCs w:val="21"/>
          <w:highlight w:val="none"/>
        </w:rPr>
        <w:t>https://www.gcy.zfcg.gxzf.gov.cn/</w:t>
      </w:r>
      <w:r>
        <w:rPr>
          <w:rFonts w:hint="eastAsia" w:ascii="宋体" w:hAnsi="宋体" w:eastAsia="宋体" w:cs="宋体"/>
          <w:color w:val="auto"/>
          <w:sz w:val="21"/>
          <w:szCs w:val="21"/>
          <w:highlight w:val="none"/>
        </w:rPr>
        <w:t>）下载招标文件（操作路径：登录“</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”平台-项目采购-获取采购文件-找到本项目-点击“申请获取采购文件”），电子投标文件制作需要基于“</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”平台获取的招标文件编制。</w:t>
      </w:r>
    </w:p>
    <w:p w14:paraId="1C9E6BDF">
      <w:pPr>
        <w:shd w:val="clear"/>
        <w:wordWrap w:val="0"/>
        <w:snapToGrid w:val="0"/>
        <w:spacing w:line="360" w:lineRule="auto"/>
        <w:ind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售价：0元。</w:t>
      </w:r>
    </w:p>
    <w:p w14:paraId="18FADCA3">
      <w:pPr>
        <w:shd w:val="clear"/>
        <w:wordWrap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四、提交投标文件截止时间、开标时间和地点</w:t>
      </w:r>
    </w:p>
    <w:p w14:paraId="0991896D">
      <w:pPr>
        <w:shd w:val="clear"/>
        <w:wordWrap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提交投标文件截止时间和开标时间：</w:t>
      </w:r>
      <w:r>
        <w:rPr>
          <w:rFonts w:hint="eastAsia" w:ascii="宋体" w:hAnsi="宋体" w:eastAsia="宋体" w:cs="宋体"/>
          <w:color w:val="auto"/>
          <w:sz w:val="21"/>
          <w:szCs w:val="21"/>
          <w:highlight w:val="none"/>
          <w:u w:val="single"/>
          <w:lang w:eastAsia="zh-CN" w:bidi="ar"/>
        </w:rPr>
        <w:t>202</w:t>
      </w:r>
      <w:r>
        <w:rPr>
          <w:rFonts w:hint="eastAsia" w:ascii="宋体" w:hAnsi="宋体" w:eastAsia="宋体" w:cs="宋体"/>
          <w:color w:val="auto"/>
          <w:sz w:val="21"/>
          <w:szCs w:val="21"/>
          <w:highlight w:val="none"/>
          <w:u w:val="single"/>
          <w:lang w:val="en-US" w:eastAsia="zh-CN" w:bidi="ar"/>
        </w:rPr>
        <w:t>6</w:t>
      </w:r>
      <w:r>
        <w:rPr>
          <w:rFonts w:hint="eastAsia" w:ascii="宋体" w:hAnsi="宋体" w:eastAsia="宋体" w:cs="宋体"/>
          <w:color w:val="auto"/>
          <w:sz w:val="21"/>
          <w:szCs w:val="21"/>
          <w:highlight w:val="none"/>
          <w:u w:val="single"/>
          <w:lang w:eastAsia="zh-CN" w:bidi="ar"/>
        </w:rPr>
        <w:t>年</w:t>
      </w:r>
      <w:r>
        <w:rPr>
          <w:rFonts w:hint="eastAsia" w:ascii="宋体" w:hAnsi="宋体" w:cs="宋体"/>
          <w:color w:val="auto"/>
          <w:sz w:val="21"/>
          <w:szCs w:val="21"/>
          <w:highlight w:val="none"/>
          <w:u w:val="single"/>
          <w:lang w:val="en-US" w:eastAsia="zh-CN" w:bidi="ar"/>
        </w:rPr>
        <w:t>6</w:t>
      </w:r>
      <w:r>
        <w:rPr>
          <w:rFonts w:hint="eastAsia" w:ascii="宋体" w:hAnsi="宋体" w:eastAsia="宋体" w:cs="宋体"/>
          <w:color w:val="auto"/>
          <w:sz w:val="21"/>
          <w:szCs w:val="21"/>
          <w:highlight w:val="none"/>
          <w:u w:val="single"/>
          <w:lang w:eastAsia="zh-CN" w:bidi="ar"/>
        </w:rPr>
        <w:t>月</w:t>
      </w:r>
      <w:r>
        <w:rPr>
          <w:rFonts w:hint="eastAsia" w:ascii="宋体" w:hAnsi="宋体" w:cs="宋体"/>
          <w:color w:val="auto"/>
          <w:sz w:val="21"/>
          <w:szCs w:val="21"/>
          <w:highlight w:val="none"/>
          <w:u w:val="single"/>
          <w:lang w:val="en-US" w:eastAsia="zh-CN" w:bidi="ar"/>
        </w:rPr>
        <w:t>4</w:t>
      </w:r>
      <w:r>
        <w:rPr>
          <w:rFonts w:hint="eastAsia" w:ascii="宋体" w:hAnsi="宋体" w:eastAsia="宋体" w:cs="宋体"/>
          <w:color w:val="auto"/>
          <w:sz w:val="21"/>
          <w:szCs w:val="21"/>
          <w:highlight w:val="none"/>
          <w:u w:val="single"/>
          <w:lang w:eastAsia="zh-CN" w:bidi="ar"/>
        </w:rPr>
        <w:t>日</w:t>
      </w:r>
      <w:r>
        <w:rPr>
          <w:rFonts w:hint="eastAsia" w:ascii="宋体" w:hAnsi="宋体" w:cs="宋体"/>
          <w:color w:val="auto"/>
          <w:sz w:val="21"/>
          <w:szCs w:val="21"/>
          <w:highlight w:val="none"/>
          <w:u w:val="single"/>
          <w:lang w:val="en-US" w:eastAsia="zh-CN" w:bidi="ar"/>
        </w:rPr>
        <w:t>9</w:t>
      </w:r>
      <w:r>
        <w:rPr>
          <w:rFonts w:hint="eastAsia" w:ascii="宋体" w:hAnsi="宋体" w:eastAsia="宋体" w:cs="宋体"/>
          <w:color w:val="auto"/>
          <w:sz w:val="21"/>
          <w:szCs w:val="21"/>
          <w:highlight w:val="none"/>
          <w:u w:val="single"/>
          <w:lang w:bidi="ar"/>
        </w:rPr>
        <w:t>时</w:t>
      </w:r>
      <w:r>
        <w:rPr>
          <w:rFonts w:hint="eastAsia" w:ascii="宋体" w:hAnsi="宋体" w:cs="宋体"/>
          <w:color w:val="auto"/>
          <w:sz w:val="21"/>
          <w:szCs w:val="21"/>
          <w:highlight w:val="none"/>
          <w:u w:val="single"/>
          <w:lang w:val="en-US" w:eastAsia="zh-CN" w:bidi="ar"/>
        </w:rPr>
        <w:t>30</w:t>
      </w:r>
      <w:r>
        <w:rPr>
          <w:rFonts w:hint="eastAsia" w:ascii="宋体" w:hAnsi="宋体" w:eastAsia="宋体" w:cs="宋体"/>
          <w:color w:val="auto"/>
          <w:sz w:val="21"/>
          <w:szCs w:val="21"/>
          <w:highlight w:val="none"/>
          <w:u w:val="single"/>
          <w:lang w:bidi="ar"/>
        </w:rPr>
        <w:t>分00秒</w:t>
      </w:r>
      <w:r>
        <w:rPr>
          <w:rFonts w:hint="eastAsia" w:ascii="宋体" w:hAnsi="宋体" w:eastAsia="宋体" w:cs="宋体"/>
          <w:bCs/>
          <w:color w:val="auto"/>
          <w:sz w:val="21"/>
          <w:szCs w:val="21"/>
          <w:highlight w:val="none"/>
        </w:rPr>
        <w:t>（北京时间）</w:t>
      </w:r>
    </w:p>
    <w:p w14:paraId="5D54ECA6">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投标和开标地点：</w:t>
      </w:r>
    </w:p>
    <w:p w14:paraId="3EBBAC54">
      <w:pPr>
        <w:widowControl/>
        <w:shd w:val="clear"/>
        <w:wordWrap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（1）投标文件提交方式：本项目为南宁市全流程电子化项目，通过“</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w:t>
      </w:r>
      <w:r>
        <w:rPr>
          <w:rFonts w:hint="eastAsia" w:ascii="宋体" w:hAnsi="宋体" w:eastAsia="宋体" w:cs="宋体"/>
          <w:color w:val="auto"/>
          <w:kern w:val="0"/>
          <w:sz w:val="21"/>
          <w:szCs w:val="21"/>
          <w:highlight w:val="none"/>
        </w:rPr>
        <w:t>https://www.gcy.zfcg.gxzf.gov.cn/</w:t>
      </w:r>
      <w:r>
        <w:rPr>
          <w:rFonts w:hint="eastAsia" w:ascii="宋体" w:hAnsi="宋体" w:eastAsia="宋体" w:cs="宋体"/>
          <w:color w:val="auto"/>
          <w:sz w:val="21"/>
          <w:szCs w:val="21"/>
          <w:highlight w:val="none"/>
        </w:rPr>
        <w:t>）实行在线电子投标，供应商应先安装“</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电子交易客户端”（请自行前往“</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”平台进行下载），并按照本项目招标文件和“</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”平台的要求编制、加密后在投标截止时间前通过网络上传至南宁市“</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w:t>
      </w:r>
      <w:r>
        <w:rPr>
          <w:rFonts w:hint="eastAsia" w:ascii="宋体" w:hAnsi="宋体" w:eastAsia="宋体" w:cs="宋体"/>
          <w:b/>
          <w:color w:val="auto"/>
          <w:sz w:val="21"/>
          <w:szCs w:val="21"/>
          <w:highlight w:val="none"/>
        </w:rPr>
        <w:t>供应商在“</w:t>
      </w:r>
      <w:r>
        <w:rPr>
          <w:rFonts w:hint="eastAsia" w:ascii="宋体" w:hAnsi="宋体" w:eastAsia="宋体" w:cs="宋体"/>
          <w:b/>
          <w:color w:val="auto"/>
          <w:sz w:val="21"/>
          <w:szCs w:val="21"/>
          <w:highlight w:val="none"/>
          <w:lang w:eastAsia="zh-CN"/>
        </w:rPr>
        <w:t>广西政府采购云</w:t>
      </w:r>
      <w:r>
        <w:rPr>
          <w:rFonts w:hint="eastAsia" w:ascii="宋体" w:hAnsi="宋体" w:eastAsia="宋体" w:cs="宋体"/>
          <w:b/>
          <w:color w:val="auto"/>
          <w:sz w:val="21"/>
          <w:szCs w:val="21"/>
          <w:highlight w:val="none"/>
        </w:rPr>
        <w:t>”平台提交电子版投标文件时，请填写参加远程开标活动经办人联系方式，</w:t>
      </w:r>
      <w:r>
        <w:rPr>
          <w:rFonts w:hint="eastAsia" w:ascii="宋体" w:hAnsi="宋体" w:eastAsia="宋体" w:cs="宋体"/>
          <w:color w:val="auto"/>
          <w:sz w:val="21"/>
          <w:szCs w:val="21"/>
          <w:highlight w:val="none"/>
        </w:rPr>
        <w:t>电子投标具体操作流程详见本公告附件 。</w:t>
      </w:r>
    </w:p>
    <w:p w14:paraId="2F7E7D6B">
      <w:pPr>
        <w:widowControl/>
        <w:shd w:val="clear"/>
        <w:wordWrap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投标人只需办理其中一家CA数字证书及签章，建议各投标人抓紧时间办理。</w:t>
      </w:r>
    </w:p>
    <w:p w14:paraId="268EFE86">
      <w:pPr>
        <w:widowControl/>
        <w:shd w:val="clear"/>
        <w:wordWrap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14:paraId="08601B8C">
      <w:pPr>
        <w:shd w:val="clear"/>
        <w:wordWrap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宋体"/>
          <w:bCs/>
          <w:color w:val="auto"/>
          <w:sz w:val="21"/>
          <w:szCs w:val="21"/>
          <w:highlight w:val="none"/>
          <w:u w:val="single"/>
          <w:lang w:eastAsia="zh-CN"/>
        </w:rPr>
        <w:t>广西政府采购云</w:t>
      </w:r>
      <w:r>
        <w:rPr>
          <w:rFonts w:hint="eastAsia" w:ascii="宋体" w:hAnsi="宋体" w:eastAsia="宋体" w:cs="宋体"/>
          <w:bCs/>
          <w:color w:val="auto"/>
          <w:sz w:val="21"/>
          <w:szCs w:val="21"/>
          <w:highlight w:val="none"/>
          <w:u w:val="single"/>
        </w:rPr>
        <w:t>”平台将予以拒收。</w:t>
      </w:r>
    </w:p>
    <w:p w14:paraId="0E20C37A">
      <w:pPr>
        <w:widowControl/>
        <w:shd w:val="clear"/>
        <w:wordWrap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（4）开标地点：本次招标将于</w:t>
      </w:r>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时</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eastAsia="zh-CN"/>
        </w:rPr>
        <w:t>分00秒</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”平台电子开标大厅开标。</w:t>
      </w:r>
    </w:p>
    <w:p w14:paraId="33444F03">
      <w:pPr>
        <w:shd w:val="clear"/>
        <w:wordWrap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（5）CA证书在线解密：供应商投标时，需携带制作投标文件时用来加密的有效数字证书（CA认证）登录“</w:t>
      </w:r>
      <w:r>
        <w:rPr>
          <w:rFonts w:hint="eastAsia" w:ascii="宋体" w:hAnsi="宋体" w:eastAsia="宋体" w:cs="宋体"/>
          <w:color w:val="auto"/>
          <w:kern w:val="0"/>
          <w:sz w:val="21"/>
          <w:szCs w:val="21"/>
          <w:highlight w:val="none"/>
          <w:lang w:eastAsia="zh-CN"/>
        </w:rPr>
        <w:t>广西政府采购云</w:t>
      </w:r>
      <w:r>
        <w:rPr>
          <w:rFonts w:hint="eastAsia" w:ascii="宋体" w:hAnsi="宋体" w:eastAsia="宋体" w:cs="宋体"/>
          <w:color w:val="auto"/>
          <w:kern w:val="0"/>
          <w:sz w:val="21"/>
          <w:szCs w:val="21"/>
          <w:highlight w:val="none"/>
        </w:rPr>
        <w:t>”平台电子开标大厅现场按规定时间对加密的投标文件进行解密，未能按要求进行解密的，由此产生的后果由投标人自行承担。</w:t>
      </w:r>
    </w:p>
    <w:p w14:paraId="361AED6F">
      <w:pPr>
        <w:shd w:val="clear"/>
        <w:wordWrap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五、公告期限</w:t>
      </w:r>
    </w:p>
    <w:p w14:paraId="388B1659">
      <w:pPr>
        <w:shd w:val="clear"/>
        <w:wordWrap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2C45EDD3">
      <w:pPr>
        <w:shd w:val="clear"/>
        <w:wordWrap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六、其他补充事宜</w:t>
      </w:r>
    </w:p>
    <w:p w14:paraId="163E5882">
      <w:pPr>
        <w:shd w:val="clear"/>
        <w:wordWrap w:val="0"/>
        <w:spacing w:line="360" w:lineRule="auto"/>
        <w:ind w:firstLine="315" w:firstLineChars="15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1.投标保证金：本项目不收取投标保证金</w:t>
      </w:r>
      <w:r>
        <w:rPr>
          <w:rFonts w:hint="eastAsia" w:ascii="宋体" w:hAnsi="宋体" w:eastAsia="宋体" w:cs="宋体"/>
          <w:color w:val="auto"/>
          <w:kern w:val="0"/>
          <w:sz w:val="21"/>
          <w:szCs w:val="21"/>
          <w:highlight w:val="none"/>
          <w:lang w:eastAsia="zh-CN"/>
        </w:rPr>
        <w:t>。</w:t>
      </w:r>
    </w:p>
    <w:p w14:paraId="0E41223C">
      <w:pPr>
        <w:shd w:val="clear"/>
        <w:wordWrap w:val="0"/>
        <w:spacing w:line="360" w:lineRule="auto"/>
        <w:ind w:firstLine="315" w:firstLineChars="15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2.采购意向公开链接：南宁市人才服务管理办公室2026年3月至5月政府采购意向</w:t>
      </w:r>
      <w:r>
        <w:rPr>
          <w:rFonts w:hint="eastAsia" w:ascii="宋体" w:hAnsi="宋体" w:cs="宋体"/>
          <w:color w:val="auto"/>
          <w:kern w:val="0"/>
          <w:sz w:val="21"/>
          <w:szCs w:val="21"/>
          <w:highlight w:val="none"/>
          <w:lang w:eastAsia="zh-CN"/>
        </w:rPr>
        <w:t>：https://zfcg.gxzf.gov.cn/site/detail?parentId=66485&amp;articleId=3pOqZBNvjwUkDn7knxXBwQ==</w:t>
      </w:r>
    </w:p>
    <w:p w14:paraId="592A00EA">
      <w:pPr>
        <w:shd w:val="clear"/>
        <w:wordWrap w:val="0"/>
        <w:spacing w:line="360" w:lineRule="auto"/>
        <w:ind w:firstLine="315" w:firstLineChars="15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3.网上查询地址</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中国政府采购网（www.ccgp.gov.cn）、广西壮族自治区政府采购网（http://zfcg.gxzf.gov.cn/）、全国公共资源交易平台（广西·南宁）（http://ggzy.jgswj.gxzf.gov.cn/nnggzy/）</w:t>
      </w:r>
      <w:r>
        <w:rPr>
          <w:rFonts w:hint="eastAsia" w:ascii="宋体" w:hAnsi="宋体" w:eastAsia="宋体" w:cs="宋体"/>
          <w:color w:val="auto"/>
          <w:kern w:val="0"/>
          <w:sz w:val="21"/>
          <w:szCs w:val="21"/>
          <w:highlight w:val="none"/>
          <w:lang w:eastAsia="zh-CN"/>
        </w:rPr>
        <w:t>。</w:t>
      </w:r>
    </w:p>
    <w:p w14:paraId="4F215FF5">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4.本项目需要落实的政府采购政策：</w:t>
      </w:r>
    </w:p>
    <w:p w14:paraId="5ACAF300">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（1）政府采购促进</w:t>
      </w:r>
      <w:r>
        <w:rPr>
          <w:rFonts w:hint="eastAsia" w:ascii="宋体" w:hAnsi="宋体" w:eastAsia="宋体" w:cs="宋体"/>
          <w:color w:val="auto"/>
          <w:kern w:val="0"/>
          <w:sz w:val="21"/>
          <w:szCs w:val="21"/>
          <w:highlight w:val="none"/>
          <w:lang w:val="en-US" w:eastAsia="zh-CN"/>
        </w:rPr>
        <w:t>中小</w:t>
      </w:r>
      <w:r>
        <w:rPr>
          <w:rFonts w:hint="eastAsia" w:ascii="宋体" w:hAnsi="宋体" w:eastAsia="宋体" w:cs="宋体"/>
          <w:color w:val="auto"/>
          <w:kern w:val="0"/>
          <w:sz w:val="21"/>
          <w:szCs w:val="21"/>
          <w:highlight w:val="none"/>
        </w:rPr>
        <w:t>企业发展。</w:t>
      </w:r>
    </w:p>
    <w:p w14:paraId="6F1675FF">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（2）政府采购支持采用本国产品的政策。</w:t>
      </w:r>
    </w:p>
    <w:p w14:paraId="27C62A6B">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（3）政府采购促进残疾人就业政策。</w:t>
      </w:r>
    </w:p>
    <w:p w14:paraId="11032A61">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（4）政府采购支持监狱企业发展。</w:t>
      </w:r>
    </w:p>
    <w:p w14:paraId="5537B0C3">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（5）扶持不发达地区和少数民族地区政策。</w:t>
      </w:r>
    </w:p>
    <w:p w14:paraId="3358F64A">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24ECCDDA">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6.若对项目采购电子交易系统操作有疑问，可登录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https://www.gcy.zfcg.gxzf.gov.cn/</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，点击右侧咨询小采，获取采小蜜智能服务管家帮助，或拨打</w:t>
      </w:r>
      <w:r>
        <w:rPr>
          <w:rFonts w:hint="eastAsia" w:ascii="宋体" w:hAnsi="宋体" w:eastAsia="宋体" w:cs="宋体"/>
          <w:color w:val="auto"/>
          <w:kern w:val="0"/>
          <w:sz w:val="21"/>
          <w:szCs w:val="21"/>
          <w:highlight w:val="none"/>
          <w:lang w:eastAsia="zh-CN"/>
        </w:rPr>
        <w:t>广西政府采购云</w:t>
      </w:r>
      <w:r>
        <w:rPr>
          <w:rFonts w:hint="eastAsia" w:ascii="宋体" w:hAnsi="宋体" w:eastAsia="宋体" w:cs="宋体"/>
          <w:color w:val="auto"/>
          <w:kern w:val="0"/>
          <w:sz w:val="21"/>
          <w:szCs w:val="21"/>
          <w:highlight w:val="none"/>
        </w:rPr>
        <w:t>服务热线95763获取热线服务帮助。</w:t>
      </w:r>
    </w:p>
    <w:p w14:paraId="10DAC2D9">
      <w:pPr>
        <w:shd w:val="clear"/>
        <w:wordWrap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七、对本次招标提出询问，请按以下方式联系。</w:t>
      </w:r>
    </w:p>
    <w:p w14:paraId="602FB3FB">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1.采购人信息</w:t>
      </w:r>
    </w:p>
    <w:p w14:paraId="3DA611F3">
      <w:pPr>
        <w:shd w:val="clear"/>
        <w:wordWrap w:val="0"/>
        <w:spacing w:line="360" w:lineRule="auto"/>
        <w:ind w:firstLine="315" w:firstLineChars="15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名 称：</w:t>
      </w:r>
      <w:r>
        <w:rPr>
          <w:rFonts w:hint="eastAsia" w:ascii="宋体" w:hAnsi="宋体" w:cs="宋体"/>
          <w:color w:val="auto"/>
          <w:kern w:val="0"/>
          <w:sz w:val="21"/>
          <w:szCs w:val="21"/>
          <w:highlight w:val="none"/>
          <w:lang w:eastAsia="zh-CN"/>
        </w:rPr>
        <w:t>南宁市人才服务管理办公室</w:t>
      </w:r>
    </w:p>
    <w:p w14:paraId="7778AFF4">
      <w:pPr>
        <w:shd w:val="clear"/>
        <w:wordWrap w:val="0"/>
        <w:spacing w:line="360" w:lineRule="auto"/>
        <w:ind w:firstLine="315" w:firstLineChars="15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地址：南宁市江南区星光大道6号南宁市人力资源社会保障服务大厅</w:t>
      </w:r>
    </w:p>
    <w:p w14:paraId="7B30999C">
      <w:pPr>
        <w:shd w:val="clear"/>
        <w:wordWrap w:val="0"/>
        <w:spacing w:line="360" w:lineRule="auto"/>
        <w:ind w:firstLine="315" w:firstLineChars="15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项目联系人：谢尚廷</w:t>
      </w:r>
    </w:p>
    <w:p w14:paraId="7D0DCE00">
      <w:pPr>
        <w:shd w:val="clear"/>
        <w:wordWrap w:val="0"/>
        <w:spacing w:line="360" w:lineRule="auto"/>
        <w:ind w:firstLine="315" w:firstLineChars="15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联系电话：0771-5381301</w:t>
      </w:r>
    </w:p>
    <w:p w14:paraId="68411609">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2.采购代理机构信息</w:t>
      </w:r>
    </w:p>
    <w:p w14:paraId="0EA49134">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bookmarkStart w:id="4" w:name="PO_3000001866_PM031_1"/>
      <w:r>
        <w:rPr>
          <w:rFonts w:hint="eastAsia" w:ascii="宋体" w:hAnsi="宋体" w:eastAsia="宋体" w:cs="宋体"/>
          <w:color w:val="auto"/>
          <w:kern w:val="0"/>
          <w:sz w:val="21"/>
          <w:szCs w:val="21"/>
          <w:highlight w:val="none"/>
        </w:rPr>
        <w:t>广西邕政采购代理有限公司</w:t>
      </w:r>
      <w:bookmarkEnd w:id="4"/>
    </w:p>
    <w:p w14:paraId="13DA9E2D">
      <w:pPr>
        <w:shd w:val="clear"/>
        <w:wordWrap w:val="0"/>
        <w:spacing w:line="360" w:lineRule="auto"/>
        <w:ind w:firstLine="315" w:firstLineChars="15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lang w:eastAsia="zh-CN"/>
        </w:rPr>
        <w:t>南宁市青秀区民族大道180号（威壮大厦）22层2210～2217室</w:t>
      </w:r>
    </w:p>
    <w:p w14:paraId="7F1F3124">
      <w:pPr>
        <w:shd w:val="clear"/>
        <w:wordWrap w:val="0"/>
        <w:spacing w:line="360" w:lineRule="auto"/>
        <w:ind w:firstLine="315" w:firstLineChars="15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联系电话：</w:t>
      </w:r>
      <w:bookmarkStart w:id="5" w:name="PO_3000001866_PM033"/>
      <w:r>
        <w:rPr>
          <w:rFonts w:hint="eastAsia" w:ascii="宋体" w:hAnsi="宋体" w:eastAsia="宋体" w:cs="宋体"/>
          <w:color w:val="auto"/>
          <w:kern w:val="0"/>
          <w:sz w:val="21"/>
          <w:szCs w:val="21"/>
          <w:highlight w:val="none"/>
        </w:rPr>
        <w:t>0771-</w:t>
      </w:r>
      <w:bookmarkEnd w:id="5"/>
      <w:r>
        <w:rPr>
          <w:rFonts w:hint="eastAsia" w:ascii="宋体" w:hAnsi="宋体" w:eastAsia="宋体" w:cs="宋体"/>
          <w:color w:val="auto"/>
          <w:kern w:val="0"/>
          <w:sz w:val="21"/>
          <w:szCs w:val="21"/>
          <w:highlight w:val="none"/>
          <w:lang w:val="en-US" w:eastAsia="zh-CN"/>
        </w:rPr>
        <w:t>2225338</w:t>
      </w:r>
    </w:p>
    <w:p w14:paraId="158F1A55">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3.项目联系方式</w:t>
      </w:r>
    </w:p>
    <w:p w14:paraId="06CCD855">
      <w:pPr>
        <w:shd w:val="clear"/>
        <w:wordWrap w:val="0"/>
        <w:spacing w:line="360" w:lineRule="auto"/>
        <w:ind w:firstLine="315" w:firstLineChars="15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项目联系人：覃锦锈</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黄秀丽</w:t>
      </w:r>
    </w:p>
    <w:p w14:paraId="3E2216A9">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话：0771-</w:t>
      </w:r>
      <w:r>
        <w:rPr>
          <w:rFonts w:hint="eastAsia" w:ascii="宋体" w:hAnsi="宋体" w:eastAsia="宋体" w:cs="宋体"/>
          <w:color w:val="auto"/>
          <w:kern w:val="0"/>
          <w:sz w:val="21"/>
          <w:szCs w:val="21"/>
          <w:highlight w:val="none"/>
          <w:lang w:val="en-US" w:eastAsia="zh-CN"/>
        </w:rPr>
        <w:t>2225338</w:t>
      </w:r>
    </w:p>
    <w:p w14:paraId="2CB935BE">
      <w:pPr>
        <w:shd w:val="clear"/>
        <w:spacing w:line="360" w:lineRule="auto"/>
        <w:jc w:val="left"/>
        <w:rPr>
          <w:rFonts w:hint="eastAsia" w:ascii="宋体" w:hAnsi="宋体" w:eastAsia="宋体" w:cs="宋体"/>
          <w:color w:val="auto"/>
          <w:sz w:val="21"/>
          <w:szCs w:val="21"/>
          <w:highlight w:val="none"/>
          <w:u w:val="single"/>
        </w:rPr>
      </w:pPr>
    </w:p>
    <w:p w14:paraId="2B218C14">
      <w:pPr>
        <w:shd w:val="clea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附件： 1.CA证书申请方式及操作指南下载地址（登陆http://nncz.nanning.gov.cn/（南宁市财政局官网）-业务专题-政府采购监督管理-资料下载-“广西政采云西部CA办理方式”或“南宁市政采云CA证书办理操作指南”）</w:t>
      </w:r>
    </w:p>
    <w:p w14:paraId="1427CE86">
      <w:pPr>
        <w:shd w:val="clea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2.电子投标文件制作与投送教程（在此网址下载：http://nncz.nanning.gov.cn/（南宁市财政局官网）-业务专题-政府采购监督管理-资料下载-南宁市政府采购项目全流程电子化交易操作指南）</w:t>
      </w:r>
    </w:p>
    <w:p w14:paraId="2382E162">
      <w:pPr>
        <w:shd w:val="clear"/>
        <w:wordWrap w:val="0"/>
        <w:spacing w:line="360" w:lineRule="auto"/>
        <w:jc w:val="right"/>
        <w:rPr>
          <w:rFonts w:hint="eastAsia" w:ascii="宋体" w:hAnsi="宋体" w:eastAsia="宋体" w:cs="宋体"/>
          <w:color w:val="auto"/>
          <w:sz w:val="21"/>
          <w:szCs w:val="21"/>
          <w:highlight w:val="none"/>
        </w:rPr>
      </w:pPr>
    </w:p>
    <w:p w14:paraId="7FBA24D6">
      <w:pPr>
        <w:shd w:val="clear"/>
        <w:wordWrap w:val="0"/>
        <w:spacing w:line="360" w:lineRule="auto"/>
        <w:ind w:firstLine="210" w:firstLineChars="1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5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日</w:t>
      </w:r>
    </w:p>
    <w:p w14:paraId="606B52F7">
      <w:pPr>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1593AAE1">
      <w:pPr>
        <w:pStyle w:val="12"/>
        <w:shd w:val="clear"/>
        <w:wordWrap w:val="0"/>
        <w:spacing w:line="360" w:lineRule="auto"/>
        <w:jc w:val="center"/>
        <w:outlineLvl w:val="0"/>
        <w:rPr>
          <w:rFonts w:hint="eastAsia" w:ascii="宋体" w:hAnsi="宋体" w:eastAsia="宋体" w:cs="宋体"/>
          <w:b/>
          <w:color w:val="auto"/>
          <w:szCs w:val="21"/>
          <w:highlight w:val="none"/>
        </w:rPr>
      </w:pPr>
      <w:bookmarkStart w:id="6" w:name="_Toc26756"/>
      <w:r>
        <w:rPr>
          <w:rFonts w:hint="eastAsia" w:ascii="宋体" w:hAnsi="宋体" w:eastAsia="宋体" w:cs="宋体"/>
          <w:b/>
          <w:color w:val="auto"/>
          <w:sz w:val="36"/>
          <w:highlight w:val="none"/>
        </w:rPr>
        <w:t xml:space="preserve">第二章  </w:t>
      </w:r>
      <w:bookmarkEnd w:id="3"/>
      <w:r>
        <w:rPr>
          <w:rFonts w:hint="eastAsia" w:ascii="宋体" w:hAnsi="宋体" w:eastAsia="宋体" w:cs="宋体"/>
          <w:b/>
          <w:color w:val="auto"/>
          <w:sz w:val="36"/>
          <w:highlight w:val="none"/>
        </w:rPr>
        <w:t>采购需求</w:t>
      </w:r>
      <w:bookmarkEnd w:id="6"/>
    </w:p>
    <w:p w14:paraId="55FEDF2B">
      <w:pPr>
        <w:shd w:val="clear"/>
        <w:wordWrap w:val="0"/>
        <w:adjustRightIn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176B9DE3">
      <w:pPr>
        <w:pageBreakBefore w:val="0"/>
        <w:wordWrap w:val="0"/>
        <w:overflowPunct/>
        <w:topLinePunct w:val="0"/>
        <w:bidi w:val="0"/>
        <w:spacing w:line="360" w:lineRule="auto"/>
        <w:ind w:left="0" w:leftChars="0" w:firstLine="367" w:firstLineChars="175"/>
        <w:jc w:val="left"/>
        <w:rPr>
          <w:rFonts w:ascii="宋体" w:hAnsi="宋体" w:cs="宋体"/>
          <w:color w:val="auto"/>
          <w:sz w:val="21"/>
          <w:szCs w:val="21"/>
          <w:highlight w:val="none"/>
        </w:rPr>
      </w:pPr>
      <w:bookmarkStart w:id="7" w:name="PO_TDCUS_ITEM_PB_REQ_TITLE_1"/>
      <w:r>
        <w:rPr>
          <w:rFonts w:hint="eastAsia" w:ascii="宋体" w:hAnsi="宋体" w:cs="宋体"/>
          <w:color w:val="auto"/>
          <w:sz w:val="21"/>
          <w:szCs w:val="21"/>
          <w:highlight w:val="none"/>
        </w:rPr>
        <w:t>1. 为落实政府采购政策需满足的要求：</w:t>
      </w:r>
    </w:p>
    <w:p w14:paraId="5A517BD5">
      <w:pPr>
        <w:pageBreakBefore w:val="0"/>
        <w:wordWrap w:val="0"/>
        <w:overflowPunct/>
        <w:topLinePunct w:val="0"/>
        <w:bidi w:val="0"/>
        <w:spacing w:line="360" w:lineRule="auto"/>
        <w:ind w:left="0" w:leftChars="0" w:firstLine="367" w:firstLineChars="175"/>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（1）本招标文件所称中小企业必须符合《政府采购促进中小企业发展管理办法》（财库〔2020〕46号）的规定。</w:t>
      </w:r>
    </w:p>
    <w:p w14:paraId="1BEEC1EE">
      <w:pPr>
        <w:pageBreakBefore w:val="0"/>
        <w:wordWrap w:val="0"/>
        <w:overflowPunct/>
        <w:topLinePunct w:val="0"/>
        <w:bidi w:val="0"/>
        <w:spacing w:line="360" w:lineRule="auto"/>
        <w:ind w:left="0" w:leftChars="0" w:firstLine="367" w:firstLineChars="175"/>
        <w:jc w:val="left"/>
        <w:rPr>
          <w:rFonts w:ascii="宋体" w:hAnsi="宋体" w:cs="宋体"/>
          <w:color w:val="auto"/>
          <w:sz w:val="21"/>
          <w:szCs w:val="21"/>
          <w:highlight w:val="none"/>
        </w:rPr>
      </w:pPr>
      <w:r>
        <w:rPr>
          <w:rFonts w:hint="eastAsia" w:ascii="宋体" w:hAnsi="宋体" w:cs="宋体"/>
          <w:color w:val="auto"/>
          <w:sz w:val="21"/>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rPr>
        <w:t>），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36B72201">
      <w:pPr>
        <w:pageBreakBefore w:val="0"/>
        <w:wordWrap w:val="0"/>
        <w:overflowPunct/>
        <w:topLinePunct w:val="0"/>
        <w:bidi w:val="0"/>
        <w:spacing w:line="360" w:lineRule="auto"/>
        <w:ind w:left="0" w:leftChars="0" w:firstLine="369" w:firstLineChars="175"/>
        <w:jc w:val="left"/>
        <w:rPr>
          <w:rFonts w:ascii="宋体" w:hAnsi="宋体" w:cs="宋体"/>
          <w:b w:val="0"/>
          <w:bCs w:val="0"/>
          <w:color w:val="auto"/>
          <w:sz w:val="21"/>
          <w:szCs w:val="21"/>
          <w:highlight w:val="none"/>
        </w:rPr>
      </w:pPr>
      <w:r>
        <w:rPr>
          <w:rFonts w:hint="eastAsia" w:ascii="宋体" w:hAnsi="宋体" w:cs="宋体"/>
          <w:b/>
          <w:bCs/>
          <w:color w:val="auto"/>
          <w:sz w:val="21"/>
          <w:szCs w:val="21"/>
          <w:highlight w:val="none"/>
        </w:rPr>
        <w:t>（3）</w:t>
      </w:r>
      <w:r>
        <w:rPr>
          <w:rFonts w:hint="eastAsia" w:ascii="宋体" w:hAnsi="宋体" w:cs="宋体"/>
          <w:b/>
          <w:color w:val="auto"/>
          <w:sz w:val="21"/>
          <w:szCs w:val="21"/>
          <w:highlight w:val="none"/>
        </w:rPr>
        <w:t>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14:paraId="0C16D664">
      <w:pPr>
        <w:pageBreakBefore w:val="0"/>
        <w:numPr>
          <w:ilvl w:val="0"/>
          <w:numId w:val="0"/>
        </w:numPr>
        <w:wordWrap w:val="0"/>
        <w:overflowPunct/>
        <w:topLinePunct w:val="0"/>
        <w:bidi w:val="0"/>
        <w:spacing w:line="360" w:lineRule="auto"/>
        <w:ind w:left="0" w:leftChars="0" w:firstLine="367" w:firstLineChars="175"/>
        <w:jc w:val="left"/>
        <w:rPr>
          <w:rFonts w:ascii="宋体" w:hAnsi="宋体" w:cs="宋体"/>
          <w:color w:val="auto"/>
          <w:sz w:val="21"/>
          <w:szCs w:val="21"/>
          <w:highlight w:val="none"/>
        </w:rPr>
      </w:pPr>
      <w:r>
        <w:rPr>
          <w:rFonts w:ascii="宋体" w:hAnsi="宋体" w:eastAsia="宋体" w:cs="宋体"/>
          <w:color w:val="auto"/>
          <w:kern w:val="2"/>
          <w:sz w:val="21"/>
          <w:szCs w:val="21"/>
          <w:highlight w:val="none"/>
          <w:lang w:val="en-US" w:eastAsia="zh-CN" w:bidi="ar-SA"/>
        </w:rPr>
        <w:t>2.</w:t>
      </w:r>
      <w:r>
        <w:rPr>
          <w:rFonts w:hint="eastAsia" w:ascii="宋体" w:hAnsi="宋体" w:cs="宋体"/>
          <w:color w:val="auto"/>
          <w:sz w:val="21"/>
          <w:szCs w:val="21"/>
          <w:highlight w:val="none"/>
        </w:rPr>
        <w:t>“实质性要求”是指招标文件中已经指明不满足则投标无效的条款，或者不能负偏离的条款，或者采购需求中带“▲”的条款。</w:t>
      </w:r>
    </w:p>
    <w:p w14:paraId="36C7C2C7">
      <w:pPr>
        <w:pageBreakBefore w:val="0"/>
        <w:numPr>
          <w:ilvl w:val="0"/>
          <w:numId w:val="0"/>
        </w:numPr>
        <w:wordWrap w:val="0"/>
        <w:overflowPunct/>
        <w:topLinePunct w:val="0"/>
        <w:bidi w:val="0"/>
        <w:spacing w:line="360" w:lineRule="auto"/>
        <w:ind w:left="0" w:leftChars="0" w:firstLine="367" w:firstLineChars="175"/>
        <w:jc w:val="left"/>
        <w:rPr>
          <w:rFonts w:ascii="宋体" w:hAnsi="宋体" w:cs="宋体"/>
          <w:color w:val="auto"/>
          <w:sz w:val="21"/>
          <w:szCs w:val="21"/>
          <w:highlight w:val="none"/>
        </w:rPr>
      </w:pPr>
      <w:r>
        <w:rPr>
          <w:rFonts w:ascii="宋体" w:hAnsi="宋体" w:eastAsia="宋体" w:cs="宋体"/>
          <w:color w:val="auto"/>
          <w:kern w:val="2"/>
          <w:sz w:val="21"/>
          <w:szCs w:val="21"/>
          <w:highlight w:val="none"/>
          <w:lang w:val="en-US" w:eastAsia="zh-CN" w:bidi="ar-SA"/>
        </w:rPr>
        <w:t>3.</w:t>
      </w:r>
      <w:r>
        <w:rPr>
          <w:rFonts w:hint="eastAsia" w:ascii="宋体" w:hAnsi="宋体" w:cs="宋体"/>
          <w:color w:val="auto"/>
          <w:sz w:val="21"/>
          <w:szCs w:val="21"/>
          <w:highlight w:val="none"/>
        </w:rPr>
        <w:t>不需要投标人对采购需求响应为具体数值的，此采购需求的数值后将以◆号标注。</w:t>
      </w:r>
    </w:p>
    <w:p w14:paraId="2331DA3E">
      <w:pPr>
        <w:pStyle w:val="9"/>
        <w:shd w:val="clear" w:color="auto"/>
        <w:wordWrap w:val="0"/>
        <w:spacing w:line="336" w:lineRule="auto"/>
        <w:ind w:left="0" w:leftChars="0" w:firstLine="367" w:firstLineChars="175"/>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如投标人投标产品存在侵犯他人的知识产权或者专利成果行为的，应承担相应法律责任。</w:t>
      </w:r>
    </w:p>
    <w:p w14:paraId="174EFEC2">
      <w:pPr>
        <w:pStyle w:val="9"/>
        <w:shd w:val="clear" w:color="auto"/>
        <w:wordWrap w:val="0"/>
        <w:spacing w:line="336" w:lineRule="auto"/>
        <w:ind w:left="0" w:leftChars="0" w:firstLine="367" w:firstLineChars="175"/>
        <w:rPr>
          <w:rFonts w:hint="eastAsia" w:ascii="宋体" w:hAnsi="宋体" w:cs="宋体"/>
          <w:b/>
          <w:bCs/>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.项目标的所属行业为：</w:t>
      </w:r>
      <w:r>
        <w:rPr>
          <w:rFonts w:hint="eastAsia" w:ascii="宋体" w:hAnsi="宋体" w:cs="宋体"/>
          <w:b/>
          <w:bCs/>
          <w:color w:val="auto"/>
          <w:sz w:val="21"/>
          <w:szCs w:val="21"/>
          <w:highlight w:val="none"/>
          <w:u w:val="single"/>
        </w:rPr>
        <w:t>其他未列明行业。</w:t>
      </w:r>
    </w:p>
    <w:tbl>
      <w:tblPr>
        <w:tblStyle w:val="20"/>
        <w:tblW w:w="10482" w:type="dxa"/>
        <w:tblInd w:w="-2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8"/>
        <w:gridCol w:w="315"/>
        <w:gridCol w:w="957"/>
        <w:gridCol w:w="562"/>
        <w:gridCol w:w="513"/>
        <w:gridCol w:w="5392"/>
        <w:gridCol w:w="1270"/>
        <w:gridCol w:w="1045"/>
      </w:tblGrid>
      <w:tr w14:paraId="6C793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82" w:type="dxa"/>
            <w:gridSpan w:val="8"/>
            <w:tcBorders>
              <w:top w:val="single" w:color="auto" w:sz="4" w:space="0"/>
              <w:left w:val="single" w:color="auto" w:sz="4" w:space="0"/>
              <w:bottom w:val="nil"/>
              <w:right w:val="single" w:color="auto" w:sz="4" w:space="0"/>
            </w:tcBorders>
            <w:noWrap w:val="0"/>
            <w:vAlign w:val="center"/>
          </w:tcPr>
          <w:p w14:paraId="2C5D9528">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服务需求一览表</w:t>
            </w:r>
          </w:p>
        </w:tc>
      </w:tr>
      <w:tr w14:paraId="0AD36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0" w:type="dxa"/>
            <w:gridSpan w:val="3"/>
            <w:tcBorders>
              <w:top w:val="single" w:color="auto" w:sz="4" w:space="0"/>
              <w:left w:val="single" w:color="auto" w:sz="4" w:space="0"/>
              <w:bottom w:val="nil"/>
              <w:right w:val="single" w:color="auto" w:sz="4" w:space="0"/>
            </w:tcBorders>
            <w:noWrap w:val="0"/>
            <w:vAlign w:val="center"/>
          </w:tcPr>
          <w:p w14:paraId="1400A4C4">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标段</w:t>
            </w:r>
          </w:p>
        </w:tc>
        <w:tc>
          <w:tcPr>
            <w:tcW w:w="8782" w:type="dxa"/>
            <w:gridSpan w:val="5"/>
            <w:tcBorders>
              <w:top w:val="single" w:color="auto" w:sz="4" w:space="0"/>
              <w:left w:val="single" w:color="auto" w:sz="4" w:space="0"/>
              <w:bottom w:val="nil"/>
              <w:right w:val="single" w:color="auto" w:sz="4" w:space="0"/>
            </w:tcBorders>
            <w:noWrap w:val="0"/>
            <w:vAlign w:val="center"/>
          </w:tcPr>
          <w:p w14:paraId="762DDF18">
            <w:pPr>
              <w:keepNext w:val="0"/>
              <w:keepLines w:val="0"/>
              <w:pageBreakBefore w:val="0"/>
              <w:shd w:val="clear"/>
              <w:kinsoku/>
              <w:wordWrap w:val="0"/>
              <w:overflowPunct/>
              <w:topLinePunct w:val="0"/>
              <w:bidi w:val="0"/>
              <w:snapToGrid/>
              <w:spacing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分标</w:t>
            </w:r>
          </w:p>
        </w:tc>
      </w:tr>
      <w:tr w14:paraId="49B0E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8" w:type="dxa"/>
            <w:vMerge w:val="restart"/>
            <w:tcBorders>
              <w:top w:val="single" w:color="auto" w:sz="4" w:space="0"/>
              <w:left w:val="single" w:color="auto" w:sz="4" w:space="0"/>
              <w:bottom w:val="single" w:color="auto" w:sz="4" w:space="0"/>
              <w:right w:val="single" w:color="auto" w:sz="4" w:space="0"/>
            </w:tcBorders>
            <w:noWrap w:val="0"/>
            <w:vAlign w:val="top"/>
          </w:tcPr>
          <w:p w14:paraId="274CEFE4">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采购清单及服务参数</w:t>
            </w:r>
          </w:p>
        </w:tc>
        <w:tc>
          <w:tcPr>
            <w:tcW w:w="31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3878701">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4DC1C1AA">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标的名称</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04F8EDA7">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7A796898">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5392" w:type="dxa"/>
            <w:tcBorders>
              <w:top w:val="single" w:color="auto" w:sz="4" w:space="0"/>
              <w:left w:val="single" w:color="auto" w:sz="4" w:space="0"/>
              <w:bottom w:val="single" w:color="auto" w:sz="4" w:space="0"/>
              <w:right w:val="single" w:color="auto" w:sz="4" w:space="0"/>
            </w:tcBorders>
            <w:noWrap w:val="0"/>
            <w:vAlign w:val="center"/>
          </w:tcPr>
          <w:p w14:paraId="4B33F888">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服务参数</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A8E6140">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分项预算合计（元）</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641F9CDF">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中小企业划分标准所属行业名称（行业名称及划分见本章附件2）</w:t>
            </w:r>
          </w:p>
        </w:tc>
      </w:tr>
      <w:tr w14:paraId="5D653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8" w:type="dxa"/>
            <w:vMerge w:val="continue"/>
            <w:tcBorders>
              <w:top w:val="single" w:color="auto" w:sz="4" w:space="0"/>
              <w:left w:val="single" w:color="auto" w:sz="4" w:space="0"/>
              <w:bottom w:val="single" w:color="auto" w:sz="4" w:space="0"/>
              <w:right w:val="single" w:color="auto" w:sz="4" w:space="0"/>
            </w:tcBorders>
            <w:noWrap w:val="0"/>
            <w:vAlign w:val="center"/>
          </w:tcPr>
          <w:p w14:paraId="08D00E71">
            <w:pPr>
              <w:keepNext w:val="0"/>
              <w:keepLines w:val="0"/>
              <w:pageBreakBefore w:val="0"/>
              <w:widowControl/>
              <w:shd w:val="clear"/>
              <w:kinsoku/>
              <w:wordWrap w:val="0"/>
              <w:overflowPunct/>
              <w:topLinePunct w:val="0"/>
              <w:bidi w:val="0"/>
              <w:snapToGrid/>
              <w:spacing w:line="360" w:lineRule="auto"/>
              <w:jc w:val="left"/>
              <w:textAlignment w:val="auto"/>
              <w:rPr>
                <w:rFonts w:hint="eastAsia" w:ascii="宋体" w:hAnsi="宋体" w:eastAsia="宋体" w:cs="宋体"/>
                <w:color w:val="auto"/>
                <w:sz w:val="21"/>
                <w:szCs w:val="21"/>
                <w:highlight w:val="none"/>
              </w:rPr>
            </w:pPr>
          </w:p>
        </w:tc>
        <w:tc>
          <w:tcPr>
            <w:tcW w:w="315" w:type="dxa"/>
            <w:tcBorders>
              <w:top w:val="single" w:color="auto" w:sz="4" w:space="0"/>
              <w:left w:val="single" w:color="auto" w:sz="4" w:space="0"/>
              <w:bottom w:val="single" w:color="auto" w:sz="4" w:space="0"/>
              <w:right w:val="single" w:color="auto" w:sz="4" w:space="0"/>
            </w:tcBorders>
            <w:noWrap w:val="0"/>
            <w:vAlign w:val="center"/>
          </w:tcPr>
          <w:p w14:paraId="5877D3A0">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6879B07F">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2026年度南宁市高层次人才“一站式”服务中心外勤服务采购</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2D707638">
            <w:pPr>
              <w:pStyle w:val="37"/>
              <w:keepNext w:val="0"/>
              <w:keepLines w:val="0"/>
              <w:pageBreakBefore w:val="0"/>
              <w:shd w:val="clear"/>
              <w:kinsoku/>
              <w:wordWrap w:val="0"/>
              <w:overflowPunct/>
              <w:topLinePunct w:val="0"/>
              <w:bidi w:val="0"/>
              <w:snapToGrid/>
              <w:spacing w:before="0" w:beforeAutospacing="0" w:after="0" w:afterAutospacing="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01C34C9D">
            <w:pPr>
              <w:keepNext w:val="0"/>
              <w:keepLines w:val="0"/>
              <w:pageBreakBefore w:val="0"/>
              <w:shd w:val="clear"/>
              <w:kinsoku/>
              <w:wordWrap w:val="0"/>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39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CF6111">
            <w:pPr>
              <w:spacing w:line="500" w:lineRule="exact"/>
              <w:ind w:left="420"/>
              <w:rPr>
                <w:rFonts w:hint="eastAsia" w:ascii="宋体" w:hAnsi="宋体" w:cs="宋体"/>
                <w:color w:val="auto"/>
                <w:szCs w:val="21"/>
                <w:highlight w:val="none"/>
              </w:rPr>
            </w:pPr>
            <w:r>
              <w:rPr>
                <w:rFonts w:hint="eastAsia" w:ascii="宋体" w:hAnsi="宋体" w:cs="宋体"/>
                <w:b/>
                <w:bCs/>
                <w:color w:val="auto"/>
                <w:szCs w:val="21"/>
                <w:highlight w:val="none"/>
              </w:rPr>
              <w:t>一、外勤专员：</w:t>
            </w:r>
            <w:r>
              <w:rPr>
                <w:rFonts w:hint="eastAsia" w:ascii="宋体" w:hAnsi="宋体" w:cs="宋体"/>
                <w:color w:val="auto"/>
                <w:szCs w:val="21"/>
                <w:highlight w:val="none"/>
              </w:rPr>
              <w:t>8人</w:t>
            </w:r>
            <w:r>
              <w:rPr>
                <w:rFonts w:hint="eastAsia" w:ascii="宋体" w:hAnsi="宋体" w:cs="宋体"/>
                <w:color w:val="auto"/>
                <w:szCs w:val="21"/>
                <w:highlight w:val="none"/>
                <w:lang w:eastAsia="zh-CN"/>
              </w:rPr>
              <w:t>。</w:t>
            </w:r>
          </w:p>
          <w:p w14:paraId="6AC1562D">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二、</w:t>
            </w:r>
            <w:r>
              <w:rPr>
                <w:rFonts w:hint="eastAsia" w:ascii="宋体" w:hAnsi="宋体" w:eastAsia="宋体" w:cs="宋体"/>
                <w:b/>
                <w:bCs/>
                <w:color w:val="auto"/>
                <w:kern w:val="2"/>
                <w:sz w:val="21"/>
                <w:szCs w:val="21"/>
                <w:highlight w:val="none"/>
                <w:lang w:val="en-US" w:eastAsia="zh-CN" w:bidi="ar-SA"/>
              </w:rPr>
              <w:t>服务内容：</w:t>
            </w:r>
          </w:p>
          <w:p w14:paraId="0604D15C">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（一）</w:t>
            </w:r>
            <w:r>
              <w:rPr>
                <w:rFonts w:hint="eastAsia" w:ascii="宋体" w:hAnsi="宋体" w:eastAsia="宋体" w:cs="宋体"/>
                <w:color w:val="auto"/>
                <w:kern w:val="2"/>
                <w:sz w:val="21"/>
                <w:szCs w:val="21"/>
                <w:highlight w:val="none"/>
                <w:lang w:val="en-US" w:eastAsia="zh-CN" w:bidi="ar-SA"/>
              </w:rPr>
              <w:t>负责受理全市（含县区）人才服务事项，包括但不限于与各责任单位、县区人才服务工作人员沟通对接、及时反馈并处理群众投诉建议、跟进事项督办以及业务数据库建设等工作。</w:t>
            </w:r>
          </w:p>
          <w:p w14:paraId="64D491F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二</w:t>
            </w:r>
            <w:r>
              <w:rPr>
                <w:rFonts w:hint="eastAsia" w:ascii="宋体" w:hAnsi="宋体" w:eastAsia="宋体" w:cs="宋体"/>
                <w:color w:val="auto"/>
                <w:kern w:val="2"/>
                <w:sz w:val="21"/>
                <w:szCs w:val="21"/>
                <w:highlight w:val="none"/>
                <w:lang w:val="en-US" w:eastAsia="zh-CN" w:bidi="ar-SA"/>
              </w:rPr>
              <w:t>）开展人才综合服务工作，包含但不限于接听电话咨询、及时回复微信、QQ等答复、并按需进行实地走访等工作。</w:t>
            </w:r>
          </w:p>
          <w:p w14:paraId="1F8EF49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三</w:t>
            </w:r>
            <w:r>
              <w:rPr>
                <w:rFonts w:hint="eastAsia" w:ascii="宋体" w:hAnsi="宋体" w:eastAsia="宋体" w:cs="宋体"/>
                <w:color w:val="auto"/>
                <w:kern w:val="2"/>
                <w:sz w:val="21"/>
                <w:szCs w:val="21"/>
                <w:highlight w:val="none"/>
                <w:lang w:val="en-US" w:eastAsia="zh-CN" w:bidi="ar-SA"/>
              </w:rPr>
              <w:t>）收集并报送各类材料，实时更新全市人才政策及办事指南，按照上级部门要求整理并报送相关信息数据、报表、总结材料等。</w:t>
            </w:r>
          </w:p>
          <w:p w14:paraId="6CF3DB6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四</w:t>
            </w:r>
            <w:r>
              <w:rPr>
                <w:rFonts w:hint="eastAsia" w:ascii="宋体" w:hAnsi="宋体" w:eastAsia="宋体" w:cs="宋体"/>
                <w:color w:val="auto"/>
                <w:kern w:val="2"/>
                <w:sz w:val="21"/>
                <w:szCs w:val="21"/>
                <w:highlight w:val="none"/>
                <w:lang w:val="en-US" w:eastAsia="zh-CN" w:bidi="ar-SA"/>
              </w:rPr>
              <w:t>）开展人才政策宣传宣讲、筹备各类会务工作。</w:t>
            </w:r>
          </w:p>
          <w:p w14:paraId="580DF9C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五</w:t>
            </w:r>
            <w:r>
              <w:rPr>
                <w:rFonts w:hint="eastAsia" w:ascii="宋体" w:hAnsi="宋体" w:eastAsia="宋体" w:cs="宋体"/>
                <w:color w:val="auto"/>
                <w:kern w:val="2"/>
                <w:sz w:val="21"/>
                <w:szCs w:val="21"/>
                <w:highlight w:val="none"/>
                <w:lang w:val="en-US" w:eastAsia="zh-CN" w:bidi="ar-SA"/>
              </w:rPr>
              <w:t>）优化升级南宁市“智慧人才”一体化服务平台系统，根据政策调整新增事项、对系统进行适应性改造，完成需求确认、系统开发效果测试确认以及系统测试反馈汇总等工作。</w:t>
            </w:r>
          </w:p>
          <w:p w14:paraId="344AC14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六</w:t>
            </w:r>
            <w:r>
              <w:rPr>
                <w:rFonts w:hint="eastAsia" w:ascii="宋体" w:hAnsi="宋体" w:eastAsia="宋体" w:cs="宋体"/>
                <w:color w:val="auto"/>
                <w:kern w:val="2"/>
                <w:sz w:val="21"/>
                <w:szCs w:val="21"/>
                <w:highlight w:val="none"/>
                <w:lang w:val="en-US" w:eastAsia="zh-CN" w:bidi="ar-SA"/>
              </w:rPr>
              <w:t>）执行外勤服务任务，如上门送英才卡、认定通知书，上门走访引才育才企事业单位、服务联盟企业等。</w:t>
            </w:r>
          </w:p>
          <w:p w14:paraId="5CEA543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七</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组织</w:t>
            </w:r>
            <w:r>
              <w:rPr>
                <w:rFonts w:hint="eastAsia" w:ascii="宋体" w:hAnsi="宋体" w:eastAsia="宋体" w:cs="宋体"/>
                <w:color w:val="auto"/>
                <w:kern w:val="2"/>
                <w:sz w:val="21"/>
                <w:szCs w:val="21"/>
                <w:highlight w:val="none"/>
                <w:lang w:val="en-US" w:eastAsia="zh-CN" w:bidi="ar-SA"/>
              </w:rPr>
              <w:t>开展当年度南宁市</w:t>
            </w:r>
            <w:r>
              <w:rPr>
                <w:rFonts w:hint="eastAsia" w:ascii="宋体" w:hAnsi="宋体" w:eastAsia="宋体" w:cs="宋体"/>
                <w:color w:val="auto"/>
                <w:kern w:val="2"/>
                <w:sz w:val="21"/>
                <w:szCs w:val="21"/>
                <w:highlight w:val="none"/>
                <w:shd w:val="clear" w:color="auto" w:fill="auto"/>
                <w:lang w:val="en-US" w:eastAsia="zh-CN" w:bidi="ar-SA"/>
              </w:rPr>
              <w:t>高层次人才免费健康体检</w:t>
            </w:r>
            <w:r>
              <w:rPr>
                <w:rFonts w:hint="eastAsia" w:ascii="宋体" w:hAnsi="宋体" w:cs="宋体"/>
                <w:color w:val="auto"/>
                <w:kern w:val="2"/>
                <w:sz w:val="21"/>
                <w:szCs w:val="21"/>
                <w:highlight w:val="none"/>
                <w:shd w:val="clear" w:color="auto" w:fill="auto"/>
                <w:lang w:val="en-US" w:eastAsia="zh-CN" w:bidi="ar-SA"/>
              </w:rPr>
              <w:t>工作，</w:t>
            </w:r>
            <w:r>
              <w:rPr>
                <w:rFonts w:hint="eastAsia" w:ascii="宋体" w:hAnsi="宋体" w:eastAsia="宋体" w:cs="宋体"/>
                <w:color w:val="auto"/>
                <w:kern w:val="2"/>
                <w:sz w:val="21"/>
                <w:szCs w:val="21"/>
                <w:highlight w:val="none"/>
                <w:shd w:val="clear" w:color="auto" w:fill="auto"/>
                <w:lang w:val="en-US" w:eastAsia="zh-CN" w:bidi="ar-SA"/>
              </w:rPr>
              <w:t>负责</w:t>
            </w:r>
            <w:r>
              <w:rPr>
                <w:rFonts w:hint="eastAsia" w:ascii="宋体" w:hAnsi="宋体" w:cs="宋体"/>
                <w:color w:val="auto"/>
                <w:kern w:val="2"/>
                <w:sz w:val="21"/>
                <w:szCs w:val="21"/>
                <w:highlight w:val="none"/>
                <w:shd w:val="clear" w:color="auto" w:fill="auto"/>
                <w:lang w:val="en-US" w:eastAsia="zh-CN" w:bidi="ar-SA"/>
              </w:rPr>
              <w:t>通知印发、</w:t>
            </w:r>
            <w:r>
              <w:rPr>
                <w:rFonts w:hint="eastAsia" w:ascii="宋体" w:hAnsi="宋体" w:eastAsia="宋体" w:cs="宋体"/>
                <w:color w:val="auto"/>
                <w:kern w:val="2"/>
                <w:sz w:val="21"/>
                <w:szCs w:val="21"/>
                <w:highlight w:val="none"/>
                <w:shd w:val="clear" w:color="auto" w:fill="auto"/>
                <w:lang w:val="en-US" w:eastAsia="zh-CN" w:bidi="ar-SA"/>
              </w:rPr>
              <w:t>参检情况</w:t>
            </w:r>
            <w:r>
              <w:rPr>
                <w:rFonts w:hint="eastAsia" w:ascii="宋体" w:hAnsi="宋体" w:eastAsia="宋体" w:cs="宋体"/>
                <w:color w:val="auto"/>
                <w:spacing w:val="0"/>
                <w:sz w:val="21"/>
                <w:szCs w:val="21"/>
                <w:highlight w:val="none"/>
                <w:shd w:val="clear" w:color="auto" w:fill="auto"/>
                <w:lang w:val="en-US" w:eastAsia="zh-CN"/>
              </w:rPr>
              <w:t>动</w:t>
            </w:r>
            <w:r>
              <w:rPr>
                <w:rFonts w:hint="eastAsia" w:ascii="宋体" w:hAnsi="宋体" w:eastAsia="宋体" w:cs="宋体"/>
                <w:color w:val="auto"/>
                <w:spacing w:val="0"/>
                <w:sz w:val="21"/>
                <w:szCs w:val="21"/>
                <w:highlight w:val="none"/>
                <w:lang w:val="en-US" w:eastAsia="zh-CN"/>
              </w:rPr>
              <w:t>态跟踪、服务接待等全流程保障工作，具体实施</w:t>
            </w:r>
            <w:r>
              <w:rPr>
                <w:rFonts w:hint="eastAsia" w:ascii="宋体" w:hAnsi="宋体" w:eastAsia="宋体" w:cs="宋体"/>
                <w:color w:val="auto"/>
                <w:kern w:val="2"/>
                <w:sz w:val="21"/>
                <w:szCs w:val="21"/>
                <w:highlight w:val="none"/>
                <w:lang w:val="en-US" w:eastAsia="zh-CN" w:bidi="ar-SA"/>
              </w:rPr>
              <w:t>以实际报名人数及体检预算为准。</w:t>
            </w:r>
          </w:p>
          <w:p w14:paraId="5A29787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八</w:t>
            </w:r>
            <w:r>
              <w:rPr>
                <w:rFonts w:hint="eastAsia" w:ascii="宋体" w:hAnsi="宋体" w:eastAsia="宋体" w:cs="宋体"/>
                <w:color w:val="auto"/>
                <w:kern w:val="2"/>
                <w:sz w:val="21"/>
                <w:szCs w:val="21"/>
                <w:highlight w:val="none"/>
                <w:lang w:val="en-US" w:eastAsia="zh-CN" w:bidi="ar-SA"/>
              </w:rPr>
              <w:t>）谋划拓展新一期多样化生活服务清单，发布服务联盟成员单位招募令，并持续跟进多样化生活服务落实情况，对接沟通服务联盟成员单位做好服务人员培训等。</w:t>
            </w:r>
          </w:p>
          <w:p w14:paraId="07F9E26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九</w:t>
            </w:r>
            <w:r>
              <w:rPr>
                <w:rFonts w:hint="eastAsia" w:ascii="宋体" w:hAnsi="宋体" w:eastAsia="宋体" w:cs="宋体"/>
                <w:color w:val="auto"/>
                <w:kern w:val="2"/>
                <w:sz w:val="21"/>
                <w:szCs w:val="21"/>
                <w:highlight w:val="none"/>
                <w:lang w:val="en-US" w:eastAsia="zh-CN" w:bidi="ar-SA"/>
              </w:rPr>
              <w:t>）统筹开展主题活动，包括：高层次人才主题活动、高层次人才服务联盟主题活动及人才沙龙等。</w:t>
            </w:r>
          </w:p>
          <w:p w14:paraId="71D0FDF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十</w:t>
            </w:r>
            <w:r>
              <w:rPr>
                <w:rFonts w:hint="eastAsia" w:ascii="宋体" w:hAnsi="宋体" w:eastAsia="宋体" w:cs="宋体"/>
                <w:color w:val="auto"/>
                <w:kern w:val="2"/>
                <w:sz w:val="21"/>
                <w:szCs w:val="21"/>
                <w:highlight w:val="none"/>
                <w:lang w:val="en-US" w:eastAsia="zh-CN" w:bidi="ar-SA"/>
              </w:rPr>
              <w:t>）按时形成人才服务工作分析报告，呈报领导、相关部门。</w:t>
            </w:r>
          </w:p>
          <w:p w14:paraId="11AC934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十一</w:t>
            </w:r>
            <w:r>
              <w:rPr>
                <w:rFonts w:hint="eastAsia" w:ascii="宋体" w:hAnsi="宋体" w:eastAsia="宋体" w:cs="宋体"/>
                <w:color w:val="auto"/>
                <w:kern w:val="2"/>
                <w:sz w:val="21"/>
                <w:szCs w:val="21"/>
                <w:highlight w:val="none"/>
                <w:lang w:val="en-US" w:eastAsia="zh-CN" w:bidi="ar-SA"/>
              </w:rPr>
              <w:t>）协助南宁（五象）人才市场/南宁-东盟国际人才港/南宁AI人才服务站建设。</w:t>
            </w:r>
          </w:p>
          <w:p w14:paraId="73A235A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十二</w:t>
            </w:r>
            <w:r>
              <w:rPr>
                <w:rFonts w:hint="eastAsia" w:ascii="宋体" w:hAnsi="宋体" w:eastAsia="宋体" w:cs="宋体"/>
                <w:color w:val="auto"/>
                <w:kern w:val="2"/>
                <w:sz w:val="21"/>
                <w:szCs w:val="21"/>
                <w:highlight w:val="none"/>
                <w:lang w:val="en-US" w:eastAsia="zh-CN" w:bidi="ar-SA"/>
              </w:rPr>
              <w:t>）完成市委组织部、市人社局、市人才服务管理办公室交办的其他工作。</w:t>
            </w:r>
          </w:p>
          <w:p w14:paraId="3EE19F04">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三、</w:t>
            </w:r>
            <w:r>
              <w:rPr>
                <w:rFonts w:hint="eastAsia" w:ascii="宋体" w:hAnsi="宋体" w:eastAsia="宋体" w:cs="宋体"/>
                <w:b/>
                <w:bCs/>
                <w:color w:val="auto"/>
                <w:kern w:val="2"/>
                <w:sz w:val="21"/>
                <w:szCs w:val="21"/>
                <w:highlight w:val="none"/>
                <w:lang w:val="en-US" w:eastAsia="zh-CN" w:bidi="ar-SA"/>
              </w:rPr>
              <w:t>项目实施要求：</w:t>
            </w:r>
          </w:p>
          <w:p w14:paraId="6FFE6292">
            <w:pPr>
              <w:pStyle w:val="9"/>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一</w:t>
            </w:r>
            <w:r>
              <w:rPr>
                <w:rFonts w:hint="eastAsia" w:ascii="宋体" w:hAnsi="宋体" w:eastAsia="宋体" w:cs="宋体"/>
                <w:color w:val="auto"/>
                <w:kern w:val="2"/>
                <w:sz w:val="21"/>
                <w:szCs w:val="21"/>
                <w:highlight w:val="none"/>
                <w:lang w:val="en-US" w:eastAsia="zh-CN" w:bidi="ar-SA"/>
              </w:rPr>
              <w:t>）根据《中华人民共和国劳动法》《中华人民共和国劳动合同法》等相关国家法律法规的规定，中标供应商必须与服务本项目的工作人员签订合法有效的劳动合同，并按时支付工资、依法代缴个人所得税、缴纳社会保险（包括养老、失业、工伤等）、医疗保险（医疗、长期护理）及住房公积金，</w:t>
            </w:r>
            <w:r>
              <w:rPr>
                <w:rFonts w:hint="eastAsia" w:ascii="宋体" w:hAnsi="宋体" w:cs="宋体"/>
                <w:color w:val="auto"/>
                <w:kern w:val="2"/>
                <w:sz w:val="21"/>
                <w:szCs w:val="21"/>
                <w:highlight w:val="none"/>
                <w:lang w:val="en-US" w:eastAsia="zh-CN" w:bidi="ar-SA"/>
              </w:rPr>
              <w:t>薪酬待遇符合自治区、南宁市现行相关政策薪酬标准</w:t>
            </w:r>
            <w:r>
              <w:rPr>
                <w:rFonts w:hint="eastAsia" w:ascii="宋体" w:hAnsi="宋体" w:eastAsia="宋体" w:cs="宋体"/>
                <w:color w:val="auto"/>
                <w:kern w:val="2"/>
                <w:sz w:val="21"/>
                <w:szCs w:val="21"/>
                <w:highlight w:val="none"/>
                <w:lang w:val="en-US" w:eastAsia="zh-CN" w:bidi="ar-SA"/>
              </w:rPr>
              <w:t>。</w:t>
            </w:r>
          </w:p>
          <w:p w14:paraId="4E653A5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二</w:t>
            </w:r>
            <w:r>
              <w:rPr>
                <w:rFonts w:hint="eastAsia" w:ascii="宋体" w:hAnsi="宋体" w:eastAsia="宋体" w:cs="宋体"/>
                <w:color w:val="auto"/>
                <w:kern w:val="2"/>
                <w:sz w:val="21"/>
                <w:szCs w:val="21"/>
                <w:highlight w:val="none"/>
                <w:lang w:val="en-US" w:eastAsia="zh-CN" w:bidi="ar-SA"/>
              </w:rPr>
              <w:t>）中标供应商委派的工作人员须遵守国家法律法规和采购人的内部管理制度，具备良好的职业道德和职业操守。不得利用职务之便谋取不正当利益，严禁收受贿赂，接受礼品礼金或者其他形式的利益输送。</w:t>
            </w:r>
          </w:p>
          <w:p w14:paraId="61AE9DB5">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三</w:t>
            </w:r>
            <w:r>
              <w:rPr>
                <w:rFonts w:hint="eastAsia" w:ascii="宋体" w:hAnsi="宋体" w:eastAsia="宋体" w:cs="宋体"/>
                <w:color w:val="auto"/>
                <w:kern w:val="2"/>
                <w:sz w:val="21"/>
                <w:szCs w:val="21"/>
                <w:highlight w:val="none"/>
                <w:lang w:val="en-US" w:eastAsia="zh-CN" w:bidi="ar-SA"/>
              </w:rPr>
              <w:t>）中标供应商委派的工作人员须遵循“公开、公正、规范”的原则，把“标准化、专业化、精准化”贯彻于服务全过程，接受有关部门和社会监督，对经手材料的真实性、合规性、有效性</w:t>
            </w:r>
            <w:r>
              <w:rPr>
                <w:rFonts w:hint="eastAsia" w:ascii="宋体" w:hAnsi="宋体" w:cs="宋体"/>
                <w:color w:val="auto"/>
                <w:kern w:val="2"/>
                <w:sz w:val="21"/>
                <w:szCs w:val="21"/>
                <w:highlight w:val="none"/>
                <w:lang w:val="en-US" w:eastAsia="zh-CN" w:bidi="ar-SA"/>
              </w:rPr>
              <w:t>负</w:t>
            </w:r>
            <w:r>
              <w:rPr>
                <w:rFonts w:hint="eastAsia" w:ascii="宋体" w:hAnsi="宋体" w:eastAsia="宋体" w:cs="宋体"/>
                <w:color w:val="auto"/>
                <w:kern w:val="2"/>
                <w:sz w:val="21"/>
                <w:szCs w:val="21"/>
                <w:highlight w:val="none"/>
                <w:lang w:val="en-US" w:eastAsia="zh-CN" w:bidi="ar-SA"/>
              </w:rPr>
              <w:t>法律责任。供应商实行全面质量管理体系，严格按照行业服务标准给与质量保障。</w:t>
            </w:r>
          </w:p>
          <w:p w14:paraId="1569733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四</w:t>
            </w:r>
            <w:r>
              <w:rPr>
                <w:rFonts w:hint="eastAsia" w:ascii="宋体" w:hAnsi="宋体" w:eastAsia="宋体" w:cs="宋体"/>
                <w:color w:val="auto"/>
                <w:kern w:val="2"/>
                <w:sz w:val="21"/>
                <w:szCs w:val="21"/>
                <w:highlight w:val="none"/>
                <w:lang w:val="en-US" w:eastAsia="zh-CN" w:bidi="ar-SA"/>
              </w:rPr>
              <w:t>）中标供应商必须与委派实施本项目的服务工作人员签订严格的保密协议，对工作中知悉的各类涉密信息，包括但不限于人才隐私信息、敏感数据等承担终身保密义务。一旦违反保密规定，将依法追究其法律责任。</w:t>
            </w:r>
          </w:p>
          <w:p w14:paraId="4C3F962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五</w:t>
            </w:r>
            <w:r>
              <w:rPr>
                <w:rFonts w:hint="eastAsia" w:ascii="宋体" w:hAnsi="宋体" w:eastAsia="宋体" w:cs="宋体"/>
                <w:color w:val="auto"/>
                <w:kern w:val="2"/>
                <w:sz w:val="21"/>
                <w:szCs w:val="21"/>
                <w:highlight w:val="none"/>
                <w:lang w:val="en-US" w:eastAsia="zh-CN" w:bidi="ar-SA"/>
              </w:rPr>
              <w:t>）中标供应商不得擅自变更服务内容、降低服务质量。若因供应商原因导致服务中断或未达到约定标准，可追究违约责任。</w:t>
            </w:r>
          </w:p>
          <w:p w14:paraId="6ACB1ED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六</w:t>
            </w:r>
            <w:r>
              <w:rPr>
                <w:rFonts w:hint="eastAsia" w:ascii="宋体" w:hAnsi="宋体" w:eastAsia="宋体" w:cs="宋体"/>
                <w:color w:val="auto"/>
                <w:kern w:val="2"/>
                <w:sz w:val="21"/>
                <w:szCs w:val="21"/>
                <w:highlight w:val="none"/>
                <w:lang w:val="en-US" w:eastAsia="zh-CN" w:bidi="ar-SA"/>
              </w:rPr>
              <w:t>）在项目实施开展阶段，所委派的工作人员，全程接受采购人的监督、管理，如发现不良行为或因服务态度恶劣被投诉的，一经查实，采购人有权向中标供应商要求对所委派的人员进行撤职处理，并即刻更换委派人员。同时，按照相关规定追究供应商的管理责任。如委派的工作人员存在失职、渎职、弄虚作假、受贿等违法违纪行为的，采购人将依法追究相关工作人员和供应商的法律责任；涉嫌犯罪的，移送司法机关处理。</w:t>
            </w:r>
          </w:p>
          <w:p w14:paraId="3A51DCFE">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四、</w:t>
            </w:r>
            <w:r>
              <w:rPr>
                <w:rFonts w:hint="eastAsia" w:ascii="宋体" w:hAnsi="宋体" w:eastAsia="宋体" w:cs="宋体"/>
                <w:b/>
                <w:bCs/>
                <w:color w:val="auto"/>
                <w:kern w:val="2"/>
                <w:sz w:val="21"/>
                <w:szCs w:val="21"/>
                <w:highlight w:val="none"/>
                <w:lang w:val="en-US" w:eastAsia="zh-CN" w:bidi="ar-SA"/>
              </w:rPr>
              <w:t>项目验收要求：</w:t>
            </w:r>
          </w:p>
          <w:p w14:paraId="7E06FE6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一</w:t>
            </w:r>
            <w:r>
              <w:rPr>
                <w:rFonts w:hint="eastAsia" w:ascii="宋体" w:hAnsi="宋体" w:eastAsia="宋体" w:cs="宋体"/>
                <w:color w:val="auto"/>
                <w:kern w:val="2"/>
                <w:sz w:val="21"/>
                <w:szCs w:val="21"/>
                <w:highlight w:val="none"/>
                <w:lang w:val="en-US" w:eastAsia="zh-CN" w:bidi="ar-SA"/>
              </w:rPr>
              <w:t>）劳动合同与权益保障审查：核查中标供应商与工作人员签订的劳动合同，确认其符合《中华人民共和国劳动法</w:t>
            </w:r>
            <w:r>
              <w:rPr>
                <w:rFonts w:hint="eastAsia" w:ascii="宋体" w:hAnsi="宋体" w:cs="宋体"/>
                <w:color w:val="auto"/>
                <w:kern w:val="2"/>
                <w:sz w:val="21"/>
                <w:szCs w:val="21"/>
                <w:highlight w:val="none"/>
                <w:lang w:val="en-US" w:eastAsia="zh-CN" w:bidi="ar-SA"/>
              </w:rPr>
              <w:t>》和</w:t>
            </w:r>
            <w:r>
              <w:rPr>
                <w:rFonts w:hint="eastAsia" w:ascii="宋体" w:hAnsi="宋体" w:eastAsia="宋体" w:cs="宋体"/>
                <w:color w:val="auto"/>
                <w:kern w:val="2"/>
                <w:sz w:val="21"/>
                <w:szCs w:val="21"/>
                <w:highlight w:val="none"/>
                <w:lang w:val="en-US" w:eastAsia="zh-CN" w:bidi="ar-SA"/>
              </w:rPr>
              <w:t>《中华人民共和国劳动合同法</w:t>
            </w:r>
            <w:r>
              <w:rPr>
                <w:rFonts w:hint="eastAsia" w:ascii="宋体" w:hAnsi="宋体" w:cs="宋体"/>
                <w:color w:val="auto"/>
                <w:kern w:val="2"/>
                <w:sz w:val="21"/>
                <w:szCs w:val="21"/>
                <w:highlight w:val="none"/>
                <w:lang w:val="en-US" w:eastAsia="zh-CN" w:bidi="ar-SA"/>
              </w:rPr>
              <w:t>》等</w:t>
            </w:r>
            <w:r>
              <w:rPr>
                <w:rFonts w:hint="eastAsia" w:ascii="宋体" w:hAnsi="宋体" w:eastAsia="宋体" w:cs="宋体"/>
                <w:color w:val="auto"/>
                <w:kern w:val="2"/>
                <w:sz w:val="21"/>
                <w:szCs w:val="21"/>
                <w:highlight w:val="none"/>
                <w:lang w:val="en-US" w:eastAsia="zh-CN" w:bidi="ar-SA"/>
              </w:rPr>
              <w:t>规定，保障员工合法权益，包括薪资、工资发放明细、五险一金等方面，同时审查福利待遇是否参照采购人《南宁市人才服务管理办公室外聘人员管理》规定执行。</w:t>
            </w:r>
          </w:p>
          <w:p w14:paraId="2D0BCC3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二</w:t>
            </w:r>
            <w:r>
              <w:rPr>
                <w:rFonts w:hint="eastAsia" w:ascii="宋体" w:hAnsi="宋体" w:eastAsia="宋体" w:cs="宋体"/>
                <w:color w:val="auto"/>
                <w:kern w:val="2"/>
                <w:sz w:val="21"/>
                <w:szCs w:val="21"/>
                <w:highlight w:val="none"/>
                <w:lang w:val="en-US" w:eastAsia="zh-CN" w:bidi="ar-SA"/>
              </w:rPr>
              <w:t>）人员行为与职业道德评估：通过多种渠道，如采购人内部反馈、相关部门监督信息、社会评价等，评估中标供应商委派人员遵守国家法律法规、采购人内部管理制度的情况，以及职业道德和操守表现，是否存在谋取不正当利益、收受贿赂等行为。</w:t>
            </w:r>
          </w:p>
          <w:p w14:paraId="4F902DC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三</w:t>
            </w:r>
            <w:r>
              <w:rPr>
                <w:rFonts w:hint="eastAsia" w:ascii="宋体" w:hAnsi="宋体" w:eastAsia="宋体" w:cs="宋体"/>
                <w:color w:val="auto"/>
                <w:kern w:val="2"/>
                <w:sz w:val="21"/>
                <w:szCs w:val="21"/>
                <w:highlight w:val="none"/>
                <w:lang w:val="en-US" w:eastAsia="zh-CN" w:bidi="ar-SA"/>
              </w:rPr>
              <w:t>）保密协议执行检查：审查中标供应商与委派人员签订的保密协议，通过实际工作场景检查、信息管理追溯等方式，确认工作人员对人才隐私信息、敏感数据等涉密信息的保密情况，有无违反保密规定行为。</w:t>
            </w:r>
          </w:p>
          <w:p w14:paraId="36F7458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四</w:t>
            </w:r>
            <w:r>
              <w:rPr>
                <w:rFonts w:hint="eastAsia" w:ascii="宋体" w:hAnsi="宋体" w:eastAsia="宋体" w:cs="宋体"/>
                <w:color w:val="auto"/>
                <w:kern w:val="2"/>
                <w:sz w:val="21"/>
                <w:szCs w:val="21"/>
                <w:highlight w:val="none"/>
                <w:lang w:val="en-US" w:eastAsia="zh-CN" w:bidi="ar-SA"/>
              </w:rPr>
              <w:t>）服务内容与质量核实：对比合同约定的服务内容，确认中标供应商是否擅自变更服务内容、降低服务质量，有无因供应商原因导致服务中断情况，评估服务是否达到约定标准。</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C557EB0">
            <w:pPr>
              <w:keepNext w:val="0"/>
              <w:keepLines w:val="0"/>
              <w:pageBreakBefore w:val="0"/>
              <w:shd w:val="clear"/>
              <w:kinsoku/>
              <w:wordWrap w:val="0"/>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661800.00</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5D90929B">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租赁和商务服务业</w:t>
            </w:r>
          </w:p>
        </w:tc>
      </w:tr>
      <w:tr w14:paraId="78A7E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8" w:type="dxa"/>
            <w:tcBorders>
              <w:top w:val="single" w:color="auto" w:sz="4" w:space="0"/>
              <w:left w:val="single" w:color="auto" w:sz="4" w:space="0"/>
              <w:bottom w:val="single" w:color="auto" w:sz="4" w:space="0"/>
              <w:right w:val="single" w:color="auto" w:sz="4" w:space="0"/>
            </w:tcBorders>
            <w:noWrap w:val="0"/>
            <w:vAlign w:val="top"/>
          </w:tcPr>
          <w:p w14:paraId="5149844B">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p>
          <w:p w14:paraId="45DE1AED">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p>
          <w:p w14:paraId="75F675C4">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10054" w:type="dxa"/>
            <w:gridSpan w:val="7"/>
            <w:tcBorders>
              <w:top w:val="single" w:color="auto" w:sz="4" w:space="0"/>
              <w:left w:val="single" w:color="auto" w:sz="4" w:space="0"/>
              <w:bottom w:val="single" w:color="auto" w:sz="4" w:space="0"/>
              <w:right w:val="single" w:color="auto" w:sz="4" w:space="0"/>
            </w:tcBorders>
            <w:shd w:val="clear" w:color="auto" w:fill="auto"/>
            <w:noWrap w:val="0"/>
            <w:vAlign w:val="top"/>
          </w:tcPr>
          <w:p w14:paraId="2ACB92DF">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合同签订期：自中标通知书发出之日起</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eastAsia="zh-CN"/>
              </w:rPr>
              <w:t>。</w:t>
            </w:r>
          </w:p>
          <w:p w14:paraId="1D6E888C">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二、服务期限及提供服务地址</w:t>
            </w:r>
          </w:p>
          <w:p w14:paraId="7575C2B7">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（1）服务期限：2026年6月25日—2027年6月24日，服务期限为12个月。</w:t>
            </w:r>
          </w:p>
          <w:p w14:paraId="773A52C5">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（2）提供服务地址：采购人指定地点（广西区内）。</w:t>
            </w:r>
          </w:p>
          <w:p w14:paraId="6F2852F6">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、售后服务要求：</w:t>
            </w:r>
            <w:r>
              <w:rPr>
                <w:rFonts w:hint="eastAsia" w:ascii="宋体" w:hAnsi="宋体" w:cs="宋体"/>
                <w:color w:val="auto"/>
                <w:sz w:val="21"/>
                <w:szCs w:val="21"/>
                <w:highlight w:val="none"/>
                <w:lang w:eastAsia="zh-CN"/>
              </w:rPr>
              <w:t>中标供应商</w:t>
            </w:r>
            <w:r>
              <w:rPr>
                <w:rFonts w:hint="eastAsia" w:ascii="宋体" w:hAnsi="宋体" w:eastAsia="宋体" w:cs="宋体"/>
                <w:color w:val="auto"/>
                <w:sz w:val="21"/>
                <w:szCs w:val="21"/>
                <w:highlight w:val="none"/>
              </w:rPr>
              <w:t>接到问题通知后在1小时内响应，6小时内到达采购人指定现场，24小时内提出解决方案。</w:t>
            </w:r>
          </w:p>
          <w:p w14:paraId="149185E5">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、报价、付款方式及验收标准</w:t>
            </w:r>
          </w:p>
          <w:p w14:paraId="2590B35E">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1、报价必须含以下部分，包括：</w:t>
            </w:r>
          </w:p>
          <w:p w14:paraId="6874B0B8">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14:paraId="65734DB5">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14:paraId="12FC9530">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（3）服务的价格包括但不限于培训、</w:t>
            </w:r>
            <w:r>
              <w:rPr>
                <w:rFonts w:hint="eastAsia" w:ascii="宋体" w:hAnsi="宋体" w:cs="宋体"/>
                <w:color w:val="auto"/>
                <w:sz w:val="21"/>
                <w:szCs w:val="21"/>
                <w:highlight w:val="none"/>
                <w:lang w:val="en-US" w:eastAsia="zh-CN"/>
              </w:rPr>
              <w:t>系统升级改造、</w:t>
            </w:r>
            <w:r>
              <w:rPr>
                <w:rFonts w:hint="eastAsia" w:ascii="宋体" w:hAnsi="宋体" w:eastAsia="宋体" w:cs="宋体"/>
                <w:color w:val="auto"/>
                <w:sz w:val="21"/>
                <w:szCs w:val="21"/>
                <w:highlight w:val="none"/>
              </w:rPr>
              <w:t>技术支持、售后服务等费用；在投标报价外不再额外增加其他任何费用，对于人工、设备、耗材、差旅费、杂费和管理费等，投标人必须考虑本项目在实施期间的一切可能产生费用。在本项目实施过程中，响应总价不予调整，采购人将不再另行支付与本项目相关的任何费用；</w:t>
            </w:r>
          </w:p>
          <w:p w14:paraId="669FC65C">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（4）所产生的代理服务费。</w:t>
            </w:r>
          </w:p>
          <w:p w14:paraId="7D4706A9">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付款条件：</w:t>
            </w:r>
            <w:r>
              <w:rPr>
                <w:rFonts w:hint="eastAsia" w:ascii="宋体" w:hAnsi="宋体" w:cs="宋体"/>
                <w:color w:val="auto"/>
                <w:sz w:val="21"/>
                <w:szCs w:val="21"/>
                <w:highlight w:val="none"/>
                <w:lang w:val="en-US" w:eastAsia="zh-CN"/>
              </w:rPr>
              <w:t>合同签订后中标供应商</w:t>
            </w:r>
            <w:r>
              <w:rPr>
                <w:rFonts w:hint="eastAsia" w:ascii="宋体" w:hAnsi="宋体" w:eastAsia="宋体" w:cs="宋体"/>
                <w:color w:val="auto"/>
                <w:sz w:val="21"/>
                <w:szCs w:val="21"/>
                <w:highlight w:val="none"/>
              </w:rPr>
              <w:t>按照服务内容提供外勤服务，待财政资金到位后10个工作日内</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一次性支付</w:t>
            </w:r>
            <w:r>
              <w:rPr>
                <w:rFonts w:hint="eastAsia" w:ascii="宋体" w:hAnsi="宋体" w:cs="宋体"/>
                <w:color w:val="auto"/>
                <w:sz w:val="21"/>
                <w:szCs w:val="21"/>
                <w:highlight w:val="none"/>
                <w:lang w:val="en-US" w:eastAsia="zh-CN"/>
              </w:rPr>
              <w:t>合同款</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中标</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在收到款项5个工作日内将</w:t>
            </w:r>
            <w:r>
              <w:rPr>
                <w:rFonts w:hint="eastAsia" w:ascii="宋体" w:hAnsi="宋体" w:cs="宋体"/>
                <w:color w:val="auto"/>
                <w:sz w:val="21"/>
                <w:szCs w:val="21"/>
                <w:highlight w:val="none"/>
                <w:lang w:val="en-US" w:eastAsia="zh-CN"/>
              </w:rPr>
              <w:t>正规</w:t>
            </w:r>
            <w:r>
              <w:rPr>
                <w:rFonts w:hint="eastAsia" w:ascii="宋体" w:hAnsi="宋体" w:eastAsia="宋体" w:cs="宋体"/>
                <w:color w:val="auto"/>
                <w:sz w:val="21"/>
                <w:szCs w:val="21"/>
                <w:highlight w:val="none"/>
                <w:lang w:val="zh-CN" w:eastAsia="zh-CN"/>
              </w:rPr>
              <w:t>发票开具给</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w:t>
            </w:r>
          </w:p>
          <w:p w14:paraId="6939FD37">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3、验收标准：</w:t>
            </w:r>
          </w:p>
          <w:p w14:paraId="2C9F503B">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（1）验收过程中所产生的一切费用均由</w:t>
            </w:r>
            <w:r>
              <w:rPr>
                <w:rFonts w:hint="eastAsia" w:ascii="宋体" w:hAnsi="宋体" w:eastAsia="宋体" w:cs="宋体"/>
                <w:color w:val="auto"/>
                <w:sz w:val="21"/>
                <w:szCs w:val="21"/>
                <w:highlight w:val="none"/>
                <w:lang w:val="en-US" w:eastAsia="zh-CN"/>
              </w:rPr>
              <w:t>中标供应商</w:t>
            </w:r>
            <w:r>
              <w:rPr>
                <w:rFonts w:hint="default" w:ascii="宋体" w:hAnsi="宋体" w:eastAsia="宋体" w:cs="宋体"/>
                <w:color w:val="auto"/>
                <w:sz w:val="21"/>
                <w:szCs w:val="21"/>
                <w:highlight w:val="none"/>
                <w:lang w:val="en-US" w:eastAsia="zh-CN"/>
              </w:rPr>
              <w:t>承担。报价时应考虑相关费用。</w:t>
            </w:r>
          </w:p>
          <w:p w14:paraId="60ABF273">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中标供应商</w:t>
            </w:r>
            <w:r>
              <w:rPr>
                <w:rFonts w:hint="default" w:ascii="宋体" w:hAnsi="宋体" w:eastAsia="宋体" w:cs="宋体"/>
                <w:color w:val="auto"/>
                <w:sz w:val="21"/>
                <w:szCs w:val="21"/>
                <w:highlight w:val="none"/>
                <w:lang w:val="en-US" w:eastAsia="zh-CN"/>
              </w:rPr>
              <w:t>在服务验收时由采购人按照公开招标文件、投标文件响应的服务要求全面核对检验，对所有要求出具的证明文件的原件进行核查，如不符合公开招标文件的服务需求及要求以及提供虚假结论或承诺的，按相关规定违约处理，</w:t>
            </w:r>
            <w:r>
              <w:rPr>
                <w:rFonts w:hint="eastAsia" w:ascii="宋体" w:hAnsi="宋体" w:eastAsia="宋体" w:cs="宋体"/>
                <w:color w:val="auto"/>
                <w:sz w:val="21"/>
                <w:szCs w:val="21"/>
                <w:highlight w:val="none"/>
                <w:lang w:val="en-US" w:eastAsia="zh-CN"/>
              </w:rPr>
              <w:t>中标供应商</w:t>
            </w:r>
            <w:r>
              <w:rPr>
                <w:rFonts w:hint="default" w:ascii="宋体" w:hAnsi="宋体" w:eastAsia="宋体" w:cs="宋体"/>
                <w:color w:val="auto"/>
                <w:sz w:val="21"/>
                <w:szCs w:val="21"/>
                <w:highlight w:val="none"/>
                <w:lang w:val="en-US" w:eastAsia="zh-CN"/>
              </w:rPr>
              <w:t>承担所有责任和费用，采购人保留进一步追究责任的权利。</w:t>
            </w:r>
          </w:p>
          <w:p w14:paraId="4D1AA5B8">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4、在履行本合同期间及以后，</w:t>
            </w:r>
            <w:r>
              <w:rPr>
                <w:rFonts w:hint="eastAsia" w:ascii="宋体" w:hAnsi="宋体" w:eastAsia="宋体" w:cs="宋体"/>
                <w:color w:val="auto"/>
                <w:sz w:val="21"/>
                <w:szCs w:val="21"/>
                <w:highlight w:val="none"/>
                <w:lang w:val="en-US" w:eastAsia="zh-CN"/>
              </w:rPr>
              <w:t>中标供应商</w:t>
            </w:r>
            <w:r>
              <w:rPr>
                <w:rFonts w:hint="default" w:ascii="宋体" w:hAnsi="宋体" w:eastAsia="宋体" w:cs="宋体"/>
                <w:color w:val="auto"/>
                <w:sz w:val="21"/>
                <w:szCs w:val="21"/>
                <w:highlight w:val="none"/>
                <w:lang w:val="en-US" w:eastAsia="zh-CN"/>
              </w:rPr>
              <w:t>未经采购人同意不得就本合同与任何第三方签订合同。否则，承担所有经济和法律责任。</w:t>
            </w:r>
          </w:p>
          <w:p w14:paraId="1A18B7C8">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中标供应商</w:t>
            </w:r>
            <w:r>
              <w:rPr>
                <w:rFonts w:hint="default" w:ascii="宋体" w:hAnsi="宋体" w:eastAsia="宋体" w:cs="宋体"/>
                <w:color w:val="auto"/>
                <w:sz w:val="21"/>
                <w:szCs w:val="21"/>
                <w:highlight w:val="none"/>
                <w:lang w:val="en-US" w:eastAsia="zh-CN"/>
              </w:rPr>
              <w:t>若无法在规定的时间内提交服务，采购人有权终止合同，并上报采购监督部门，追究相关法律责任，对造成的损失采购人保留索赔的权利。</w:t>
            </w:r>
          </w:p>
          <w:p w14:paraId="1A7966DC">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6、合同履行期间，如</w:t>
            </w:r>
            <w:r>
              <w:rPr>
                <w:rFonts w:hint="eastAsia" w:ascii="宋体" w:hAnsi="宋体" w:eastAsia="宋体" w:cs="宋体"/>
                <w:color w:val="auto"/>
                <w:sz w:val="21"/>
                <w:szCs w:val="21"/>
                <w:highlight w:val="none"/>
                <w:lang w:val="en-US" w:eastAsia="zh-CN"/>
              </w:rPr>
              <w:t>中标供应商</w:t>
            </w:r>
            <w:r>
              <w:rPr>
                <w:rFonts w:hint="default" w:ascii="宋体" w:hAnsi="宋体" w:eastAsia="宋体" w:cs="宋体"/>
                <w:color w:val="auto"/>
                <w:sz w:val="21"/>
                <w:szCs w:val="21"/>
                <w:highlight w:val="none"/>
                <w:lang w:val="en-US" w:eastAsia="zh-CN"/>
              </w:rPr>
              <w:t>或法定代表人存在违法违规行为，在政府相关执法部门调查或被行政处罚期间，采购人可视情况中止合同。</w:t>
            </w:r>
          </w:p>
          <w:p w14:paraId="644FCA3E">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五、服务要求：在项目实施开展阶段，所委派的工作人员，全程接受采购人的监督、管理，如发现不良行为或因服务态度恶劣被投诉的，一经查实，采购人有权向中标供应商要求对所委派的人员进行撤职处理，并即刻更换委派人员。</w:t>
            </w:r>
          </w:p>
          <w:p w14:paraId="63CF28E0">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六</w:t>
            </w:r>
            <w:r>
              <w:rPr>
                <w:rFonts w:hint="default" w:ascii="宋体" w:hAnsi="宋体" w:eastAsia="宋体" w:cs="宋体"/>
                <w:color w:val="auto"/>
                <w:sz w:val="21"/>
                <w:szCs w:val="21"/>
                <w:highlight w:val="none"/>
                <w:lang w:val="en-US" w:eastAsia="zh-CN"/>
              </w:rPr>
              <w:t>、其他要求：供应商派驻的服务专员</w:t>
            </w:r>
            <w:r>
              <w:rPr>
                <w:rFonts w:hint="eastAsia" w:ascii="宋体" w:hAnsi="宋体" w:cs="宋体"/>
                <w:color w:val="auto"/>
                <w:sz w:val="21"/>
                <w:szCs w:val="21"/>
                <w:highlight w:val="none"/>
                <w:lang w:val="en-US" w:eastAsia="zh-CN"/>
              </w:rPr>
              <w:t>需</w:t>
            </w:r>
            <w:r>
              <w:rPr>
                <w:rFonts w:hint="default" w:ascii="宋体" w:hAnsi="宋体" w:eastAsia="宋体" w:cs="宋体"/>
                <w:color w:val="auto"/>
                <w:sz w:val="21"/>
                <w:szCs w:val="21"/>
                <w:highlight w:val="none"/>
                <w:lang w:val="en-US" w:eastAsia="zh-CN"/>
              </w:rPr>
              <w:t>统一着装，保持良好精神面貌。</w:t>
            </w:r>
          </w:p>
        </w:tc>
      </w:tr>
      <w:tr w14:paraId="2F823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8" w:type="dxa"/>
            <w:tcBorders>
              <w:top w:val="single" w:color="auto" w:sz="4" w:space="0"/>
              <w:left w:val="single" w:color="auto" w:sz="4" w:space="0"/>
              <w:bottom w:val="single" w:color="auto" w:sz="4" w:space="0"/>
              <w:right w:val="single" w:color="auto" w:sz="4" w:space="0"/>
            </w:tcBorders>
            <w:noWrap w:val="0"/>
            <w:vAlign w:val="center"/>
          </w:tcPr>
          <w:p w14:paraId="259B8837">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其他说明</w:t>
            </w:r>
          </w:p>
        </w:tc>
        <w:tc>
          <w:tcPr>
            <w:tcW w:w="10054" w:type="dxa"/>
            <w:gridSpan w:val="7"/>
            <w:tcBorders>
              <w:top w:val="single" w:color="auto" w:sz="4" w:space="0"/>
              <w:left w:val="single" w:color="auto" w:sz="4" w:space="0"/>
              <w:bottom w:val="single" w:color="auto" w:sz="4" w:space="0"/>
              <w:right w:val="single" w:color="auto" w:sz="4" w:space="0"/>
            </w:tcBorders>
            <w:shd w:val="clear" w:color="auto" w:fill="auto"/>
            <w:noWrap w:val="0"/>
            <w:vAlign w:val="top"/>
          </w:tcPr>
          <w:p w14:paraId="0D77BD1C">
            <w:pPr>
              <w:keepNext w:val="0"/>
              <w:keepLines w:val="0"/>
              <w:pageBreakBefore w:val="0"/>
              <w:widowControl/>
              <w:numPr>
                <w:ilvl w:val="0"/>
                <w:numId w:val="0"/>
              </w:numPr>
              <w:shd w:val="clear" w:color="auto" w:fill="FFFFFF"/>
              <w:kinsoku/>
              <w:wordWrap w:val="0"/>
              <w:overflowPunct/>
              <w:topLinePunct w:val="0"/>
              <w:bidi w:val="0"/>
              <w:snapToGrid/>
              <w:spacing w:line="360" w:lineRule="auto"/>
              <w:textAlignment w:val="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lang w:val="en-US" w:eastAsia="zh-CN" w:bidi="ar-SA"/>
              </w:rPr>
              <w:t>1.</w:t>
            </w:r>
            <w:r>
              <w:rPr>
                <w:rFonts w:hint="eastAsia" w:ascii="宋体" w:hAnsi="宋体" w:eastAsia="宋体" w:cs="宋体"/>
                <w:bCs/>
                <w:color w:val="auto"/>
                <w:kern w:val="0"/>
                <w:sz w:val="21"/>
                <w:szCs w:val="21"/>
                <w:highlight w:val="none"/>
              </w:rPr>
              <w:t>本项目采购</w:t>
            </w:r>
            <w:r>
              <w:rPr>
                <w:rFonts w:hint="eastAsia" w:ascii="宋体" w:hAnsi="宋体" w:cs="宋体"/>
                <w:bCs/>
                <w:color w:val="auto"/>
                <w:kern w:val="0"/>
                <w:sz w:val="21"/>
                <w:szCs w:val="21"/>
                <w:highlight w:val="none"/>
                <w:lang w:eastAsia="zh-CN"/>
              </w:rPr>
              <w:t>标的</w:t>
            </w:r>
            <w:r>
              <w:rPr>
                <w:rFonts w:hint="eastAsia" w:ascii="宋体" w:hAnsi="宋体" w:eastAsia="宋体" w:cs="宋体"/>
                <w:bCs/>
                <w:color w:val="auto"/>
                <w:kern w:val="0"/>
                <w:sz w:val="21"/>
                <w:szCs w:val="21"/>
                <w:highlight w:val="none"/>
              </w:rPr>
              <w:t>需执行的国家相关标准、行业标准、地方标准或其他强制性标准、规范等要求：</w:t>
            </w:r>
            <w:r>
              <w:rPr>
                <w:rFonts w:hint="eastAsia" w:ascii="宋体" w:hAnsi="宋体" w:eastAsia="宋体" w:cs="宋体"/>
                <w:bCs/>
                <w:color w:val="auto"/>
                <w:kern w:val="0"/>
                <w:sz w:val="21"/>
                <w:szCs w:val="21"/>
                <w:highlight w:val="none"/>
                <w:u w:val="single"/>
              </w:rPr>
              <w:t>按国家相关标准、中标供应商承诺进行验收。</w:t>
            </w:r>
          </w:p>
          <w:p w14:paraId="19FB35E3">
            <w:pPr>
              <w:pStyle w:val="27"/>
              <w:keepNext w:val="0"/>
              <w:keepLines w:val="0"/>
              <w:pageBreakBefore w:val="0"/>
              <w:numPr>
                <w:ilvl w:val="0"/>
                <w:numId w:val="0"/>
              </w:numPr>
              <w:kinsoku/>
              <w:wordWrap w:val="0"/>
              <w:overflowPunct/>
              <w:topLinePunct w:val="0"/>
              <w:bidi w:val="0"/>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合同延续年限、条件和方式：本项目合同期满后不续签。</w:t>
            </w:r>
          </w:p>
        </w:tc>
        <w:bookmarkStart w:id="8" w:name="PO_TDCUS_ITEM_PB_REQ_TABLE_1_1"/>
      </w:tr>
      <w:bookmarkEnd w:id="7"/>
      <w:bookmarkEnd w:id="8"/>
    </w:tbl>
    <w:p w14:paraId="4297C6D4">
      <w:pPr>
        <w:shd w:val="clear"/>
        <w:outlineLvl w:val="1"/>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37C01647">
      <w:pPr>
        <w:shd w:val="clear"/>
        <w:wordWrap w:val="0"/>
        <w:spacing w:line="360" w:lineRule="auto"/>
        <w:rPr>
          <w:rFonts w:hint="eastAsia" w:ascii="宋体" w:hAnsi="宋体" w:eastAsia="宋体" w:cs="宋体"/>
          <w:color w:val="auto"/>
          <w:sz w:val="17"/>
          <w:szCs w:val="17"/>
          <w:highlight w:val="none"/>
        </w:rPr>
      </w:pPr>
    </w:p>
    <w:p w14:paraId="780B166B">
      <w:pPr>
        <w:shd w:val="clear"/>
        <w:wordWrap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0"/>
        <w:tblW w:w="9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80"/>
        <w:gridCol w:w="1320"/>
        <w:gridCol w:w="1620"/>
        <w:gridCol w:w="4540"/>
      </w:tblGrid>
      <w:tr w14:paraId="0552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0" w:type="dxa"/>
            <w:noWrap w:val="0"/>
            <w:vAlign w:val="top"/>
          </w:tcPr>
          <w:p w14:paraId="7138222A">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品目序号</w:t>
            </w:r>
          </w:p>
        </w:tc>
        <w:tc>
          <w:tcPr>
            <w:tcW w:w="4020" w:type="dxa"/>
            <w:gridSpan w:val="3"/>
            <w:noWrap w:val="0"/>
            <w:vAlign w:val="center"/>
          </w:tcPr>
          <w:p w14:paraId="234150F3">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4540" w:type="dxa"/>
            <w:noWrap w:val="0"/>
            <w:vAlign w:val="center"/>
          </w:tcPr>
          <w:p w14:paraId="3B715AA4">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依据的标准</w:t>
            </w:r>
          </w:p>
        </w:tc>
      </w:tr>
      <w:tr w14:paraId="7A3C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121DFC67">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080" w:type="dxa"/>
            <w:vMerge w:val="restart"/>
            <w:noWrap w:val="0"/>
            <w:vAlign w:val="center"/>
          </w:tcPr>
          <w:p w14:paraId="73FCD91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A020101计算机设备</w:t>
            </w:r>
          </w:p>
        </w:tc>
        <w:tc>
          <w:tcPr>
            <w:tcW w:w="1320" w:type="dxa"/>
            <w:noWrap w:val="0"/>
            <w:vAlign w:val="center"/>
          </w:tcPr>
          <w:p w14:paraId="29DF52EC">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★A02010104台式计算机</w:t>
            </w:r>
          </w:p>
        </w:tc>
        <w:tc>
          <w:tcPr>
            <w:tcW w:w="1620" w:type="dxa"/>
            <w:noWrap w:val="0"/>
            <w:vAlign w:val="center"/>
          </w:tcPr>
          <w:p w14:paraId="0D462BAE">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0EE77D8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《微型计算机能效限定值及能效等级》（GB28380）</w:t>
            </w:r>
          </w:p>
        </w:tc>
      </w:tr>
      <w:tr w14:paraId="70D3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3657E3BC">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0F19EFE9">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3A821CFF">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★A02010105便携式计算机</w:t>
            </w:r>
          </w:p>
        </w:tc>
        <w:tc>
          <w:tcPr>
            <w:tcW w:w="1620" w:type="dxa"/>
            <w:noWrap w:val="0"/>
            <w:vAlign w:val="center"/>
          </w:tcPr>
          <w:p w14:paraId="03C38ED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68F3921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《微型计算机能效限定值及能效等级》（GB28380）</w:t>
            </w:r>
          </w:p>
        </w:tc>
      </w:tr>
      <w:tr w14:paraId="08A8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6EA0A49F">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1503A311">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6C189B8F">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★A02010107平板式微型计算机</w:t>
            </w:r>
          </w:p>
        </w:tc>
        <w:tc>
          <w:tcPr>
            <w:tcW w:w="1620" w:type="dxa"/>
            <w:noWrap w:val="0"/>
            <w:vAlign w:val="center"/>
          </w:tcPr>
          <w:p w14:paraId="69AA68E8">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039D83C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《微型计算机能效限定值及能效等级》（GB28380）</w:t>
            </w:r>
          </w:p>
        </w:tc>
      </w:tr>
      <w:tr w14:paraId="2C0E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5952614E">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080" w:type="dxa"/>
            <w:vMerge w:val="restart"/>
            <w:noWrap w:val="0"/>
            <w:vAlign w:val="center"/>
          </w:tcPr>
          <w:p w14:paraId="4F17B87B">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A020106输入输出设备</w:t>
            </w:r>
          </w:p>
        </w:tc>
        <w:tc>
          <w:tcPr>
            <w:tcW w:w="1320" w:type="dxa"/>
            <w:vMerge w:val="restart"/>
            <w:noWrap w:val="0"/>
            <w:vAlign w:val="center"/>
          </w:tcPr>
          <w:p w14:paraId="23D3BB9E">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A02010601打印设备</w:t>
            </w:r>
          </w:p>
        </w:tc>
        <w:tc>
          <w:tcPr>
            <w:tcW w:w="1620" w:type="dxa"/>
            <w:noWrap w:val="0"/>
            <w:vAlign w:val="center"/>
          </w:tcPr>
          <w:p w14:paraId="1943A72C">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A0201060101喷墨打印机</w:t>
            </w:r>
          </w:p>
        </w:tc>
        <w:tc>
          <w:tcPr>
            <w:tcW w:w="4540" w:type="dxa"/>
            <w:noWrap w:val="0"/>
            <w:vAlign w:val="center"/>
          </w:tcPr>
          <w:p w14:paraId="77B88C6B">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《复印机、打印机和传真机能效限定值及能效等级》（GB21521）</w:t>
            </w:r>
          </w:p>
        </w:tc>
      </w:tr>
      <w:tr w14:paraId="40E2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07DF5243">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75CED25F">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4B907E41">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2228D729">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★A0201060102激光打印机</w:t>
            </w:r>
          </w:p>
        </w:tc>
        <w:tc>
          <w:tcPr>
            <w:tcW w:w="4540" w:type="dxa"/>
            <w:noWrap w:val="0"/>
            <w:vAlign w:val="center"/>
          </w:tcPr>
          <w:p w14:paraId="08B9EAE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《复印机、打印机和传真机能效限定值及能效等级》（GB21521）</w:t>
            </w:r>
          </w:p>
        </w:tc>
      </w:tr>
      <w:tr w14:paraId="5491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784B8D43">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0F2DD76F">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0FB4977D">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5184B79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★A0201060104针式打印机</w:t>
            </w:r>
          </w:p>
        </w:tc>
        <w:tc>
          <w:tcPr>
            <w:tcW w:w="4540" w:type="dxa"/>
            <w:noWrap w:val="0"/>
            <w:vAlign w:val="center"/>
          </w:tcPr>
          <w:p w14:paraId="28A2A09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《复印机、打印机和传真机能效限定值及能效等级》（GB21521）</w:t>
            </w:r>
          </w:p>
        </w:tc>
      </w:tr>
      <w:tr w14:paraId="44E0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3A011908">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1F95955D">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5F34FB6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A02010604显示设备</w:t>
            </w:r>
          </w:p>
        </w:tc>
        <w:tc>
          <w:tcPr>
            <w:tcW w:w="1620" w:type="dxa"/>
            <w:noWrap w:val="0"/>
            <w:vAlign w:val="center"/>
          </w:tcPr>
          <w:p w14:paraId="56938EAF">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★A0201060401液晶显示器</w:t>
            </w:r>
          </w:p>
        </w:tc>
        <w:tc>
          <w:tcPr>
            <w:tcW w:w="4540" w:type="dxa"/>
            <w:noWrap w:val="0"/>
            <w:vAlign w:val="center"/>
          </w:tcPr>
          <w:p w14:paraId="3B48027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《计算机显示器能效限定值及能效等级》（GB21520）</w:t>
            </w:r>
          </w:p>
        </w:tc>
      </w:tr>
      <w:tr w14:paraId="0A43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noWrap w:val="0"/>
            <w:vAlign w:val="center"/>
          </w:tcPr>
          <w:p w14:paraId="33EDBC4A">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46D437A5">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17E56CC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A02010609图形图像输入设备</w:t>
            </w:r>
          </w:p>
        </w:tc>
        <w:tc>
          <w:tcPr>
            <w:tcW w:w="1620" w:type="dxa"/>
            <w:noWrap w:val="0"/>
            <w:vAlign w:val="center"/>
          </w:tcPr>
          <w:p w14:paraId="41EB886A">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A0201060901扫描仪</w:t>
            </w:r>
          </w:p>
        </w:tc>
        <w:tc>
          <w:tcPr>
            <w:tcW w:w="4540" w:type="dxa"/>
            <w:noWrap w:val="0"/>
            <w:vAlign w:val="center"/>
          </w:tcPr>
          <w:p w14:paraId="1ACECD9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参照《复印机、打印机和传真机能效限定值及能效等级》（GB21521中打印速度为15页/分的针式打印机相关要求中打印速度为15页/分的针式打印机相关要求</w:t>
            </w:r>
          </w:p>
        </w:tc>
      </w:tr>
      <w:tr w14:paraId="6632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47E04D2B">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080" w:type="dxa"/>
            <w:noWrap w:val="0"/>
            <w:vAlign w:val="center"/>
          </w:tcPr>
          <w:p w14:paraId="5E4370A7">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A020202投影仪</w:t>
            </w:r>
          </w:p>
        </w:tc>
        <w:tc>
          <w:tcPr>
            <w:tcW w:w="1320" w:type="dxa"/>
            <w:noWrap w:val="0"/>
            <w:vAlign w:val="center"/>
          </w:tcPr>
          <w:p w14:paraId="0C7BEFCC">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noWrap w:val="0"/>
            <w:vAlign w:val="center"/>
          </w:tcPr>
          <w:p w14:paraId="3DC20824">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54A3649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《投影机能效限定值及能效等级》（GB32028）</w:t>
            </w:r>
          </w:p>
        </w:tc>
      </w:tr>
      <w:tr w14:paraId="04AE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56E8F37A">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080" w:type="dxa"/>
            <w:noWrap w:val="0"/>
            <w:vAlign w:val="center"/>
          </w:tcPr>
          <w:p w14:paraId="3D7A692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A020204多功能一体机</w:t>
            </w:r>
          </w:p>
        </w:tc>
        <w:tc>
          <w:tcPr>
            <w:tcW w:w="1320" w:type="dxa"/>
            <w:noWrap w:val="0"/>
            <w:vAlign w:val="center"/>
          </w:tcPr>
          <w:p w14:paraId="4EE7F78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noWrap w:val="0"/>
            <w:vAlign w:val="center"/>
          </w:tcPr>
          <w:p w14:paraId="03618751">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4F73191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《复印机、打印机和传真机能效限定值及能效等级》（GB21521）</w:t>
            </w:r>
          </w:p>
        </w:tc>
      </w:tr>
      <w:tr w14:paraId="5CD1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64168C3E">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080" w:type="dxa"/>
            <w:noWrap w:val="0"/>
            <w:vAlign w:val="center"/>
          </w:tcPr>
          <w:p w14:paraId="6ADA5FBC">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A020519泵</w:t>
            </w:r>
          </w:p>
        </w:tc>
        <w:tc>
          <w:tcPr>
            <w:tcW w:w="1320" w:type="dxa"/>
            <w:noWrap w:val="0"/>
            <w:vAlign w:val="center"/>
          </w:tcPr>
          <w:p w14:paraId="5290B8F1">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A02051901离心泵</w:t>
            </w:r>
          </w:p>
        </w:tc>
        <w:tc>
          <w:tcPr>
            <w:tcW w:w="1620" w:type="dxa"/>
            <w:noWrap w:val="0"/>
            <w:vAlign w:val="center"/>
          </w:tcPr>
          <w:p w14:paraId="6FA83EE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45213DE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《清水离心泵能效限定值及节能评价值》（GB19762）</w:t>
            </w:r>
          </w:p>
        </w:tc>
      </w:tr>
      <w:tr w14:paraId="5598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restart"/>
            <w:noWrap w:val="0"/>
            <w:vAlign w:val="center"/>
          </w:tcPr>
          <w:p w14:paraId="702F5DE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080" w:type="dxa"/>
            <w:vMerge w:val="restart"/>
            <w:noWrap w:val="0"/>
            <w:vAlign w:val="center"/>
          </w:tcPr>
          <w:p w14:paraId="628C5ECB">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A020523制冷空调设备</w:t>
            </w:r>
          </w:p>
        </w:tc>
        <w:tc>
          <w:tcPr>
            <w:tcW w:w="1320" w:type="dxa"/>
            <w:vMerge w:val="restart"/>
            <w:noWrap w:val="0"/>
            <w:vAlign w:val="center"/>
          </w:tcPr>
          <w:p w14:paraId="728B69F0">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★A02052301制冷压缩机</w:t>
            </w:r>
          </w:p>
        </w:tc>
        <w:tc>
          <w:tcPr>
            <w:tcW w:w="1620" w:type="dxa"/>
            <w:noWrap w:val="0"/>
            <w:vAlign w:val="center"/>
          </w:tcPr>
          <w:p w14:paraId="5E9EF8A6">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冷水机组</w:t>
            </w:r>
          </w:p>
        </w:tc>
        <w:tc>
          <w:tcPr>
            <w:tcW w:w="4540" w:type="dxa"/>
            <w:noWrap w:val="0"/>
            <w:vAlign w:val="center"/>
          </w:tcPr>
          <w:p w14:paraId="47E41B4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《冷水机组能效限定值及能效等级》（GB19577），《低环境温度空气源热泵（冷水）机组能效限定值及能效等级》（GB37480）</w:t>
            </w:r>
          </w:p>
        </w:tc>
      </w:tr>
      <w:tr w14:paraId="436E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4A6A1437">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12B133BB">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4DCEA617">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180C253F">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水源热泵机组</w:t>
            </w:r>
          </w:p>
        </w:tc>
        <w:tc>
          <w:tcPr>
            <w:tcW w:w="4540" w:type="dxa"/>
            <w:noWrap w:val="0"/>
            <w:vAlign w:val="center"/>
          </w:tcPr>
          <w:p w14:paraId="1A7E977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《水（地）源热泵机组能效限定值及能效等级》（GB30721）</w:t>
            </w:r>
          </w:p>
        </w:tc>
      </w:tr>
      <w:tr w14:paraId="25B7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5EC58732">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1646D760">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0C33FE5D">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0BB3B986">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溴化锂吸收式冷水机组</w:t>
            </w:r>
          </w:p>
        </w:tc>
        <w:tc>
          <w:tcPr>
            <w:tcW w:w="4540" w:type="dxa"/>
            <w:noWrap w:val="0"/>
            <w:vAlign w:val="center"/>
          </w:tcPr>
          <w:p w14:paraId="1ED2A57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《溴化锂吸收式冷水机组能效限定值及能效等级》（GB29540）</w:t>
            </w:r>
          </w:p>
        </w:tc>
      </w:tr>
      <w:tr w14:paraId="4AF9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34D47506">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2E76FC5F">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restart"/>
            <w:noWrap w:val="0"/>
            <w:vAlign w:val="center"/>
          </w:tcPr>
          <w:p w14:paraId="19079B1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★A02052305空调机组</w:t>
            </w:r>
          </w:p>
        </w:tc>
        <w:tc>
          <w:tcPr>
            <w:tcW w:w="1620" w:type="dxa"/>
            <w:noWrap w:val="0"/>
            <w:vAlign w:val="center"/>
          </w:tcPr>
          <w:p w14:paraId="2B38303E">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多联式空调（热泵）机组(制冷量&gt;14000W)</w:t>
            </w:r>
          </w:p>
        </w:tc>
        <w:tc>
          <w:tcPr>
            <w:tcW w:w="4540" w:type="dxa"/>
            <w:noWrap w:val="0"/>
            <w:vAlign w:val="center"/>
          </w:tcPr>
          <w:p w14:paraId="6915C72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《多联式空调（热泵）机组能效限定值及能源效率等级》（GB21454）</w:t>
            </w:r>
          </w:p>
        </w:tc>
      </w:tr>
      <w:tr w14:paraId="768F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243CFD63">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44B3078F">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46724A3B">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52E4EAF9">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单元式空气调节机(制冷量&gt;14000W</w:t>
            </w:r>
          </w:p>
        </w:tc>
        <w:tc>
          <w:tcPr>
            <w:tcW w:w="4540" w:type="dxa"/>
            <w:noWrap w:val="0"/>
            <w:vAlign w:val="center"/>
          </w:tcPr>
          <w:p w14:paraId="47F7D99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《单元式空气调节机能效限定值及能效等级》（GB19576）《风管送风式空调机组能效限定值及能效等级》（GB37479）</w:t>
            </w:r>
          </w:p>
        </w:tc>
      </w:tr>
      <w:tr w14:paraId="4885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633B8680">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475DAAEC">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4E559F6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★A02052309专用制冷、空调设备</w:t>
            </w:r>
          </w:p>
        </w:tc>
        <w:tc>
          <w:tcPr>
            <w:tcW w:w="1620" w:type="dxa"/>
            <w:noWrap w:val="0"/>
            <w:vAlign w:val="center"/>
          </w:tcPr>
          <w:p w14:paraId="268C274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机房空调</w:t>
            </w:r>
          </w:p>
        </w:tc>
        <w:tc>
          <w:tcPr>
            <w:tcW w:w="4540" w:type="dxa"/>
            <w:noWrap w:val="0"/>
            <w:vAlign w:val="center"/>
          </w:tcPr>
          <w:p w14:paraId="123A0F0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《单元式空气调节机能效限定值及能效等级》（GB19576）</w:t>
            </w:r>
          </w:p>
        </w:tc>
      </w:tr>
      <w:tr w14:paraId="6D5F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59A5A2A2">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50239E7D">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6E8DBC5F">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A02052399其他制冷空调设备</w:t>
            </w:r>
          </w:p>
        </w:tc>
        <w:tc>
          <w:tcPr>
            <w:tcW w:w="1620" w:type="dxa"/>
            <w:noWrap w:val="0"/>
            <w:vAlign w:val="center"/>
          </w:tcPr>
          <w:p w14:paraId="6510B4B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冷却塔</w:t>
            </w:r>
          </w:p>
        </w:tc>
        <w:tc>
          <w:tcPr>
            <w:tcW w:w="4540" w:type="dxa"/>
            <w:noWrap w:val="0"/>
            <w:vAlign w:val="center"/>
          </w:tcPr>
          <w:p w14:paraId="77736BA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《机械通风冷却塔第1部分：中小型开式冷却塔》（GB/T7190.1）；《机械通风冷却塔第2部分：大型开式冷却塔》（GB/T7190.2）</w:t>
            </w:r>
          </w:p>
        </w:tc>
      </w:tr>
      <w:tr w14:paraId="5890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2843F22A">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080" w:type="dxa"/>
            <w:noWrap w:val="0"/>
            <w:vAlign w:val="center"/>
          </w:tcPr>
          <w:p w14:paraId="3D45466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A020601电机</w:t>
            </w:r>
          </w:p>
        </w:tc>
        <w:tc>
          <w:tcPr>
            <w:tcW w:w="1320" w:type="dxa"/>
            <w:noWrap w:val="0"/>
            <w:vAlign w:val="center"/>
          </w:tcPr>
          <w:p w14:paraId="4F300294">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noWrap w:val="0"/>
            <w:vAlign w:val="center"/>
          </w:tcPr>
          <w:p w14:paraId="11EB07DF">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073AFEF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《中小型三相异步电动机能效限定值及能效等级》（GB18613）</w:t>
            </w:r>
          </w:p>
        </w:tc>
      </w:tr>
      <w:tr w14:paraId="7F42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59213FDB">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080" w:type="dxa"/>
            <w:noWrap w:val="0"/>
            <w:vAlign w:val="center"/>
          </w:tcPr>
          <w:p w14:paraId="7F834E56">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A020602变压器</w:t>
            </w:r>
          </w:p>
        </w:tc>
        <w:tc>
          <w:tcPr>
            <w:tcW w:w="1320" w:type="dxa"/>
            <w:noWrap w:val="0"/>
            <w:vAlign w:val="center"/>
          </w:tcPr>
          <w:p w14:paraId="02E8C51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配电变压器</w:t>
            </w:r>
          </w:p>
        </w:tc>
        <w:tc>
          <w:tcPr>
            <w:tcW w:w="1620" w:type="dxa"/>
            <w:noWrap w:val="0"/>
            <w:vAlign w:val="center"/>
          </w:tcPr>
          <w:p w14:paraId="55DEFA0B">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6740A32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《三相配电变压器能效限定值及能效等级》（GB20052）</w:t>
            </w:r>
          </w:p>
        </w:tc>
      </w:tr>
      <w:tr w14:paraId="7CBA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0CF6C07E">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080" w:type="dxa"/>
            <w:noWrap w:val="0"/>
            <w:vAlign w:val="center"/>
          </w:tcPr>
          <w:p w14:paraId="57DCCD44">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★A020609镇流器</w:t>
            </w:r>
          </w:p>
        </w:tc>
        <w:tc>
          <w:tcPr>
            <w:tcW w:w="1320" w:type="dxa"/>
            <w:noWrap w:val="0"/>
            <w:vAlign w:val="center"/>
          </w:tcPr>
          <w:p w14:paraId="49ED1CB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管型荧光灯镇流器</w:t>
            </w:r>
          </w:p>
        </w:tc>
        <w:tc>
          <w:tcPr>
            <w:tcW w:w="1620" w:type="dxa"/>
            <w:noWrap w:val="0"/>
            <w:vAlign w:val="center"/>
          </w:tcPr>
          <w:p w14:paraId="34155590">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1972508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《管形荧光灯镇流器能效限定值及能效等级》（GB17896）</w:t>
            </w:r>
          </w:p>
        </w:tc>
      </w:tr>
      <w:tr w14:paraId="2CFC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3FE13E94">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080" w:type="dxa"/>
            <w:vMerge w:val="restart"/>
            <w:noWrap w:val="0"/>
            <w:vAlign w:val="center"/>
          </w:tcPr>
          <w:p w14:paraId="020C2925">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A020618生活用电器</w:t>
            </w:r>
          </w:p>
        </w:tc>
        <w:tc>
          <w:tcPr>
            <w:tcW w:w="1320" w:type="dxa"/>
            <w:noWrap w:val="0"/>
            <w:vAlign w:val="center"/>
          </w:tcPr>
          <w:p w14:paraId="53729CAE">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A0206180101电冰箱</w:t>
            </w:r>
          </w:p>
        </w:tc>
        <w:tc>
          <w:tcPr>
            <w:tcW w:w="1620" w:type="dxa"/>
            <w:noWrap w:val="0"/>
            <w:vAlign w:val="center"/>
          </w:tcPr>
          <w:p w14:paraId="5A3F222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4F5EB1B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《家用电冰箱耗电量限定值及能效等级》（GB 12021.2）</w:t>
            </w:r>
          </w:p>
        </w:tc>
      </w:tr>
      <w:tr w14:paraId="1429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noWrap w:val="0"/>
            <w:vAlign w:val="center"/>
          </w:tcPr>
          <w:p w14:paraId="63D54404">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391B6B6D">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restart"/>
            <w:noWrap w:val="0"/>
            <w:vAlign w:val="center"/>
          </w:tcPr>
          <w:p w14:paraId="37DA1AF9">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★A0206180203空调机</w:t>
            </w:r>
          </w:p>
        </w:tc>
        <w:tc>
          <w:tcPr>
            <w:tcW w:w="1620" w:type="dxa"/>
            <w:noWrap w:val="0"/>
            <w:vAlign w:val="center"/>
          </w:tcPr>
          <w:p w14:paraId="1CB84D49">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房间空气调节器</w:t>
            </w:r>
          </w:p>
        </w:tc>
        <w:tc>
          <w:tcPr>
            <w:tcW w:w="4540" w:type="dxa"/>
            <w:noWrap w:val="0"/>
            <w:vAlign w:val="center"/>
          </w:tcPr>
          <w:p w14:paraId="6C28420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《转速可控型房间空气调节器能效限定值及能效等级》（GB21455-2013），待2019年修订发布后，按《房间空气调节器能效限定值及能效等级》（GB21455-2019实施。</w:t>
            </w:r>
          </w:p>
        </w:tc>
      </w:tr>
      <w:tr w14:paraId="3939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283B1FBB">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47314191">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5FD44B26">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31708254">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多联式空调（热泵）机组（制冷量≤ 14000W）</w:t>
            </w:r>
          </w:p>
        </w:tc>
        <w:tc>
          <w:tcPr>
            <w:tcW w:w="4540" w:type="dxa"/>
            <w:noWrap w:val="0"/>
            <w:vAlign w:val="center"/>
          </w:tcPr>
          <w:p w14:paraId="2A2B01C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《多联式空调（热泵）机组能效限定值及能源效率等级》（GB21454）</w:t>
            </w:r>
          </w:p>
        </w:tc>
      </w:tr>
      <w:tr w14:paraId="4E4B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4AE98D21">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4B383DF4">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36916086">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5FCD76FE">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单元式空气调节机(制冷量≤14000W)</w:t>
            </w:r>
          </w:p>
        </w:tc>
        <w:tc>
          <w:tcPr>
            <w:tcW w:w="4540" w:type="dxa"/>
            <w:noWrap w:val="0"/>
            <w:vAlign w:val="center"/>
          </w:tcPr>
          <w:p w14:paraId="28D0ED0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《单元式空气调节机能效限定值及能源效率等级》（GB19576）《风管送风式空调机组能效限定值及能效等级》（GB37479）</w:t>
            </w:r>
          </w:p>
        </w:tc>
      </w:tr>
      <w:tr w14:paraId="7835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67FF5E05">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563414F8">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73531A3B">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A0206180301洗衣机</w:t>
            </w:r>
          </w:p>
        </w:tc>
        <w:tc>
          <w:tcPr>
            <w:tcW w:w="1620" w:type="dxa"/>
            <w:noWrap w:val="0"/>
            <w:vAlign w:val="center"/>
          </w:tcPr>
          <w:p w14:paraId="560372A0">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12D2CCC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《电动洗衣机能效水效限定值及等级》（GB12021.4）</w:t>
            </w:r>
          </w:p>
        </w:tc>
      </w:tr>
      <w:tr w14:paraId="3C4D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0644E331">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27E1F6F0">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restart"/>
            <w:noWrap w:val="0"/>
            <w:vAlign w:val="center"/>
          </w:tcPr>
          <w:p w14:paraId="2224B2EE">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A02061808热水器</w:t>
            </w:r>
          </w:p>
        </w:tc>
        <w:tc>
          <w:tcPr>
            <w:tcW w:w="1620" w:type="dxa"/>
            <w:noWrap w:val="0"/>
            <w:vAlign w:val="center"/>
          </w:tcPr>
          <w:p w14:paraId="44BEC8F5">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★电热水器</w:t>
            </w:r>
          </w:p>
        </w:tc>
        <w:tc>
          <w:tcPr>
            <w:tcW w:w="4540" w:type="dxa"/>
            <w:noWrap w:val="0"/>
            <w:vAlign w:val="center"/>
          </w:tcPr>
          <w:p w14:paraId="05C32D4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《储水式电热水器能效限定值及能效等级》（GB21519）</w:t>
            </w:r>
          </w:p>
        </w:tc>
      </w:tr>
      <w:tr w14:paraId="2AE6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0D83FE8E">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74C1A96F">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6AAA5577">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2DBC3D8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燃气热水器</w:t>
            </w:r>
          </w:p>
        </w:tc>
        <w:tc>
          <w:tcPr>
            <w:tcW w:w="4540" w:type="dxa"/>
            <w:noWrap w:val="0"/>
            <w:vAlign w:val="center"/>
          </w:tcPr>
          <w:p w14:paraId="7B24A00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《家用燃气快速热水器和燃气采暖热水炉能效限定值及能效等级》（GB20665）</w:t>
            </w:r>
          </w:p>
        </w:tc>
      </w:tr>
      <w:tr w14:paraId="736A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63B0E9E5">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5ECDCD27">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3EE88FAC">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65866F6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热泵热水器</w:t>
            </w:r>
          </w:p>
        </w:tc>
        <w:tc>
          <w:tcPr>
            <w:tcW w:w="4540" w:type="dxa"/>
            <w:noWrap w:val="0"/>
            <w:vAlign w:val="center"/>
          </w:tcPr>
          <w:p w14:paraId="6673887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《热泵热水机（器）能效限定值及能效等级》（GB29541）</w:t>
            </w:r>
          </w:p>
        </w:tc>
      </w:tr>
      <w:tr w14:paraId="2897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6F627939">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5E669C8E">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7FD4BAA6">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43FD72F5">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太阳能热水系统</w:t>
            </w:r>
          </w:p>
        </w:tc>
        <w:tc>
          <w:tcPr>
            <w:tcW w:w="4540" w:type="dxa"/>
            <w:noWrap w:val="0"/>
            <w:vAlign w:val="center"/>
          </w:tcPr>
          <w:p w14:paraId="79803B7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《家用太阳能热水系统能效限定值及能效等级》（GB26969）</w:t>
            </w:r>
          </w:p>
        </w:tc>
      </w:tr>
      <w:tr w14:paraId="0285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74A5476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080" w:type="dxa"/>
            <w:vMerge w:val="restart"/>
            <w:noWrap w:val="0"/>
            <w:vAlign w:val="center"/>
          </w:tcPr>
          <w:p w14:paraId="0E048A3A">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A020619照明设备</w:t>
            </w:r>
          </w:p>
        </w:tc>
        <w:tc>
          <w:tcPr>
            <w:tcW w:w="1320" w:type="dxa"/>
            <w:noWrap w:val="0"/>
            <w:vAlign w:val="center"/>
          </w:tcPr>
          <w:p w14:paraId="474B9461">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★普通照明用双端荧光灯</w:t>
            </w:r>
          </w:p>
        </w:tc>
        <w:tc>
          <w:tcPr>
            <w:tcW w:w="1620" w:type="dxa"/>
            <w:noWrap w:val="0"/>
            <w:vAlign w:val="center"/>
          </w:tcPr>
          <w:p w14:paraId="0899D5B0">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23783EB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《普通照明用双端荧光灯能效限定值及能效等级》（GB19043）</w:t>
            </w:r>
          </w:p>
        </w:tc>
      </w:tr>
      <w:tr w14:paraId="2681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5DEA7C7D">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6A636AAB">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01C5370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LED道路/隧道照明产品</w:t>
            </w:r>
          </w:p>
        </w:tc>
        <w:tc>
          <w:tcPr>
            <w:tcW w:w="1620" w:type="dxa"/>
            <w:noWrap w:val="0"/>
            <w:vAlign w:val="center"/>
          </w:tcPr>
          <w:p w14:paraId="6718AC0C">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681E5BD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《道路和隧道照明用LED灯具能效限定值及能效等级》（GB37478）</w:t>
            </w:r>
          </w:p>
        </w:tc>
      </w:tr>
      <w:tr w14:paraId="023A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5FFE8B24">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209E16DB">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7097B99E">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LED筒灯</w:t>
            </w:r>
          </w:p>
        </w:tc>
        <w:tc>
          <w:tcPr>
            <w:tcW w:w="1620" w:type="dxa"/>
            <w:noWrap w:val="0"/>
            <w:vAlign w:val="center"/>
          </w:tcPr>
          <w:p w14:paraId="1CE6D500">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529F9A9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《室内照明用LED产品能效限定值及能效等级》（GB30255）</w:t>
            </w:r>
          </w:p>
        </w:tc>
      </w:tr>
      <w:tr w14:paraId="5132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76460F7A">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0CF5EA39">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67814770">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普通照明用非定向自镇流LED灯</w:t>
            </w:r>
          </w:p>
        </w:tc>
        <w:tc>
          <w:tcPr>
            <w:tcW w:w="1620" w:type="dxa"/>
            <w:noWrap w:val="0"/>
            <w:vAlign w:val="center"/>
          </w:tcPr>
          <w:p w14:paraId="5CCED5E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00D2EB7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《室内照明用LED产品能效限定值及能效等级》（GB30255）</w:t>
            </w:r>
          </w:p>
        </w:tc>
      </w:tr>
      <w:tr w14:paraId="22E1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noWrap w:val="0"/>
            <w:vAlign w:val="center"/>
          </w:tcPr>
          <w:p w14:paraId="6C4FBF6B">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080" w:type="dxa"/>
            <w:noWrap w:val="0"/>
            <w:vAlign w:val="center"/>
          </w:tcPr>
          <w:p w14:paraId="6399D3FA">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★A020910电视设备</w:t>
            </w:r>
          </w:p>
        </w:tc>
        <w:tc>
          <w:tcPr>
            <w:tcW w:w="1320" w:type="dxa"/>
            <w:noWrap w:val="0"/>
            <w:vAlign w:val="center"/>
          </w:tcPr>
          <w:p w14:paraId="47BA733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A02091001普通电视设备（电视机）</w:t>
            </w:r>
          </w:p>
        </w:tc>
        <w:tc>
          <w:tcPr>
            <w:tcW w:w="1620" w:type="dxa"/>
            <w:noWrap w:val="0"/>
            <w:vAlign w:val="center"/>
          </w:tcPr>
          <w:p w14:paraId="01DF34A4">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0E7750F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《平板电视能效限定值及能效等级》（GB24850）</w:t>
            </w:r>
          </w:p>
        </w:tc>
      </w:tr>
      <w:tr w14:paraId="54FE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noWrap w:val="0"/>
            <w:vAlign w:val="center"/>
          </w:tcPr>
          <w:p w14:paraId="5B7DD305">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080" w:type="dxa"/>
            <w:noWrap w:val="0"/>
            <w:vAlign w:val="center"/>
          </w:tcPr>
          <w:p w14:paraId="7EE80CB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★A020911视频设备</w:t>
            </w:r>
          </w:p>
        </w:tc>
        <w:tc>
          <w:tcPr>
            <w:tcW w:w="1320" w:type="dxa"/>
            <w:noWrap w:val="0"/>
            <w:vAlign w:val="center"/>
          </w:tcPr>
          <w:p w14:paraId="3FE9238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A02091107视频监控设备</w:t>
            </w:r>
          </w:p>
        </w:tc>
        <w:tc>
          <w:tcPr>
            <w:tcW w:w="1620" w:type="dxa"/>
            <w:noWrap w:val="0"/>
            <w:vAlign w:val="center"/>
          </w:tcPr>
          <w:p w14:paraId="344E4767">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监视器</w:t>
            </w:r>
          </w:p>
        </w:tc>
        <w:tc>
          <w:tcPr>
            <w:tcW w:w="4540" w:type="dxa"/>
            <w:noWrap w:val="0"/>
            <w:vAlign w:val="center"/>
          </w:tcPr>
          <w:p w14:paraId="51BDA8A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3514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44E87575">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080" w:type="dxa"/>
            <w:noWrap w:val="0"/>
            <w:vAlign w:val="center"/>
          </w:tcPr>
          <w:p w14:paraId="075D37C6">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A031210饮食炊事机械</w:t>
            </w:r>
          </w:p>
        </w:tc>
        <w:tc>
          <w:tcPr>
            <w:tcW w:w="1320" w:type="dxa"/>
            <w:noWrap w:val="0"/>
            <w:vAlign w:val="center"/>
          </w:tcPr>
          <w:p w14:paraId="5E125610">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商用燃气灶具</w:t>
            </w:r>
          </w:p>
        </w:tc>
        <w:tc>
          <w:tcPr>
            <w:tcW w:w="1620" w:type="dxa"/>
            <w:noWrap w:val="0"/>
            <w:vAlign w:val="center"/>
          </w:tcPr>
          <w:p w14:paraId="13642DF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655A11F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《商用燃气灶具能效限定值及能效等级》（GB30531）</w:t>
            </w:r>
          </w:p>
        </w:tc>
      </w:tr>
      <w:tr w14:paraId="7133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0" w:type="dxa"/>
            <w:vMerge w:val="restart"/>
            <w:noWrap w:val="0"/>
            <w:vAlign w:val="center"/>
          </w:tcPr>
          <w:p w14:paraId="7CA969B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080" w:type="dxa"/>
            <w:vMerge w:val="restart"/>
            <w:noWrap w:val="0"/>
            <w:vAlign w:val="center"/>
          </w:tcPr>
          <w:p w14:paraId="268CB118">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★A060805便器</w:t>
            </w:r>
          </w:p>
        </w:tc>
        <w:tc>
          <w:tcPr>
            <w:tcW w:w="1320" w:type="dxa"/>
            <w:noWrap w:val="0"/>
            <w:vAlign w:val="center"/>
          </w:tcPr>
          <w:p w14:paraId="236F8A8E">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坐便器</w:t>
            </w:r>
          </w:p>
        </w:tc>
        <w:tc>
          <w:tcPr>
            <w:tcW w:w="1620" w:type="dxa"/>
            <w:noWrap w:val="0"/>
            <w:vAlign w:val="center"/>
          </w:tcPr>
          <w:p w14:paraId="778DD94C">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57BE455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《坐便器水效限定值及水效等级》（GB25502）</w:t>
            </w:r>
          </w:p>
        </w:tc>
      </w:tr>
      <w:tr w14:paraId="6ECF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5D7EEED5">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0A591D60">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28A3258B">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蹲便器</w:t>
            </w:r>
          </w:p>
        </w:tc>
        <w:tc>
          <w:tcPr>
            <w:tcW w:w="1620" w:type="dxa"/>
            <w:noWrap w:val="0"/>
            <w:vAlign w:val="center"/>
          </w:tcPr>
          <w:p w14:paraId="7D8F275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349A9BB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《蹲便器用水效率限定值及用水效率等级》（GB30717）</w:t>
            </w:r>
          </w:p>
        </w:tc>
      </w:tr>
      <w:tr w14:paraId="5C86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23255571">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2699477D">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3D930F40">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小便器</w:t>
            </w:r>
          </w:p>
        </w:tc>
        <w:tc>
          <w:tcPr>
            <w:tcW w:w="1620" w:type="dxa"/>
            <w:noWrap w:val="0"/>
            <w:vAlign w:val="center"/>
          </w:tcPr>
          <w:p w14:paraId="50086D17">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516904BB">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《小便器用水效率限定值及用水效率等级》（GB28377）</w:t>
            </w:r>
          </w:p>
        </w:tc>
      </w:tr>
      <w:tr w14:paraId="09D5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33347C16">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1080" w:type="dxa"/>
            <w:noWrap w:val="0"/>
            <w:vAlign w:val="center"/>
          </w:tcPr>
          <w:p w14:paraId="30DBA0FC">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★A060806水嘴</w:t>
            </w:r>
          </w:p>
        </w:tc>
        <w:tc>
          <w:tcPr>
            <w:tcW w:w="1320" w:type="dxa"/>
            <w:noWrap w:val="0"/>
            <w:vAlign w:val="center"/>
          </w:tcPr>
          <w:p w14:paraId="4B8788F0">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noWrap w:val="0"/>
            <w:vAlign w:val="center"/>
          </w:tcPr>
          <w:p w14:paraId="01195E6F">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3D84970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《水嘴用水效率限定值及用水效率等级》（GB 25501）</w:t>
            </w:r>
          </w:p>
        </w:tc>
      </w:tr>
      <w:tr w14:paraId="628B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0C3AB1DB">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1080" w:type="dxa"/>
            <w:noWrap w:val="0"/>
            <w:vAlign w:val="center"/>
          </w:tcPr>
          <w:p w14:paraId="6D193B91">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A060807便器冲洗阀</w:t>
            </w:r>
          </w:p>
        </w:tc>
        <w:tc>
          <w:tcPr>
            <w:tcW w:w="1320" w:type="dxa"/>
            <w:noWrap w:val="0"/>
            <w:vAlign w:val="center"/>
          </w:tcPr>
          <w:p w14:paraId="05D1D19A">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noWrap w:val="0"/>
            <w:vAlign w:val="center"/>
          </w:tcPr>
          <w:p w14:paraId="17C615D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5B5CBCA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《便器冲洗阀用水效率限定值及用水效率等级》（GB28379）</w:t>
            </w:r>
          </w:p>
        </w:tc>
      </w:tr>
      <w:tr w14:paraId="638A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39C1790F">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1080" w:type="dxa"/>
            <w:noWrap w:val="0"/>
            <w:vAlign w:val="center"/>
          </w:tcPr>
          <w:p w14:paraId="2AB5A2AB">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A060810淋浴器</w:t>
            </w:r>
          </w:p>
        </w:tc>
        <w:tc>
          <w:tcPr>
            <w:tcW w:w="1320" w:type="dxa"/>
            <w:noWrap w:val="0"/>
            <w:vAlign w:val="center"/>
          </w:tcPr>
          <w:p w14:paraId="03FC1860">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noWrap w:val="0"/>
            <w:vAlign w:val="center"/>
          </w:tcPr>
          <w:p w14:paraId="0CC2D8D4">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295328F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《淋浴器用水效率限定值及用水效率等级》（GB28378）</w:t>
            </w:r>
          </w:p>
        </w:tc>
      </w:tr>
    </w:tbl>
    <w:p w14:paraId="736E5E9C">
      <w:pPr>
        <w:pStyle w:val="2"/>
        <w:shd w:val="clear"/>
        <w:wordWrap w:val="0"/>
        <w:spacing w:after="0" w:line="360" w:lineRule="auto"/>
        <w:rPr>
          <w:rFonts w:hint="eastAsia" w:ascii="宋体" w:hAnsi="宋体" w:eastAsia="宋体" w:cs="宋体"/>
          <w:color w:val="auto"/>
          <w:spacing w:val="-3"/>
          <w:szCs w:val="21"/>
          <w:highlight w:val="none"/>
        </w:rPr>
      </w:pPr>
    </w:p>
    <w:p w14:paraId="647011E4">
      <w:pPr>
        <w:pStyle w:val="2"/>
        <w:shd w:val="clear"/>
        <w:wordWrap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4F0EE033">
      <w:pPr>
        <w:pStyle w:val="2"/>
        <w:shd w:val="clear"/>
        <w:wordWrap w:val="0"/>
        <w:spacing w:after="0"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2</w:t>
      </w:r>
      <w:r>
        <w:rPr>
          <w:rFonts w:hint="eastAsia" w:ascii="宋体" w:hAnsi="宋体" w:eastAsia="宋体" w:cs="宋体"/>
          <w:b/>
          <w:bCs/>
          <w:color w:val="auto"/>
          <w:szCs w:val="21"/>
          <w:highlight w:val="none"/>
        </w:rPr>
        <w:t>.以“★”标注的为政府强制采购产品。</w:t>
      </w:r>
    </w:p>
    <w:p w14:paraId="3A5D0798">
      <w:pPr>
        <w:pStyle w:val="12"/>
        <w:shd w:val="clear"/>
        <w:wordWrap w:val="0"/>
        <w:spacing w:line="360" w:lineRule="auto"/>
        <w:jc w:val="left"/>
        <w:outlineLvl w:val="1"/>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hAnsi="宋体" w:cs="宋体"/>
          <w:color w:val="auto"/>
          <w:sz w:val="32"/>
          <w:szCs w:val="32"/>
          <w:highlight w:val="none"/>
          <w:lang w:val="en-US" w:eastAsia="zh-CN"/>
        </w:rPr>
        <w:t>2</w:t>
      </w:r>
      <w:r>
        <w:rPr>
          <w:rFonts w:hint="eastAsia" w:ascii="宋体" w:hAnsi="宋体" w:eastAsia="宋体" w:cs="宋体"/>
          <w:color w:val="auto"/>
          <w:sz w:val="32"/>
          <w:szCs w:val="32"/>
          <w:highlight w:val="none"/>
        </w:rPr>
        <w:t>：</w:t>
      </w:r>
    </w:p>
    <w:p w14:paraId="35FFB6C1">
      <w:pPr>
        <w:shd w:val="clear"/>
        <w:wordWrap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953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653"/>
        <w:gridCol w:w="1091"/>
        <w:gridCol w:w="1935"/>
        <w:gridCol w:w="1720"/>
        <w:gridCol w:w="1105"/>
      </w:tblGrid>
      <w:tr w14:paraId="438B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33" w:type="dxa"/>
            <w:noWrap w:val="0"/>
            <w:vAlign w:val="center"/>
          </w:tcPr>
          <w:p w14:paraId="7D1CA77D">
            <w:pPr>
              <w:widowControl/>
              <w:shd w:val="clear"/>
              <w:wordWrap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1653" w:type="dxa"/>
            <w:noWrap w:val="0"/>
            <w:vAlign w:val="center"/>
          </w:tcPr>
          <w:p w14:paraId="1C7C6EF1">
            <w:pPr>
              <w:widowControl/>
              <w:shd w:val="clear"/>
              <w:wordWrap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1091" w:type="dxa"/>
            <w:noWrap w:val="0"/>
            <w:vAlign w:val="center"/>
          </w:tcPr>
          <w:p w14:paraId="13EFA189">
            <w:pPr>
              <w:widowControl/>
              <w:shd w:val="clear"/>
              <w:wordWrap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935" w:type="dxa"/>
            <w:noWrap w:val="0"/>
            <w:vAlign w:val="center"/>
          </w:tcPr>
          <w:p w14:paraId="249979F1">
            <w:pPr>
              <w:widowControl/>
              <w:shd w:val="clear"/>
              <w:wordWrap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1720" w:type="dxa"/>
            <w:noWrap w:val="0"/>
            <w:vAlign w:val="center"/>
          </w:tcPr>
          <w:p w14:paraId="259F80D2">
            <w:pPr>
              <w:widowControl/>
              <w:shd w:val="clear"/>
              <w:wordWrap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1105" w:type="dxa"/>
            <w:noWrap w:val="0"/>
            <w:vAlign w:val="center"/>
          </w:tcPr>
          <w:p w14:paraId="3A529B13">
            <w:pPr>
              <w:widowControl/>
              <w:shd w:val="clear"/>
              <w:wordWrap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26A2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noWrap w:val="0"/>
            <w:vAlign w:val="bottom"/>
          </w:tcPr>
          <w:p w14:paraId="7E3C98D7">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农、林、牧、渔</w:t>
            </w:r>
          </w:p>
        </w:tc>
        <w:tc>
          <w:tcPr>
            <w:tcW w:w="1653" w:type="dxa"/>
            <w:noWrap w:val="0"/>
            <w:vAlign w:val="center"/>
          </w:tcPr>
          <w:p w14:paraId="35720AF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1B7A6F7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14667A0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720" w:type="dxa"/>
            <w:noWrap w:val="0"/>
            <w:vAlign w:val="center"/>
          </w:tcPr>
          <w:p w14:paraId="38DA225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1105" w:type="dxa"/>
            <w:noWrap w:val="0"/>
            <w:vAlign w:val="center"/>
          </w:tcPr>
          <w:p w14:paraId="242153B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41FB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033" w:type="dxa"/>
            <w:vMerge w:val="restart"/>
            <w:noWrap w:val="0"/>
            <w:vAlign w:val="bottom"/>
          </w:tcPr>
          <w:p w14:paraId="5E90D533">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工业</w:t>
            </w:r>
          </w:p>
        </w:tc>
        <w:tc>
          <w:tcPr>
            <w:tcW w:w="1653" w:type="dxa"/>
            <w:noWrap w:val="0"/>
            <w:vAlign w:val="center"/>
          </w:tcPr>
          <w:p w14:paraId="3DD5C2A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6D2446C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6D1C87C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20" w:type="dxa"/>
            <w:noWrap w:val="0"/>
            <w:vAlign w:val="center"/>
          </w:tcPr>
          <w:p w14:paraId="5645746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105" w:type="dxa"/>
            <w:noWrap w:val="0"/>
            <w:vAlign w:val="center"/>
          </w:tcPr>
          <w:p w14:paraId="7009F50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72A7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31ECDBFF">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56653FD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0DC3E44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752576E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720" w:type="dxa"/>
            <w:noWrap w:val="0"/>
            <w:vAlign w:val="center"/>
          </w:tcPr>
          <w:p w14:paraId="56A178B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1105" w:type="dxa"/>
            <w:noWrap w:val="0"/>
            <w:vAlign w:val="center"/>
          </w:tcPr>
          <w:p w14:paraId="7DA8C63B">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1228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3FE7D2B2">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建筑业</w:t>
            </w:r>
          </w:p>
        </w:tc>
        <w:tc>
          <w:tcPr>
            <w:tcW w:w="1653" w:type="dxa"/>
            <w:noWrap w:val="0"/>
            <w:vAlign w:val="center"/>
          </w:tcPr>
          <w:p w14:paraId="512E885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30BC649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1D8EDBE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720" w:type="dxa"/>
            <w:noWrap w:val="0"/>
            <w:vAlign w:val="center"/>
          </w:tcPr>
          <w:p w14:paraId="1B6D6FA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1105" w:type="dxa"/>
            <w:noWrap w:val="0"/>
            <w:vAlign w:val="center"/>
          </w:tcPr>
          <w:p w14:paraId="29052A9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692F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64BA3323">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2BC9FCB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091" w:type="dxa"/>
            <w:noWrap w:val="0"/>
            <w:vAlign w:val="center"/>
          </w:tcPr>
          <w:p w14:paraId="50EF947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594FB95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720" w:type="dxa"/>
            <w:noWrap w:val="0"/>
            <w:vAlign w:val="center"/>
          </w:tcPr>
          <w:p w14:paraId="155E659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1105" w:type="dxa"/>
            <w:noWrap w:val="0"/>
            <w:vAlign w:val="center"/>
          </w:tcPr>
          <w:p w14:paraId="0B349C2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64EF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3768CBB5">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批发业</w:t>
            </w:r>
          </w:p>
        </w:tc>
        <w:tc>
          <w:tcPr>
            <w:tcW w:w="1653" w:type="dxa"/>
            <w:noWrap w:val="0"/>
            <w:vAlign w:val="center"/>
          </w:tcPr>
          <w:p w14:paraId="685E780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04755D2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39ED210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720" w:type="dxa"/>
            <w:noWrap w:val="0"/>
            <w:vAlign w:val="center"/>
          </w:tcPr>
          <w:p w14:paraId="30B7CBA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1105" w:type="dxa"/>
            <w:noWrap w:val="0"/>
            <w:vAlign w:val="center"/>
          </w:tcPr>
          <w:p w14:paraId="62865B7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517C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4AA91995">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76DC0B7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2F0E228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3E4AD08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720" w:type="dxa"/>
            <w:noWrap w:val="0"/>
            <w:vAlign w:val="center"/>
          </w:tcPr>
          <w:p w14:paraId="6CC573C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105" w:type="dxa"/>
            <w:noWrap w:val="0"/>
            <w:vAlign w:val="center"/>
          </w:tcPr>
          <w:p w14:paraId="22B656A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0DCF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62DDE287">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零售业</w:t>
            </w:r>
          </w:p>
        </w:tc>
        <w:tc>
          <w:tcPr>
            <w:tcW w:w="1653" w:type="dxa"/>
            <w:noWrap w:val="0"/>
            <w:vAlign w:val="center"/>
          </w:tcPr>
          <w:p w14:paraId="705B915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716DEC5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2D13F4A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720" w:type="dxa"/>
            <w:noWrap w:val="0"/>
            <w:vAlign w:val="center"/>
          </w:tcPr>
          <w:p w14:paraId="777E42CB">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1105" w:type="dxa"/>
            <w:noWrap w:val="0"/>
            <w:vAlign w:val="center"/>
          </w:tcPr>
          <w:p w14:paraId="3AEDC28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544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44EEA61C">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6AFBC26B">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2F28C53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179C307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720" w:type="dxa"/>
            <w:noWrap w:val="0"/>
            <w:vAlign w:val="center"/>
          </w:tcPr>
          <w:p w14:paraId="6E55A1CB">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1105" w:type="dxa"/>
            <w:noWrap w:val="0"/>
            <w:vAlign w:val="center"/>
          </w:tcPr>
          <w:p w14:paraId="3C7E705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B6F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3885D6EF">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交通运输业</w:t>
            </w:r>
          </w:p>
        </w:tc>
        <w:tc>
          <w:tcPr>
            <w:tcW w:w="1653" w:type="dxa"/>
            <w:noWrap w:val="0"/>
            <w:vAlign w:val="center"/>
          </w:tcPr>
          <w:p w14:paraId="21298B6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4FBD204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0FF527C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20" w:type="dxa"/>
            <w:noWrap w:val="0"/>
            <w:vAlign w:val="center"/>
          </w:tcPr>
          <w:p w14:paraId="52C078E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105" w:type="dxa"/>
            <w:noWrap w:val="0"/>
            <w:vAlign w:val="center"/>
          </w:tcPr>
          <w:p w14:paraId="090C904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4F8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1159EB3A">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584F0C7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32CFF30B">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30569AD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720" w:type="dxa"/>
            <w:noWrap w:val="0"/>
            <w:vAlign w:val="center"/>
          </w:tcPr>
          <w:p w14:paraId="6F80B15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105" w:type="dxa"/>
            <w:noWrap w:val="0"/>
            <w:vAlign w:val="center"/>
          </w:tcPr>
          <w:p w14:paraId="66CCC65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3216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1B3C282E">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仓储业</w:t>
            </w:r>
          </w:p>
        </w:tc>
        <w:tc>
          <w:tcPr>
            <w:tcW w:w="1653" w:type="dxa"/>
            <w:noWrap w:val="0"/>
            <w:vAlign w:val="center"/>
          </w:tcPr>
          <w:p w14:paraId="4761E64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35670F8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005E291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720" w:type="dxa"/>
            <w:noWrap w:val="0"/>
            <w:vAlign w:val="center"/>
          </w:tcPr>
          <w:p w14:paraId="02E25A7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1105" w:type="dxa"/>
            <w:noWrap w:val="0"/>
            <w:vAlign w:val="center"/>
          </w:tcPr>
          <w:p w14:paraId="12C4156B">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303D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448D8853">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3CF4ED3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2ACC2B0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786397E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720" w:type="dxa"/>
            <w:noWrap w:val="0"/>
            <w:vAlign w:val="center"/>
          </w:tcPr>
          <w:p w14:paraId="7EBDF69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105" w:type="dxa"/>
            <w:noWrap w:val="0"/>
            <w:vAlign w:val="center"/>
          </w:tcPr>
          <w:p w14:paraId="07D702D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8DD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262C075C">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邮政业</w:t>
            </w:r>
          </w:p>
        </w:tc>
        <w:tc>
          <w:tcPr>
            <w:tcW w:w="1653" w:type="dxa"/>
            <w:noWrap w:val="0"/>
            <w:vAlign w:val="center"/>
          </w:tcPr>
          <w:p w14:paraId="653C3C4B">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7C46646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0006AEF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20" w:type="dxa"/>
            <w:noWrap w:val="0"/>
            <w:vAlign w:val="center"/>
          </w:tcPr>
          <w:p w14:paraId="6220B17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105" w:type="dxa"/>
            <w:noWrap w:val="0"/>
            <w:vAlign w:val="center"/>
          </w:tcPr>
          <w:p w14:paraId="7CFD842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8C0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4A692B91">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510DD7F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182FC2D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3EAE19C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720" w:type="dxa"/>
            <w:noWrap w:val="0"/>
            <w:vAlign w:val="center"/>
          </w:tcPr>
          <w:p w14:paraId="7D93005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105" w:type="dxa"/>
            <w:noWrap w:val="0"/>
            <w:vAlign w:val="center"/>
          </w:tcPr>
          <w:p w14:paraId="4A29B76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327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7BEC4E63">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住宿业</w:t>
            </w:r>
          </w:p>
        </w:tc>
        <w:tc>
          <w:tcPr>
            <w:tcW w:w="1653" w:type="dxa"/>
            <w:noWrap w:val="0"/>
            <w:vAlign w:val="center"/>
          </w:tcPr>
          <w:p w14:paraId="0F129E5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6D073B8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025FFBC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20" w:type="dxa"/>
            <w:noWrap w:val="0"/>
            <w:vAlign w:val="center"/>
          </w:tcPr>
          <w:p w14:paraId="5DEBFAD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05" w:type="dxa"/>
            <w:noWrap w:val="0"/>
            <w:vAlign w:val="center"/>
          </w:tcPr>
          <w:p w14:paraId="6665A65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E59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688B87C3">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608DA38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3C3A249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0D7CC78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720" w:type="dxa"/>
            <w:noWrap w:val="0"/>
            <w:vAlign w:val="center"/>
          </w:tcPr>
          <w:p w14:paraId="485C404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105" w:type="dxa"/>
            <w:noWrap w:val="0"/>
            <w:vAlign w:val="center"/>
          </w:tcPr>
          <w:p w14:paraId="11F9734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2546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05D0CC7A">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餐饮业</w:t>
            </w:r>
          </w:p>
        </w:tc>
        <w:tc>
          <w:tcPr>
            <w:tcW w:w="1653" w:type="dxa"/>
            <w:noWrap w:val="0"/>
            <w:vAlign w:val="center"/>
          </w:tcPr>
          <w:p w14:paraId="4E5B55B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772CE10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583D243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20" w:type="dxa"/>
            <w:noWrap w:val="0"/>
            <w:vAlign w:val="center"/>
          </w:tcPr>
          <w:p w14:paraId="4485BA9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05" w:type="dxa"/>
            <w:noWrap w:val="0"/>
            <w:vAlign w:val="center"/>
          </w:tcPr>
          <w:p w14:paraId="4311683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4F90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3722900D">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63DFAEB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1C7DE3F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58983E9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720" w:type="dxa"/>
            <w:noWrap w:val="0"/>
            <w:vAlign w:val="center"/>
          </w:tcPr>
          <w:p w14:paraId="25F280A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105" w:type="dxa"/>
            <w:noWrap w:val="0"/>
            <w:vAlign w:val="center"/>
          </w:tcPr>
          <w:p w14:paraId="36B2F3C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0B4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71629EA9">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信息传输业</w:t>
            </w:r>
          </w:p>
        </w:tc>
        <w:tc>
          <w:tcPr>
            <w:tcW w:w="1653" w:type="dxa"/>
            <w:noWrap w:val="0"/>
            <w:vAlign w:val="center"/>
          </w:tcPr>
          <w:p w14:paraId="52C8772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069A760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77327F9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720" w:type="dxa"/>
            <w:noWrap w:val="0"/>
            <w:vAlign w:val="center"/>
          </w:tcPr>
          <w:p w14:paraId="6CD8778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05" w:type="dxa"/>
            <w:noWrap w:val="0"/>
            <w:vAlign w:val="center"/>
          </w:tcPr>
          <w:p w14:paraId="3C565F6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781E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5635232A">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2DDF64B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35770AA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43B3A3CB">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720" w:type="dxa"/>
            <w:noWrap w:val="0"/>
            <w:vAlign w:val="center"/>
          </w:tcPr>
          <w:p w14:paraId="52C9E4B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105" w:type="dxa"/>
            <w:noWrap w:val="0"/>
            <w:vAlign w:val="center"/>
          </w:tcPr>
          <w:p w14:paraId="2A56653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F6E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5745F33E">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软件和信息技术服务业</w:t>
            </w:r>
          </w:p>
        </w:tc>
        <w:tc>
          <w:tcPr>
            <w:tcW w:w="1653" w:type="dxa"/>
            <w:noWrap w:val="0"/>
            <w:vAlign w:val="center"/>
          </w:tcPr>
          <w:p w14:paraId="43636CE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225A8C8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1E4839D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20" w:type="dxa"/>
            <w:noWrap w:val="0"/>
            <w:vAlign w:val="center"/>
          </w:tcPr>
          <w:p w14:paraId="715F5FC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05" w:type="dxa"/>
            <w:noWrap w:val="0"/>
            <w:vAlign w:val="center"/>
          </w:tcPr>
          <w:p w14:paraId="0B967EE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5F3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357EE007">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7C82B6E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7AB7732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2F0231D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720" w:type="dxa"/>
            <w:noWrap w:val="0"/>
            <w:vAlign w:val="center"/>
          </w:tcPr>
          <w:p w14:paraId="555FECD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1105" w:type="dxa"/>
            <w:noWrap w:val="0"/>
            <w:vAlign w:val="center"/>
          </w:tcPr>
          <w:p w14:paraId="3E73BE0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16A8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119D2319">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房地产开发经营</w:t>
            </w:r>
          </w:p>
        </w:tc>
        <w:tc>
          <w:tcPr>
            <w:tcW w:w="1653" w:type="dxa"/>
            <w:noWrap w:val="0"/>
            <w:vAlign w:val="center"/>
          </w:tcPr>
          <w:p w14:paraId="70B0F62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74779E3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307DD89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720" w:type="dxa"/>
            <w:noWrap w:val="0"/>
            <w:vAlign w:val="center"/>
          </w:tcPr>
          <w:p w14:paraId="7BB7F4D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1105" w:type="dxa"/>
            <w:noWrap w:val="0"/>
            <w:vAlign w:val="center"/>
          </w:tcPr>
          <w:p w14:paraId="0D00FA3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284B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4A57A561">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7D9A7D3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091" w:type="dxa"/>
            <w:noWrap w:val="0"/>
            <w:vAlign w:val="center"/>
          </w:tcPr>
          <w:p w14:paraId="518100E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4666A8A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720" w:type="dxa"/>
            <w:noWrap w:val="0"/>
            <w:vAlign w:val="center"/>
          </w:tcPr>
          <w:p w14:paraId="60AABE4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1105" w:type="dxa"/>
            <w:noWrap w:val="0"/>
            <w:vAlign w:val="center"/>
          </w:tcPr>
          <w:p w14:paraId="1125AA9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0CFC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172FB85F">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物业管理</w:t>
            </w:r>
          </w:p>
        </w:tc>
        <w:tc>
          <w:tcPr>
            <w:tcW w:w="1653" w:type="dxa"/>
            <w:noWrap w:val="0"/>
            <w:vAlign w:val="center"/>
          </w:tcPr>
          <w:p w14:paraId="7444C60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58D84FC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521706C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20" w:type="dxa"/>
            <w:noWrap w:val="0"/>
            <w:vAlign w:val="center"/>
          </w:tcPr>
          <w:p w14:paraId="190A262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105" w:type="dxa"/>
            <w:noWrap w:val="0"/>
            <w:vAlign w:val="center"/>
          </w:tcPr>
          <w:p w14:paraId="3AC1CD9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11C2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2FB76DA9">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6BB8773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1C7EE59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6DD25CD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720" w:type="dxa"/>
            <w:noWrap w:val="0"/>
            <w:vAlign w:val="center"/>
          </w:tcPr>
          <w:p w14:paraId="0A6D7CC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1105" w:type="dxa"/>
            <w:noWrap w:val="0"/>
            <w:vAlign w:val="center"/>
          </w:tcPr>
          <w:p w14:paraId="3D35761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493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6E5B4DA2">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租赁和商务服务业</w:t>
            </w:r>
          </w:p>
        </w:tc>
        <w:tc>
          <w:tcPr>
            <w:tcW w:w="1653" w:type="dxa"/>
            <w:noWrap w:val="0"/>
            <w:vAlign w:val="center"/>
          </w:tcPr>
          <w:p w14:paraId="317C065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450FA30B">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0A2712E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20" w:type="dxa"/>
            <w:noWrap w:val="0"/>
            <w:vAlign w:val="center"/>
          </w:tcPr>
          <w:p w14:paraId="361904B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05" w:type="dxa"/>
            <w:noWrap w:val="0"/>
            <w:vAlign w:val="center"/>
          </w:tcPr>
          <w:p w14:paraId="65CE738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AE7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155778BF">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6DBB1D5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091" w:type="dxa"/>
            <w:noWrap w:val="0"/>
            <w:vAlign w:val="center"/>
          </w:tcPr>
          <w:p w14:paraId="4D39910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6A56D6D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720" w:type="dxa"/>
            <w:noWrap w:val="0"/>
            <w:vAlign w:val="center"/>
          </w:tcPr>
          <w:p w14:paraId="40E7406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1105" w:type="dxa"/>
            <w:noWrap w:val="0"/>
            <w:vAlign w:val="center"/>
          </w:tcPr>
          <w:p w14:paraId="73A00EB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1E4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noWrap w:val="0"/>
            <w:vAlign w:val="bottom"/>
          </w:tcPr>
          <w:p w14:paraId="0691B74A">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其他未列明行业</w:t>
            </w:r>
          </w:p>
        </w:tc>
        <w:tc>
          <w:tcPr>
            <w:tcW w:w="1653" w:type="dxa"/>
            <w:noWrap w:val="0"/>
            <w:vAlign w:val="center"/>
          </w:tcPr>
          <w:p w14:paraId="334058F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2E33A15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38D3842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20" w:type="dxa"/>
            <w:noWrap w:val="0"/>
            <w:vAlign w:val="center"/>
          </w:tcPr>
          <w:p w14:paraId="6271A6D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05" w:type="dxa"/>
            <w:noWrap w:val="0"/>
            <w:vAlign w:val="center"/>
          </w:tcPr>
          <w:p w14:paraId="20C2C25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387209EE">
      <w:pPr>
        <w:shd w:val="clear"/>
        <w:wordWrap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23C84EE">
      <w:pPr>
        <w:widowControl/>
        <w:shd w:val="clear"/>
        <w:wordWrap w:val="0"/>
        <w:spacing w:line="360" w:lineRule="auto"/>
        <w:jc w:val="left"/>
        <w:rPr>
          <w:rFonts w:hint="eastAsia" w:ascii="宋体" w:hAnsi="宋体" w:eastAsia="宋体" w:cs="宋体"/>
          <w:color w:val="auto"/>
          <w:szCs w:val="20"/>
          <w:highlight w:val="none"/>
        </w:rPr>
        <w:sectPr>
          <w:footerReference r:id="rId5" w:type="default"/>
          <w:pgSz w:w="11906" w:h="16838"/>
          <w:pgMar w:top="1440" w:right="1080" w:bottom="1440" w:left="1080" w:header="720" w:footer="720" w:gutter="0"/>
          <w:pgNumType w:fmt="decimal"/>
          <w:cols w:space="720" w:num="1"/>
          <w:docGrid w:type="lines" w:linePitch="331" w:charSpace="0"/>
        </w:sectPr>
      </w:pPr>
    </w:p>
    <w:p w14:paraId="77AD6B69">
      <w:pPr>
        <w:pStyle w:val="12"/>
        <w:shd w:val="clear"/>
        <w:wordWrap w:val="0"/>
        <w:spacing w:line="360" w:lineRule="auto"/>
        <w:jc w:val="center"/>
        <w:outlineLvl w:val="0"/>
        <w:rPr>
          <w:rFonts w:hint="eastAsia" w:ascii="宋体" w:hAnsi="宋体" w:eastAsia="宋体" w:cs="宋体"/>
          <w:b/>
          <w:color w:val="auto"/>
          <w:sz w:val="36"/>
          <w:szCs w:val="36"/>
          <w:highlight w:val="none"/>
        </w:rPr>
      </w:pPr>
      <w:bookmarkStart w:id="9" w:name="_Toc12104"/>
      <w:bookmarkStart w:id="10" w:name="_Toc532545044"/>
      <w:r>
        <w:rPr>
          <w:rFonts w:hint="eastAsia" w:ascii="宋体" w:hAnsi="宋体" w:eastAsia="宋体" w:cs="宋体"/>
          <w:b/>
          <w:color w:val="auto"/>
          <w:sz w:val="36"/>
          <w:highlight w:val="none"/>
        </w:rPr>
        <w:t>第三章  投标人须知</w:t>
      </w:r>
      <w:bookmarkEnd w:id="9"/>
      <w:bookmarkEnd w:id="10"/>
    </w:p>
    <w:p w14:paraId="075E92B4">
      <w:pPr>
        <w:pStyle w:val="12"/>
        <w:shd w:val="clear"/>
        <w:wordWrap w:val="0"/>
        <w:spacing w:line="360" w:lineRule="auto"/>
        <w:jc w:val="center"/>
        <w:outlineLvl w:val="1"/>
        <w:rPr>
          <w:rFonts w:hint="eastAsia" w:ascii="宋体" w:hAnsi="宋体" w:eastAsia="宋体" w:cs="宋体"/>
          <w:b/>
          <w:color w:val="auto"/>
          <w:sz w:val="30"/>
          <w:szCs w:val="30"/>
          <w:highlight w:val="none"/>
        </w:rPr>
      </w:pPr>
      <w:bookmarkStart w:id="11" w:name="_Toc14498"/>
      <w:r>
        <w:rPr>
          <w:rFonts w:hint="eastAsia" w:ascii="宋体" w:hAnsi="宋体" w:eastAsia="宋体" w:cs="宋体"/>
          <w:b/>
          <w:color w:val="auto"/>
          <w:sz w:val="30"/>
          <w:szCs w:val="30"/>
          <w:highlight w:val="none"/>
        </w:rPr>
        <w:t>第一节 投标人须知前附表</w:t>
      </w:r>
      <w:bookmarkEnd w:id="11"/>
    </w:p>
    <w:tbl>
      <w:tblPr>
        <w:tblStyle w:val="20"/>
        <w:tblW w:w="1043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268"/>
        <w:gridCol w:w="7297"/>
      </w:tblGrid>
      <w:tr w14:paraId="1399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59EC02C1">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268" w:type="dxa"/>
            <w:noWrap w:val="0"/>
            <w:vAlign w:val="center"/>
          </w:tcPr>
          <w:p w14:paraId="6F204B7B">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97" w:type="dxa"/>
            <w:noWrap w:val="0"/>
            <w:vAlign w:val="center"/>
          </w:tcPr>
          <w:p w14:paraId="71C211E3">
            <w:pPr>
              <w:keepNext w:val="0"/>
              <w:keepLines w:val="0"/>
              <w:pageBreakBefore w:val="0"/>
              <w:shd w:val="clear"/>
              <w:kinsoku/>
              <w:wordWrap w:val="0"/>
              <w:overflowPunct/>
              <w:topLinePunct w:val="0"/>
              <w:bidi w:val="0"/>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7B9F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52D76D7D">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268" w:type="dxa"/>
            <w:noWrap w:val="0"/>
            <w:vAlign w:val="center"/>
          </w:tcPr>
          <w:p w14:paraId="54C1AF17">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12" w:name="_9.2"/>
            <w:bookmarkEnd w:id="12"/>
            <w:bookmarkStart w:id="13" w:name="_5"/>
            <w:bookmarkEnd w:id="13"/>
            <w:bookmarkStart w:id="14" w:name="_8.1"/>
            <w:bookmarkEnd w:id="14"/>
            <w:r>
              <w:rPr>
                <w:rFonts w:hint="eastAsia" w:ascii="宋体" w:hAnsi="宋体" w:eastAsia="宋体" w:cs="宋体"/>
                <w:color w:val="auto"/>
                <w:sz w:val="21"/>
                <w:szCs w:val="21"/>
                <w:highlight w:val="none"/>
              </w:rPr>
              <w:t>是否接受联合体投标</w:t>
            </w:r>
          </w:p>
        </w:tc>
        <w:tc>
          <w:tcPr>
            <w:tcW w:w="7297" w:type="dxa"/>
            <w:noWrap w:val="0"/>
            <w:vAlign w:val="center"/>
          </w:tcPr>
          <w:p w14:paraId="79ED4DD4">
            <w:pPr>
              <w:pStyle w:val="9"/>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不允许联合体投标</w:t>
            </w:r>
          </w:p>
        </w:tc>
      </w:tr>
      <w:tr w14:paraId="05CF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74988B97">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268" w:type="dxa"/>
            <w:noWrap w:val="0"/>
            <w:vAlign w:val="center"/>
          </w:tcPr>
          <w:p w14:paraId="77BE18BD">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297" w:type="dxa"/>
            <w:noWrap w:val="0"/>
            <w:vAlign w:val="center"/>
          </w:tcPr>
          <w:p w14:paraId="6F72779C">
            <w:pPr>
              <w:pStyle w:val="9"/>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1162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45637830">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268" w:type="dxa"/>
            <w:noWrap w:val="0"/>
            <w:vAlign w:val="center"/>
          </w:tcPr>
          <w:p w14:paraId="0566D2C7">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97" w:type="dxa"/>
            <w:noWrap w:val="0"/>
            <w:vAlign w:val="center"/>
          </w:tcPr>
          <w:p w14:paraId="6796D30A">
            <w:pPr>
              <w:pStyle w:val="9"/>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15" w:name="PO_3000001866_PM044"/>
            <w:r>
              <w:rPr>
                <w:rFonts w:hint="eastAsia" w:ascii="宋体" w:hAnsi="宋体" w:eastAsia="宋体" w:cs="宋体"/>
                <w:color w:val="auto"/>
                <w:sz w:val="21"/>
                <w:szCs w:val="21"/>
                <w:highlight w:val="none"/>
              </w:rPr>
              <w:t>☑不允许分包</w:t>
            </w:r>
            <w:bookmarkEnd w:id="15"/>
          </w:p>
          <w:p w14:paraId="45BA1C33">
            <w:pPr>
              <w:pStyle w:val="9"/>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□转包/分包内容：</w:t>
            </w:r>
            <w:r>
              <w:rPr>
                <w:rFonts w:hint="eastAsia" w:ascii="宋体" w:hAnsi="宋体" w:eastAsia="宋体" w:cs="宋体"/>
                <w:color w:val="auto"/>
                <w:sz w:val="21"/>
                <w:szCs w:val="21"/>
                <w:highlight w:val="none"/>
                <w:u w:val="single"/>
              </w:rPr>
              <w:t xml:space="preserve">                                     。</w:t>
            </w:r>
          </w:p>
          <w:p w14:paraId="35A8C304">
            <w:pPr>
              <w:pStyle w:val="9"/>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□转包/分包金额或者比例：</w:t>
            </w:r>
            <w:r>
              <w:rPr>
                <w:rFonts w:hint="eastAsia" w:ascii="宋体" w:hAnsi="宋体" w:eastAsia="宋体" w:cs="宋体"/>
                <w:color w:val="auto"/>
                <w:sz w:val="21"/>
                <w:szCs w:val="21"/>
                <w:highlight w:val="none"/>
                <w:u w:val="single"/>
              </w:rPr>
              <w:t xml:space="preserve">                                     。</w:t>
            </w:r>
          </w:p>
        </w:tc>
      </w:tr>
      <w:tr w14:paraId="7C8F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35B5C1C4">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268" w:type="dxa"/>
            <w:noWrap w:val="0"/>
            <w:vAlign w:val="center"/>
          </w:tcPr>
          <w:p w14:paraId="6AA1718B">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97" w:type="dxa"/>
            <w:noWrap w:val="0"/>
            <w:vAlign w:val="center"/>
          </w:tcPr>
          <w:p w14:paraId="0FAF4DC3">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与本项目相关的政府采购业务澄清、更正及与之相关的事项将在采购公告中“六、其他补充事宜”中网上查询地址上发布</w:t>
            </w:r>
            <w:r>
              <w:rPr>
                <w:rFonts w:hint="eastAsia" w:ascii="宋体" w:hAnsi="宋体" w:eastAsia="宋体" w:cs="宋体"/>
                <w:color w:val="auto"/>
                <w:kern w:val="0"/>
                <w:sz w:val="21"/>
                <w:szCs w:val="21"/>
                <w:highlight w:val="none"/>
              </w:rPr>
              <w:t>。</w:t>
            </w:r>
          </w:p>
        </w:tc>
      </w:tr>
      <w:tr w14:paraId="3EE3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3C2E4580">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2268" w:type="dxa"/>
            <w:noWrap w:val="0"/>
            <w:vAlign w:val="center"/>
          </w:tcPr>
          <w:p w14:paraId="5FC00C6C">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97" w:type="dxa"/>
            <w:noWrap w:val="0"/>
            <w:vAlign w:val="center"/>
          </w:tcPr>
          <w:p w14:paraId="7898ED87">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☑不组织召开开标前答疑会</w:t>
            </w:r>
          </w:p>
          <w:p w14:paraId="4682B04B">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□组织召开开标前答疑会</w:t>
            </w:r>
          </w:p>
          <w:p w14:paraId="4AA587F5">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u w:val="single"/>
              </w:rPr>
              <w:t xml:space="preserve">      </w:t>
            </w:r>
          </w:p>
        </w:tc>
      </w:tr>
      <w:tr w14:paraId="047F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7545841E">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268" w:type="dxa"/>
            <w:noWrap w:val="0"/>
            <w:vAlign w:val="center"/>
          </w:tcPr>
          <w:p w14:paraId="4278E6F5">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bookmarkStart w:id="16" w:name="_13.2"/>
            <w:bookmarkEnd w:id="16"/>
            <w:r>
              <w:rPr>
                <w:rFonts w:hint="eastAsia" w:ascii="宋体" w:hAnsi="宋体" w:eastAsia="宋体" w:cs="宋体"/>
                <w:color w:val="auto"/>
                <w:sz w:val="21"/>
                <w:szCs w:val="21"/>
                <w:highlight w:val="none"/>
              </w:rPr>
              <w:t>资格证明文件组成</w:t>
            </w:r>
          </w:p>
        </w:tc>
        <w:tc>
          <w:tcPr>
            <w:tcW w:w="7297" w:type="dxa"/>
            <w:noWrap w:val="0"/>
            <w:vAlign w:val="center"/>
          </w:tcPr>
          <w:p w14:paraId="2A4370B2">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投标人为法人或者其他组织的，提供营业执照等证明文件（如营业执照或者事业单位法人证书或者</w:t>
            </w:r>
            <w:r>
              <w:rPr>
                <w:rStyle w:val="29"/>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等），投标人为自然人的，提供身份证复印件。（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0E64BC6">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投标人依法缴纳税收的相关材料[</w:t>
            </w:r>
            <w:r>
              <w:rPr>
                <w:rFonts w:hint="eastAsia" w:ascii="宋体" w:hAnsi="宋体" w:eastAsia="宋体" w:cs="宋体"/>
                <w:color w:val="auto"/>
                <w:sz w:val="21"/>
                <w:szCs w:val="21"/>
                <w:highlight w:val="none"/>
                <w:u w:val="single"/>
              </w:rPr>
              <w:t xml:space="preserve"> 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任意</w:t>
            </w:r>
            <w:r>
              <w:rPr>
                <w:rFonts w:hint="eastAsia" w:ascii="宋体" w:hAnsi="宋体" w:eastAsia="宋体" w:cs="宋体"/>
                <w:color w:val="auto"/>
                <w:sz w:val="21"/>
                <w:szCs w:val="21"/>
                <w:highlight w:val="none"/>
              </w:rPr>
              <w:t>连续</w:t>
            </w:r>
            <w:r>
              <w:rPr>
                <w:rFonts w:hint="eastAsia" w:ascii="宋体" w:hAnsi="宋体" w:eastAsia="宋体" w:cs="宋体"/>
                <w:color w:val="auto"/>
                <w:sz w:val="21"/>
                <w:szCs w:val="21"/>
                <w:highlight w:val="none"/>
                <w:u w:val="single"/>
              </w:rPr>
              <w:t xml:space="preserve"> 三 </w:t>
            </w:r>
            <w:r>
              <w:rPr>
                <w:rFonts w:hint="eastAsia" w:ascii="宋体" w:hAnsi="宋体" w:eastAsia="宋体" w:cs="宋体"/>
                <w:color w:val="auto"/>
                <w:sz w:val="21"/>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0459544">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投标人依法缴纳社会保障资金的相关材料[</w:t>
            </w:r>
            <w:r>
              <w:rPr>
                <w:rFonts w:hint="eastAsia" w:ascii="宋体" w:hAnsi="宋体" w:eastAsia="宋体" w:cs="宋体"/>
                <w:color w:val="auto"/>
                <w:sz w:val="21"/>
                <w:szCs w:val="21"/>
                <w:highlight w:val="none"/>
                <w:u w:val="single"/>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任意</w:t>
            </w:r>
            <w:r>
              <w:rPr>
                <w:rFonts w:hint="eastAsia" w:ascii="宋体" w:hAnsi="宋体" w:eastAsia="宋体" w:cs="宋体"/>
                <w:color w:val="auto"/>
                <w:sz w:val="21"/>
                <w:szCs w:val="21"/>
                <w:highlight w:val="none"/>
              </w:rPr>
              <w:t>连续</w:t>
            </w:r>
            <w:r>
              <w:rPr>
                <w:rFonts w:hint="eastAsia" w:ascii="宋体" w:hAnsi="宋体" w:eastAsia="宋体" w:cs="宋体"/>
                <w:color w:val="auto"/>
                <w:sz w:val="21"/>
                <w:szCs w:val="21"/>
                <w:highlight w:val="none"/>
                <w:u w:val="single"/>
              </w:rPr>
              <w:t xml:space="preserve"> 三 </w:t>
            </w:r>
            <w:r>
              <w:rPr>
                <w:rFonts w:hint="eastAsia" w:ascii="宋体" w:hAnsi="宋体" w:eastAsia="宋体" w:cs="宋体"/>
                <w:color w:val="auto"/>
                <w:sz w:val="21"/>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B2C3DB5">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投标人财务状况报告：[</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财务状况报告复印件；供应商成立不满一年的应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8BDCBBF">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投标人直接控股股东信息</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rPr>
              <w:t>、投标人直接管理关系信息表。（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9EF3190">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投标资格声明。（</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C19DFBC">
            <w:pPr>
              <w:keepNext w:val="0"/>
              <w:keepLines w:val="0"/>
              <w:pageBreakBefore w:val="0"/>
              <w:shd w:val="clear"/>
              <w:kinsoku/>
              <w:overflowPunct/>
              <w:topLinePunct w:val="0"/>
              <w:bidi w:val="0"/>
              <w:adjustRightInd/>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中小</w:t>
            </w:r>
            <w:r>
              <w:rPr>
                <w:rFonts w:hint="eastAsia" w:ascii="宋体" w:hAnsi="宋体" w:eastAsia="宋体" w:cs="宋体"/>
                <w:color w:val="auto"/>
                <w:szCs w:val="21"/>
                <w:highlight w:val="none"/>
              </w:rPr>
              <w:t>企业声明函。</w:t>
            </w:r>
            <w:r>
              <w:rPr>
                <w:rFonts w:hint="eastAsia" w:ascii="宋体" w:hAnsi="宋体" w:eastAsia="宋体" w:cs="宋体"/>
                <w:b/>
                <w:bCs/>
                <w:color w:val="auto"/>
                <w:szCs w:val="21"/>
                <w:highlight w:val="none"/>
              </w:rPr>
              <w:t>（提供</w:t>
            </w:r>
            <w:r>
              <w:rPr>
                <w:rFonts w:hint="eastAsia" w:ascii="宋体" w:hAnsi="宋体" w:eastAsia="宋体" w:cs="宋体"/>
                <w:b/>
                <w:bCs/>
                <w:color w:val="auto"/>
                <w:szCs w:val="21"/>
                <w:highlight w:val="none"/>
                <w:lang w:eastAsia="zh-CN"/>
              </w:rPr>
              <w:t>小</w:t>
            </w:r>
            <w:r>
              <w:rPr>
                <w:rFonts w:hint="eastAsia" w:ascii="宋体" w:hAnsi="宋体" w:cs="宋体"/>
                <w:b/>
                <w:bCs/>
                <w:color w:val="auto"/>
                <w:szCs w:val="21"/>
                <w:highlight w:val="none"/>
                <w:lang w:val="en-US" w:eastAsia="zh-CN"/>
              </w:rPr>
              <w:t>微</w:t>
            </w:r>
            <w:r>
              <w:rPr>
                <w:rFonts w:hint="eastAsia" w:ascii="宋体" w:hAnsi="宋体" w:eastAsia="宋体" w:cs="宋体"/>
                <w:b/>
                <w:bCs/>
                <w:color w:val="auto"/>
                <w:szCs w:val="21"/>
                <w:highlight w:val="none"/>
              </w:rPr>
              <w:t>企业声明函或者残疾人福利性单位声明函或者供应商属于监狱企业的证明材料。必须提供，否则作无效投标处理）</w:t>
            </w:r>
          </w:p>
          <w:p w14:paraId="409A1F2D">
            <w:pPr>
              <w:keepNext w:val="0"/>
              <w:keepLines w:val="0"/>
              <w:pageBreakBefore w:val="0"/>
              <w:shd w:val="clear"/>
              <w:kinsoku/>
              <w:overflowPunct/>
              <w:topLinePunct w:val="0"/>
              <w:bidi w:val="0"/>
              <w:adjustRightInd/>
              <w:snapToGrid w:val="0"/>
              <w:spacing w:line="360" w:lineRule="auto"/>
              <w:jc w:val="left"/>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联合体协议书。</w:t>
            </w:r>
            <w:r>
              <w:rPr>
                <w:rFonts w:hint="eastAsia" w:ascii="宋体" w:hAnsi="宋体" w:eastAsia="宋体" w:cs="宋体"/>
                <w:b/>
                <w:bCs/>
                <w:color w:val="auto"/>
                <w:sz w:val="21"/>
                <w:szCs w:val="21"/>
                <w:highlight w:val="none"/>
              </w:rPr>
              <w:t>（以联合体形式投标的，提供联合体协议；本项目不接受联合体投标或者投标人不以联合体形式投标的，则不需要提供）</w:t>
            </w:r>
          </w:p>
          <w:p w14:paraId="242B6C66">
            <w:pPr>
              <w:keepNext w:val="0"/>
              <w:keepLines w:val="0"/>
              <w:pageBreakBefore w:val="0"/>
              <w:shd w:val="clear"/>
              <w:kinsoku/>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除招标文件规定必须提供以外，投标人认为需要提供的其他证明材料。</w:t>
            </w:r>
          </w:p>
          <w:p w14:paraId="3E3E9946">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注：1.</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，必须加盖投标人公章，否则</w:t>
            </w:r>
            <w:r>
              <w:rPr>
                <w:rFonts w:hint="eastAsia" w:ascii="宋体" w:hAnsi="宋体" w:eastAsia="宋体" w:cs="宋体"/>
                <w:b/>
                <w:color w:val="auto"/>
                <w:sz w:val="21"/>
                <w:szCs w:val="21"/>
                <w:highlight w:val="none"/>
              </w:rPr>
              <w:t>作无效投标处理。</w:t>
            </w:r>
          </w:p>
          <w:p w14:paraId="3748173D">
            <w:pPr>
              <w:keepNext w:val="0"/>
              <w:keepLines w:val="0"/>
              <w:pageBreakBefore w:val="0"/>
              <w:shd w:val="clear"/>
              <w:kinsoku/>
              <w:wordWrap w:val="0"/>
              <w:overflowPunct/>
              <w:topLinePunct w:val="0"/>
              <w:bidi w:val="0"/>
              <w:adjustRightInd/>
              <w:snapToGri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bCs/>
                <w:color w:val="auto"/>
                <w:sz w:val="21"/>
                <w:szCs w:val="21"/>
                <w:highlight w:val="none"/>
              </w:rPr>
              <w:t>.联合体投标时，第1-5项资格证明文件联合体各方均必须分别提供，联合体各方分别盖章和签字，否则投标文件按无效投标处理。</w:t>
            </w:r>
          </w:p>
        </w:tc>
      </w:tr>
      <w:tr w14:paraId="6B53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3C1FC899">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p>
        </w:tc>
        <w:tc>
          <w:tcPr>
            <w:tcW w:w="2268" w:type="dxa"/>
            <w:noWrap w:val="0"/>
            <w:vAlign w:val="center"/>
          </w:tcPr>
          <w:p w14:paraId="623AD97C">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bookmarkStart w:id="17" w:name="_13.3"/>
            <w:bookmarkEnd w:id="17"/>
            <w:r>
              <w:rPr>
                <w:rFonts w:hint="eastAsia" w:ascii="宋体" w:hAnsi="宋体" w:eastAsia="宋体" w:cs="宋体"/>
                <w:color w:val="auto"/>
                <w:sz w:val="21"/>
                <w:szCs w:val="21"/>
                <w:highlight w:val="none"/>
              </w:rPr>
              <w:t>商务文件组成</w:t>
            </w:r>
          </w:p>
        </w:tc>
        <w:tc>
          <w:tcPr>
            <w:tcW w:w="7297" w:type="dxa"/>
            <w:noWrap w:val="0"/>
            <w:vAlign w:val="center"/>
          </w:tcPr>
          <w:p w14:paraId="6AD7FD9A">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无串通投标行为的承诺函；（</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E076BD8">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法定代表人身份证明及法定代表人有效身份证正反面复印件；（</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5D260F3">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法定代表人授权委托书及委托代理人有效身份证正反面复印件；（</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6E1B60E2">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商务条款偏离表；</w:t>
            </w:r>
            <w:r>
              <w:rPr>
                <w:rFonts w:hint="eastAsia" w:ascii="宋体" w:hAnsi="宋体" w:eastAsia="宋体" w:cs="宋体"/>
                <w:b/>
                <w:bCs/>
                <w:color w:val="auto"/>
                <w:sz w:val="21"/>
                <w:szCs w:val="21"/>
                <w:highlight w:val="none"/>
              </w:rPr>
              <w:t>（必须提供，否则作无效投标处理）</w:t>
            </w:r>
          </w:p>
          <w:p w14:paraId="1D74668B">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投标人情况介绍；（如有请提供）</w:t>
            </w:r>
          </w:p>
          <w:p w14:paraId="77A3D567">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投标人类似业绩的证明文件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（如有请提供）</w:t>
            </w:r>
          </w:p>
          <w:p w14:paraId="4167BCED">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文件规定必须提供以外，投标人认为需要提供的其他证明材料。（投标人根据“第二章 采购需求”及“第四章 评标方法及评标标准”提供有关证明材料）。</w:t>
            </w:r>
          </w:p>
          <w:p w14:paraId="720BA8FD">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1.法定代表人授权委托书必须由法定代表人签字</w:t>
            </w:r>
            <w:r>
              <w:rPr>
                <w:rFonts w:hint="eastAsia" w:ascii="宋体" w:hAnsi="宋体" w:eastAsia="宋体" w:cs="宋体"/>
                <w:b/>
                <w:bCs/>
                <w:color w:val="auto"/>
                <w:sz w:val="21"/>
                <w:szCs w:val="21"/>
                <w:highlight w:val="none"/>
                <w:lang w:val="en-US" w:eastAsia="zh-CN"/>
              </w:rPr>
              <w:t>或盖章</w:t>
            </w:r>
            <w:r>
              <w:rPr>
                <w:rFonts w:hint="eastAsia" w:ascii="宋体" w:hAnsi="宋体" w:eastAsia="宋体" w:cs="宋体"/>
                <w:b/>
                <w:bCs/>
                <w:color w:val="auto"/>
                <w:sz w:val="21"/>
                <w:szCs w:val="21"/>
                <w:highlight w:val="none"/>
              </w:rPr>
              <w:t>及委托代理人签字，并加盖投标人公章，否则作无效投标处理。</w:t>
            </w:r>
          </w:p>
          <w:p w14:paraId="2960541F">
            <w:pPr>
              <w:keepNext w:val="0"/>
              <w:keepLines w:val="0"/>
              <w:pageBreakBefore w:val="0"/>
              <w:shd w:val="clear"/>
              <w:kinsoku/>
              <w:wordWrap w:val="0"/>
              <w:overflowPunct/>
              <w:topLinePunct w:val="0"/>
              <w:bidi w:val="0"/>
              <w:adjustRightInd/>
              <w:snapToGrid w:val="0"/>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，必须加盖投标人电子公章，否则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7FB3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Merge w:val="restart"/>
            <w:noWrap w:val="0"/>
            <w:vAlign w:val="center"/>
          </w:tcPr>
          <w:p w14:paraId="2D371E98">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p>
        </w:tc>
        <w:tc>
          <w:tcPr>
            <w:tcW w:w="2268" w:type="dxa"/>
            <w:noWrap w:val="0"/>
            <w:vAlign w:val="center"/>
          </w:tcPr>
          <w:p w14:paraId="3DC8388A">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bookmarkStart w:id="18" w:name="_13.4"/>
            <w:bookmarkEnd w:id="18"/>
            <w:r>
              <w:rPr>
                <w:rFonts w:hint="eastAsia" w:ascii="宋体" w:hAnsi="宋体" w:eastAsia="宋体" w:cs="宋体"/>
                <w:color w:val="auto"/>
                <w:sz w:val="21"/>
                <w:szCs w:val="21"/>
                <w:highlight w:val="none"/>
              </w:rPr>
              <w:t>技术文件组成</w:t>
            </w:r>
          </w:p>
        </w:tc>
        <w:tc>
          <w:tcPr>
            <w:tcW w:w="7297" w:type="dxa"/>
            <w:noWrap w:val="0"/>
            <w:vAlign w:val="center"/>
          </w:tcPr>
          <w:p w14:paraId="4EFDF1C1">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服务需求、技术需求偏离表；（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1377095">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组织服务方案；（</w:t>
            </w:r>
            <w:r>
              <w:rPr>
                <w:rFonts w:hint="eastAsia" w:ascii="宋体" w:hAnsi="宋体" w:eastAsia="宋体" w:cs="宋体"/>
                <w:b/>
                <w:color w:val="auto"/>
                <w:sz w:val="21"/>
                <w:szCs w:val="21"/>
                <w:highlight w:val="none"/>
              </w:rPr>
              <w:t>如有请提供</w:t>
            </w:r>
            <w:r>
              <w:rPr>
                <w:rFonts w:hint="eastAsia" w:ascii="宋体" w:hAnsi="宋体" w:eastAsia="宋体" w:cs="宋体"/>
                <w:color w:val="auto"/>
                <w:sz w:val="21"/>
                <w:szCs w:val="21"/>
                <w:highlight w:val="none"/>
              </w:rPr>
              <w:t>）</w:t>
            </w:r>
          </w:p>
          <w:p w14:paraId="0FBB0BEF">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售后服务方案；（</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E7F8735">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项目实施人员一览表；（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B0B7D95">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投标人对本项目的合理化建议和改进措施；（</w:t>
            </w:r>
            <w:r>
              <w:rPr>
                <w:rFonts w:hint="eastAsia" w:ascii="宋体" w:hAnsi="宋体" w:eastAsia="宋体" w:cs="宋体"/>
                <w:b/>
                <w:color w:val="auto"/>
                <w:sz w:val="21"/>
                <w:szCs w:val="21"/>
                <w:highlight w:val="none"/>
              </w:rPr>
              <w:t>如有请提供</w:t>
            </w:r>
            <w:r>
              <w:rPr>
                <w:rFonts w:hint="eastAsia" w:ascii="宋体" w:hAnsi="宋体" w:eastAsia="宋体" w:cs="宋体"/>
                <w:color w:val="auto"/>
                <w:sz w:val="21"/>
                <w:szCs w:val="21"/>
                <w:highlight w:val="none"/>
              </w:rPr>
              <w:t>）</w:t>
            </w:r>
          </w:p>
          <w:p w14:paraId="75DC69E6">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优惠条件及特殊承诺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如有请提供</w:t>
            </w:r>
            <w:r>
              <w:rPr>
                <w:rFonts w:hint="eastAsia" w:ascii="宋体" w:hAnsi="宋体" w:eastAsia="宋体" w:cs="宋体"/>
                <w:color w:val="auto"/>
                <w:sz w:val="21"/>
                <w:szCs w:val="21"/>
                <w:highlight w:val="none"/>
              </w:rPr>
              <w:t>）</w:t>
            </w:r>
          </w:p>
          <w:p w14:paraId="04834088">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备品备件及供选择的配套零部件清单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如有请提供</w:t>
            </w:r>
            <w:r>
              <w:rPr>
                <w:rFonts w:hint="eastAsia" w:ascii="宋体" w:hAnsi="宋体" w:eastAsia="宋体" w:cs="宋体"/>
                <w:color w:val="auto"/>
                <w:sz w:val="21"/>
                <w:szCs w:val="21"/>
                <w:highlight w:val="none"/>
              </w:rPr>
              <w:t>）</w:t>
            </w:r>
          </w:p>
          <w:p w14:paraId="3D02CBBD">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培训计划（如有）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如有请提供</w:t>
            </w:r>
            <w:r>
              <w:rPr>
                <w:rFonts w:hint="eastAsia" w:ascii="宋体" w:hAnsi="宋体" w:eastAsia="宋体" w:cs="宋体"/>
                <w:color w:val="auto"/>
                <w:sz w:val="21"/>
                <w:szCs w:val="21"/>
                <w:highlight w:val="none"/>
              </w:rPr>
              <w:t>）</w:t>
            </w:r>
          </w:p>
          <w:p w14:paraId="52B9DBCB">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认为需要的其他技术文件或说明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如有请提供</w:t>
            </w:r>
            <w:r>
              <w:rPr>
                <w:rFonts w:hint="eastAsia" w:ascii="宋体" w:hAnsi="宋体" w:eastAsia="宋体" w:cs="宋体"/>
                <w:color w:val="auto"/>
                <w:sz w:val="21"/>
                <w:szCs w:val="21"/>
                <w:highlight w:val="none"/>
              </w:rPr>
              <w:t>）</w:t>
            </w:r>
          </w:p>
          <w:p w14:paraId="6548C82E">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，必须加盖投标人电子公章，否则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0CA2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Merge w:val="continue"/>
            <w:noWrap w:val="0"/>
            <w:vAlign w:val="center"/>
          </w:tcPr>
          <w:p w14:paraId="1DF959FA">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5586F308">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97" w:type="dxa"/>
            <w:noWrap w:val="0"/>
            <w:vAlign w:val="center"/>
          </w:tcPr>
          <w:p w14:paraId="79FBD2CD">
            <w:pPr>
              <w:keepNext w:val="0"/>
              <w:keepLines w:val="0"/>
              <w:pageBreakBefore w:val="0"/>
              <w:shd w:val="clear"/>
              <w:tabs>
                <w:tab w:val="left" w:pos="459"/>
              </w:tabs>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投标函；（</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526520C">
            <w:pPr>
              <w:keepNext w:val="0"/>
              <w:keepLines w:val="0"/>
              <w:pageBreakBefore w:val="0"/>
              <w:shd w:val="clear"/>
              <w:tabs>
                <w:tab w:val="left" w:pos="459"/>
              </w:tabs>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开标一览表；（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E98EC4D">
            <w:pPr>
              <w:keepNext w:val="0"/>
              <w:keepLines w:val="0"/>
              <w:pageBreakBefore w:val="0"/>
              <w:shd w:val="clear"/>
              <w:tabs>
                <w:tab w:val="left" w:pos="459"/>
              </w:tabs>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投标人针对报价需要说明的其他文件和说明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如有请提供</w:t>
            </w:r>
            <w:r>
              <w:rPr>
                <w:rFonts w:hint="eastAsia" w:ascii="宋体" w:hAnsi="宋体" w:eastAsia="宋体" w:cs="宋体"/>
                <w:color w:val="auto"/>
                <w:sz w:val="21"/>
                <w:szCs w:val="21"/>
                <w:highlight w:val="none"/>
              </w:rPr>
              <w:t>）</w:t>
            </w:r>
          </w:p>
          <w:p w14:paraId="539B198A">
            <w:pPr>
              <w:keepNext w:val="0"/>
              <w:keepLines w:val="0"/>
              <w:pageBreakBefore w:val="0"/>
              <w:shd w:val="clear"/>
              <w:tabs>
                <w:tab w:val="left" w:pos="459"/>
              </w:tabs>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，必须加盖投标人电子公章，否则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67CF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4A27DAAB">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268" w:type="dxa"/>
            <w:noWrap w:val="0"/>
            <w:vAlign w:val="center"/>
          </w:tcPr>
          <w:p w14:paraId="1EA7FACF">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19" w:name="_16.2"/>
            <w:bookmarkEnd w:id="19"/>
            <w:r>
              <w:rPr>
                <w:rFonts w:hint="eastAsia" w:ascii="宋体" w:hAnsi="宋体" w:eastAsia="宋体" w:cs="宋体"/>
                <w:color w:val="auto"/>
                <w:sz w:val="21"/>
                <w:szCs w:val="21"/>
                <w:highlight w:val="none"/>
              </w:rPr>
              <w:t>投标报价要求</w:t>
            </w:r>
          </w:p>
        </w:tc>
        <w:tc>
          <w:tcPr>
            <w:tcW w:w="7297" w:type="dxa"/>
            <w:noWrap w:val="0"/>
            <w:vAlign w:val="center"/>
          </w:tcPr>
          <w:p w14:paraId="5F604693">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6079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0F7ED5B0">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268" w:type="dxa"/>
            <w:noWrap w:val="0"/>
            <w:vAlign w:val="center"/>
          </w:tcPr>
          <w:p w14:paraId="193E4FA0">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20" w:name="_17.1"/>
            <w:bookmarkEnd w:id="20"/>
            <w:r>
              <w:rPr>
                <w:rFonts w:hint="eastAsia" w:ascii="宋体" w:hAnsi="宋体" w:eastAsia="宋体" w:cs="宋体"/>
                <w:color w:val="auto"/>
                <w:sz w:val="21"/>
                <w:szCs w:val="21"/>
                <w:highlight w:val="none"/>
              </w:rPr>
              <w:t>投标有效期</w:t>
            </w:r>
          </w:p>
        </w:tc>
        <w:tc>
          <w:tcPr>
            <w:tcW w:w="7297" w:type="dxa"/>
            <w:noWrap w:val="0"/>
            <w:vAlign w:val="center"/>
          </w:tcPr>
          <w:p w14:paraId="25868F69">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eastAsia="宋体" w:cs="宋体"/>
                <w:color w:val="auto"/>
                <w:sz w:val="21"/>
                <w:szCs w:val="21"/>
                <w:highlight w:val="none"/>
                <w:u w:val="single"/>
              </w:rPr>
              <w:t xml:space="preserve"> </w:t>
            </w:r>
            <w:bookmarkStart w:id="21" w:name="PO_3000001866_PM046"/>
            <w:r>
              <w:rPr>
                <w:rFonts w:hint="eastAsia" w:ascii="宋体" w:hAnsi="宋体" w:eastAsia="宋体" w:cs="宋体"/>
                <w:color w:val="auto"/>
                <w:sz w:val="21"/>
                <w:szCs w:val="21"/>
                <w:highlight w:val="none"/>
                <w:u w:val="single"/>
              </w:rPr>
              <w:t>60日历天</w:t>
            </w:r>
            <w:bookmarkEnd w:id="21"/>
            <w:r>
              <w:rPr>
                <w:rFonts w:hint="eastAsia" w:ascii="宋体" w:hAnsi="宋体" w:eastAsia="宋体" w:cs="宋体"/>
                <w:color w:val="auto"/>
                <w:sz w:val="21"/>
                <w:szCs w:val="21"/>
                <w:highlight w:val="none"/>
              </w:rPr>
              <w:t>。</w:t>
            </w:r>
          </w:p>
        </w:tc>
      </w:tr>
      <w:tr w14:paraId="4907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6FD42235">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268" w:type="dxa"/>
            <w:noWrap w:val="0"/>
            <w:vAlign w:val="center"/>
          </w:tcPr>
          <w:p w14:paraId="128C2956">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22" w:name="_18"/>
            <w:bookmarkEnd w:id="22"/>
            <w:r>
              <w:rPr>
                <w:rFonts w:hint="eastAsia" w:ascii="宋体" w:hAnsi="宋体" w:eastAsia="宋体" w:cs="宋体"/>
                <w:color w:val="auto"/>
                <w:sz w:val="21"/>
                <w:szCs w:val="21"/>
                <w:highlight w:val="none"/>
              </w:rPr>
              <w:t>投标保证金金额</w:t>
            </w:r>
          </w:p>
        </w:tc>
        <w:tc>
          <w:tcPr>
            <w:tcW w:w="7297" w:type="dxa"/>
            <w:noWrap w:val="0"/>
            <w:vAlign w:val="center"/>
          </w:tcPr>
          <w:p w14:paraId="0EDDBEAA">
            <w:pPr>
              <w:keepNext w:val="0"/>
              <w:keepLines w:val="0"/>
              <w:pageBreakBefore w:val="0"/>
              <w:shd w:val="clear"/>
              <w:kinsoku/>
              <w:wordWrap w:val="0"/>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本项目不收取投标保证金。</w:t>
            </w:r>
          </w:p>
        </w:tc>
      </w:tr>
      <w:tr w14:paraId="5E7E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5E0D13DE">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268" w:type="dxa"/>
            <w:noWrap w:val="0"/>
            <w:vAlign w:val="center"/>
          </w:tcPr>
          <w:p w14:paraId="18F854FB">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97" w:type="dxa"/>
            <w:noWrap w:val="0"/>
            <w:vAlign w:val="center"/>
          </w:tcPr>
          <w:p w14:paraId="4E7EC891">
            <w:pPr>
              <w:keepNext w:val="0"/>
              <w:keepLines w:val="0"/>
              <w:pageBreakBefore w:val="0"/>
              <w:shd w:val="clear"/>
              <w:kinsoku/>
              <w:wordWrap w:val="0"/>
              <w:overflowPunct/>
              <w:topLinePunct w:val="0"/>
              <w:bidi w:val="0"/>
              <w:adjustRightInd/>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宋体"/>
                <w:b/>
                <w:color w:val="auto"/>
                <w:sz w:val="21"/>
                <w:szCs w:val="21"/>
                <w:highlight w:val="none"/>
                <w:u w:val="single"/>
              </w:rPr>
              <w:t>电子版投标文件制作方式见招标公告附件。</w:t>
            </w:r>
          </w:p>
        </w:tc>
      </w:tr>
      <w:tr w14:paraId="7056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36C87F6F">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268" w:type="dxa"/>
            <w:noWrap w:val="0"/>
            <w:vAlign w:val="center"/>
          </w:tcPr>
          <w:p w14:paraId="6BE7A54E">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97" w:type="dxa"/>
            <w:noWrap w:val="0"/>
            <w:vAlign w:val="center"/>
          </w:tcPr>
          <w:p w14:paraId="69609349">
            <w:pPr>
              <w:keepNext w:val="0"/>
              <w:keepLines w:val="0"/>
              <w:pageBreakBefore w:val="0"/>
              <w:shd w:val="clear"/>
              <w:kinsoku/>
              <w:wordWrap w:val="0"/>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0F49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67" w:type="dxa"/>
            <w:vMerge w:val="restart"/>
            <w:noWrap w:val="0"/>
            <w:vAlign w:val="center"/>
          </w:tcPr>
          <w:p w14:paraId="20E3406C">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268" w:type="dxa"/>
            <w:noWrap w:val="0"/>
            <w:vAlign w:val="center"/>
          </w:tcPr>
          <w:p w14:paraId="5337A3FD">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23" w:name="_21.1"/>
            <w:bookmarkEnd w:id="23"/>
            <w:r>
              <w:rPr>
                <w:rFonts w:hint="eastAsia" w:ascii="宋体" w:hAnsi="宋体" w:eastAsia="宋体" w:cs="宋体"/>
                <w:color w:val="auto"/>
                <w:sz w:val="21"/>
                <w:szCs w:val="21"/>
                <w:highlight w:val="none"/>
              </w:rPr>
              <w:t>投标截止时间</w:t>
            </w:r>
          </w:p>
        </w:tc>
        <w:tc>
          <w:tcPr>
            <w:tcW w:w="7297" w:type="dxa"/>
            <w:noWrap w:val="0"/>
            <w:vAlign w:val="center"/>
          </w:tcPr>
          <w:p w14:paraId="37D087BC">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2EC2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7" w:type="dxa"/>
            <w:vMerge w:val="continue"/>
            <w:noWrap w:val="0"/>
            <w:vAlign w:val="center"/>
          </w:tcPr>
          <w:p w14:paraId="181EA833">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7F73433A">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投标文件提交起止时间</w:t>
            </w:r>
          </w:p>
        </w:tc>
        <w:tc>
          <w:tcPr>
            <w:tcW w:w="7297" w:type="dxa"/>
            <w:noWrap w:val="0"/>
            <w:vAlign w:val="center"/>
          </w:tcPr>
          <w:p w14:paraId="6201C33C">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0F51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7" w:type="dxa"/>
            <w:vMerge w:val="continue"/>
            <w:noWrap w:val="0"/>
            <w:vAlign w:val="center"/>
          </w:tcPr>
          <w:p w14:paraId="01E1FD80">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6C1BB57A">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97" w:type="dxa"/>
            <w:noWrap w:val="0"/>
            <w:vAlign w:val="center"/>
          </w:tcPr>
          <w:p w14:paraId="684674DD">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1BD7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7" w:type="dxa"/>
            <w:vMerge w:val="continue"/>
            <w:noWrap w:val="0"/>
            <w:vAlign w:val="center"/>
          </w:tcPr>
          <w:p w14:paraId="74D11251">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0DE0612D">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97" w:type="dxa"/>
            <w:noWrap w:val="0"/>
            <w:vAlign w:val="center"/>
          </w:tcPr>
          <w:p w14:paraId="0F2DB5F6">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时间：</w:t>
            </w:r>
            <w:r>
              <w:rPr>
                <w:rFonts w:hint="eastAsia" w:ascii="宋体" w:hAnsi="宋体" w:eastAsia="宋体" w:cs="宋体"/>
                <w:bCs/>
                <w:color w:val="auto"/>
                <w:sz w:val="21"/>
                <w:szCs w:val="21"/>
                <w:highlight w:val="none"/>
                <w:u w:val="single"/>
              </w:rPr>
              <w:t xml:space="preserve">    /年 /月 / 日 / 时  /分</w:t>
            </w:r>
            <w:r>
              <w:rPr>
                <w:rFonts w:hint="eastAsia" w:ascii="宋体" w:hAnsi="宋体" w:eastAsia="宋体" w:cs="宋体"/>
                <w:bCs/>
                <w:color w:val="auto"/>
                <w:sz w:val="21"/>
                <w:szCs w:val="21"/>
                <w:highlight w:val="none"/>
              </w:rPr>
              <w:t>（北京时间）</w:t>
            </w:r>
          </w:p>
          <w:p w14:paraId="126DA095">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地点：</w:t>
            </w:r>
            <w:r>
              <w:rPr>
                <w:rFonts w:hint="eastAsia" w:ascii="宋体" w:hAnsi="宋体" w:eastAsia="宋体" w:cs="宋体"/>
                <w:bCs/>
                <w:color w:val="auto"/>
                <w:sz w:val="21"/>
                <w:szCs w:val="21"/>
                <w:highlight w:val="none"/>
                <w:u w:val="single"/>
              </w:rPr>
              <w:t xml:space="preserve">        /                        </w:t>
            </w:r>
          </w:p>
        </w:tc>
      </w:tr>
      <w:tr w14:paraId="180F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1AEA217F">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268" w:type="dxa"/>
            <w:noWrap w:val="0"/>
            <w:vAlign w:val="center"/>
          </w:tcPr>
          <w:p w14:paraId="0EC302B0">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24" w:name="_23"/>
            <w:bookmarkEnd w:id="24"/>
            <w:r>
              <w:rPr>
                <w:rFonts w:hint="eastAsia" w:ascii="宋体" w:hAnsi="宋体" w:eastAsia="宋体" w:cs="宋体"/>
                <w:color w:val="auto"/>
                <w:sz w:val="21"/>
                <w:szCs w:val="21"/>
                <w:highlight w:val="none"/>
              </w:rPr>
              <w:t>开标时间、地点</w:t>
            </w:r>
          </w:p>
        </w:tc>
        <w:tc>
          <w:tcPr>
            <w:tcW w:w="7297" w:type="dxa"/>
            <w:noWrap w:val="0"/>
            <w:vAlign w:val="center"/>
          </w:tcPr>
          <w:p w14:paraId="0821D30C">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3895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867" w:type="dxa"/>
            <w:vMerge w:val="restart"/>
            <w:noWrap w:val="0"/>
            <w:vAlign w:val="center"/>
          </w:tcPr>
          <w:p w14:paraId="4E3088D2">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268" w:type="dxa"/>
            <w:noWrap w:val="0"/>
            <w:vAlign w:val="center"/>
          </w:tcPr>
          <w:p w14:paraId="77D25F99">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25" w:name="_25.3"/>
            <w:bookmarkEnd w:id="25"/>
            <w:r>
              <w:rPr>
                <w:rFonts w:hint="eastAsia" w:ascii="宋体" w:hAnsi="宋体" w:eastAsia="宋体" w:cs="宋体"/>
                <w:color w:val="auto"/>
                <w:sz w:val="21"/>
                <w:szCs w:val="21"/>
                <w:highlight w:val="none"/>
              </w:rPr>
              <w:t>投标人信用查询渠道</w:t>
            </w:r>
          </w:p>
        </w:tc>
        <w:tc>
          <w:tcPr>
            <w:tcW w:w="7297" w:type="dxa"/>
            <w:noWrap w:val="0"/>
            <w:vAlign w:val="center"/>
          </w:tcPr>
          <w:p w14:paraId="168DA9D7">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6F7184C3">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中国执行信息公开网（https://zxgk.court.gov.cn/）</w:t>
            </w:r>
            <w:r>
              <w:rPr>
                <w:rFonts w:hint="eastAsia" w:ascii="宋体" w:hAnsi="宋体" w:eastAsia="宋体" w:cs="宋体"/>
                <w:color w:val="auto"/>
                <w:sz w:val="21"/>
                <w:szCs w:val="21"/>
                <w:highlight w:val="none"/>
              </w:rPr>
              <w:t>。</w:t>
            </w:r>
          </w:p>
        </w:tc>
      </w:tr>
      <w:tr w14:paraId="448B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67" w:type="dxa"/>
            <w:vMerge w:val="continue"/>
            <w:noWrap w:val="0"/>
            <w:vAlign w:val="center"/>
          </w:tcPr>
          <w:p w14:paraId="1040025D">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127CBA49">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97" w:type="dxa"/>
            <w:noWrap w:val="0"/>
            <w:vAlign w:val="center"/>
          </w:tcPr>
          <w:p w14:paraId="153F40FD">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14:paraId="2D88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67" w:type="dxa"/>
            <w:vMerge w:val="continue"/>
            <w:noWrap w:val="0"/>
            <w:vAlign w:val="center"/>
          </w:tcPr>
          <w:p w14:paraId="6AA6D71E">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4C78CCD2">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97" w:type="dxa"/>
            <w:noWrap w:val="0"/>
            <w:vAlign w:val="center"/>
          </w:tcPr>
          <w:p w14:paraId="13487328">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在查询网站中直接截图查询记录，截图作为在“</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”平台作为附件上传保存。</w:t>
            </w:r>
          </w:p>
        </w:tc>
      </w:tr>
      <w:tr w14:paraId="0AA8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7" w:type="dxa"/>
            <w:vMerge w:val="continue"/>
            <w:noWrap w:val="0"/>
            <w:vAlign w:val="center"/>
          </w:tcPr>
          <w:p w14:paraId="7FD54C54">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201C8A6D">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97" w:type="dxa"/>
            <w:noWrap w:val="0"/>
            <w:vAlign w:val="center"/>
          </w:tcPr>
          <w:p w14:paraId="0A957424">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中国执行信息公开网（https://zxgk.court.gov.cn/）</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被列入失信被执行人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995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44E81A4A">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268" w:type="dxa"/>
            <w:noWrap w:val="0"/>
            <w:vAlign w:val="center"/>
          </w:tcPr>
          <w:p w14:paraId="04B4F239">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26" w:name="_28.3"/>
            <w:bookmarkEnd w:id="26"/>
            <w:bookmarkStart w:id="27" w:name="_26"/>
            <w:bookmarkEnd w:id="27"/>
            <w:r>
              <w:rPr>
                <w:rFonts w:hint="eastAsia" w:ascii="宋体" w:hAnsi="宋体" w:eastAsia="宋体" w:cs="宋体"/>
                <w:color w:val="auto"/>
                <w:sz w:val="21"/>
                <w:szCs w:val="21"/>
                <w:highlight w:val="none"/>
              </w:rPr>
              <w:t>评标方法</w:t>
            </w:r>
          </w:p>
        </w:tc>
        <w:tc>
          <w:tcPr>
            <w:tcW w:w="7297" w:type="dxa"/>
            <w:noWrap w:val="0"/>
            <w:vAlign w:val="center"/>
          </w:tcPr>
          <w:p w14:paraId="3E94499C">
            <w:pPr>
              <w:keepNext w:val="0"/>
              <w:keepLines w:val="0"/>
              <w:pageBreakBefore w:val="0"/>
              <w:shd w:val="clear"/>
              <w:kinsoku/>
              <w:wordWrap w:val="0"/>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p w14:paraId="0F38B1EB">
            <w:pPr>
              <w:keepNext w:val="0"/>
              <w:keepLines w:val="0"/>
              <w:pageBreakBefore w:val="0"/>
              <w:shd w:val="clear"/>
              <w:kinsoku/>
              <w:wordWrap w:val="0"/>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14:paraId="1C10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67" w:type="dxa"/>
            <w:noWrap w:val="0"/>
            <w:vAlign w:val="center"/>
          </w:tcPr>
          <w:p w14:paraId="42B4B113">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268" w:type="dxa"/>
            <w:noWrap w:val="0"/>
            <w:vAlign w:val="center"/>
          </w:tcPr>
          <w:p w14:paraId="255CA0A2">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28" w:name="_29.2.2（2）"/>
            <w:bookmarkEnd w:id="28"/>
            <w:r>
              <w:rPr>
                <w:rFonts w:hint="eastAsia" w:ascii="宋体" w:hAnsi="宋体" w:eastAsia="宋体" w:cs="宋体"/>
                <w:color w:val="auto"/>
                <w:sz w:val="21"/>
                <w:szCs w:val="21"/>
                <w:highlight w:val="none"/>
              </w:rPr>
              <w:t>允许负偏离项</w:t>
            </w:r>
          </w:p>
        </w:tc>
        <w:tc>
          <w:tcPr>
            <w:tcW w:w="7297" w:type="dxa"/>
            <w:noWrap w:val="0"/>
            <w:vAlign w:val="center"/>
          </w:tcPr>
          <w:p w14:paraId="1C80A6E2">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3C823104">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 </w:t>
            </w:r>
            <w:r>
              <w:rPr>
                <w:rFonts w:hint="eastAsia" w:ascii="宋体" w:hAnsi="宋体" w:eastAsia="宋体" w:cs="宋体"/>
                <w:color w:val="auto"/>
                <w:sz w:val="21"/>
                <w:szCs w:val="21"/>
                <w:highlight w:val="none"/>
              </w:rPr>
              <w:t>项。</w:t>
            </w:r>
          </w:p>
        </w:tc>
      </w:tr>
      <w:tr w14:paraId="431C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02A54CFB">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268" w:type="dxa"/>
            <w:noWrap w:val="0"/>
            <w:vAlign w:val="center"/>
          </w:tcPr>
          <w:p w14:paraId="3009B52F">
            <w:pPr>
              <w:keepNext w:val="0"/>
              <w:keepLines w:val="0"/>
              <w:pageBreakBefore w:val="0"/>
              <w:shd w:val="clear"/>
              <w:kinsoku/>
              <w:wordWrap w:val="0"/>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确定中标供应商时，出现中标候选人分数并列的情形，确定中标供应商方式 </w:t>
            </w:r>
          </w:p>
        </w:tc>
        <w:tc>
          <w:tcPr>
            <w:tcW w:w="7297" w:type="dxa"/>
            <w:noWrap w:val="0"/>
            <w:vAlign w:val="center"/>
          </w:tcPr>
          <w:p w14:paraId="6B9EBD3F">
            <w:pPr>
              <w:keepNext w:val="0"/>
              <w:keepLines w:val="0"/>
              <w:pageBreakBefore w:val="0"/>
              <w:shd w:val="clear"/>
              <w:kinsoku/>
              <w:wordWrap w:val="0"/>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□采用最低评标价法的，投标文件满足招标文件全部实质性要求且投标报价最低的投标人为排名第一的中标候选人； </w:t>
            </w:r>
          </w:p>
          <w:p w14:paraId="158103D9">
            <w:pPr>
              <w:keepNext w:val="0"/>
              <w:keepLines w:val="0"/>
              <w:pageBreakBefore w:val="0"/>
              <w:shd w:val="clear"/>
              <w:kinsoku/>
              <w:wordWrap w:val="0"/>
              <w:overflowPunct/>
              <w:topLinePunct w:val="0"/>
              <w:autoSpaceDE w:val="0"/>
              <w:autoSpaceDN w:val="0"/>
              <w:bidi w:val="0"/>
              <w:adjustRightInd/>
              <w:snapToGrid w:val="0"/>
              <w:spacing w:line="360" w:lineRule="auto"/>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☑采用综合评分法的，</w:t>
            </w:r>
            <w:r>
              <w:rPr>
                <w:rFonts w:hint="eastAsia" w:ascii="宋体" w:hAnsi="宋体" w:eastAsia="宋体" w:cs="宋体"/>
                <w:color w:val="auto"/>
                <w:sz w:val="21"/>
                <w:szCs w:val="21"/>
                <w:highlight w:val="none"/>
                <w:lang w:val="en-US" w:eastAsia="zh-CN"/>
              </w:rPr>
              <w:t>根据</w:t>
            </w:r>
            <w:r>
              <w:rPr>
                <w:rFonts w:hint="eastAsia" w:ascii="宋体" w:hAnsi="宋体" w:eastAsia="宋体" w:cs="宋体"/>
                <w:color w:val="auto"/>
                <w:sz w:val="21"/>
                <w:szCs w:val="21"/>
                <w:highlight w:val="none"/>
              </w:rPr>
              <w:t>总得分由高到低排列次序并推荐中标候选供应商。总得分相同的，以投标报价由低到高顺序排列。得分相同且投标报价相同的并列，投标文件满足招标文件全部实质性要求，且按照评审因素的量化指标评审得分最高的投标人为排名第一的中标候选供应商。</w:t>
            </w:r>
          </w:p>
        </w:tc>
      </w:tr>
      <w:tr w14:paraId="5C4B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67" w:type="dxa"/>
            <w:noWrap w:val="0"/>
            <w:vAlign w:val="center"/>
          </w:tcPr>
          <w:p w14:paraId="693540DB">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268" w:type="dxa"/>
            <w:noWrap w:val="0"/>
            <w:vAlign w:val="center"/>
          </w:tcPr>
          <w:p w14:paraId="580D4E86">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29" w:name="_39.1"/>
            <w:bookmarkEnd w:id="29"/>
            <w:r>
              <w:rPr>
                <w:rFonts w:hint="eastAsia" w:ascii="宋体" w:hAnsi="宋体" w:eastAsia="宋体" w:cs="宋体"/>
                <w:color w:val="auto"/>
                <w:sz w:val="21"/>
                <w:szCs w:val="21"/>
                <w:highlight w:val="none"/>
              </w:rPr>
              <w:t>履约保证金金额</w:t>
            </w:r>
          </w:p>
        </w:tc>
        <w:tc>
          <w:tcPr>
            <w:tcW w:w="7297" w:type="dxa"/>
            <w:noWrap w:val="0"/>
            <w:vAlign w:val="bottom"/>
          </w:tcPr>
          <w:p w14:paraId="6DBEBCB8">
            <w:pPr>
              <w:keepNext w:val="0"/>
              <w:keepLines w:val="0"/>
              <w:pageBreakBefore w:val="0"/>
              <w:shd w:val="clear"/>
              <w:kinsoku/>
              <w:wordWrap w:val="0"/>
              <w:overflowPunct/>
              <w:topLinePunct w:val="0"/>
              <w:autoSpaceDE w:val="0"/>
              <w:autoSpaceDN w:val="0"/>
              <w:bidi w:val="0"/>
              <w:adjustRightInd/>
              <w:snapToGrid w:val="0"/>
              <w:spacing w:line="36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本项目不收取履约保证金。</w:t>
            </w:r>
          </w:p>
        </w:tc>
      </w:tr>
      <w:tr w14:paraId="1BCC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74CF9223">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268" w:type="dxa"/>
            <w:noWrap w:val="0"/>
            <w:vAlign w:val="center"/>
          </w:tcPr>
          <w:p w14:paraId="487980CE">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30" w:name="_40.1"/>
            <w:bookmarkEnd w:id="30"/>
            <w:r>
              <w:rPr>
                <w:rFonts w:hint="eastAsia" w:ascii="宋体" w:hAnsi="宋体" w:eastAsia="宋体" w:cs="宋体"/>
                <w:color w:val="auto"/>
                <w:sz w:val="21"/>
                <w:szCs w:val="21"/>
                <w:highlight w:val="none"/>
              </w:rPr>
              <w:t>签订电子合同携带的材料</w:t>
            </w:r>
          </w:p>
        </w:tc>
        <w:tc>
          <w:tcPr>
            <w:tcW w:w="7297" w:type="dxa"/>
            <w:noWrap w:val="0"/>
            <w:vAlign w:val="center"/>
          </w:tcPr>
          <w:p w14:paraId="695A7244">
            <w:pPr>
              <w:keepNext w:val="0"/>
              <w:keepLines w:val="0"/>
              <w:pageBreakBefore w:val="0"/>
              <w:shd w:val="clear"/>
              <w:kinsoku/>
              <w:wordWrap w:val="0"/>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电子采购合同需要供应商通过有效CA证书进行电子签署</w:t>
            </w:r>
          </w:p>
        </w:tc>
      </w:tr>
      <w:tr w14:paraId="71A9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67" w:type="dxa"/>
            <w:vMerge w:val="restart"/>
            <w:noWrap w:val="0"/>
            <w:vAlign w:val="center"/>
          </w:tcPr>
          <w:p w14:paraId="04A503D5">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268" w:type="dxa"/>
            <w:noWrap w:val="0"/>
            <w:vAlign w:val="center"/>
          </w:tcPr>
          <w:p w14:paraId="085441F6">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97" w:type="dxa"/>
            <w:noWrap w:val="0"/>
            <w:vAlign w:val="center"/>
          </w:tcPr>
          <w:p w14:paraId="325656EA">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5852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67" w:type="dxa"/>
            <w:vMerge w:val="continue"/>
            <w:noWrap w:val="0"/>
            <w:vAlign w:val="center"/>
          </w:tcPr>
          <w:p w14:paraId="55E810B0">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02469183">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97" w:type="dxa"/>
            <w:noWrap w:val="0"/>
            <w:vAlign w:val="center"/>
          </w:tcPr>
          <w:p w14:paraId="22E2D1E2">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w:t>
            </w:r>
            <w:bookmarkStart w:id="31" w:name="PO_3000001866_PM031_3"/>
            <w:r>
              <w:rPr>
                <w:rFonts w:hint="eastAsia" w:ascii="宋体" w:hAnsi="宋体" w:eastAsia="宋体" w:cs="宋体"/>
                <w:color w:val="auto"/>
                <w:sz w:val="21"/>
                <w:szCs w:val="21"/>
                <w:highlight w:val="none"/>
                <w:u w:val="single"/>
              </w:rPr>
              <w:t>广西邕政采购代理有限公司</w:t>
            </w:r>
            <w:bookmarkEnd w:id="31"/>
            <w:r>
              <w:rPr>
                <w:rFonts w:hint="eastAsia" w:ascii="宋体" w:hAnsi="宋体" w:eastAsia="宋体" w:cs="宋体"/>
                <w:color w:val="auto"/>
                <w:sz w:val="21"/>
                <w:szCs w:val="21"/>
                <w:highlight w:val="none"/>
                <w:u w:val="single"/>
              </w:rPr>
              <w:t xml:space="preserve"> 部门；</w:t>
            </w:r>
          </w:p>
          <w:p w14:paraId="718A29B4">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联系电话：0771-2225338，</w:t>
            </w:r>
          </w:p>
          <w:p w14:paraId="7DC71C20">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通讯地址：南宁市青秀区民族大道180号（</w:t>
            </w:r>
            <w:r>
              <w:rPr>
                <w:rFonts w:hint="eastAsia" w:ascii="宋体" w:hAnsi="宋体" w:eastAsia="宋体" w:cs="宋体"/>
                <w:color w:val="auto"/>
                <w:sz w:val="21"/>
                <w:szCs w:val="21"/>
                <w:highlight w:val="none"/>
                <w:u w:val="single"/>
                <w:lang w:eastAsia="zh-CN"/>
              </w:rPr>
              <w:t>威壮</w:t>
            </w:r>
            <w:r>
              <w:rPr>
                <w:rFonts w:hint="eastAsia" w:ascii="宋体" w:hAnsi="宋体" w:eastAsia="宋体" w:cs="宋体"/>
                <w:color w:val="auto"/>
                <w:sz w:val="21"/>
                <w:szCs w:val="21"/>
                <w:highlight w:val="none"/>
                <w:u w:val="single"/>
              </w:rPr>
              <w:t xml:space="preserve">大厦）22层2210～2217室 </w:t>
            </w:r>
          </w:p>
          <w:p w14:paraId="6B7F8C55">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（2）</w:t>
            </w:r>
            <w:r>
              <w:rPr>
                <w:rFonts w:hint="eastAsia" w:ascii="宋体" w:hAnsi="宋体" w:cs="宋体"/>
                <w:color w:val="auto"/>
                <w:sz w:val="21"/>
                <w:szCs w:val="21"/>
                <w:highlight w:val="none"/>
                <w:u w:val="single"/>
                <w:lang w:eastAsia="zh-CN"/>
              </w:rPr>
              <w:t>南宁市人才服务管理办公室</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部门；</w:t>
            </w:r>
          </w:p>
          <w:p w14:paraId="573B9EAE">
            <w:pPr>
              <w:keepNext w:val="0"/>
              <w:keepLines w:val="0"/>
              <w:pageBreakBefore w:val="0"/>
              <w:shd w:val="clear"/>
              <w:kinsoku/>
              <w:wordWrap w:val="0"/>
              <w:overflowPunct/>
              <w:topLinePunct w:val="0"/>
              <w:bidi w:val="0"/>
              <w:adjustRightInd/>
              <w:snapToGrid w:val="0"/>
              <w:spacing w:line="360" w:lineRule="auto"/>
              <w:rPr>
                <w:rFonts w:hint="default"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u w:val="single"/>
              </w:rPr>
              <w:t>联系电话</w:t>
            </w:r>
            <w:r>
              <w:rPr>
                <w:rFonts w:hint="eastAsia" w:ascii="宋体" w:hAnsi="宋体" w:eastAsia="宋体" w:cs="宋体"/>
                <w:color w:val="auto"/>
                <w:sz w:val="21"/>
                <w:szCs w:val="21"/>
                <w:highlight w:val="none"/>
                <w:u w:val="single"/>
                <w:lang w:eastAsia="zh-CN"/>
              </w:rPr>
              <w:t>：0771-5381301</w:t>
            </w:r>
          </w:p>
          <w:p w14:paraId="6C988E02">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rPr>
              <w:t>通讯地址：</w:t>
            </w:r>
            <w:r>
              <w:rPr>
                <w:rFonts w:hint="eastAsia" w:ascii="宋体" w:hAnsi="宋体" w:cs="宋体"/>
                <w:color w:val="auto"/>
                <w:szCs w:val="21"/>
                <w:highlight w:val="none"/>
                <w:u w:val="single"/>
                <w:lang w:eastAsia="zh-CN"/>
              </w:rPr>
              <w:t>南宁市江南区星光大道6号南宁市人力资源社会保障服务大厅</w:t>
            </w:r>
          </w:p>
        </w:tc>
      </w:tr>
      <w:tr w14:paraId="2002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67" w:type="dxa"/>
            <w:vMerge w:val="continue"/>
            <w:noWrap w:val="0"/>
            <w:vAlign w:val="center"/>
          </w:tcPr>
          <w:p w14:paraId="7C61CD6B">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495DF082">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97" w:type="dxa"/>
            <w:noWrap w:val="0"/>
            <w:vAlign w:val="center"/>
          </w:tcPr>
          <w:p w14:paraId="70570282">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质疑期内每个工作日</w:t>
            </w:r>
            <w:r>
              <w:rPr>
                <w:rFonts w:hint="eastAsia" w:ascii="宋体" w:hAnsi="宋体" w:eastAsia="宋体" w:cs="宋体"/>
                <w:color w:val="auto"/>
                <w:sz w:val="21"/>
                <w:szCs w:val="21"/>
                <w:highlight w:val="none"/>
                <w:u w:val="single"/>
              </w:rPr>
              <w:t xml:space="preserve"> 09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 xml:space="preserve"> 12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00 </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rPr>
              <w:t xml:space="preserve"> 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00 </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 xml:space="preserve"> 18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00 </w:t>
            </w:r>
            <w:r>
              <w:rPr>
                <w:rFonts w:hint="eastAsia" w:ascii="宋体" w:hAnsi="宋体" w:eastAsia="宋体" w:cs="宋体"/>
                <w:color w:val="auto"/>
                <w:sz w:val="21"/>
                <w:szCs w:val="21"/>
                <w:highlight w:val="none"/>
              </w:rPr>
              <w:t>分</w:t>
            </w:r>
          </w:p>
        </w:tc>
      </w:tr>
      <w:tr w14:paraId="4E91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67" w:type="dxa"/>
            <w:noWrap w:val="0"/>
            <w:vAlign w:val="center"/>
          </w:tcPr>
          <w:p w14:paraId="0740684A">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268" w:type="dxa"/>
            <w:noWrap w:val="0"/>
            <w:vAlign w:val="center"/>
          </w:tcPr>
          <w:p w14:paraId="4BB67F5A">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97" w:type="dxa"/>
            <w:noWrap w:val="0"/>
            <w:vAlign w:val="center"/>
          </w:tcPr>
          <w:p w14:paraId="0B1F8470">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受理方式：纸质方式受理，投诉书正、副本（经过质疑的事项才可投诉）。</w:t>
            </w:r>
          </w:p>
          <w:p w14:paraId="75798320">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邮寄地址：</w:t>
            </w:r>
          </w:p>
          <w:p w14:paraId="0996C75F">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bookmarkStart w:id="32" w:name="PO_3000001866_PM036"/>
            <w:r>
              <w:rPr>
                <w:rFonts w:hint="eastAsia" w:ascii="宋体" w:hAnsi="宋体" w:eastAsia="宋体" w:cs="宋体"/>
                <w:color w:val="auto"/>
                <w:sz w:val="21"/>
                <w:szCs w:val="21"/>
                <w:highlight w:val="none"/>
              </w:rPr>
              <w:t>南宁市财政局政府采购监督管理科</w:t>
            </w:r>
            <w:bookmarkEnd w:id="32"/>
          </w:p>
          <w:p w14:paraId="5E58D66C">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bookmarkStart w:id="33" w:name="PO_3000001866_PM039"/>
            <w:r>
              <w:rPr>
                <w:rFonts w:hint="eastAsia" w:ascii="宋体" w:hAnsi="宋体" w:eastAsia="宋体" w:cs="宋体"/>
                <w:color w:val="auto"/>
                <w:sz w:val="21"/>
                <w:szCs w:val="21"/>
                <w:highlight w:val="none"/>
              </w:rPr>
              <w:t xml:space="preserve">南宁市东葛路129号   </w:t>
            </w:r>
            <w:bookmarkEnd w:id="33"/>
          </w:p>
          <w:p w14:paraId="6663E751">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bookmarkStart w:id="34" w:name="PO_3000001866_PM038_1"/>
            <w:r>
              <w:rPr>
                <w:rFonts w:hint="eastAsia" w:ascii="宋体" w:hAnsi="宋体" w:eastAsia="宋体" w:cs="宋体"/>
                <w:color w:val="auto"/>
                <w:sz w:val="21"/>
                <w:szCs w:val="21"/>
                <w:highlight w:val="none"/>
              </w:rPr>
              <w:t>0771-2189091</w:t>
            </w:r>
            <w:bookmarkEnd w:id="34"/>
          </w:p>
        </w:tc>
      </w:tr>
      <w:tr w14:paraId="7FB1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867" w:type="dxa"/>
            <w:vMerge w:val="restart"/>
            <w:noWrap w:val="0"/>
            <w:vAlign w:val="center"/>
          </w:tcPr>
          <w:p w14:paraId="73D485B7">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268" w:type="dxa"/>
            <w:noWrap w:val="0"/>
            <w:vAlign w:val="center"/>
          </w:tcPr>
          <w:p w14:paraId="44D037C2">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35" w:name="_42"/>
            <w:bookmarkEnd w:id="35"/>
            <w:bookmarkStart w:id="36" w:name="_41"/>
            <w:bookmarkEnd w:id="36"/>
            <w:r>
              <w:rPr>
                <w:rFonts w:hint="eastAsia" w:ascii="宋体" w:hAnsi="宋体" w:eastAsia="宋体" w:cs="宋体"/>
                <w:color w:val="auto"/>
                <w:sz w:val="21"/>
                <w:szCs w:val="21"/>
                <w:highlight w:val="none"/>
              </w:rPr>
              <w:t>采购代理费支付方式</w:t>
            </w:r>
          </w:p>
        </w:tc>
        <w:tc>
          <w:tcPr>
            <w:tcW w:w="7297" w:type="dxa"/>
            <w:noWrap w:val="0"/>
            <w:vAlign w:val="center"/>
          </w:tcPr>
          <w:p w14:paraId="48323DEF">
            <w:pPr>
              <w:pStyle w:val="12"/>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☑本项目代理服务费由</w:t>
            </w:r>
            <w:r>
              <w:rPr>
                <w:rFonts w:hint="eastAsia" w:ascii="宋体" w:hAnsi="宋体" w:eastAsia="宋体" w:cs="宋体"/>
                <w:color w:val="auto"/>
                <w:sz w:val="21"/>
                <w:szCs w:val="21"/>
                <w:highlight w:val="none"/>
                <w:u w:val="single"/>
              </w:rPr>
              <w:t>中标供应商</w:t>
            </w:r>
            <w:r>
              <w:rPr>
                <w:rFonts w:hint="eastAsia" w:ascii="宋体" w:hAnsi="宋体" w:eastAsia="宋体" w:cs="宋体"/>
                <w:color w:val="auto"/>
                <w:sz w:val="21"/>
                <w:szCs w:val="21"/>
                <w:highlight w:val="none"/>
              </w:rPr>
              <w:t>在领取中标通知书时，一次性向采购代理机构支付。</w:t>
            </w:r>
          </w:p>
          <w:p w14:paraId="5666AA86">
            <w:pPr>
              <w:pStyle w:val="12"/>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p>
          <w:p w14:paraId="664E3847">
            <w:pPr>
              <w:pStyle w:val="12"/>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□本项目不收取代理服务费。</w:t>
            </w:r>
          </w:p>
        </w:tc>
      </w:tr>
      <w:tr w14:paraId="00DA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867" w:type="dxa"/>
            <w:vMerge w:val="continue"/>
            <w:noWrap w:val="0"/>
            <w:vAlign w:val="center"/>
          </w:tcPr>
          <w:p w14:paraId="3CC9046E">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4880589C">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97" w:type="dxa"/>
            <w:noWrap w:val="0"/>
            <w:vAlign w:val="center"/>
          </w:tcPr>
          <w:p w14:paraId="4FF6255D">
            <w:pPr>
              <w:pStyle w:val="12"/>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□以分标（□中标金额/□采购预算/□暂定中标金额/□其他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）为计费额，按国家发改委（计价格[2002]1980号）规定的收费标准计取，采购代理收费以（□收费基准价格/□收费基准价格下浮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/□收费基准价格上浮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）收取。</w:t>
            </w:r>
          </w:p>
          <w:p w14:paraId="7041A89E">
            <w:pPr>
              <w:pStyle w:val="12"/>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固定采购代理收费</w:t>
            </w:r>
            <w:r>
              <w:rPr>
                <w:rFonts w:hint="eastAsia" w:ascii="宋体" w:hAnsi="宋体" w:eastAsia="宋体" w:cs="宋体"/>
                <w:b/>
                <w:bCs/>
                <w:color w:val="auto"/>
                <w:sz w:val="21"/>
                <w:szCs w:val="21"/>
                <w:highlight w:val="none"/>
                <w:lang w:val="en-US" w:eastAsia="zh-CN"/>
              </w:rPr>
              <w:t xml:space="preserve"> </w:t>
            </w:r>
            <w:r>
              <w:rPr>
                <w:rFonts w:hint="eastAsia" w:hAnsi="宋体" w:cs="宋体"/>
                <w:b/>
                <w:bCs/>
                <w:color w:val="auto"/>
                <w:sz w:val="21"/>
                <w:szCs w:val="21"/>
                <w:highlight w:val="none"/>
                <w:u w:val="single"/>
                <w:lang w:val="en-US" w:eastAsia="zh-CN"/>
              </w:rPr>
              <w:t>7500</w:t>
            </w:r>
            <w:r>
              <w:rPr>
                <w:rFonts w:hint="eastAsia" w:ascii="宋体" w:hAnsi="宋体" w:eastAsia="宋体" w:cs="宋体"/>
                <w:b/>
                <w:bCs/>
                <w:color w:val="auto"/>
                <w:sz w:val="21"/>
                <w:szCs w:val="21"/>
                <w:highlight w:val="none"/>
                <w:u w:val="single"/>
                <w:lang w:val="en-US" w:eastAsia="zh-CN"/>
              </w:rPr>
              <w:t>.00元。</w:t>
            </w:r>
            <w:r>
              <w:rPr>
                <w:rFonts w:hint="eastAsia" w:ascii="宋体" w:hAnsi="宋体" w:eastAsia="宋体" w:cs="宋体"/>
                <w:b/>
                <w:bCs/>
                <w:color w:val="auto"/>
                <w:sz w:val="21"/>
                <w:szCs w:val="21"/>
                <w:highlight w:val="none"/>
                <w:u w:val="single"/>
              </w:rPr>
              <w:t xml:space="preserve"> </w:t>
            </w:r>
          </w:p>
        </w:tc>
      </w:tr>
      <w:tr w14:paraId="6401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867" w:type="dxa"/>
            <w:vMerge w:val="continue"/>
            <w:noWrap w:val="0"/>
            <w:vAlign w:val="center"/>
          </w:tcPr>
          <w:p w14:paraId="1AF74C44">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67820E14">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代理服务费收款账户信息</w:t>
            </w:r>
          </w:p>
        </w:tc>
        <w:tc>
          <w:tcPr>
            <w:tcW w:w="7297" w:type="dxa"/>
            <w:noWrap w:val="0"/>
            <w:vAlign w:val="center"/>
          </w:tcPr>
          <w:p w14:paraId="05017ABF">
            <w:pPr>
              <w:pStyle w:val="12"/>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账户名称：广西邕政采购代理有限公司</w:t>
            </w:r>
          </w:p>
          <w:p w14:paraId="7DE19765">
            <w:pPr>
              <w:pStyle w:val="12"/>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开户银行：交通银行南宁东葛西支行</w:t>
            </w:r>
          </w:p>
          <w:p w14:paraId="7325CB4C">
            <w:pPr>
              <w:pStyle w:val="12"/>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银行账号：4510 6070 1018 1602 32818 </w:t>
            </w:r>
          </w:p>
          <w:p w14:paraId="2073EFE4">
            <w:pPr>
              <w:pStyle w:val="12"/>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开户行行号：301611000718</w:t>
            </w:r>
          </w:p>
        </w:tc>
      </w:tr>
      <w:tr w14:paraId="4667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7B1A0D9B">
            <w:pPr>
              <w:keepNext w:val="0"/>
              <w:keepLines w:val="0"/>
              <w:pageBreakBefore w:val="0"/>
              <w:shd w:val="clear"/>
              <w:kinsoku/>
              <w:wordWrap w:val="0"/>
              <w:overflowPunct/>
              <w:topLinePunct w:val="0"/>
              <w:bidi w:val="0"/>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268" w:type="dxa"/>
            <w:noWrap w:val="0"/>
            <w:vAlign w:val="center"/>
          </w:tcPr>
          <w:p w14:paraId="365DE56C">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97" w:type="dxa"/>
            <w:noWrap w:val="0"/>
            <w:vAlign w:val="center"/>
          </w:tcPr>
          <w:p w14:paraId="0A07DDAB">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54E767BB">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381D5721">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根据《中华人民共和国政府采购法》、《中华人民共和国民法典》；《中华人民共和国政府采购法实施条例》等有关法律、法规编制，参与本项目的各政府采购当事人依法享有上述法律法规所赋予的权利与义务。</w:t>
            </w:r>
          </w:p>
          <w:p w14:paraId="68BA4815">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2.本项目采购代理机构应严格按照“</w:t>
            </w:r>
            <w:r>
              <w:rPr>
                <w:rFonts w:hint="eastAsia" w:ascii="宋体" w:hAnsi="宋体" w:eastAsia="宋体" w:cs="宋体"/>
                <w:b/>
                <w:color w:val="auto"/>
                <w:sz w:val="21"/>
                <w:szCs w:val="21"/>
                <w:highlight w:val="none"/>
                <w:lang w:eastAsia="zh-CN"/>
              </w:rPr>
              <w:t>广西政府采购云</w:t>
            </w:r>
            <w:r>
              <w:rPr>
                <w:rFonts w:hint="eastAsia" w:ascii="宋体" w:hAnsi="宋体" w:eastAsia="宋体" w:cs="宋体"/>
                <w:b/>
                <w:color w:val="auto"/>
                <w:sz w:val="21"/>
                <w:szCs w:val="21"/>
                <w:highlight w:val="none"/>
              </w:rPr>
              <w:t>”平台项目采购全流程电子化电子开评标规程执行项目采购活动，代理机构在“</w:t>
            </w:r>
            <w:r>
              <w:rPr>
                <w:rFonts w:hint="eastAsia" w:ascii="宋体" w:hAnsi="宋体" w:eastAsia="宋体" w:cs="宋体"/>
                <w:b/>
                <w:color w:val="auto"/>
                <w:sz w:val="21"/>
                <w:szCs w:val="21"/>
                <w:highlight w:val="none"/>
                <w:lang w:eastAsia="zh-CN"/>
              </w:rPr>
              <w:t>广西政府采购云</w:t>
            </w:r>
            <w:r>
              <w:rPr>
                <w:rFonts w:hint="eastAsia" w:ascii="宋体" w:hAnsi="宋体" w:eastAsia="宋体" w:cs="宋体"/>
                <w:b/>
                <w:color w:val="auto"/>
                <w:sz w:val="21"/>
                <w:szCs w:val="21"/>
                <w:highlight w:val="none"/>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A4D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17E1D698">
            <w:pPr>
              <w:keepNext w:val="0"/>
              <w:keepLines w:val="0"/>
              <w:pageBreakBefore w:val="0"/>
              <w:shd w:val="clear"/>
              <w:kinsoku/>
              <w:wordWrap w:val="0"/>
              <w:overflowPunct/>
              <w:topLinePunct w:val="0"/>
              <w:bidi w:val="0"/>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268" w:type="dxa"/>
            <w:noWrap w:val="0"/>
            <w:vAlign w:val="center"/>
          </w:tcPr>
          <w:p w14:paraId="2DB11660">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97" w:type="dxa"/>
            <w:noWrap w:val="0"/>
            <w:vAlign w:val="center"/>
          </w:tcPr>
          <w:p w14:paraId="572860FD">
            <w:pPr>
              <w:pStyle w:val="12"/>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5EBCBFB">
            <w:pPr>
              <w:pStyle w:val="12"/>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B8B2CC6">
            <w:pPr>
              <w:pStyle w:val="12"/>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16BC35E8">
            <w:pPr>
              <w:pStyle w:val="12"/>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4.自然人投标的，招标文件规定盖公章处由自然人摁手指指印。</w:t>
            </w:r>
          </w:p>
          <w:p w14:paraId="2A7CE2F3">
            <w:pPr>
              <w:keepNext w:val="0"/>
              <w:keepLines w:val="0"/>
              <w:pageBreakBefore w:val="0"/>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5.本招标文件所称的“以上”“以下”“以内”“届满”，包括本数；所称的“不满”“超过”“以外”，不包括本数。</w:t>
            </w:r>
          </w:p>
        </w:tc>
      </w:tr>
    </w:tbl>
    <w:p w14:paraId="59F6F253">
      <w:pPr>
        <w:widowControl/>
        <w:shd w:val="clear"/>
        <w:wordWrap w:val="0"/>
        <w:spacing w:line="360" w:lineRule="auto"/>
        <w:jc w:val="left"/>
        <w:rPr>
          <w:rFonts w:hint="eastAsia" w:ascii="宋体" w:hAnsi="宋体" w:eastAsia="宋体" w:cs="宋体"/>
          <w:b/>
          <w:bCs/>
          <w:color w:val="auto"/>
          <w:sz w:val="32"/>
          <w:szCs w:val="32"/>
          <w:highlight w:val="none"/>
        </w:rPr>
        <w:sectPr>
          <w:footerReference r:id="rId6" w:type="default"/>
          <w:pgSz w:w="11906" w:h="16838"/>
          <w:pgMar w:top="1440" w:right="1080" w:bottom="1440" w:left="1080" w:header="720" w:footer="720" w:gutter="0"/>
          <w:pgNumType w:fmt="decimal"/>
          <w:cols w:space="720" w:num="1"/>
          <w:docGrid w:type="lines" w:linePitch="331" w:charSpace="0"/>
        </w:sectPr>
      </w:pPr>
    </w:p>
    <w:p w14:paraId="0185443E">
      <w:pPr>
        <w:shd w:val="clear"/>
        <w:wordWrap w:val="0"/>
        <w:spacing w:line="360" w:lineRule="auto"/>
        <w:rPr>
          <w:rFonts w:hint="eastAsia" w:ascii="宋体" w:hAnsi="宋体" w:eastAsia="宋体" w:cs="宋体"/>
          <w:color w:val="auto"/>
          <w:highlight w:val="none"/>
        </w:rPr>
      </w:pPr>
    </w:p>
    <w:p w14:paraId="43C05284">
      <w:pPr>
        <w:pStyle w:val="4"/>
        <w:shd w:val="clear"/>
        <w:wordWrap w:val="0"/>
        <w:spacing w:before="0" w:after="0" w:line="360" w:lineRule="auto"/>
        <w:jc w:val="center"/>
        <w:rPr>
          <w:rFonts w:hint="eastAsia" w:ascii="宋体" w:hAnsi="宋体" w:eastAsia="宋体" w:cs="宋体"/>
          <w:color w:val="auto"/>
          <w:highlight w:val="none"/>
        </w:rPr>
      </w:pPr>
      <w:bookmarkStart w:id="37" w:name="_Toc9747"/>
      <w:r>
        <w:rPr>
          <w:rFonts w:hint="eastAsia" w:ascii="宋体" w:hAnsi="宋体" w:eastAsia="宋体" w:cs="宋体"/>
          <w:color w:val="auto"/>
          <w:highlight w:val="none"/>
        </w:rPr>
        <w:t>第二节 投标人须知正文</w:t>
      </w:r>
      <w:bookmarkEnd w:id="37"/>
    </w:p>
    <w:p w14:paraId="6CDAF40F">
      <w:pPr>
        <w:pStyle w:val="5"/>
        <w:keepNext w:val="0"/>
        <w:keepLines w:val="0"/>
        <w:shd w:val="clear"/>
        <w:wordWrap w:val="0"/>
        <w:spacing w:line="360" w:lineRule="auto"/>
        <w:jc w:val="center"/>
        <w:rPr>
          <w:rFonts w:hint="eastAsia" w:ascii="宋体" w:hAnsi="宋体" w:eastAsia="宋体" w:cs="宋体"/>
          <w:color w:val="auto"/>
          <w:highlight w:val="none"/>
        </w:rPr>
      </w:pPr>
      <w:bookmarkStart w:id="38" w:name="_Toc6643"/>
      <w:r>
        <w:rPr>
          <w:rFonts w:hint="eastAsia" w:ascii="宋体" w:hAnsi="宋体" w:eastAsia="宋体" w:cs="宋体"/>
          <w:color w:val="auto"/>
          <w:highlight w:val="none"/>
        </w:rPr>
        <w:t>一、总  则</w:t>
      </w:r>
      <w:bookmarkEnd w:id="38"/>
    </w:p>
    <w:p w14:paraId="4864479C">
      <w:pPr>
        <w:shd w:val="clear"/>
        <w:wordWrap w:val="0"/>
        <w:spacing w:line="360" w:lineRule="auto"/>
        <w:ind w:firstLine="480" w:firstLineChars="200"/>
        <w:rPr>
          <w:rFonts w:hint="eastAsia" w:ascii="宋体" w:hAnsi="宋体" w:eastAsia="宋体" w:cs="宋体"/>
          <w:color w:val="auto"/>
          <w:sz w:val="24"/>
          <w:highlight w:val="none"/>
        </w:rPr>
      </w:pPr>
      <w:bookmarkStart w:id="39" w:name="_Toc254970527"/>
      <w:bookmarkStart w:id="40" w:name="_Toc254970668"/>
      <w:r>
        <w:rPr>
          <w:rFonts w:hint="eastAsia" w:ascii="宋体" w:hAnsi="宋体" w:eastAsia="宋体" w:cs="宋体"/>
          <w:color w:val="auto"/>
          <w:sz w:val="24"/>
          <w:highlight w:val="none"/>
        </w:rPr>
        <w:t>1.适用范围</w:t>
      </w:r>
      <w:bookmarkEnd w:id="39"/>
      <w:bookmarkEnd w:id="40"/>
    </w:p>
    <w:p w14:paraId="20403D6D">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247AAC0">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16F0BC8A">
      <w:pPr>
        <w:shd w:val="clear"/>
        <w:wordWrap w:val="0"/>
        <w:spacing w:line="360" w:lineRule="auto"/>
        <w:ind w:firstLine="480" w:firstLineChars="200"/>
        <w:rPr>
          <w:rFonts w:hint="eastAsia" w:ascii="宋体" w:hAnsi="宋体" w:eastAsia="宋体" w:cs="宋体"/>
          <w:color w:val="auto"/>
          <w:sz w:val="24"/>
          <w:highlight w:val="none"/>
        </w:rPr>
      </w:pPr>
      <w:bookmarkStart w:id="41" w:name="_Toc254970528"/>
      <w:bookmarkStart w:id="42" w:name="_Toc254970669"/>
      <w:r>
        <w:rPr>
          <w:rFonts w:hint="eastAsia" w:ascii="宋体" w:hAnsi="宋体" w:eastAsia="宋体" w:cs="宋体"/>
          <w:color w:val="auto"/>
          <w:sz w:val="24"/>
          <w:highlight w:val="none"/>
        </w:rPr>
        <w:t>2.定义</w:t>
      </w:r>
      <w:bookmarkEnd w:id="41"/>
      <w:bookmarkEnd w:id="42"/>
    </w:p>
    <w:p w14:paraId="1419BEE2">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2.1“采购人”是指依法进行政府采购的国家机关、事业单位、团体组织。</w:t>
      </w:r>
    </w:p>
    <w:p w14:paraId="1EB73329">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2.2“采购代理机构” 指政府采购集中采购机构和集中采购机构以外的采购代理机构。</w:t>
      </w:r>
    </w:p>
    <w:p w14:paraId="3926DEF0">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2.3“供应商”是指向采购人提供货物、工程或者服务的法人、其他组织或者自然人。</w:t>
      </w:r>
    </w:p>
    <w:p w14:paraId="6633B706">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2.4“投标人”是指响应招标、参加投标竞争的法人、非法人组织或者自然人。</w:t>
      </w:r>
    </w:p>
    <w:p w14:paraId="0FF6A878">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2.5“服务”是指除货物和工程以外的其他政府采购对象。</w:t>
      </w:r>
    </w:p>
    <w:p w14:paraId="4DFA5437">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2.6“书面形式”是指合同书、信件和数据电文（包括电报、电传、传真、短信、电子数据交换和电子邮件）等可以有形地表现所载内容的形式。</w:t>
      </w:r>
    </w:p>
    <w:p w14:paraId="1056FF1E">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2.7“实质性要求”是指招标文件中已经指明不满足则投标无效的条款，或者不能负偏离的条款，或者采购需求中带“</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”的条款。</w:t>
      </w:r>
    </w:p>
    <w:p w14:paraId="59374029">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2.8“正偏离”，是指投标文件对招标文件“采购需求”中有关条款作出的响应优于条款要求并有利于采购人的情形。</w:t>
      </w:r>
    </w:p>
    <w:p w14:paraId="3A8F6344">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11E349FA">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bookmarkStart w:id="43" w:name="_Toc254970529"/>
      <w:bookmarkStart w:id="44" w:name="_Toc254970670"/>
    </w:p>
    <w:p w14:paraId="68295FD9">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bookmarkEnd w:id="43"/>
      <w:bookmarkEnd w:id="44"/>
      <w:r>
        <w:rPr>
          <w:rFonts w:hint="eastAsia" w:ascii="宋体" w:hAnsi="宋体" w:eastAsia="宋体" w:cs="宋体"/>
          <w:color w:val="auto"/>
          <w:sz w:val="24"/>
          <w:highlight w:val="none"/>
        </w:rPr>
        <w:t>投标人的资格要求</w:t>
      </w:r>
    </w:p>
    <w:p w14:paraId="23B7F930">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投标人的资格要求详见“招标公告”。</w:t>
      </w:r>
    </w:p>
    <w:p w14:paraId="7D7A515A">
      <w:pPr>
        <w:shd w:val="clear"/>
        <w:wordWrap w:val="0"/>
        <w:spacing w:line="360" w:lineRule="auto"/>
        <w:ind w:firstLine="480" w:firstLineChars="200"/>
        <w:rPr>
          <w:rFonts w:hint="eastAsia" w:ascii="宋体" w:hAnsi="宋体" w:eastAsia="宋体" w:cs="宋体"/>
          <w:color w:val="auto"/>
          <w:sz w:val="24"/>
          <w:highlight w:val="none"/>
        </w:rPr>
      </w:pPr>
      <w:bookmarkStart w:id="45" w:name="_Toc254970671"/>
      <w:bookmarkStart w:id="46" w:name="_Toc254970530"/>
      <w:r>
        <w:rPr>
          <w:rFonts w:hint="eastAsia" w:ascii="宋体" w:hAnsi="宋体" w:eastAsia="宋体" w:cs="宋体"/>
          <w:color w:val="auto"/>
          <w:sz w:val="24"/>
          <w:highlight w:val="none"/>
        </w:rPr>
        <w:t>4.投标委托</w:t>
      </w:r>
      <w:bookmarkEnd w:id="45"/>
      <w:bookmarkEnd w:id="46"/>
    </w:p>
    <w:p w14:paraId="6213CB5C">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09B838F8">
      <w:pPr>
        <w:shd w:val="clear"/>
        <w:wordWrap w:val="0"/>
        <w:spacing w:line="360" w:lineRule="auto"/>
        <w:ind w:firstLine="480" w:firstLineChars="200"/>
        <w:rPr>
          <w:rFonts w:hint="eastAsia" w:ascii="宋体" w:hAnsi="宋体" w:eastAsia="宋体" w:cs="宋体"/>
          <w:color w:val="auto"/>
          <w:sz w:val="24"/>
          <w:highlight w:val="none"/>
        </w:rPr>
      </w:pPr>
      <w:bookmarkStart w:id="47" w:name="_5.投标费用"/>
      <w:bookmarkEnd w:id="47"/>
      <w:bookmarkStart w:id="48" w:name="_Toc254970672"/>
      <w:bookmarkStart w:id="49" w:name="_Toc254970531"/>
      <w:r>
        <w:rPr>
          <w:rFonts w:hint="eastAsia" w:ascii="宋体" w:hAnsi="宋体" w:eastAsia="宋体" w:cs="宋体"/>
          <w:color w:val="auto"/>
          <w:sz w:val="24"/>
          <w:highlight w:val="none"/>
        </w:rPr>
        <w:t>5.投标费用</w:t>
      </w:r>
      <w:bookmarkEnd w:id="48"/>
      <w:bookmarkEnd w:id="49"/>
    </w:p>
    <w:p w14:paraId="60A4D013">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013F3B7E">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6.联合体投标</w:t>
      </w:r>
    </w:p>
    <w:p w14:paraId="71141257">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6.1本项目是否接受联合体投标，详见“投标人须知前附表”。</w:t>
      </w:r>
    </w:p>
    <w:p w14:paraId="4E1809F1">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6.2如接受联合体投标，联合体投标要求详见“投标人须知前附表”。</w:t>
      </w:r>
    </w:p>
    <w:p w14:paraId="3B604CC4">
      <w:pPr>
        <w:shd w:val="clear"/>
        <w:wordWrap w:val="0"/>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6.3根据《政府采购促进中小企业发展管理办法》（财库[2020]46号）第九条、《广西壮族自治区财政厅关于持续优化政府采购营商环境推动高质量发展的通知》（桂财采〔2024〕55号）、</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D0FC128">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7.转包与分包             </w:t>
      </w:r>
    </w:p>
    <w:p w14:paraId="223F6E92">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7.1本项目是否允许分包详见“投标人须知前附表”，本项目不允许违法分包。投标人根据招标文件的规定和采购项目的实际情况，拟在中标后将中</w:t>
      </w:r>
      <w:permStart w:id="2" w:edGrp="everyone"/>
      <w:permEnd w:id="2"/>
      <w:r>
        <w:rPr>
          <w:rFonts w:hint="eastAsia" w:ascii="宋体" w:hAnsi="宋体" w:eastAsia="宋体" w:cs="宋体"/>
          <w:b/>
          <w:color w:val="auto"/>
          <w:szCs w:val="21"/>
          <w:highlight w:val="none"/>
        </w:rPr>
        <w:t>标项目的非主体、非关键性工作分包的，应当在投标文件中载明分包承担主体，分包承担主体应当具备相应资质条件且不得再次分包。</w:t>
      </w:r>
    </w:p>
    <w:p w14:paraId="7FBE536D">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7.2根据《政府采购促进中小企业发展管理办法》（财库[2020]46号）第九条及《广西壮族自治区财政厅关于持续优化政府采购营商环境推动高质量发展的通知》（桂财采〔2024〕55号）、</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B3D004C">
      <w:pPr>
        <w:shd w:val="clear"/>
        <w:wordWrap w:val="0"/>
        <w:spacing w:line="360" w:lineRule="auto"/>
        <w:ind w:firstLine="480" w:firstLineChars="200"/>
        <w:rPr>
          <w:rFonts w:hint="eastAsia" w:ascii="宋体" w:hAnsi="宋体" w:eastAsia="宋体" w:cs="宋体"/>
          <w:color w:val="auto"/>
          <w:sz w:val="24"/>
          <w:highlight w:val="none"/>
        </w:rPr>
      </w:pPr>
      <w:bookmarkStart w:id="50" w:name="_Toc254970673"/>
      <w:bookmarkStart w:id="51" w:name="_Toc254970532"/>
      <w:r>
        <w:rPr>
          <w:rFonts w:hint="eastAsia" w:ascii="宋体" w:hAnsi="宋体" w:eastAsia="宋体" w:cs="宋体"/>
          <w:color w:val="auto"/>
          <w:sz w:val="24"/>
          <w:highlight w:val="none"/>
        </w:rPr>
        <w:t>8.特别说明：</w:t>
      </w:r>
      <w:bookmarkEnd w:id="50"/>
      <w:bookmarkEnd w:id="51"/>
      <w:bookmarkStart w:id="52" w:name="_8.1提供相同品牌产品且通过资格审查、符合性审查的不同投标人参加同一合"/>
      <w:bookmarkEnd w:id="52"/>
    </w:p>
    <w:p w14:paraId="1F1075F2">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8.1如果本招标文件要求投标人提供资格、信誉、荣誉、业绩与企业认证等材料的，则投标人所提供的以上材料必须为投标人所拥有。</w:t>
      </w:r>
    </w:p>
    <w:p w14:paraId="67DCFED2">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8.2投标人应仔细阅读招标文件的所有内容，按照招标文件的要求提交投标文件，并对所提供的全部资料的真实性承担法律责任。</w:t>
      </w:r>
    </w:p>
    <w:p w14:paraId="3EA1CD8F">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41831D44">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9.回避与串通投标</w:t>
      </w:r>
    </w:p>
    <w:p w14:paraId="40C44AF5">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9.1在政府采购活动中，采购人员及相关人员与供应商有下列利害关系之一的，应当回避：</w:t>
      </w:r>
    </w:p>
    <w:p w14:paraId="2A68F066">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5177C2E8">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443C754A">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48BCC7E7">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640960E4">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1F143670">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BC317A1">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9.2有下列情形之一的视为投标人相互串通投标，投标文件将被视为无效：</w:t>
      </w:r>
    </w:p>
    <w:p w14:paraId="489BDC91">
      <w:pPr>
        <w:shd w:val="clea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07E5D31A">
      <w:pPr>
        <w:shd w:val="clea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0EEDE012">
      <w:pPr>
        <w:shd w:val="clea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619BBB53">
      <w:pPr>
        <w:shd w:val="clea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（4）不同投标人的电子或纸质投标文件异常一致或者投标报价呈规律性差异；</w:t>
      </w:r>
    </w:p>
    <w:p w14:paraId="13DAC91F">
      <w:pPr>
        <w:shd w:val="clea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（5）不同投标人的纸质投标文件相互混装；</w:t>
      </w:r>
    </w:p>
    <w:p w14:paraId="4A9110F6">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9.3供应商有下列情形之一的，属于恶意串通行为，将报同级监督管理部门：</w:t>
      </w:r>
    </w:p>
    <w:p w14:paraId="3A862507">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（1）供应商直接或者间接从采购人或者采购代理机构处获得其他供应商的相关信息并修改其投标文件或者投标文件；</w:t>
      </w:r>
    </w:p>
    <w:p w14:paraId="38E23E70">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（2）供应商按照采购人或者采购代理机构的授意撤换、修改投标文件或者投标文件；</w:t>
      </w:r>
    </w:p>
    <w:p w14:paraId="5AB8E2D5">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（3）供应商之间协商报价、技术方案等投标文件或者投标文件的实质性内容；</w:t>
      </w:r>
    </w:p>
    <w:p w14:paraId="1D328F3C">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73E6964C">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6E1F934C">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5AF25BB1">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42CB6034">
      <w:pPr>
        <w:pStyle w:val="12"/>
        <w:shd w:val="clear"/>
        <w:wordWrap w:val="0"/>
        <w:snapToGrid w:val="0"/>
        <w:spacing w:line="360" w:lineRule="auto"/>
        <w:ind w:left="2" w:leftChars="1" w:firstLine="422" w:firstLineChars="200"/>
        <w:rPr>
          <w:rFonts w:hint="eastAsia" w:ascii="宋体" w:hAnsi="宋体" w:eastAsia="宋体" w:cs="宋体"/>
          <w:b/>
          <w:color w:val="auto"/>
          <w:highlight w:val="none"/>
        </w:rPr>
      </w:pPr>
    </w:p>
    <w:p w14:paraId="2C014D09">
      <w:pPr>
        <w:pStyle w:val="5"/>
        <w:keepNext w:val="0"/>
        <w:keepLines w:val="0"/>
        <w:shd w:val="clear"/>
        <w:wordWrap w:val="0"/>
        <w:spacing w:line="360" w:lineRule="auto"/>
        <w:jc w:val="center"/>
        <w:rPr>
          <w:rFonts w:hint="eastAsia" w:ascii="宋体" w:hAnsi="宋体" w:eastAsia="宋体" w:cs="宋体"/>
          <w:color w:val="auto"/>
          <w:highlight w:val="none"/>
        </w:rPr>
      </w:pPr>
      <w:bookmarkStart w:id="53" w:name="_Toc16294"/>
      <w:bookmarkStart w:id="54" w:name="_Toc254970534"/>
      <w:bookmarkStart w:id="55" w:name="_Toc254970675"/>
      <w:r>
        <w:rPr>
          <w:rFonts w:hint="eastAsia" w:ascii="宋体" w:hAnsi="宋体" w:eastAsia="宋体" w:cs="宋体"/>
          <w:color w:val="auto"/>
          <w:highlight w:val="none"/>
        </w:rPr>
        <w:t>二、招标文件</w:t>
      </w:r>
      <w:bookmarkEnd w:id="53"/>
      <w:bookmarkEnd w:id="54"/>
      <w:bookmarkEnd w:id="55"/>
    </w:p>
    <w:p w14:paraId="567F8D6A">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10.招标文件的组成</w:t>
      </w:r>
    </w:p>
    <w:p w14:paraId="2462ABA7">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招标公告；</w:t>
      </w:r>
    </w:p>
    <w:p w14:paraId="54527A5A">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第二章 采购需求； </w:t>
      </w:r>
    </w:p>
    <w:p w14:paraId="6F688605">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投标人须知；</w:t>
      </w:r>
    </w:p>
    <w:p w14:paraId="1F172655">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评标方法及评标标准；</w:t>
      </w:r>
    </w:p>
    <w:p w14:paraId="4C6EE224">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拟签订的合同文本；</w:t>
      </w:r>
    </w:p>
    <w:p w14:paraId="50A8817E">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投标文件格式；</w:t>
      </w:r>
    </w:p>
    <w:p w14:paraId="5B488395">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0E458813">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555A67AF">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11.招标文件的澄清、修改 、现场考察和答疑会</w:t>
      </w:r>
    </w:p>
    <w:p w14:paraId="52E1D269">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10E0653">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投标人应认真审阅本公开招标文件，如有疑问，或发现其中有误或有要求不合理的，应在投标人须知前附表规定的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1745D864">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668E5CF7">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1E2E128A">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56"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56"/>
    <w:p w14:paraId="4BFDA2DB">
      <w:pPr>
        <w:pStyle w:val="5"/>
        <w:keepNext w:val="0"/>
        <w:keepLines w:val="0"/>
        <w:shd w:val="clear"/>
        <w:wordWrap w:val="0"/>
        <w:spacing w:line="360" w:lineRule="auto"/>
        <w:jc w:val="center"/>
        <w:rPr>
          <w:rFonts w:hint="eastAsia" w:ascii="宋体" w:hAnsi="宋体" w:eastAsia="宋体" w:cs="宋体"/>
          <w:color w:val="auto"/>
          <w:highlight w:val="none"/>
        </w:rPr>
      </w:pPr>
      <w:bookmarkStart w:id="57" w:name="_Toc26824"/>
      <w:bookmarkStart w:id="58" w:name="_Toc254970676"/>
      <w:bookmarkStart w:id="59" w:name="_Toc254970535"/>
      <w:r>
        <w:rPr>
          <w:rFonts w:hint="eastAsia" w:ascii="宋体" w:hAnsi="宋体" w:eastAsia="宋体" w:cs="宋体"/>
          <w:color w:val="auto"/>
          <w:highlight w:val="none"/>
        </w:rPr>
        <w:t>三、投标文件的编制</w:t>
      </w:r>
      <w:bookmarkEnd w:id="57"/>
      <w:bookmarkEnd w:id="58"/>
      <w:bookmarkEnd w:id="59"/>
    </w:p>
    <w:p w14:paraId="344BA2C8">
      <w:pPr>
        <w:shd w:val="clear"/>
        <w:wordWrap w:val="0"/>
        <w:spacing w:line="360" w:lineRule="auto"/>
        <w:ind w:firstLine="480" w:firstLineChars="200"/>
        <w:rPr>
          <w:rFonts w:hint="eastAsia" w:ascii="宋体" w:hAnsi="宋体" w:eastAsia="宋体" w:cs="宋体"/>
          <w:color w:val="auto"/>
          <w:sz w:val="24"/>
          <w:highlight w:val="none"/>
        </w:rPr>
      </w:pPr>
      <w:bookmarkStart w:id="60" w:name="_Toc254970536"/>
      <w:bookmarkStart w:id="61" w:name="_Toc254970677"/>
      <w:r>
        <w:rPr>
          <w:rFonts w:hint="eastAsia" w:ascii="宋体" w:hAnsi="宋体" w:eastAsia="宋体" w:cs="宋体"/>
          <w:color w:val="auto"/>
          <w:sz w:val="24"/>
          <w:highlight w:val="none"/>
        </w:rPr>
        <w:t>12.投标文件的编制原则</w:t>
      </w:r>
    </w:p>
    <w:p w14:paraId="5A3B0675">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12.1投标人必须按照招标文件的要求编制投标文件。投标文件必须对招标文件提出的要求和条件作出明确响应。</w:t>
      </w:r>
    </w:p>
    <w:p w14:paraId="3A36A13C">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47B52794">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13.投标文件的组成</w:t>
      </w:r>
      <w:bookmarkEnd w:id="60"/>
      <w:bookmarkEnd w:id="61"/>
    </w:p>
    <w:p w14:paraId="52687401">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13.1投标文件由报价文件、资格证明文件、商务文件、技术文件四部分组成。</w:t>
      </w:r>
    </w:p>
    <w:p w14:paraId="0E63EC8B">
      <w:pPr>
        <w:shd w:val="clear"/>
        <w:wordWrap w:val="0"/>
        <w:spacing w:line="360" w:lineRule="auto"/>
        <w:ind w:firstLine="420" w:firstLineChars="200"/>
        <w:rPr>
          <w:rFonts w:hint="eastAsia" w:ascii="宋体" w:hAnsi="宋体" w:eastAsia="宋体" w:cs="宋体"/>
          <w:bCs/>
          <w:color w:val="auto"/>
          <w:szCs w:val="21"/>
          <w:highlight w:val="none"/>
        </w:rPr>
      </w:pPr>
      <w:bookmarkStart w:id="62" w:name="_13.2资格证明文件：具体材料见“投标人须知前附表”。"/>
      <w:bookmarkEnd w:id="62"/>
      <w:bookmarkStart w:id="63" w:name="_13.1报价文件:_具体材料见“投标人须知前附表”。"/>
      <w:bookmarkEnd w:id="63"/>
      <w:r>
        <w:rPr>
          <w:rFonts w:hint="eastAsia" w:ascii="宋体" w:hAnsi="宋体" w:eastAsia="宋体" w:cs="宋体"/>
          <w:bCs/>
          <w:color w:val="auto"/>
          <w:szCs w:val="21"/>
          <w:highlight w:val="none"/>
        </w:rPr>
        <w:t>（1）资格证明文件：具体材料见“投标人须知前附表”。</w:t>
      </w:r>
    </w:p>
    <w:p w14:paraId="482B091F">
      <w:pPr>
        <w:shd w:val="clear"/>
        <w:wordWrap w:val="0"/>
        <w:spacing w:line="360" w:lineRule="auto"/>
        <w:ind w:firstLine="420" w:firstLineChars="200"/>
        <w:rPr>
          <w:rFonts w:hint="eastAsia" w:ascii="宋体" w:hAnsi="宋体" w:eastAsia="宋体" w:cs="宋体"/>
          <w:bCs/>
          <w:color w:val="auto"/>
          <w:szCs w:val="21"/>
          <w:highlight w:val="none"/>
        </w:rPr>
      </w:pPr>
      <w:bookmarkStart w:id="64" w:name="_13.3商务文件:_具体材料见“投标人须知前附表”。"/>
      <w:bookmarkEnd w:id="64"/>
      <w:r>
        <w:rPr>
          <w:rFonts w:hint="eastAsia" w:ascii="宋体" w:hAnsi="宋体" w:eastAsia="宋体" w:cs="宋体"/>
          <w:bCs/>
          <w:color w:val="auto"/>
          <w:szCs w:val="21"/>
          <w:highlight w:val="none"/>
        </w:rPr>
        <w:t>（2）商务文件：具体材料见“投标人须知前附表”。</w:t>
      </w:r>
    </w:p>
    <w:p w14:paraId="140EA739">
      <w:pPr>
        <w:shd w:val="clear"/>
        <w:wordWrap w:val="0"/>
        <w:spacing w:line="360" w:lineRule="auto"/>
        <w:ind w:firstLine="420" w:firstLineChars="200"/>
        <w:rPr>
          <w:rFonts w:hint="eastAsia" w:ascii="宋体" w:hAnsi="宋体" w:eastAsia="宋体" w:cs="宋体"/>
          <w:bCs/>
          <w:color w:val="auto"/>
          <w:szCs w:val="21"/>
          <w:highlight w:val="none"/>
        </w:rPr>
      </w:pPr>
      <w:bookmarkStart w:id="65" w:name="_13.4技术文件：具体材料见“投标人须知前附表”。"/>
      <w:bookmarkEnd w:id="65"/>
      <w:r>
        <w:rPr>
          <w:rFonts w:hint="eastAsia" w:ascii="宋体" w:hAnsi="宋体" w:eastAsia="宋体" w:cs="宋体"/>
          <w:bCs/>
          <w:color w:val="auto"/>
          <w:szCs w:val="21"/>
          <w:highlight w:val="none"/>
        </w:rPr>
        <w:t xml:space="preserve">（3）技术文件：具体材料见“投标人须知前附表”。 </w:t>
      </w:r>
    </w:p>
    <w:p w14:paraId="19A5D19E">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（4）报价文件： 具体材料见“投标人须知前附表”。</w:t>
      </w:r>
    </w:p>
    <w:p w14:paraId="1B1D402E">
      <w:pPr>
        <w:shd w:val="clear"/>
        <w:wordWrap w:val="0"/>
        <w:spacing w:line="360" w:lineRule="auto"/>
        <w:ind w:firstLine="420" w:firstLineChars="200"/>
        <w:rPr>
          <w:rFonts w:hint="eastAsia" w:ascii="宋体" w:hAnsi="宋体" w:eastAsia="宋体" w:cs="宋体"/>
          <w:bCs/>
          <w:color w:val="auto"/>
          <w:szCs w:val="21"/>
          <w:highlight w:val="none"/>
        </w:rPr>
      </w:pPr>
      <w:bookmarkStart w:id="66" w:name="_13.5投标文件电子版：具体材料见“投标人须知前附表”。"/>
      <w:bookmarkEnd w:id="66"/>
      <w:r>
        <w:rPr>
          <w:rFonts w:hint="eastAsia" w:ascii="宋体" w:hAnsi="宋体" w:eastAsia="宋体" w:cs="宋体"/>
          <w:bCs/>
          <w:color w:val="auto"/>
          <w:szCs w:val="21"/>
          <w:highlight w:val="none"/>
        </w:rPr>
        <w:t>13.2投标文件电子版：具体要求见本节19.投标文件编制。</w:t>
      </w:r>
    </w:p>
    <w:p w14:paraId="1ABF9011">
      <w:pPr>
        <w:shd w:val="clear"/>
        <w:wordWrap w:val="0"/>
        <w:spacing w:line="360" w:lineRule="auto"/>
        <w:ind w:firstLine="480" w:firstLineChars="200"/>
        <w:rPr>
          <w:rFonts w:hint="eastAsia" w:ascii="宋体" w:hAnsi="宋体" w:eastAsia="宋体" w:cs="宋体"/>
          <w:color w:val="auto"/>
          <w:sz w:val="24"/>
          <w:highlight w:val="none"/>
        </w:rPr>
      </w:pPr>
      <w:bookmarkStart w:id="67" w:name="_Toc254970537"/>
      <w:bookmarkStart w:id="68" w:name="_Toc254970678"/>
      <w:r>
        <w:rPr>
          <w:rFonts w:hint="eastAsia" w:ascii="宋体" w:hAnsi="宋体" w:eastAsia="宋体" w:cs="宋体"/>
          <w:color w:val="auto"/>
          <w:sz w:val="24"/>
          <w:highlight w:val="none"/>
        </w:rPr>
        <w:t>14.投标文件的语言及计量</w:t>
      </w:r>
      <w:bookmarkEnd w:id="67"/>
      <w:bookmarkEnd w:id="68"/>
    </w:p>
    <w:p w14:paraId="2D5D78BD">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14.1语言文字</w:t>
      </w:r>
    </w:p>
    <w:p w14:paraId="4CAB6C0B">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2238574">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14.2投标计量单位</w:t>
      </w:r>
    </w:p>
    <w:p w14:paraId="291486F4">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6B16F401">
      <w:pPr>
        <w:shd w:val="clear"/>
        <w:wordWrap w:val="0"/>
        <w:spacing w:line="360" w:lineRule="auto"/>
        <w:ind w:firstLine="480" w:firstLineChars="200"/>
        <w:rPr>
          <w:rFonts w:hint="eastAsia" w:ascii="宋体" w:hAnsi="宋体" w:eastAsia="宋体" w:cs="宋体"/>
          <w:color w:val="auto"/>
          <w:sz w:val="24"/>
          <w:highlight w:val="none"/>
        </w:rPr>
      </w:pPr>
      <w:bookmarkStart w:id="69" w:name="_Toc254970679"/>
      <w:bookmarkStart w:id="70" w:name="_Toc254970538"/>
      <w:r>
        <w:rPr>
          <w:rFonts w:hint="eastAsia" w:ascii="宋体" w:hAnsi="宋体" w:eastAsia="宋体" w:cs="宋体"/>
          <w:color w:val="auto"/>
          <w:sz w:val="24"/>
          <w:highlight w:val="none"/>
        </w:rPr>
        <w:t>15.投标的风险</w:t>
      </w:r>
    </w:p>
    <w:p w14:paraId="38DD9002">
      <w:pPr>
        <w:shd w:val="clear"/>
        <w:wordWrap w:val="0"/>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eastAsia="宋体" w:cs="宋体"/>
          <w:b/>
          <w:bCs/>
          <w:color w:val="auto"/>
          <w:highlight w:val="none"/>
        </w:rPr>
        <w:t>投标文件未按规定的格式编制的、没有按照招标文件要求提供全部资料、没有对招标文件作出实质性响应，投标无效；</w:t>
      </w:r>
    </w:p>
    <w:p w14:paraId="6BDEDEA2">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16.投标报价</w:t>
      </w:r>
      <w:bookmarkEnd w:id="69"/>
      <w:bookmarkEnd w:id="70"/>
    </w:p>
    <w:p w14:paraId="47F1C59C">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16.1投标报价应</w:t>
      </w:r>
      <w:r>
        <w:rPr>
          <w:rFonts w:hint="eastAsia" w:ascii="宋体" w:hAnsi="宋体" w:eastAsia="宋体" w:cs="宋体"/>
          <w:bCs/>
          <w:color w:val="auto"/>
          <w:szCs w:val="20"/>
          <w:highlight w:val="none"/>
        </w:rPr>
        <w:t>按“第六章　投标文件格式”中“开标一览表”格式填写。</w:t>
      </w:r>
    </w:p>
    <w:p w14:paraId="3386A856">
      <w:pPr>
        <w:shd w:val="clear"/>
        <w:wordWrap w:val="0"/>
        <w:spacing w:line="360" w:lineRule="auto"/>
        <w:ind w:firstLine="420" w:firstLineChars="200"/>
        <w:rPr>
          <w:rFonts w:hint="eastAsia" w:ascii="宋体" w:hAnsi="宋体" w:eastAsia="宋体" w:cs="宋体"/>
          <w:bCs/>
          <w:color w:val="auto"/>
          <w:szCs w:val="21"/>
          <w:highlight w:val="none"/>
        </w:rPr>
      </w:pPr>
      <w:bookmarkStart w:id="71" w:name="_16.2投标报价具体定义见投标人须知前附表。"/>
      <w:bookmarkEnd w:id="71"/>
      <w:r>
        <w:rPr>
          <w:rFonts w:hint="eastAsia" w:ascii="宋体" w:hAnsi="宋体" w:eastAsia="宋体" w:cs="宋体"/>
          <w:bCs/>
          <w:color w:val="auto"/>
          <w:szCs w:val="21"/>
          <w:highlight w:val="none"/>
        </w:rPr>
        <w:t>16.2投标报价具体包括内容详见“投标人须知前附表”。</w:t>
      </w:r>
    </w:p>
    <w:p w14:paraId="411923F2">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16.3投标人必须就所投每个分标的全部内容分别作完整唯一总价报价，不得存在漏项报价；投标人必须就所投分标的单项内容作唯一报价。</w:t>
      </w:r>
    </w:p>
    <w:p w14:paraId="68EC4110">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17.投标有效期</w:t>
      </w:r>
    </w:p>
    <w:p w14:paraId="520E54C6">
      <w:pPr>
        <w:shd w:val="clear"/>
        <w:wordWrap w:val="0"/>
        <w:spacing w:line="360" w:lineRule="auto"/>
        <w:ind w:firstLine="420" w:firstLineChars="200"/>
        <w:rPr>
          <w:rFonts w:hint="eastAsia" w:ascii="宋体" w:hAnsi="宋体" w:eastAsia="宋体" w:cs="宋体"/>
          <w:bCs/>
          <w:color w:val="auto"/>
          <w:szCs w:val="21"/>
          <w:highlight w:val="none"/>
        </w:rPr>
      </w:pPr>
      <w:bookmarkStart w:id="72" w:name="_17.1投标有效期应按“投标人须知中的前附表”规定的期限。"/>
      <w:bookmarkEnd w:id="72"/>
      <w:r>
        <w:rPr>
          <w:rFonts w:hint="eastAsia" w:ascii="宋体" w:hAnsi="宋体" w:eastAsia="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6A7E57DD">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17.2</w:t>
      </w:r>
      <w:bookmarkStart w:id="73" w:name="_Toc254970540"/>
      <w:bookmarkStart w:id="74" w:name="_Toc254970681"/>
      <w:r>
        <w:rPr>
          <w:rFonts w:hint="eastAsia" w:ascii="宋体" w:hAnsi="宋体" w:eastAsia="宋体" w:cs="宋体"/>
          <w:bCs/>
          <w:color w:val="auto"/>
          <w:szCs w:val="21"/>
          <w:highlight w:val="none"/>
        </w:rPr>
        <w:t xml:space="preserve"> 投标有效期应按规定的期限作出承诺，具体详见“投标人须知前附表”。</w:t>
      </w:r>
    </w:p>
    <w:p w14:paraId="7DB0485B">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17.3投标人的投标文件在投标有效期内均保持有效。</w:t>
      </w:r>
      <w:bookmarkEnd w:id="73"/>
      <w:bookmarkEnd w:id="74"/>
    </w:p>
    <w:p w14:paraId="31DF2036">
      <w:pPr>
        <w:shd w:val="clear"/>
        <w:wordWrap w:val="0"/>
        <w:spacing w:line="360" w:lineRule="auto"/>
        <w:ind w:firstLine="480" w:firstLineChars="200"/>
        <w:rPr>
          <w:rFonts w:hint="eastAsia" w:ascii="宋体" w:hAnsi="宋体" w:eastAsia="宋体" w:cs="宋体"/>
          <w:color w:val="auto"/>
          <w:sz w:val="24"/>
          <w:highlight w:val="none"/>
        </w:rPr>
      </w:pPr>
      <w:bookmarkStart w:id="75" w:name="_18.投标保证金"/>
      <w:bookmarkEnd w:id="75"/>
      <w:bookmarkStart w:id="76" w:name="_Toc254970682"/>
      <w:bookmarkStart w:id="77" w:name="_Toc254970541"/>
      <w:r>
        <w:rPr>
          <w:rFonts w:hint="eastAsia" w:ascii="宋体" w:hAnsi="宋体" w:eastAsia="宋体" w:cs="宋体"/>
          <w:color w:val="auto"/>
          <w:sz w:val="24"/>
          <w:highlight w:val="none"/>
        </w:rPr>
        <w:t>18.投标保证金</w:t>
      </w:r>
      <w:bookmarkEnd w:id="76"/>
      <w:bookmarkEnd w:id="77"/>
    </w:p>
    <w:p w14:paraId="35C0DF93">
      <w:pPr>
        <w:shd w:val="clear"/>
        <w:wordWrap w:val="0"/>
        <w:spacing w:line="360" w:lineRule="auto"/>
        <w:ind w:firstLine="420" w:firstLineChars="200"/>
        <w:rPr>
          <w:rFonts w:hint="eastAsia" w:ascii="宋体" w:hAnsi="宋体" w:eastAsia="宋体" w:cs="宋体"/>
          <w:color w:val="auto"/>
          <w:szCs w:val="21"/>
          <w:highlight w:val="none"/>
        </w:rPr>
      </w:pPr>
      <w:bookmarkStart w:id="78" w:name="_Toc254970542"/>
      <w:bookmarkStart w:id="79" w:name="_Toc254970683"/>
      <w:r>
        <w:rPr>
          <w:rFonts w:hint="eastAsia" w:ascii="宋体" w:hAnsi="宋体" w:eastAsia="宋体" w:cs="宋体"/>
          <w:color w:val="auto"/>
          <w:szCs w:val="21"/>
          <w:highlight w:val="none"/>
        </w:rPr>
        <w:t>见“投标人须知前附表”。</w:t>
      </w:r>
    </w:p>
    <w:p w14:paraId="137D8B2B">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19.投标文件的</w:t>
      </w:r>
      <w:bookmarkEnd w:id="78"/>
      <w:bookmarkEnd w:id="79"/>
      <w:r>
        <w:rPr>
          <w:rFonts w:hint="eastAsia" w:ascii="宋体" w:hAnsi="宋体" w:eastAsia="宋体" w:cs="宋体"/>
          <w:color w:val="auto"/>
          <w:sz w:val="24"/>
          <w:highlight w:val="none"/>
        </w:rPr>
        <w:t>编制</w:t>
      </w:r>
    </w:p>
    <w:p w14:paraId="0C2DC528">
      <w:pPr>
        <w:shd w:val="clear"/>
        <w:wordWrap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80" w:name="_19.2投标文件应按报价文件、资格证明文件、商务文件、技术文件分别编制"/>
      <w:bookmarkEnd w:id="80"/>
      <w:r>
        <w:rPr>
          <w:rFonts w:hint="eastAsia" w:ascii="宋体" w:hAnsi="宋体" w:eastAsia="宋体" w:cs="宋体"/>
          <w:color w:val="auto"/>
          <w:szCs w:val="21"/>
          <w:highlight w:val="none"/>
        </w:rPr>
        <w:t xml:space="preserve"> </w:t>
      </w:r>
    </w:p>
    <w:p w14:paraId="143FF0F7">
      <w:pPr>
        <w:pStyle w:val="30"/>
        <w:shd w:val="clear"/>
        <w:wordWrap w:val="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eastAsia="宋体" w:cs="宋体"/>
          <w:b/>
          <w:color w:val="auto"/>
          <w:sz w:val="21"/>
          <w:szCs w:val="21"/>
          <w:highlight w:val="none"/>
        </w:rPr>
        <w:t>其投标无效。</w:t>
      </w:r>
      <w:r>
        <w:rPr>
          <w:rFonts w:hint="eastAsia" w:ascii="宋体" w:hAnsi="宋体" w:eastAsia="宋体" w:cs="宋体"/>
          <w:color w:val="auto"/>
          <w:sz w:val="21"/>
          <w:szCs w:val="21"/>
          <w:highlight w:val="none"/>
        </w:rPr>
        <w:t>骑缝盖公章不视为在规定位置盖章。</w:t>
      </w:r>
    </w:p>
    <w:p w14:paraId="70E272A1">
      <w:pPr>
        <w:pStyle w:val="30"/>
        <w:shd w:val="clear"/>
        <w:wordWrap w:val="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”平台的身份认证，确保在电子投标过程中能够对相关数据电文进行加密和使用电子签名。</w:t>
      </w:r>
    </w:p>
    <w:p w14:paraId="4644B48E">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5C62A4AE">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b/>
          <w:color w:val="auto"/>
          <w:szCs w:val="21"/>
          <w:highlight w:val="none"/>
        </w:rPr>
        <w:t>否则其投标无效。</w:t>
      </w:r>
    </w:p>
    <w:p w14:paraId="34D69F80">
      <w:pPr>
        <w:shd w:val="clear"/>
        <w:wordWrap w:val="0"/>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1DBB38C5">
      <w:pPr>
        <w:shd w:val="clear"/>
        <w:wordWrap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19.7本项目为南宁市全流程电子化项目，异常情况见“第二节 投标人须知正文”中“四、24.2开标程序。</w:t>
      </w:r>
    </w:p>
    <w:p w14:paraId="65F2F662">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20.备份投标文件</w:t>
      </w:r>
    </w:p>
    <w:p w14:paraId="34022188">
      <w:pPr>
        <w:shd w:val="clear"/>
        <w:wordWrap w:val="0"/>
        <w:spacing w:line="360" w:lineRule="auto"/>
        <w:ind w:firstLine="420" w:firstLineChars="200"/>
        <w:rPr>
          <w:rFonts w:hint="eastAsia" w:ascii="宋体" w:hAnsi="宋体" w:eastAsia="宋体" w:cs="宋体"/>
          <w:color w:val="auto"/>
          <w:sz w:val="24"/>
          <w:highlight w:val="none"/>
        </w:rPr>
      </w:pPr>
      <w:r>
        <w:rPr>
          <w:rFonts w:hint="eastAsia" w:ascii="宋体" w:hAnsi="宋体" w:cs="宋体"/>
          <w:bCs/>
          <w:color w:val="auto"/>
          <w:szCs w:val="21"/>
          <w:highlight w:val="none"/>
          <w:lang w:eastAsia="zh-CN"/>
        </w:rPr>
        <w:t>详见</w:t>
      </w:r>
      <w:r>
        <w:rPr>
          <w:rFonts w:hint="eastAsia" w:ascii="宋体" w:hAnsi="宋体" w:eastAsia="宋体" w:cs="宋体"/>
          <w:bCs/>
          <w:color w:val="auto"/>
          <w:szCs w:val="21"/>
          <w:highlight w:val="none"/>
        </w:rPr>
        <w:t>“投标人须知前附表”。</w:t>
      </w:r>
    </w:p>
    <w:p w14:paraId="5396D546">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21.投标文件的提交</w:t>
      </w:r>
    </w:p>
    <w:p w14:paraId="3E383FD1">
      <w:pPr>
        <w:shd w:val="clear"/>
        <w:wordWrap w:val="0"/>
        <w:spacing w:line="360" w:lineRule="auto"/>
        <w:ind w:firstLine="420" w:firstLineChars="200"/>
        <w:rPr>
          <w:rFonts w:hint="eastAsia" w:ascii="宋体" w:hAnsi="宋体" w:eastAsia="宋体" w:cs="宋体"/>
          <w:b/>
          <w:color w:val="auto"/>
          <w:highlight w:val="none"/>
        </w:rPr>
      </w:pPr>
      <w:bookmarkStart w:id="81" w:name="_21.1投标人必须在“投标人须知中的前附表”规定的投标文件接收时间和投"/>
      <w:bookmarkEnd w:id="81"/>
      <w:r>
        <w:rPr>
          <w:rFonts w:hint="eastAsia" w:ascii="宋体" w:hAnsi="宋体" w:eastAsia="宋体" w:cs="宋体"/>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hAnsi="宋体" w:eastAsia="宋体" w:cs="宋体"/>
          <w:b/>
          <w:color w:val="auto"/>
          <w:highlight w:val="none"/>
        </w:rPr>
        <w:t xml:space="preserve"> </w:t>
      </w:r>
    </w:p>
    <w:p w14:paraId="68F4C2FB">
      <w:pPr>
        <w:shd w:val="clear"/>
        <w:wordWrap w:val="0"/>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21.2未在规定时间内提交或者未按照招标文件要求密封或者标记的电子投标文件，“</w:t>
      </w:r>
      <w:r>
        <w:rPr>
          <w:rFonts w:hint="eastAsia" w:ascii="宋体" w:hAnsi="宋体" w:eastAsia="宋体" w:cs="宋体"/>
          <w:b/>
          <w:color w:val="auto"/>
          <w:szCs w:val="21"/>
          <w:highlight w:val="none"/>
          <w:lang w:eastAsia="zh-CN"/>
        </w:rPr>
        <w:t>广西政府采购云</w:t>
      </w:r>
      <w:r>
        <w:rPr>
          <w:rFonts w:hint="eastAsia" w:ascii="宋体" w:hAnsi="宋体" w:eastAsia="宋体" w:cs="宋体"/>
          <w:b/>
          <w:color w:val="auto"/>
          <w:szCs w:val="21"/>
          <w:highlight w:val="none"/>
        </w:rPr>
        <w:t>”平台将拒收。</w:t>
      </w:r>
    </w:p>
    <w:p w14:paraId="12B6BB2F">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21.3电子版投标文件提交方式见“招标公告”中“四、提交投标文件截止时间、开标时间和地点”</w:t>
      </w:r>
      <w:r>
        <w:rPr>
          <w:rFonts w:hint="eastAsia" w:ascii="宋体" w:hAnsi="宋体" w:eastAsia="宋体" w:cs="宋体"/>
          <w:b/>
          <w:color w:val="auto"/>
          <w:szCs w:val="21"/>
          <w:highlight w:val="none"/>
        </w:rPr>
        <w:t xml:space="preserve"> 。</w:t>
      </w:r>
    </w:p>
    <w:p w14:paraId="67AFC71E">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投标文件的补充、修改、撤回与退回</w:t>
      </w:r>
      <w:bookmarkStart w:id="82" w:name="_Toc254970684"/>
      <w:bookmarkStart w:id="83" w:name="_Toc254970543"/>
    </w:p>
    <w:p w14:paraId="2A321FBC">
      <w:pPr>
        <w:shd w:val="clear"/>
        <w:wordWrap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”平台将拒收。（补充、修改或者撤回方式见公告附件“电子投标文件制作与投送教程”）</w:t>
      </w:r>
    </w:p>
    <w:p w14:paraId="587D77A8">
      <w:pPr>
        <w:pStyle w:val="30"/>
        <w:shd w:val="clear"/>
        <w:wordWrap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”平台收到投标文件，将妥善保存并即时向供应商发出确认回执通知。在投标截止时间前，除供应商补充、修改或者撤回投标文件外，任何单位和个人不得解密或提取投标文件。</w:t>
      </w:r>
    </w:p>
    <w:bookmarkEnd w:id="82"/>
    <w:bookmarkEnd w:id="83"/>
    <w:p w14:paraId="0D4EB1B1">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22.3在投标截止时间止提交电子版投标文件的投标人不足3家时，电子版投标文件由代理机构在“</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”平台操作退回，除此之外采购人和采购代理机构对已提交的投标文件概不退回。</w:t>
      </w:r>
    </w:p>
    <w:p w14:paraId="013F65E5">
      <w:pPr>
        <w:pStyle w:val="10"/>
        <w:shd w:val="clear"/>
        <w:wordWrap w:val="0"/>
        <w:snapToGrid w:val="0"/>
        <w:spacing w:line="360" w:lineRule="auto"/>
        <w:ind w:firstLine="739"/>
        <w:rPr>
          <w:rFonts w:hint="eastAsia" w:ascii="宋体" w:hAnsi="宋体" w:eastAsia="宋体" w:cs="宋体"/>
          <w:snapToGrid w:val="0"/>
          <w:color w:val="auto"/>
          <w:sz w:val="21"/>
          <w:szCs w:val="21"/>
          <w:highlight w:val="none"/>
        </w:rPr>
      </w:pPr>
    </w:p>
    <w:p w14:paraId="00851C20">
      <w:pPr>
        <w:pStyle w:val="5"/>
        <w:keepNext w:val="0"/>
        <w:keepLines w:val="0"/>
        <w:shd w:val="clear"/>
        <w:wordWrap w:val="0"/>
        <w:spacing w:line="360" w:lineRule="auto"/>
        <w:jc w:val="center"/>
        <w:rPr>
          <w:rFonts w:hint="eastAsia" w:ascii="宋体" w:hAnsi="宋体" w:eastAsia="宋体" w:cs="宋体"/>
          <w:color w:val="auto"/>
          <w:highlight w:val="none"/>
        </w:rPr>
      </w:pPr>
      <w:bookmarkStart w:id="84" w:name="_Toc254970685"/>
      <w:bookmarkStart w:id="85" w:name="_Toc254970544"/>
      <w:bookmarkStart w:id="86" w:name="_Toc1057"/>
      <w:r>
        <w:rPr>
          <w:rFonts w:hint="eastAsia" w:ascii="宋体" w:hAnsi="宋体" w:eastAsia="宋体" w:cs="宋体"/>
          <w:color w:val="auto"/>
          <w:highlight w:val="none"/>
        </w:rPr>
        <w:t>四、开    标</w:t>
      </w:r>
      <w:bookmarkEnd w:id="84"/>
      <w:bookmarkEnd w:id="85"/>
      <w:bookmarkEnd w:id="86"/>
    </w:p>
    <w:p w14:paraId="79603845">
      <w:pPr>
        <w:shd w:val="clear"/>
        <w:wordWrap w:val="0"/>
        <w:spacing w:line="360" w:lineRule="auto"/>
        <w:ind w:firstLine="480" w:firstLineChars="200"/>
        <w:rPr>
          <w:rFonts w:hint="eastAsia" w:ascii="宋体" w:hAnsi="宋体" w:eastAsia="宋体" w:cs="宋体"/>
          <w:color w:val="auto"/>
          <w:sz w:val="24"/>
          <w:highlight w:val="none"/>
        </w:rPr>
      </w:pPr>
      <w:bookmarkStart w:id="87" w:name="_23.开标时间和地点"/>
      <w:bookmarkEnd w:id="87"/>
      <w:r>
        <w:rPr>
          <w:rFonts w:hint="eastAsia" w:ascii="宋体" w:hAnsi="宋体" w:eastAsia="宋体" w:cs="宋体"/>
          <w:color w:val="auto"/>
          <w:sz w:val="24"/>
          <w:highlight w:val="none"/>
        </w:rPr>
        <w:t>23.开标时间和地点</w:t>
      </w:r>
    </w:p>
    <w:p w14:paraId="681CF18F">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240EFE4A">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eastAsia="宋体" w:cs="宋体"/>
          <w:bCs/>
          <w:color w:val="auto"/>
          <w:highlight w:val="none"/>
          <w:lang w:eastAsia="zh-CN"/>
        </w:rPr>
        <w:t>广西政府采购云</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40CCBBFB">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24.开标程序</w:t>
      </w:r>
    </w:p>
    <w:p w14:paraId="750526AB">
      <w:pPr>
        <w:shd w:val="clear"/>
        <w:wordWrap w:val="0"/>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24.1</w:t>
      </w:r>
      <w:r>
        <w:rPr>
          <w:rFonts w:hint="eastAsia" w:ascii="宋体" w:hAnsi="宋体" w:eastAsia="宋体" w:cs="宋体"/>
          <w:color w:val="auto"/>
          <w:kern w:val="0"/>
          <w:szCs w:val="21"/>
          <w:highlight w:val="none"/>
        </w:rPr>
        <w:t>开标形式：</w:t>
      </w:r>
    </w:p>
    <w:p w14:paraId="39C9E352">
      <w:pPr>
        <w:shd w:val="clear"/>
        <w:wordWrap w:val="0"/>
        <w:autoSpaceDE w:val="0"/>
        <w:autoSpaceDN w:val="0"/>
        <w:adjustRightIn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w:t>
      </w:r>
      <w:r>
        <w:rPr>
          <w:rFonts w:hint="eastAsia" w:ascii="宋体" w:hAnsi="宋体" w:eastAsia="宋体" w:cs="宋体"/>
          <w:bCs/>
          <w:color w:val="auto"/>
          <w:szCs w:val="21"/>
          <w:highlight w:val="none"/>
          <w:lang w:eastAsia="zh-CN"/>
        </w:rPr>
        <w:t>广西政府采购云</w:t>
      </w:r>
      <w:r>
        <w:rPr>
          <w:rFonts w:hint="eastAsia" w:ascii="宋体" w:hAnsi="宋体" w:eastAsia="宋体" w:cs="宋体"/>
          <w:bCs/>
          <w:color w:val="auto"/>
          <w:szCs w:val="21"/>
          <w:highlight w:val="none"/>
        </w:rPr>
        <w:t>”平台选取评审专家，如采购代理机构未按规定选取专家的，视为本次开评标无效，应当重新采购；</w:t>
      </w:r>
    </w:p>
    <w:p w14:paraId="443C33A7">
      <w:pPr>
        <w:shd w:val="clear"/>
        <w:wordWrap w:val="0"/>
        <w:autoSpaceDE w:val="0"/>
        <w:autoSpaceDN w:val="0"/>
        <w:adjustRightIn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（2）采购代理机构将按照招标文件规定的时间通过“</w:t>
      </w:r>
      <w:r>
        <w:rPr>
          <w:rFonts w:hint="eastAsia" w:ascii="宋体" w:hAnsi="宋体" w:eastAsia="宋体" w:cs="宋体"/>
          <w:bCs/>
          <w:color w:val="auto"/>
          <w:szCs w:val="21"/>
          <w:highlight w:val="none"/>
          <w:lang w:eastAsia="zh-CN"/>
        </w:rPr>
        <w:t>广西政府采购云</w:t>
      </w:r>
      <w:r>
        <w:rPr>
          <w:rFonts w:hint="eastAsia" w:ascii="宋体" w:hAnsi="宋体" w:eastAsia="宋体" w:cs="宋体"/>
          <w:bCs/>
          <w:color w:val="auto"/>
          <w:szCs w:val="21"/>
          <w:highlight w:val="none"/>
        </w:rPr>
        <w:t>”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0A9142F">
      <w:pPr>
        <w:shd w:val="clear"/>
        <w:wordWrap w:val="0"/>
        <w:autoSpaceDE w:val="0"/>
        <w:autoSpaceDN w:val="0"/>
        <w:adjustRightIn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24.2开标程序：</w:t>
      </w:r>
    </w:p>
    <w:p w14:paraId="58F2DBE5">
      <w:pPr>
        <w:pStyle w:val="12"/>
        <w:shd w:val="clear"/>
        <w:wordWrap w:val="0"/>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（1）解密电子投标文件。“</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”平台按开标时间自动提取所有投标文件。采购代理机构依托“</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auto"/>
          <w:szCs w:val="21"/>
          <w:highlight w:val="none"/>
        </w:rPr>
        <w:t>须携带加密时所用的CA锁准时登录到“</w:t>
      </w:r>
      <w:r>
        <w:rPr>
          <w:rFonts w:hint="eastAsia" w:ascii="宋体" w:hAnsi="宋体" w:eastAsia="宋体" w:cs="宋体"/>
          <w:b/>
          <w:color w:val="auto"/>
          <w:szCs w:val="21"/>
          <w:highlight w:val="none"/>
          <w:lang w:eastAsia="zh-CN"/>
        </w:rPr>
        <w:t>广西政府采购云</w:t>
      </w:r>
      <w:r>
        <w:rPr>
          <w:rFonts w:hint="eastAsia" w:ascii="宋体" w:hAnsi="宋体" w:eastAsia="宋体" w:cs="宋体"/>
          <w:b/>
          <w:color w:val="auto"/>
          <w:szCs w:val="21"/>
          <w:highlight w:val="none"/>
        </w:rPr>
        <w:t>”平台电子开标大厅签到并对电子投标文件解密</w:t>
      </w:r>
      <w:r>
        <w:rPr>
          <w:rFonts w:hint="eastAsia" w:ascii="宋体" w:hAnsi="宋体" w:eastAsia="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color w:val="auto"/>
          <w:szCs w:val="21"/>
          <w:highlight w:val="none"/>
        </w:rPr>
        <w:t>均视为无效投标。</w:t>
      </w:r>
    </w:p>
    <w:p w14:paraId="54A60CE6">
      <w:pPr>
        <w:pStyle w:val="12"/>
        <w:shd w:val="clear"/>
        <w:wordWrap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（解密</w:t>
      </w:r>
      <w:r>
        <w:rPr>
          <w:rFonts w:hint="eastAsia" w:ascii="宋体" w:hAnsi="宋体" w:eastAsia="宋体" w:cs="宋体"/>
          <w:bCs/>
          <w:color w:val="auto"/>
          <w:szCs w:val="21"/>
          <w:highlight w:val="none"/>
        </w:rPr>
        <w:t>异常情况处理：详见本章</w:t>
      </w:r>
      <w:r>
        <w:rPr>
          <w:rFonts w:hint="eastAsia" w:ascii="宋体" w:hAnsi="宋体" w:eastAsia="宋体" w:cs="宋体"/>
          <w:color w:val="auto"/>
          <w:highlight w:val="none"/>
        </w:rPr>
        <w:t>29.3 电子交易活动的中止。</w:t>
      </w:r>
      <w:r>
        <w:rPr>
          <w:rFonts w:hint="eastAsia" w:ascii="宋体" w:hAnsi="宋体" w:eastAsia="宋体" w:cs="宋体"/>
          <w:color w:val="auto"/>
          <w:szCs w:val="21"/>
          <w:highlight w:val="none"/>
        </w:rPr>
        <w:t>）</w:t>
      </w:r>
    </w:p>
    <w:p w14:paraId="2A21DF21">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投标文件解密结束，各投标人报价均在“</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”平台远程不见面开标大厅展示；</w:t>
      </w:r>
    </w:p>
    <w:p w14:paraId="35B69993">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
          <w:color w:val="auto"/>
          <w:szCs w:val="21"/>
          <w:highlight w:val="none"/>
        </w:rPr>
        <w:t>签署电子《政府采购活动现场确认声明书》。</w:t>
      </w:r>
      <w:r>
        <w:rPr>
          <w:rFonts w:hint="eastAsia" w:ascii="宋体" w:hAnsi="宋体" w:eastAsia="宋体" w:cs="宋体"/>
          <w:color w:val="auto"/>
          <w:szCs w:val="21"/>
          <w:highlight w:val="none"/>
        </w:rPr>
        <w:t>通过邮件形式在远程不见面开标大厅发送各投标人签署电子《政府采购活动现场确认声明书》。</w:t>
      </w:r>
    </w:p>
    <w:p w14:paraId="7777E52E">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006E7F7B">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695541D">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（6）开标结束。</w:t>
      </w:r>
    </w:p>
    <w:p w14:paraId="21826F68">
      <w:pPr>
        <w:pStyle w:val="12"/>
        <w:shd w:val="clear"/>
        <w:wordWrap w:val="0"/>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”平台电子化开标或评审程序调整的，按调整后执行。</w:t>
      </w:r>
    </w:p>
    <w:p w14:paraId="2D887FB5">
      <w:pPr>
        <w:pStyle w:val="12"/>
        <w:shd w:val="clear"/>
        <w:wordWrap w:val="0"/>
        <w:snapToGrid w:val="0"/>
        <w:spacing w:line="360" w:lineRule="auto"/>
        <w:ind w:left="689" w:leftChars="228" w:hanging="210" w:hangingChars="100"/>
        <w:rPr>
          <w:rFonts w:hint="eastAsia" w:ascii="宋体" w:hAnsi="宋体" w:eastAsia="宋体" w:cs="宋体"/>
          <w:color w:val="auto"/>
          <w:highlight w:val="none"/>
        </w:rPr>
      </w:pPr>
    </w:p>
    <w:p w14:paraId="0DC7091D">
      <w:pPr>
        <w:pStyle w:val="5"/>
        <w:keepNext w:val="0"/>
        <w:keepLines w:val="0"/>
        <w:shd w:val="clear"/>
        <w:wordWrap w:val="0"/>
        <w:spacing w:line="360" w:lineRule="auto"/>
        <w:jc w:val="center"/>
        <w:rPr>
          <w:rFonts w:hint="eastAsia" w:ascii="宋体" w:hAnsi="宋体" w:eastAsia="宋体" w:cs="宋体"/>
          <w:color w:val="auto"/>
          <w:highlight w:val="none"/>
        </w:rPr>
      </w:pPr>
      <w:bookmarkStart w:id="88" w:name="_Toc32134"/>
      <w:r>
        <w:rPr>
          <w:rFonts w:hint="eastAsia" w:ascii="宋体" w:hAnsi="宋体" w:eastAsia="宋体" w:cs="宋体"/>
          <w:color w:val="auto"/>
          <w:highlight w:val="none"/>
        </w:rPr>
        <w:t>五、资格审查</w:t>
      </w:r>
      <w:bookmarkEnd w:id="88"/>
    </w:p>
    <w:p w14:paraId="68178166">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25.资格审查</w:t>
      </w:r>
    </w:p>
    <w:p w14:paraId="7FEA8373">
      <w:pPr>
        <w:shd w:val="clear"/>
        <w:wordWrap w:val="0"/>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25.1开标结束后，采购人或采购机构依法通过电子投标文件对投标人的资格进行线上审查。</w:t>
      </w:r>
    </w:p>
    <w:p w14:paraId="24C80B91">
      <w:pPr>
        <w:shd w:val="clear"/>
        <w:wordWrap w:val="0"/>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25.2采购人或采购机构依据法律法规和招标文件的规定，对投标人的基本资格条件、特定资格条件进行审查。</w:t>
      </w:r>
    </w:p>
    <w:p w14:paraId="58889FA5">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63C20970">
      <w:pPr>
        <w:shd w:val="clear"/>
        <w:wordWrap w:val="0"/>
        <w:spacing w:line="360" w:lineRule="auto"/>
        <w:ind w:firstLine="422" w:firstLineChars="200"/>
        <w:rPr>
          <w:rFonts w:hint="eastAsia" w:ascii="宋体" w:hAnsi="宋体" w:eastAsia="宋体" w:cs="宋体"/>
          <w:b/>
          <w:bCs/>
          <w:color w:val="auto"/>
          <w:szCs w:val="20"/>
          <w:highlight w:val="none"/>
        </w:rPr>
      </w:pPr>
      <w:bookmarkStart w:id="89" w:name="_25.3_投标人有下列情形之一的，资格审查不通过而导致其投标无效："/>
      <w:bookmarkEnd w:id="89"/>
      <w:r>
        <w:rPr>
          <w:rFonts w:hint="eastAsia" w:ascii="宋体" w:hAnsi="宋体" w:eastAsia="宋体" w:cs="宋体"/>
          <w:b/>
          <w:bCs/>
          <w:color w:val="auto"/>
          <w:szCs w:val="20"/>
          <w:highlight w:val="none"/>
        </w:rPr>
        <w:t>25.4投标人有下列情形之一的，资格审查不通过，作无效投标处理：</w:t>
      </w:r>
    </w:p>
    <w:p w14:paraId="79356688">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eastAsia="宋体" w:cs="宋体"/>
          <w:color w:val="auto"/>
          <w:highlight w:val="none"/>
          <w:lang w:eastAsia="zh-CN"/>
        </w:rPr>
        <w:t>广西政府采购云</w:t>
      </w:r>
      <w:r>
        <w:rPr>
          <w:rFonts w:hint="eastAsia" w:ascii="宋体" w:hAnsi="宋体" w:eastAsia="宋体" w:cs="宋体"/>
          <w:color w:val="auto"/>
          <w:highlight w:val="none"/>
        </w:rPr>
        <w:t>”平台已与“信用中国”平台做接口，审查专家可直接在线查询）</w:t>
      </w:r>
    </w:p>
    <w:p w14:paraId="023F8DAE">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693EF1C5">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6BA2B406">
      <w:pPr>
        <w:shd w:val="clear"/>
        <w:wordWrap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25.5资格审查的合格投标人不足3家的，不得评标。</w:t>
      </w:r>
    </w:p>
    <w:p w14:paraId="6F3BF646">
      <w:pPr>
        <w:pStyle w:val="5"/>
        <w:keepNext w:val="0"/>
        <w:keepLines w:val="0"/>
        <w:shd w:val="clear"/>
        <w:wordWrap w:val="0"/>
        <w:spacing w:line="360" w:lineRule="auto"/>
        <w:jc w:val="center"/>
        <w:rPr>
          <w:rFonts w:hint="eastAsia" w:ascii="宋体" w:hAnsi="宋体" w:eastAsia="宋体" w:cs="宋体"/>
          <w:color w:val="auto"/>
          <w:highlight w:val="none"/>
        </w:rPr>
      </w:pPr>
      <w:bookmarkStart w:id="90" w:name="_Toc16376"/>
      <w:r>
        <w:rPr>
          <w:rFonts w:hint="eastAsia" w:ascii="宋体" w:hAnsi="宋体" w:eastAsia="宋体" w:cs="宋体"/>
          <w:color w:val="auto"/>
          <w:highlight w:val="none"/>
        </w:rPr>
        <w:t>六、评   标</w:t>
      </w:r>
      <w:bookmarkEnd w:id="90"/>
    </w:p>
    <w:p w14:paraId="6A5D23B2">
      <w:pPr>
        <w:shd w:val="clear"/>
        <w:wordWrap w:val="0"/>
        <w:spacing w:line="360" w:lineRule="auto"/>
        <w:ind w:firstLine="480" w:firstLineChars="200"/>
        <w:rPr>
          <w:rFonts w:hint="eastAsia" w:ascii="宋体" w:hAnsi="宋体" w:eastAsia="宋体" w:cs="宋体"/>
          <w:color w:val="auto"/>
          <w:sz w:val="24"/>
          <w:highlight w:val="none"/>
        </w:rPr>
      </w:pPr>
      <w:bookmarkStart w:id="91" w:name="_26.组建评标委员会"/>
      <w:bookmarkEnd w:id="91"/>
      <w:r>
        <w:rPr>
          <w:rFonts w:hint="eastAsia" w:ascii="宋体" w:hAnsi="宋体" w:eastAsia="宋体" w:cs="宋体"/>
          <w:color w:val="auto"/>
          <w:sz w:val="24"/>
          <w:highlight w:val="none"/>
        </w:rPr>
        <w:t>26.组建评标委员会</w:t>
      </w:r>
    </w:p>
    <w:p w14:paraId="7D98AEF4">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评标委员会由采购人代表和评审专家组成，人数为5人以上单数，其中评审专家不得少于成员总数的三分之二。</w:t>
      </w:r>
    </w:p>
    <w:p w14:paraId="69426683">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参加过采购项目前期咨询论证的专家，不得参加该采购项目的评审活动。</w:t>
      </w:r>
    </w:p>
    <w:p w14:paraId="4145B95C">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27.评标的依据</w:t>
      </w:r>
    </w:p>
    <w:p w14:paraId="5891813C">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评标委员会以招标文件为依据对投标文件进行评审，“第四章 评标方法和评标标准”没有规定的方法、评审因素和标准，不作为评标依据。</w:t>
      </w:r>
    </w:p>
    <w:p w14:paraId="0A9FF537">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28.评标原则</w:t>
      </w:r>
    </w:p>
    <w:p w14:paraId="6986B8E2">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A0089D0">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92" w:name="_28.3评标方法。本项目将按须知前附表规定的评标办法进行评标，具体评标"/>
      <w:bookmarkEnd w:id="92"/>
    </w:p>
    <w:p w14:paraId="1351FE12">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D62CFD0">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68983770">
      <w:pPr>
        <w:widowControl/>
        <w:shd w:val="clear"/>
        <w:wordWrap w:val="0"/>
        <w:spacing w:line="360" w:lineRule="auto"/>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8769E9F">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29.评标方法及评标标准</w:t>
      </w:r>
    </w:p>
    <w:p w14:paraId="1DEF4DD5">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1525DF9F">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63FA91BC">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3018DC45">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C1182A5">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06FD162F">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FD6C6AB">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624A7986">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6200832D">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09D4334">
      <w:pPr>
        <w:pStyle w:val="12"/>
        <w:shd w:val="clear"/>
        <w:wordWrap w:val="0"/>
        <w:snapToGrid w:val="0"/>
        <w:spacing w:line="360" w:lineRule="auto"/>
        <w:ind w:firstLine="420" w:firstLineChars="200"/>
        <w:rPr>
          <w:rFonts w:hint="eastAsia" w:ascii="宋体" w:hAnsi="宋体" w:eastAsia="宋体" w:cs="宋体"/>
          <w:color w:val="auto"/>
          <w:highlight w:val="none"/>
        </w:rPr>
      </w:pPr>
    </w:p>
    <w:p w14:paraId="5EC2CED5">
      <w:pPr>
        <w:pStyle w:val="5"/>
        <w:keepNext w:val="0"/>
        <w:keepLines w:val="0"/>
        <w:shd w:val="clear"/>
        <w:wordWrap w:val="0"/>
        <w:spacing w:line="360" w:lineRule="auto"/>
        <w:jc w:val="center"/>
        <w:rPr>
          <w:rFonts w:hint="eastAsia" w:ascii="宋体" w:hAnsi="宋体" w:eastAsia="宋体" w:cs="宋体"/>
          <w:color w:val="auto"/>
          <w:highlight w:val="none"/>
        </w:rPr>
      </w:pPr>
      <w:bookmarkStart w:id="93" w:name="_Toc254970546"/>
      <w:bookmarkStart w:id="94" w:name="_Toc254970687"/>
      <w:bookmarkStart w:id="95" w:name="_Toc31214"/>
      <w:r>
        <w:rPr>
          <w:rFonts w:hint="eastAsia" w:ascii="宋体" w:hAnsi="宋体" w:eastAsia="宋体" w:cs="宋体"/>
          <w:color w:val="auto"/>
          <w:highlight w:val="none"/>
        </w:rPr>
        <w:t>七、</w:t>
      </w:r>
      <w:bookmarkEnd w:id="93"/>
      <w:bookmarkEnd w:id="94"/>
      <w:r>
        <w:rPr>
          <w:rFonts w:hint="eastAsia" w:ascii="宋体" w:hAnsi="宋体" w:eastAsia="宋体" w:cs="宋体"/>
          <w:color w:val="auto"/>
          <w:highlight w:val="none"/>
        </w:rPr>
        <w:t>中标和合同</w:t>
      </w:r>
      <w:bookmarkEnd w:id="95"/>
    </w:p>
    <w:p w14:paraId="467D5603">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30.确定中标供应商</w:t>
      </w:r>
    </w:p>
    <w:p w14:paraId="506B1A0B">
      <w:pPr>
        <w:shd w:val="clear"/>
        <w:wordWrap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30.1本项目授权评标委员会直接按第四章“评标方法及标准”的规定排列中标候选人顺序，并依照次序确定中标供应商。</w:t>
      </w:r>
    </w:p>
    <w:p w14:paraId="7FE913FE">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6E29D81F">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30.3中标供应商无正当理由拒签合同的，根据《中华人民共和国政府采购法》第七十七条第一款规定处理。</w:t>
      </w:r>
    </w:p>
    <w:p w14:paraId="455FCF41">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30.4根据《中华人民共和国民法典》</w:t>
      </w:r>
      <w:r>
        <w:rPr>
          <w:rFonts w:hint="eastAsia" w:ascii="宋体" w:hAnsi="宋体" w:eastAsia="宋体" w:cs="宋体"/>
          <w:color w:val="auto"/>
          <w:sz w:val="19"/>
          <w:szCs w:val="19"/>
          <w:highlight w:val="none"/>
        </w:rPr>
        <w:t>第五百六十三条</w:t>
      </w:r>
      <w:r>
        <w:rPr>
          <w:rFonts w:hint="eastAsia" w:ascii="宋体" w:hAnsi="宋体" w:eastAsia="宋体" w:cs="宋体"/>
          <w:color w:val="auto"/>
          <w:szCs w:val="21"/>
          <w:highlight w:val="none"/>
        </w:rPr>
        <w:t>，因不可抗力致使不能实现合同目的的，当事人可以解除合同。</w:t>
      </w:r>
    </w:p>
    <w:p w14:paraId="50B69336">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结果公告</w:t>
      </w:r>
    </w:p>
    <w:p w14:paraId="344A5C2A">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在中标供应商确定之日起2个工作日内，由采购代理机构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发布中标结果公告，中标结果公告期限为1个工作日，发布中标结果公告的同时向中标供应商发出中标通知书。</w:t>
      </w:r>
      <w:r>
        <w:rPr>
          <w:rFonts w:hint="eastAsia" w:ascii="宋体" w:hAnsi="宋体" w:eastAsia="宋体" w:cs="宋体"/>
          <w:b/>
          <w:color w:val="auto"/>
          <w:szCs w:val="21"/>
          <w:highlight w:val="none"/>
        </w:rPr>
        <w:t>采购代理机构发出中标通知书前，应当对中标供应商信用进行核实，对列入失信被执行人、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eastAsia="宋体" w:cs="宋体"/>
          <w:color w:val="auto"/>
          <w:szCs w:val="21"/>
          <w:highlight w:val="none"/>
        </w:rPr>
        <w:t>排名第二的中标候选人因前款规定的同样原因被取消中标资格的，授权的评标委员会可以确定排名第三的中标候选人为中标供应商，以此类推。</w:t>
      </w:r>
    </w:p>
    <w:p w14:paraId="66EFC409">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61B62863">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r>
        <w:rPr>
          <w:rFonts w:hint="eastAsia" w:ascii="宋体" w:hAnsi="宋体" w:cs="宋体"/>
          <w:color w:val="auto"/>
          <w:szCs w:val="21"/>
          <w:highlight w:val="none"/>
          <w:lang w:val="en-US" w:eastAsia="zh-CN"/>
        </w:rPr>
        <w:t>中小</w:t>
      </w:r>
      <w:r>
        <w:rPr>
          <w:rFonts w:hint="eastAsia" w:ascii="宋体" w:hAnsi="宋体" w:eastAsia="宋体" w:cs="宋体"/>
          <w:color w:val="auto"/>
          <w:szCs w:val="21"/>
          <w:highlight w:val="none"/>
        </w:rPr>
        <w:t>企业在政府采购活动过程中，请根据企业的真实情况出具《</w:t>
      </w:r>
      <w:r>
        <w:rPr>
          <w:rFonts w:hint="eastAsia" w:ascii="宋体" w:hAnsi="宋体" w:cs="宋体"/>
          <w:color w:val="auto"/>
          <w:szCs w:val="21"/>
          <w:highlight w:val="none"/>
          <w:lang w:eastAsia="zh-CN"/>
        </w:rPr>
        <w:t>中小</w:t>
      </w:r>
      <w:r>
        <w:rPr>
          <w:rFonts w:hint="eastAsia" w:ascii="宋体" w:hAnsi="宋体" w:eastAsia="宋体" w:cs="宋体"/>
          <w:color w:val="auto"/>
          <w:szCs w:val="21"/>
          <w:highlight w:val="none"/>
          <w:lang w:eastAsia="zh-CN"/>
        </w:rPr>
        <w:t>企业声明函</w:t>
      </w:r>
      <w:r>
        <w:rPr>
          <w:rFonts w:hint="eastAsia" w:ascii="宋体" w:hAnsi="宋体" w:eastAsia="宋体" w:cs="宋体"/>
          <w:color w:val="auto"/>
          <w:szCs w:val="21"/>
          <w:highlight w:val="none"/>
        </w:rPr>
        <w:t>》。依法享受</w:t>
      </w:r>
      <w:r>
        <w:rPr>
          <w:rFonts w:hint="eastAsia" w:ascii="宋体" w:hAnsi="宋体" w:cs="宋体"/>
          <w:color w:val="auto"/>
          <w:szCs w:val="21"/>
          <w:highlight w:val="none"/>
          <w:lang w:val="en-US" w:eastAsia="zh-CN"/>
        </w:rPr>
        <w:t>中小</w:t>
      </w:r>
      <w:r>
        <w:rPr>
          <w:rFonts w:hint="eastAsia" w:ascii="宋体" w:hAnsi="宋体" w:eastAsia="宋体" w:cs="宋体"/>
          <w:color w:val="auto"/>
          <w:szCs w:val="21"/>
          <w:highlight w:val="none"/>
        </w:rPr>
        <w:t>企业优惠政策的，采购人或者采购代理机构在公告中标结果时，同时公告其《</w:t>
      </w:r>
      <w:r>
        <w:rPr>
          <w:rFonts w:hint="eastAsia" w:ascii="宋体" w:hAnsi="宋体" w:cs="宋体"/>
          <w:color w:val="auto"/>
          <w:szCs w:val="21"/>
          <w:highlight w:val="none"/>
          <w:lang w:eastAsia="zh-CN"/>
        </w:rPr>
        <w:t>中小</w:t>
      </w:r>
      <w:r>
        <w:rPr>
          <w:rFonts w:hint="eastAsia" w:ascii="宋体" w:hAnsi="宋体" w:eastAsia="宋体" w:cs="宋体"/>
          <w:color w:val="auto"/>
          <w:szCs w:val="21"/>
          <w:highlight w:val="none"/>
        </w:rPr>
        <w:t>企业声明函》，接受社会监督。</w:t>
      </w:r>
    </w:p>
    <w:p w14:paraId="09E69085">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32.发出中标通知书</w:t>
      </w:r>
    </w:p>
    <w:p w14:paraId="4A9F9963">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32.1在发布中标公告的同时，采购代理机构向中标供应商通过“</w:t>
      </w:r>
      <w:r>
        <w:rPr>
          <w:rFonts w:hint="eastAsia" w:ascii="宋体" w:hAnsi="宋体" w:eastAsia="宋体" w:cs="宋体"/>
          <w:b/>
          <w:color w:val="auto"/>
          <w:szCs w:val="21"/>
          <w:highlight w:val="none"/>
          <w:lang w:eastAsia="zh-CN"/>
        </w:rPr>
        <w:t>广西政府采购云</w:t>
      </w:r>
      <w:r>
        <w:rPr>
          <w:rFonts w:hint="eastAsia" w:ascii="宋体" w:hAnsi="宋体" w:eastAsia="宋体" w:cs="宋体"/>
          <w:b/>
          <w:color w:val="auto"/>
          <w:szCs w:val="21"/>
          <w:highlight w:val="none"/>
        </w:rPr>
        <w:t>”平台发出电子中标通知书。</w:t>
      </w:r>
    </w:p>
    <w:p w14:paraId="02A6BBB8">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32.2对未通过资格审查的投标人，采购人或采购机构应当告知其未通过的原因；采用综合评分办法评审的，采购人或采购机构还应当告知未中标供应商本人的评审得分与排序。</w:t>
      </w:r>
    </w:p>
    <w:p w14:paraId="50F0C7E0">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无义务解释未中标原因</w:t>
      </w:r>
    </w:p>
    <w:p w14:paraId="0FB5901B">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采购代理机构无义务向未中标的投标人解释未中标原因和退还投标文件。</w:t>
      </w:r>
    </w:p>
    <w:p w14:paraId="49EEE820">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34.合同授予标准</w:t>
      </w:r>
    </w:p>
    <w:p w14:paraId="77C0CC44">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合同将授予被确定实质上响应招标文件要求，具备履行合同能力的中标供应商（招标文件另有约定多名中标供应商的除外）。</w:t>
      </w:r>
    </w:p>
    <w:p w14:paraId="3BFB0AD2">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35.履约保证金</w:t>
      </w:r>
    </w:p>
    <w:p w14:paraId="1FE3FC74">
      <w:pPr>
        <w:shd w:val="clear"/>
        <w:wordWrap w:val="0"/>
        <w:spacing w:line="360" w:lineRule="auto"/>
        <w:ind w:firstLine="420" w:firstLineChars="200"/>
        <w:rPr>
          <w:rFonts w:hint="eastAsia" w:ascii="宋体" w:hAnsi="宋体" w:eastAsia="宋体" w:cs="宋体"/>
          <w:color w:val="auto"/>
          <w:szCs w:val="21"/>
          <w:highlight w:val="none"/>
        </w:rPr>
      </w:pPr>
      <w:bookmarkStart w:id="96" w:name="_39.1中标人须于签订合同前按本须知前附表规定的金额转账或电汇到指定账"/>
      <w:bookmarkEnd w:id="96"/>
      <w:r>
        <w:rPr>
          <w:rFonts w:hint="eastAsia" w:ascii="宋体" w:hAnsi="宋体" w:eastAsia="宋体" w:cs="宋体"/>
          <w:color w:val="auto"/>
          <w:szCs w:val="21"/>
          <w:highlight w:val="none"/>
        </w:rPr>
        <w:t>见“投标人须知前附表”。</w:t>
      </w:r>
    </w:p>
    <w:p w14:paraId="5601C14A">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36.签订合同</w:t>
      </w:r>
    </w:p>
    <w:p w14:paraId="3F3DDADC">
      <w:pPr>
        <w:pStyle w:val="30"/>
        <w:shd w:val="clear"/>
        <w:wordWrap w:val="0"/>
        <w:snapToGrid w:val="0"/>
        <w:spacing w:before="0"/>
        <w:ind w:firstLine="422"/>
        <w:rPr>
          <w:rFonts w:hint="eastAsia" w:ascii="宋体" w:hAnsi="宋体" w:eastAsia="宋体" w:cs="宋体"/>
          <w:color w:val="auto"/>
          <w:kern w:val="0"/>
          <w:sz w:val="21"/>
          <w:szCs w:val="21"/>
          <w:highlight w:val="none"/>
          <w:lang w:val="zh-CN"/>
        </w:rPr>
      </w:pPr>
      <w:bookmarkStart w:id="97" w:name="_40.1投标人接到中标通知书后，按须知前附表规定向采购人出示相关资格证"/>
      <w:bookmarkEnd w:id="97"/>
      <w:r>
        <w:rPr>
          <w:rFonts w:hint="eastAsia" w:ascii="宋体" w:hAnsi="宋体" w:eastAsia="宋体" w:cs="宋体"/>
          <w:b/>
          <w:color w:val="auto"/>
          <w:sz w:val="21"/>
          <w:szCs w:val="21"/>
          <w:highlight w:val="none"/>
        </w:rPr>
        <w:t xml:space="preserve"> 36.1中标供应商领取电子中标通知书后，</w:t>
      </w:r>
      <w:r>
        <w:rPr>
          <w:rFonts w:hint="eastAsia" w:ascii="宋体" w:hAnsi="宋体" w:eastAsia="宋体" w:cs="宋体"/>
          <w:color w:val="auto"/>
          <w:kern w:val="0"/>
          <w:sz w:val="21"/>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4E3013B6">
      <w:pPr>
        <w:pStyle w:val="30"/>
        <w:shd w:val="clear"/>
        <w:wordWrap w:val="0"/>
        <w:snapToGrid w:val="0"/>
        <w:spacing w:before="0"/>
        <w:ind w:firstLine="42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36.2</w:t>
      </w:r>
      <w:r>
        <w:rPr>
          <w:rFonts w:hint="eastAsia" w:ascii="宋体" w:hAnsi="宋体" w:eastAsia="宋体" w:cs="宋体"/>
          <w:color w:val="auto"/>
          <w:sz w:val="21"/>
          <w:szCs w:val="21"/>
          <w:highlight w:val="none"/>
        </w:rPr>
        <w:t>采购合同由采购人与中标供应商根据招标文件、投标文件等内容通过政府采购电子交易平台在线签订，自动备案。</w:t>
      </w:r>
    </w:p>
    <w:p w14:paraId="7999DFA7">
      <w:pPr>
        <w:pStyle w:val="30"/>
        <w:shd w:val="clear"/>
        <w:wordWrap w:val="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36.3签订合同时间：按中标通知书规定的时间与采购人签订合同（最长不能超过25日）。</w:t>
      </w:r>
    </w:p>
    <w:p w14:paraId="1BE49F08">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3C469355">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2142E89">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437F7D5C">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36.7如签订合同并生效后，供应商无故拒绝或延期，除按照合同条款处理外，将承担相应的法律责任。</w:t>
      </w:r>
    </w:p>
    <w:p w14:paraId="3288BFAC">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3B35176C">
      <w:pPr>
        <w:shd w:val="clear"/>
        <w:wordWrap w:val="0"/>
        <w:spacing w:line="360" w:lineRule="auto"/>
        <w:ind w:firstLine="480" w:firstLineChars="200"/>
        <w:rPr>
          <w:rFonts w:hint="eastAsia" w:ascii="宋体" w:hAnsi="宋体" w:eastAsia="宋体" w:cs="宋体"/>
          <w:color w:val="auto"/>
          <w:sz w:val="24"/>
          <w:highlight w:val="none"/>
        </w:rPr>
      </w:pPr>
      <w:bookmarkStart w:id="98" w:name="_41.政府采购合同公告"/>
      <w:bookmarkEnd w:id="98"/>
      <w:r>
        <w:rPr>
          <w:rFonts w:hint="eastAsia" w:ascii="宋体" w:hAnsi="宋体" w:eastAsia="宋体" w:cs="宋体"/>
          <w:color w:val="auto"/>
          <w:sz w:val="24"/>
          <w:highlight w:val="none"/>
        </w:rPr>
        <w:t>37.政府采购合同公告</w:t>
      </w:r>
    </w:p>
    <w:p w14:paraId="401BAFFD">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37AB9788">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 询问、质疑和投诉</w:t>
      </w:r>
    </w:p>
    <w:p w14:paraId="7DE04FE8">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38.1询问</w:t>
      </w:r>
    </w:p>
    <w:p w14:paraId="34B7DE87">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25107994">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1D714FD9">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询问事项可能影响中标、成交结果的，采购人应当暂停签订合同，已经签订合同的，应当中止履行合同。</w:t>
      </w:r>
    </w:p>
    <w:p w14:paraId="2D7221FA">
      <w:pPr>
        <w:shd w:val="clear"/>
        <w:wordWrap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093FD0CC">
      <w:pPr>
        <w:shd w:val="clear"/>
        <w:wordWrap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38.2.1</w:t>
      </w:r>
      <w:r>
        <w:rPr>
          <w:rFonts w:hint="eastAsia" w:ascii="宋体" w:hAnsi="宋体" w:eastAsia="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38B6ECD">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28244977">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E414426">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1BDCC315">
      <w:pPr>
        <w:shd w:val="clear"/>
        <w:wordWrap w:val="0"/>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7E15C2CE">
      <w:pPr>
        <w:shd w:val="clear"/>
        <w:wordWrap w:val="0"/>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34D5B343">
      <w:pPr>
        <w:shd w:val="clear"/>
        <w:wordWrap w:val="0"/>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637479E2">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w:t>
      </w:r>
      <w:r>
        <w:rPr>
          <w:rFonts w:hint="eastAsia" w:ascii="宋体" w:hAnsi="宋体" w:cs="宋体"/>
          <w:bCs/>
          <w:color w:val="auto"/>
          <w:highlight w:val="none"/>
          <w:lang w:eastAsia="zh-CN"/>
        </w:rPr>
        <w:t>可置疑的</w:t>
      </w:r>
      <w:r>
        <w:rPr>
          <w:rFonts w:hint="eastAsia" w:ascii="宋体" w:hAnsi="宋体" w:eastAsia="宋体" w:cs="宋体"/>
          <w:bCs/>
          <w:color w:val="auto"/>
          <w:highlight w:val="none"/>
        </w:rPr>
        <w:t>采购文件的，可以对该采购文件质疑）；</w:t>
      </w:r>
    </w:p>
    <w:p w14:paraId="353EEEF2">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723A1857">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59C21F7F">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45BD533C">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（5）同一质疑事项未经采购人或采购人委托的采购代理机构质疑处理； </w:t>
      </w:r>
    </w:p>
    <w:p w14:paraId="7B5D547D">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（6）供应商对同一采购程序环节的质疑应当在质疑有效期内一次性提出；</w:t>
      </w:r>
    </w:p>
    <w:p w14:paraId="00BB98EB">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（7）供应商提交质疑应当提交必要的证明材料，证明材料应以合法手段取得；</w:t>
      </w:r>
    </w:p>
    <w:p w14:paraId="050DC50D">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（8）财政部门规定的其他条件。</w:t>
      </w:r>
    </w:p>
    <w:p w14:paraId="48030DB5">
      <w:pPr>
        <w:shd w:val="clear"/>
        <w:wordWrap w:val="0"/>
        <w:spacing w:line="360" w:lineRule="auto"/>
        <w:ind w:firstLine="420" w:firstLineChars="200"/>
        <w:rPr>
          <w:rFonts w:hint="eastAsia" w:ascii="宋体" w:hAnsi="宋体" w:eastAsia="宋体" w:cs="宋体"/>
          <w:b/>
          <w:color w:val="auto"/>
          <w:szCs w:val="21"/>
          <w:highlight w:val="none"/>
        </w:rPr>
      </w:pPr>
      <w:bookmarkStart w:id="99" w:name="_9.2质疑、投诉应当采用书面形式，质疑函、投诉书均应明确阐述招标文件、"/>
      <w:bookmarkEnd w:id="99"/>
      <w:r>
        <w:rPr>
          <w:rFonts w:hint="eastAsia" w:ascii="宋体" w:hAnsi="宋体" w:eastAsia="宋体" w:cs="宋体"/>
          <w:color w:val="auto"/>
          <w:szCs w:val="21"/>
          <w:highlight w:val="none"/>
        </w:rPr>
        <w:t xml:space="preserve"> 38.2.5 </w:t>
      </w:r>
      <w:r>
        <w:rPr>
          <w:rFonts w:hint="eastAsia" w:ascii="宋体" w:hAnsi="宋体" w:eastAsia="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2C78651A">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25F25CE3">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0AF09D52">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2109D28B">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0B1AF4FA">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19CF1038">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3FDD405B">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供应商为自然人的，应当由本人签字；供应商为法人或者其他组织的，应当由法定代表人、主要负责人，或者其委托代理人签字或者盖章，并加盖公章。</w:t>
      </w:r>
    </w:p>
    <w:p w14:paraId="01F41E9C">
      <w:pPr>
        <w:shd w:val="clear"/>
        <w:wordWrap w:val="0"/>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4CB5441B">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7ABF060B">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7A94B3DF">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3A192C81">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质疑答复导致中标结果改变的，采购人或者采购代理机构应当将有关情况书面报告本级财政部门。</w:t>
      </w:r>
    </w:p>
    <w:p w14:paraId="5771703E">
      <w:pPr>
        <w:shd w:val="clea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38.3投诉</w:t>
      </w:r>
    </w:p>
    <w:p w14:paraId="5C6AD4A7">
      <w:pPr>
        <w:shd w:val="clear"/>
        <w:wordWrap w:val="0"/>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w:t>
      </w:r>
      <w:r>
        <w:rPr>
          <w:rFonts w:hint="eastAsia" w:ascii="宋体" w:hAnsi="宋体" w:cs="宋体"/>
          <w:bCs/>
          <w:color w:val="auto"/>
          <w:highlight w:val="none"/>
          <w:lang w:eastAsia="zh-CN"/>
        </w:rPr>
        <w:t>作出</w:t>
      </w:r>
      <w:r>
        <w:rPr>
          <w:rFonts w:hint="eastAsia" w:ascii="宋体" w:hAnsi="宋体" w:eastAsia="宋体" w:cs="宋体"/>
          <w:bCs/>
          <w:color w:val="auto"/>
          <w:highlight w:val="none"/>
        </w:rPr>
        <w:t>答复的，供应商可以在答复期满后15个工作日内向南宁市政府采购监督管理部门提起投诉，投诉方式见“投标人须知前附表”。</w:t>
      </w:r>
    </w:p>
    <w:p w14:paraId="54A1EFD8">
      <w:pPr>
        <w:shd w:val="clear"/>
        <w:wordWrap w:val="0"/>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4BA52AE5">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14:paraId="0C381E10">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3ACFCA41">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3D81A4EB">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15928EB4">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77116A64">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3EDAA085">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s="宋体"/>
          <w:color w:val="auto"/>
          <w:highlight w:val="none"/>
        </w:rPr>
        <w:tab/>
      </w:r>
    </w:p>
    <w:p w14:paraId="763BFFE4">
      <w:pPr>
        <w:shd w:val="clear"/>
        <w:wordWrap w:val="0"/>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673D8BB8">
      <w:pPr>
        <w:shd w:val="clear"/>
        <w:wordWrap w:val="0"/>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5DF873F7">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04288D8D">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5F279696">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08A2E6B9">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77CF3FC1">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（5）属于南宁市政府采购监督管理部门管辖；</w:t>
      </w:r>
    </w:p>
    <w:p w14:paraId="5B76ACB6">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（6）同一投诉事项未经</w:t>
      </w:r>
      <w:r>
        <w:rPr>
          <w:rFonts w:hint="eastAsia" w:ascii="宋体" w:hAnsi="宋体" w:eastAsia="宋体" w:cs="宋体"/>
          <w:bCs/>
          <w:color w:val="auto"/>
          <w:highlight w:val="none"/>
        </w:rPr>
        <w:t>南宁市政府采购监督管理部门</w:t>
      </w:r>
      <w:r>
        <w:rPr>
          <w:rFonts w:hint="eastAsia" w:ascii="宋体" w:hAnsi="宋体" w:eastAsia="宋体" w:cs="宋体"/>
          <w:color w:val="auto"/>
          <w:highlight w:val="none"/>
        </w:rPr>
        <w:t>投诉处理；</w:t>
      </w:r>
    </w:p>
    <w:p w14:paraId="4C898239">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（7）国务院财政部门规定的其他条件。</w:t>
      </w:r>
    </w:p>
    <w:p w14:paraId="4192A73F">
      <w:pPr>
        <w:shd w:val="clear"/>
        <w:wordWrap w:val="0"/>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38.3.5</w:t>
      </w:r>
      <w:r>
        <w:rPr>
          <w:rFonts w:hint="eastAsia" w:ascii="宋体" w:hAnsi="宋体" w:eastAsia="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发布。</w:t>
      </w:r>
    </w:p>
    <w:p w14:paraId="11E8BDB1">
      <w:pPr>
        <w:shd w:val="clear"/>
        <w:wordWrap w:val="0"/>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38.3.6</w:t>
      </w:r>
      <w:r>
        <w:rPr>
          <w:rFonts w:hint="eastAsia" w:ascii="宋体" w:hAnsi="宋体" w:eastAsia="宋体" w:cs="宋体"/>
          <w:color w:val="auto"/>
          <w:highlight w:val="none"/>
        </w:rPr>
        <w:t xml:space="preserve">  南宁市政府采购监督管理部门在处理投诉事项期间，可以视具体情况暂停采购活动。</w:t>
      </w:r>
    </w:p>
    <w:p w14:paraId="2279A6E2">
      <w:pPr>
        <w:shd w:val="clear"/>
        <w:wordWrap w:val="0"/>
        <w:snapToGrid w:val="0"/>
        <w:spacing w:line="360" w:lineRule="auto"/>
        <w:ind w:left="120" w:leftChars="57" w:firstLine="482" w:firstLineChars="150"/>
        <w:jc w:val="center"/>
        <w:outlineLvl w:val="2"/>
        <w:rPr>
          <w:rFonts w:hint="eastAsia" w:ascii="宋体" w:hAnsi="宋体" w:eastAsia="宋体" w:cs="宋体"/>
          <w:b/>
          <w:bCs/>
          <w:color w:val="auto"/>
          <w:sz w:val="32"/>
          <w:szCs w:val="32"/>
          <w:highlight w:val="none"/>
        </w:rPr>
      </w:pPr>
      <w:bookmarkStart w:id="100" w:name="_Toc24730"/>
      <w:r>
        <w:rPr>
          <w:rFonts w:hint="eastAsia" w:ascii="宋体" w:hAnsi="宋体" w:eastAsia="宋体" w:cs="宋体"/>
          <w:b/>
          <w:bCs/>
          <w:color w:val="auto"/>
          <w:sz w:val="32"/>
          <w:szCs w:val="32"/>
          <w:highlight w:val="none"/>
        </w:rPr>
        <w:t>八、验收</w:t>
      </w:r>
      <w:bookmarkEnd w:id="100"/>
    </w:p>
    <w:p w14:paraId="2247A332">
      <w:pPr>
        <w:shd w:val="clea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39.验收</w:t>
      </w:r>
    </w:p>
    <w:p w14:paraId="52AD7A3C">
      <w:pPr>
        <w:shd w:val="clear"/>
        <w:tabs>
          <w:tab w:val="left" w:pos="0"/>
        </w:tabs>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5469122">
      <w:pPr>
        <w:shd w:val="clear"/>
        <w:tabs>
          <w:tab w:val="left" w:pos="0"/>
        </w:tabs>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6623A127">
      <w:pPr>
        <w:shd w:val="clear"/>
        <w:tabs>
          <w:tab w:val="left" w:pos="0"/>
        </w:tabs>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CA65BD3">
      <w:pPr>
        <w:shd w:val="clear"/>
        <w:tabs>
          <w:tab w:val="left" w:pos="0"/>
        </w:tabs>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0740ECD">
      <w:pPr>
        <w:pStyle w:val="12"/>
        <w:shd w:val="clear"/>
        <w:wordWrap w:val="0"/>
        <w:snapToGrid w:val="0"/>
        <w:spacing w:line="360" w:lineRule="auto"/>
        <w:rPr>
          <w:rFonts w:hint="eastAsia" w:ascii="宋体" w:hAnsi="宋体" w:eastAsia="宋体" w:cs="宋体"/>
          <w:color w:val="auto"/>
          <w:highlight w:val="none"/>
        </w:rPr>
      </w:pPr>
    </w:p>
    <w:p w14:paraId="62B0235B">
      <w:pPr>
        <w:pStyle w:val="5"/>
        <w:keepNext w:val="0"/>
        <w:keepLines w:val="0"/>
        <w:shd w:val="clear"/>
        <w:wordWrap w:val="0"/>
        <w:spacing w:line="360" w:lineRule="auto"/>
        <w:jc w:val="center"/>
        <w:rPr>
          <w:rFonts w:hint="eastAsia" w:ascii="宋体" w:hAnsi="宋体" w:eastAsia="宋体" w:cs="宋体"/>
          <w:color w:val="auto"/>
          <w:highlight w:val="none"/>
        </w:rPr>
      </w:pPr>
      <w:bookmarkStart w:id="101" w:name="_八、其他事项"/>
      <w:bookmarkEnd w:id="101"/>
      <w:bookmarkStart w:id="102" w:name="_Toc26013"/>
      <w:r>
        <w:rPr>
          <w:rFonts w:hint="eastAsia" w:ascii="宋体" w:hAnsi="宋体" w:eastAsia="宋体" w:cs="宋体"/>
          <w:color w:val="auto"/>
          <w:highlight w:val="none"/>
        </w:rPr>
        <w:t>九、其他事项</w:t>
      </w:r>
      <w:bookmarkEnd w:id="102"/>
    </w:p>
    <w:p w14:paraId="59E908DF">
      <w:pPr>
        <w:shd w:val="clear"/>
        <w:wordWrap w:val="0"/>
        <w:spacing w:line="360" w:lineRule="auto"/>
        <w:ind w:firstLine="480" w:firstLineChars="200"/>
        <w:rPr>
          <w:rFonts w:hint="eastAsia" w:ascii="宋体" w:hAnsi="宋体" w:eastAsia="宋体" w:cs="宋体"/>
          <w:color w:val="auto"/>
          <w:sz w:val="24"/>
          <w:highlight w:val="none"/>
        </w:rPr>
      </w:pPr>
      <w:bookmarkStart w:id="103" w:name="_42.代理服务费"/>
      <w:bookmarkEnd w:id="103"/>
      <w:r>
        <w:rPr>
          <w:rFonts w:hint="eastAsia" w:ascii="宋体" w:hAnsi="宋体" w:eastAsia="宋体" w:cs="宋体"/>
          <w:color w:val="auto"/>
          <w:sz w:val="24"/>
          <w:highlight w:val="none"/>
        </w:rPr>
        <w:t>40.代理服务费</w:t>
      </w:r>
    </w:p>
    <w:p w14:paraId="0970F47B">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代理服务收费标准及缴费账户详见“投标人须知前附表”，投标人为联合体的，可以由联合体中的一方或者多方共同交纳代理服务费。</w:t>
      </w:r>
    </w:p>
    <w:p w14:paraId="04BEAAFE">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需要补充的其他内容</w:t>
      </w:r>
    </w:p>
    <w:p w14:paraId="4A0B8693">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660BEE39">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253F9634">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w:t>
      </w:r>
      <w:r>
        <w:rPr>
          <w:rFonts w:hint="eastAsia" w:ascii="宋体" w:hAnsi="宋体" w:cs="宋体"/>
          <w:color w:val="auto"/>
          <w:highlight w:val="none"/>
          <w:lang w:val="en-US" w:eastAsia="zh-CN"/>
        </w:rPr>
        <w:t>中小</w:t>
      </w:r>
      <w:r>
        <w:rPr>
          <w:rFonts w:hint="eastAsia" w:ascii="宋体" w:hAnsi="宋体" w:eastAsia="宋体" w:cs="宋体"/>
          <w:color w:val="auto"/>
          <w:highlight w:val="none"/>
        </w:rPr>
        <w:t>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26F0CD7F">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63118088">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68E164E8">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政采贷相关说明</w:t>
      </w:r>
    </w:p>
    <w:p w14:paraId="0BD476FE">
      <w:pPr>
        <w:shd w:val="clear"/>
        <w:wordWrap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410D87A4">
      <w:pPr>
        <w:numPr>
          <w:ilvl w:val="0"/>
          <w:numId w:val="2"/>
        </w:numPr>
        <w:shd w:val="clear"/>
        <w:wordWrap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线下渠道：在“南宁市公共资源交易中心”官网（网址：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"http://www.nnggzy.org.cn）" </w:instrText>
      </w:r>
      <w:r>
        <w:rPr>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http://www.nnggzy.org.cn）“交易信息-政府采购-政府采购信用融资”中融资银行和南宁市企业融资服务中心专栏信息申请政府采购信用融资。</w:t>
      </w:r>
      <w:r>
        <w:rPr>
          <w:rStyle w:val="24"/>
          <w:rFonts w:hint="eastAsia" w:ascii="宋体" w:hAnsi="宋体" w:eastAsia="宋体" w:cs="宋体"/>
          <w:color w:val="auto"/>
          <w:highlight w:val="none"/>
        </w:rPr>
        <w:fldChar w:fldCharType="end"/>
      </w:r>
    </w:p>
    <w:p w14:paraId="7FF67D0A">
      <w:pPr>
        <w:numPr>
          <w:ilvl w:val="0"/>
          <w:numId w:val="2"/>
        </w:numPr>
        <w:shd w:val="clear"/>
        <w:wordWrap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宋体"/>
          <w:color w:val="auto"/>
          <w:highlight w:val="none"/>
        </w:rPr>
        <w:br w:type="page"/>
      </w:r>
      <w:bookmarkStart w:id="104" w:name="_Toc532545043"/>
    </w:p>
    <w:p w14:paraId="4732E597">
      <w:pPr>
        <w:pStyle w:val="12"/>
        <w:shd w:val="clear"/>
        <w:wordWrap w:val="0"/>
        <w:spacing w:line="360" w:lineRule="auto"/>
        <w:jc w:val="center"/>
        <w:outlineLvl w:val="0"/>
        <w:rPr>
          <w:rFonts w:hint="eastAsia" w:ascii="宋体" w:hAnsi="宋体" w:eastAsia="宋体" w:cs="宋体"/>
          <w:b/>
          <w:color w:val="auto"/>
          <w:sz w:val="36"/>
          <w:highlight w:val="none"/>
        </w:rPr>
      </w:pPr>
      <w:bookmarkStart w:id="105" w:name="_Toc1905"/>
      <w:r>
        <w:rPr>
          <w:rFonts w:hint="eastAsia" w:ascii="宋体" w:hAnsi="宋体" w:eastAsia="宋体" w:cs="宋体"/>
          <w:b/>
          <w:color w:val="auto"/>
          <w:sz w:val="36"/>
          <w:highlight w:val="none"/>
        </w:rPr>
        <w:t>第四章  评标方法</w:t>
      </w:r>
      <w:bookmarkEnd w:id="104"/>
      <w:r>
        <w:rPr>
          <w:rFonts w:hint="eastAsia" w:ascii="宋体" w:hAnsi="宋体" w:eastAsia="宋体" w:cs="宋体"/>
          <w:b/>
          <w:color w:val="auto"/>
          <w:sz w:val="36"/>
          <w:highlight w:val="none"/>
        </w:rPr>
        <w:t>及评分标准</w:t>
      </w:r>
      <w:bookmarkEnd w:id="105"/>
    </w:p>
    <w:p w14:paraId="314ACEC9">
      <w:pPr>
        <w:pStyle w:val="12"/>
        <w:shd w:val="clear"/>
        <w:wordWrap w:val="0"/>
        <w:spacing w:line="360" w:lineRule="auto"/>
        <w:jc w:val="center"/>
        <w:outlineLvl w:val="1"/>
        <w:rPr>
          <w:rFonts w:hint="eastAsia" w:ascii="宋体" w:hAnsi="宋体" w:eastAsia="宋体" w:cs="宋体"/>
          <w:b/>
          <w:bCs/>
          <w:color w:val="auto"/>
          <w:sz w:val="32"/>
          <w:szCs w:val="32"/>
          <w:highlight w:val="none"/>
        </w:rPr>
      </w:pPr>
      <w:bookmarkStart w:id="106" w:name="_Toc15245"/>
      <w:r>
        <w:rPr>
          <w:rFonts w:hint="eastAsia" w:ascii="宋体" w:hAnsi="宋体" w:eastAsia="宋体" w:cs="宋体"/>
          <w:b/>
          <w:bCs/>
          <w:color w:val="auto"/>
          <w:sz w:val="32"/>
          <w:szCs w:val="32"/>
          <w:highlight w:val="none"/>
        </w:rPr>
        <w:t>第一节 评标方法</w:t>
      </w:r>
      <w:bookmarkEnd w:id="106"/>
    </w:p>
    <w:p w14:paraId="08FD9F8C">
      <w:pPr>
        <w:pStyle w:val="12"/>
        <w:shd w:val="clear"/>
        <w:tabs>
          <w:tab w:val="left" w:pos="2472"/>
        </w:tabs>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w:t>
      </w:r>
      <w:r>
        <w:rPr>
          <w:rFonts w:hint="eastAsia" w:ascii="宋体" w:hAnsi="宋体" w:eastAsia="宋体" w:cs="宋体"/>
          <w:color w:val="auto"/>
          <w:szCs w:val="21"/>
          <w:highlight w:val="none"/>
          <w:u w:val="single"/>
        </w:rPr>
        <w:t xml:space="preserve"> 以下勾选的方式</w:t>
      </w:r>
      <w:r>
        <w:rPr>
          <w:rFonts w:hint="eastAsia" w:ascii="宋体" w:hAnsi="宋体" w:eastAsia="宋体" w:cs="宋体"/>
          <w:color w:val="auto"/>
          <w:szCs w:val="21"/>
          <w:highlight w:val="none"/>
        </w:rPr>
        <w:t>进行评审。</w:t>
      </w:r>
    </w:p>
    <w:p w14:paraId="7936332A">
      <w:pPr>
        <w:pStyle w:val="12"/>
        <w:shd w:val="clear"/>
        <w:wordWrap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□最低评标价法，是指投标文件满足招标文件</w:t>
      </w:r>
      <w:r>
        <w:rPr>
          <w:rFonts w:hint="eastAsia" w:ascii="宋体" w:hAnsi="宋体" w:eastAsia="宋体" w:cs="宋体"/>
          <w:color w:val="auto"/>
          <w:highlight w:val="none"/>
        </w:rPr>
        <w:t>全部实质性要求，且投标报价最低的投标人为中标候选人的评标方法。</w:t>
      </w:r>
    </w:p>
    <w:p w14:paraId="691E7910">
      <w:pPr>
        <w:shd w:val="clear"/>
        <w:wordWrap w:val="0"/>
        <w:autoSpaceDE w:val="0"/>
        <w:autoSpaceDN w:val="0"/>
        <w:adjustRightInd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综合评分法，</w:t>
      </w:r>
      <w:r>
        <w:rPr>
          <w:rFonts w:hint="eastAsia" w:ascii="宋体" w:hAnsi="宋体" w:eastAsia="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73AC60D5">
      <w:pPr>
        <w:pStyle w:val="12"/>
        <w:shd w:val="clear"/>
        <w:wordWrap w:val="0"/>
        <w:spacing w:line="360" w:lineRule="auto"/>
        <w:ind w:firstLine="420"/>
        <w:rPr>
          <w:rFonts w:hint="eastAsia" w:ascii="宋体" w:hAnsi="宋体" w:eastAsia="宋体" w:cs="宋体"/>
          <w:color w:val="auto"/>
          <w:highlight w:val="none"/>
        </w:rPr>
      </w:pPr>
    </w:p>
    <w:p w14:paraId="542322A9">
      <w:pPr>
        <w:pStyle w:val="12"/>
        <w:shd w:val="clear"/>
        <w:tabs>
          <w:tab w:val="left" w:pos="2472"/>
        </w:tabs>
        <w:wordWrap w:val="0"/>
        <w:spacing w:line="360" w:lineRule="auto"/>
        <w:jc w:val="center"/>
        <w:outlineLvl w:val="1"/>
        <w:rPr>
          <w:rFonts w:hint="eastAsia" w:ascii="宋体" w:hAnsi="宋体" w:eastAsia="宋体" w:cs="宋体"/>
          <w:b/>
          <w:bCs/>
          <w:color w:val="auto"/>
          <w:sz w:val="32"/>
          <w:szCs w:val="32"/>
          <w:highlight w:val="none"/>
        </w:rPr>
      </w:pPr>
      <w:bookmarkStart w:id="107" w:name="_Toc3552"/>
      <w:r>
        <w:rPr>
          <w:rFonts w:hint="eastAsia" w:ascii="宋体" w:hAnsi="宋体" w:eastAsia="宋体" w:cs="宋体"/>
          <w:b/>
          <w:bCs/>
          <w:color w:val="auto"/>
          <w:sz w:val="32"/>
          <w:szCs w:val="32"/>
          <w:highlight w:val="none"/>
        </w:rPr>
        <w:t>第二节 评标程序</w:t>
      </w:r>
      <w:bookmarkEnd w:id="107"/>
    </w:p>
    <w:p w14:paraId="76A0067A">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1.符合性审查</w:t>
      </w:r>
    </w:p>
    <w:p w14:paraId="10EE339D">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评标委员会应当对符合资格的投标人的投标文件进行投标报价、商务、技术等实质性内容符合性审查，以确定其是否满足招标文件的实质性要求。</w:t>
      </w:r>
    </w:p>
    <w:p w14:paraId="3E2DAEAD">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2.符合性审查不通过而导致投标无效的情形</w:t>
      </w:r>
    </w:p>
    <w:p w14:paraId="1C1BDE0D">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投标人的投标文件中存在对招标文件的任何实质性要求和条件的负偏离，将被视为投标无效。</w:t>
      </w:r>
    </w:p>
    <w:p w14:paraId="14DF6326">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2.1在报价评审时，如发现下列情形之一的，将被视为投标无效：</w:t>
      </w:r>
    </w:p>
    <w:p w14:paraId="7F82090D">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（1）投标文件未提供“投标人须知前附表”第13.1条规定中“必须提供”的文件资料的;</w:t>
      </w:r>
    </w:p>
    <w:p w14:paraId="142A74E3">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（2）未采用人民币报价或者未按照招标文件标明的币种报价的；</w:t>
      </w:r>
    </w:p>
    <w:p w14:paraId="03955468">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（3）报价超出招标文件规定最高限价，或者超出采购预算金额（包括分项预算）的；</w:t>
      </w:r>
    </w:p>
    <w:p w14:paraId="3B92F448">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A986F02">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（5）修正后的报价，投标人不确认的；</w:t>
      </w:r>
    </w:p>
    <w:p w14:paraId="4959706F">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（6）投标人属于本章第5条第（2）项情形的。</w:t>
      </w:r>
    </w:p>
    <w:p w14:paraId="3B95C8CA">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2.2在商务评审时，如发现下列情形之一的，将被视为投标无效：</w:t>
      </w:r>
    </w:p>
    <w:p w14:paraId="64E6791E">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（1）投标文件未按招标文件要求签署、盖章的；</w:t>
      </w:r>
    </w:p>
    <w:p w14:paraId="4758D30C">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（2）委托代理人未能出具有效身份证明或者出具的身份证明与授权委托书中的信息不符的； </w:t>
      </w:r>
    </w:p>
    <w:p w14:paraId="6A03444C">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（3）投标文件未提供“投标人须知前附表”第13.1条规定中“必须提供”或者“委托时必须提供”的文件资料的;</w:t>
      </w:r>
    </w:p>
    <w:p w14:paraId="233971D4">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（4）投标有效期、项目完成时间（交货时间、服务完成时间或者服务期等）、质保期、售后服务等招标文件中标“▲”的商务条款发生负偏离的；</w:t>
      </w:r>
    </w:p>
    <w:p w14:paraId="11E215DB">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（5）商务条款评审允许负偏离的条款数超过“投标人须知前附表”规定项数的。</w:t>
      </w:r>
    </w:p>
    <w:p w14:paraId="5B1EF833">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（6）投标文件的实质性内容未使用中文表述、使用计量单位不符合招标文件要求的；</w:t>
      </w:r>
    </w:p>
    <w:p w14:paraId="32CC51F3">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（7）投标文件中的文件资料因填写不齐全或者内容虚假或者出现其他情形而导致被评标委员会认定无效的；</w:t>
      </w:r>
    </w:p>
    <w:p w14:paraId="024728DA">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（8）投标文件含有采购人不能接受的附加条件的；</w:t>
      </w:r>
    </w:p>
    <w:p w14:paraId="6F881641">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（9）未响应招标文件实质性要求的；</w:t>
      </w:r>
    </w:p>
    <w:p w14:paraId="2056BC6B">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（10）属于投标人须知正文第9.2条情形的；</w:t>
      </w:r>
    </w:p>
    <w:p w14:paraId="5FB7D1DE">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（11）法律、法规和招标文件规定的其他无效情形。</w:t>
      </w:r>
    </w:p>
    <w:p w14:paraId="6353E777">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2.3在技术评审时，如发现下列情形之一的，将被视为投标无效：</w:t>
      </w:r>
    </w:p>
    <w:p w14:paraId="1F2EDA76">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16D5E7C1">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4962FC72">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030D80EA">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653A76E7">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（5）如招标文件需要提供技术方案的，投标技术方案不明确，招标文件未允许但存在一个或者一个以上备选（替代）投标方案的。</w:t>
      </w:r>
    </w:p>
    <w:p w14:paraId="70FFCFC8">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3.澄清补正、说明或者补正</w:t>
      </w:r>
    </w:p>
    <w:p w14:paraId="5B8C3CF6">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对投标文件中含义不明确、同类问题表述不一致或者有明显文字和计算错误的内容，评标委员会应在“</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”平台发布电子澄清函，要求投标人在规定时间内作出必要的澄清、说明或者补正。投标人在“</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205DD6C2">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C31CE98">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4.投标文件修正</w:t>
      </w:r>
    </w:p>
    <w:p w14:paraId="2088C0A5">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4.1投标文件报价出现前后不一致的，按照下列规定修正： </w:t>
      </w:r>
    </w:p>
    <w:p w14:paraId="13580159">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611EDF4A">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05BB17F0">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4A21A2F3">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2DB3553B">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同时出现两种以上不一致的，按照以上（1）-（4）规定的顺序修正。修正后的报价经投标人确认后产生约束力，投标人不确认的，其投标无效。</w:t>
      </w:r>
    </w:p>
    <w:p w14:paraId="4E869F58">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4.2经投标人确认修正后的报价若超过采购预算金额或者最高限价，投标人的投标文件作无效投标处理。</w:t>
      </w:r>
    </w:p>
    <w:p w14:paraId="1E2DDD5A">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4.3经投标人确认修正后的报价作为签订合同的依据，并以此报价计算价格分。</w:t>
      </w:r>
    </w:p>
    <w:p w14:paraId="7454DD2F">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5.比较与评价</w:t>
      </w:r>
    </w:p>
    <w:p w14:paraId="20F65A74">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6004BC12">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5.2评标委员会独立对每个投标人的投标文件进行评价，并汇总每个投标人的得分。</w:t>
      </w:r>
    </w:p>
    <w:p w14:paraId="7AEAD325">
      <w:pPr>
        <w:widowControl/>
        <w:numPr>
          <w:ilvl w:val="0"/>
          <w:numId w:val="3"/>
        </w:numPr>
        <w:shd w:val="clear"/>
        <w:wordWrap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9B9D1CD">
      <w:pPr>
        <w:widowControl/>
        <w:numPr>
          <w:ilvl w:val="0"/>
          <w:numId w:val="3"/>
        </w:numPr>
        <w:shd w:val="clear"/>
        <w:wordWrap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E1934D7">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5.3评标委员会按照招标文件中规定的评标方法和标准计算各投标人的报价得分。在计算过程中，不得去掉最高报价或者最低报价。</w:t>
      </w:r>
    </w:p>
    <w:p w14:paraId="1DE02763">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5.4各投标人的得分为所有评委的有效评分的算术平均数。</w:t>
      </w:r>
    </w:p>
    <w:p w14:paraId="6FA70F2D">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3326505B">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s="宋体"/>
          <w:color w:val="auto"/>
          <w:highlight w:val="none"/>
          <w:lang w:eastAsia="zh-CN"/>
        </w:rPr>
        <w:t>作出</w:t>
      </w:r>
      <w:r>
        <w:rPr>
          <w:rFonts w:hint="eastAsia" w:ascii="宋体" w:hAnsi="宋体" w:eastAsia="宋体" w:cs="宋体"/>
          <w:color w:val="auto"/>
          <w:highlight w:val="none"/>
        </w:rPr>
        <w:t>结论。持不同意见的评标委员会应当在评标报告上签署不同意见及理由，否则视为同意评标报告。</w:t>
      </w:r>
    </w:p>
    <w:p w14:paraId="3BC272F0">
      <w:pPr>
        <w:shd w:val="clear"/>
        <w:wordWrap w:val="0"/>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6.</w:t>
      </w:r>
      <w:r>
        <w:rPr>
          <w:rFonts w:hint="eastAsia" w:ascii="宋体" w:hAnsi="宋体" w:eastAsia="宋体" w:cs="宋体"/>
          <w:b/>
          <w:bCs/>
          <w:color w:val="auto"/>
          <w:kern w:val="2"/>
          <w:sz w:val="21"/>
          <w:szCs w:val="21"/>
          <w:highlight w:val="none"/>
          <w:lang w:val="en-US" w:eastAsia="zh-CN" w:bidi="ar"/>
        </w:rPr>
        <w:t>异常低价审查</w:t>
      </w:r>
    </w:p>
    <w:p w14:paraId="67985437">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color w:val="auto"/>
          <w:kern w:val="2"/>
          <w:sz w:val="21"/>
          <w:szCs w:val="21"/>
          <w:highlight w:val="none"/>
          <w:lang w:val="en-US" w:eastAsia="zh-CN" w:bidi="ar"/>
        </w:rPr>
        <w:t>6.1根据《关于推动解决政府采购异常低价问题的通知》(财库〔2026〕2号)规定，政府采购评审中出现异常低价</w:t>
      </w: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下列情形之一的</w:t>
      </w:r>
      <w:r>
        <w:rPr>
          <w:rFonts w:hint="eastAsia" w:ascii="宋体" w:hAnsi="宋体" w:eastAsia="宋体" w:cs="宋体"/>
          <w:color w:val="auto"/>
          <w:kern w:val="2"/>
          <w:sz w:val="21"/>
          <w:szCs w:val="21"/>
          <w:highlight w:val="none"/>
          <w:lang w:val="en-US" w:eastAsia="zh-CN" w:bidi="ar"/>
        </w:rPr>
        <w:t>，评审委员会应当启动异常低价投标审查程序</w:t>
      </w: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w:t>
      </w:r>
    </w:p>
    <w:p w14:paraId="03F29F68">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（1）投标（响应）报价低于全部通过符合性审查供应商投标（响应）报价平均值50%的，即投标（响应）报价&lt;全部通过符合性审查供应商投标（响应）报价平均值×50%；</w:t>
      </w:r>
    </w:p>
    <w:p w14:paraId="68BF5F25">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（2）投标（响应）报价低于通过符合性审查的次低报价供应商投标（响应）报价50%的，即投标（响应）报价&lt;通过符合性审查的次低报价供应商投标（响应）报价×50%；</w:t>
      </w:r>
    </w:p>
    <w:p w14:paraId="6F0A0BC9">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（3）投标（响应）报价低于采购项目最高限价45%的，即投标（响应）报价&lt;采购项目最高限价×45%；</w:t>
      </w:r>
    </w:p>
    <w:p w14:paraId="15B1216B">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（4）评审委员会基于专业判断，认为供应商报价过低，有可能影响产品质量或者不能诚信履约的其他情形。</w:t>
      </w:r>
    </w:p>
    <w:p w14:paraId="09C7681A">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（5）相关法律法规对供应商报价有规定的，从其规定。</w:t>
      </w:r>
    </w:p>
    <w:p w14:paraId="31E3438B">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6.2资料要求: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70ADD47">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6.3审查要求：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5F8C5EF">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6.4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6D8A4B5">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6.5记录及归档：异常低价投标（响应）审查的启动原因、审查意见和审查结果应当在评审报告中记录，并随供应商提供的相关书面说明及证明材料，以及评审委员会有关互联网浏览、查询历史一并归档。</w:t>
      </w:r>
    </w:p>
    <w:p w14:paraId="43821EED">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.评审复核</w:t>
      </w:r>
    </w:p>
    <w:p w14:paraId="1DBD660E">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.1评标报告签署前，评标委员会要对评审结果进行复核，复核意见要体现在评标报告中。</w:t>
      </w:r>
    </w:p>
    <w:p w14:paraId="1B7A11F0">
      <w:pPr>
        <w:widowControl/>
        <w:shd w:val="clear"/>
        <w:wordWrap w:val="0"/>
        <w:spacing w:line="360" w:lineRule="auto"/>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.2评标结果汇总完成后，除下列情形外，任何人不得修改评标结果：</w:t>
      </w:r>
    </w:p>
    <w:p w14:paraId="592EEA86">
      <w:pPr>
        <w:widowControl/>
        <w:shd w:val="clear"/>
        <w:wordWrap w:val="0"/>
        <w:spacing w:line="360" w:lineRule="auto"/>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（一）分值汇总计算错误的；</w:t>
      </w:r>
    </w:p>
    <w:p w14:paraId="7B5915D2">
      <w:pPr>
        <w:widowControl/>
        <w:shd w:val="clear"/>
        <w:wordWrap w:val="0"/>
        <w:spacing w:line="360" w:lineRule="auto"/>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（二）分项评分超出评分标准范围的；</w:t>
      </w:r>
    </w:p>
    <w:p w14:paraId="21A3D374">
      <w:pPr>
        <w:widowControl/>
        <w:shd w:val="clear"/>
        <w:wordWrap w:val="0"/>
        <w:spacing w:line="360" w:lineRule="auto"/>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（三）评标委员会成员对客观评审因素评分不一致的；</w:t>
      </w:r>
    </w:p>
    <w:p w14:paraId="675DF023">
      <w:pPr>
        <w:widowControl/>
        <w:shd w:val="clear"/>
        <w:wordWrap w:val="0"/>
        <w:spacing w:line="360" w:lineRule="auto"/>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（四）经评标委员会认定评分畸高、畸低的。</w:t>
      </w:r>
    </w:p>
    <w:p w14:paraId="5D0EE651">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B0E941F">
      <w:pPr>
        <w:pStyle w:val="4"/>
        <w:shd w:val="clear"/>
        <w:wordWrap w:val="0"/>
        <w:spacing w:before="0" w:after="0" w:line="360" w:lineRule="auto"/>
        <w:jc w:val="center"/>
        <w:rPr>
          <w:rFonts w:hint="eastAsia" w:ascii="宋体" w:hAnsi="宋体" w:eastAsia="宋体" w:cs="宋体"/>
          <w:b w:val="0"/>
          <w:color w:val="auto"/>
          <w:sz w:val="30"/>
          <w:szCs w:val="30"/>
          <w:highlight w:val="none"/>
        </w:rPr>
      </w:pPr>
      <w:bookmarkStart w:id="108" w:name="_Toc22689"/>
      <w:r>
        <w:rPr>
          <w:rFonts w:hint="eastAsia" w:ascii="宋体" w:hAnsi="宋体" w:eastAsia="宋体" w:cs="宋体"/>
          <w:b w:val="0"/>
          <w:color w:val="auto"/>
          <w:sz w:val="30"/>
          <w:szCs w:val="30"/>
          <w:highlight w:val="none"/>
        </w:rPr>
        <w:t>第三节 评分标准</w:t>
      </w:r>
      <w:bookmarkEnd w:id="108"/>
    </w:p>
    <w:p w14:paraId="7340A2EF">
      <w:pPr>
        <w:pStyle w:val="12"/>
        <w:widowControl/>
        <w:shd w:val="clear"/>
        <w:wordWrap w:val="0"/>
        <w:spacing w:line="360" w:lineRule="auto"/>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二、综合评分法</w:t>
      </w:r>
    </w:p>
    <w:p w14:paraId="61583316">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t>注：1.计分方法按四舍五入取至百分位。</w:t>
      </w:r>
    </w:p>
    <w:p w14:paraId="39635B5D">
      <w:pPr>
        <w:shd w:val="clear"/>
        <w:wordWrap w:val="0"/>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总得分=</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分+技术分+商务分</w:t>
      </w:r>
    </w:p>
    <w:p w14:paraId="4C16B2AB">
      <w:pPr>
        <w:shd w:val="clear"/>
        <w:wordWrap w:val="0"/>
        <w:spacing w:line="440" w:lineRule="exact"/>
        <w:ind w:firstLine="840" w:firstLineChars="400"/>
        <w:rPr>
          <w:rFonts w:hint="eastAsia" w:ascii="宋体" w:hAnsi="宋体" w:eastAsia="宋体" w:cs="宋体"/>
          <w:bCs/>
          <w:color w:val="auto"/>
          <w:highlight w:val="none"/>
        </w:rPr>
      </w:pPr>
      <w:r>
        <w:rPr>
          <w:rFonts w:hint="eastAsia" w:ascii="宋体" w:hAnsi="宋体" w:eastAsia="宋体" w:cs="宋体"/>
          <w:color w:val="auto"/>
          <w:szCs w:val="21"/>
          <w:highlight w:val="none"/>
        </w:rPr>
        <w:t>2.商务技术评审因素为客观评分项的，应在评分项目或评分标准中予以标注为‘客观分’。对投标人的客观评分项目，各评标专家评分应当一致。</w:t>
      </w:r>
      <w:bookmarkStart w:id="109" w:name="PO_TDCUS_ITEM_SM_TITLE_1"/>
    </w:p>
    <w:bookmarkEnd w:id="109"/>
    <w:tbl>
      <w:tblPr>
        <w:tblStyle w:val="20"/>
        <w:tblpPr w:leftFromText="180" w:rightFromText="180" w:vertAnchor="text" w:horzAnchor="margin" w:tblpX="1" w:tblpY="1593"/>
        <w:tblOverlap w:val="never"/>
        <w:tblW w:w="10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308"/>
        <w:gridCol w:w="7126"/>
        <w:gridCol w:w="1188"/>
      </w:tblGrid>
      <w:tr w14:paraId="73EA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436" w:type="dxa"/>
            <w:tcBorders>
              <w:top w:val="single" w:color="auto" w:sz="4" w:space="0"/>
              <w:left w:val="single" w:color="auto" w:sz="4" w:space="0"/>
              <w:bottom w:val="single" w:color="auto" w:sz="4" w:space="0"/>
              <w:right w:val="single" w:color="auto" w:sz="4" w:space="0"/>
            </w:tcBorders>
            <w:noWrap w:val="0"/>
            <w:vAlign w:val="top"/>
          </w:tcPr>
          <w:p w14:paraId="2448AECF">
            <w:pPr>
              <w:pStyle w:val="12"/>
              <w:keepNext w:val="0"/>
              <w:keepLines w:val="0"/>
              <w:widowControl/>
              <w:suppressLineNumbers w:val="0"/>
              <w:spacing w:before="0" w:beforeAutospacing="0" w:after="0" w:afterAutospacing="0" w:line="360" w:lineRule="auto"/>
              <w:ind w:left="0" w:right="0"/>
              <w:rPr>
                <w:rFonts w:hint="eastAsia" w:hAnsi="宋体" w:cs="宋体"/>
                <w:bCs/>
                <w:color w:val="auto"/>
                <w:szCs w:val="21"/>
                <w:highlight w:val="none"/>
              </w:rPr>
            </w:pPr>
            <w:bookmarkStart w:id="110" w:name="PO_TDCUS_ITEM_SM_TABLE_1"/>
            <w:r>
              <w:rPr>
                <w:rFonts w:hint="eastAsia" w:hAnsi="宋体" w:cs="宋体"/>
                <w:bCs/>
                <w:color w:val="auto"/>
                <w:szCs w:val="21"/>
                <w:highlight w:val="none"/>
              </w:rPr>
              <w:t>序号</w:t>
            </w:r>
          </w:p>
        </w:tc>
        <w:tc>
          <w:tcPr>
            <w:tcW w:w="1308" w:type="dxa"/>
            <w:tcBorders>
              <w:top w:val="single" w:color="auto" w:sz="4" w:space="0"/>
              <w:left w:val="single" w:color="auto" w:sz="4" w:space="0"/>
              <w:bottom w:val="single" w:color="auto" w:sz="4" w:space="0"/>
              <w:right w:val="single" w:color="auto" w:sz="4" w:space="0"/>
            </w:tcBorders>
            <w:noWrap w:val="0"/>
            <w:vAlign w:val="top"/>
          </w:tcPr>
          <w:p w14:paraId="53BD2C01">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r>
              <w:rPr>
                <w:rFonts w:hint="eastAsia" w:hAnsi="宋体" w:cs="宋体"/>
                <w:bCs/>
                <w:color w:val="auto"/>
                <w:szCs w:val="21"/>
                <w:highlight w:val="none"/>
              </w:rPr>
              <w:t>评分类型</w:t>
            </w:r>
          </w:p>
        </w:tc>
        <w:tc>
          <w:tcPr>
            <w:tcW w:w="7126" w:type="dxa"/>
            <w:tcBorders>
              <w:top w:val="single" w:color="auto" w:sz="4" w:space="0"/>
              <w:left w:val="single" w:color="auto" w:sz="4" w:space="0"/>
              <w:bottom w:val="single" w:color="auto" w:sz="4" w:space="0"/>
              <w:right w:val="single" w:color="auto" w:sz="4" w:space="0"/>
            </w:tcBorders>
            <w:noWrap w:val="0"/>
            <w:vAlign w:val="top"/>
          </w:tcPr>
          <w:p w14:paraId="74E7E939">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r>
              <w:rPr>
                <w:rFonts w:hint="eastAsia" w:hAnsi="宋体" w:cs="宋体"/>
                <w:bCs/>
                <w:color w:val="auto"/>
                <w:szCs w:val="21"/>
                <w:highlight w:val="none"/>
              </w:rPr>
              <w:t>评分标准</w:t>
            </w:r>
          </w:p>
        </w:tc>
        <w:tc>
          <w:tcPr>
            <w:tcW w:w="1188" w:type="dxa"/>
            <w:tcBorders>
              <w:top w:val="single" w:color="auto" w:sz="4" w:space="0"/>
              <w:left w:val="single" w:color="auto" w:sz="4" w:space="0"/>
              <w:bottom w:val="single" w:color="auto" w:sz="4" w:space="0"/>
              <w:right w:val="single" w:color="auto" w:sz="4" w:space="0"/>
            </w:tcBorders>
            <w:noWrap w:val="0"/>
            <w:vAlign w:val="top"/>
          </w:tcPr>
          <w:p w14:paraId="14FD1BE8">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r>
              <w:rPr>
                <w:rFonts w:hint="eastAsia" w:hAnsi="宋体" w:cs="宋体"/>
                <w:bCs/>
                <w:color w:val="auto"/>
                <w:szCs w:val="21"/>
                <w:highlight w:val="none"/>
              </w:rPr>
              <w:t>分值</w:t>
            </w:r>
          </w:p>
        </w:tc>
      </w:tr>
      <w:tr w14:paraId="27DB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14:paraId="2702C808">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r>
              <w:rPr>
                <w:rFonts w:hint="eastAsia" w:hAnsi="宋体" w:cs="宋体"/>
                <w:bCs/>
                <w:color w:val="auto"/>
                <w:szCs w:val="21"/>
                <w:highlight w:val="none"/>
              </w:rPr>
              <w:t>1</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1A8DDD68">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r>
              <w:rPr>
                <w:rFonts w:hint="eastAsia" w:hAnsi="宋体" w:cs="宋体"/>
                <w:bCs/>
                <w:color w:val="auto"/>
                <w:szCs w:val="21"/>
                <w:highlight w:val="none"/>
              </w:rPr>
              <w:t>报价分</w:t>
            </w:r>
          </w:p>
        </w:tc>
        <w:tc>
          <w:tcPr>
            <w:tcW w:w="7126" w:type="dxa"/>
            <w:tcBorders>
              <w:top w:val="single" w:color="auto" w:sz="4" w:space="0"/>
              <w:left w:val="single" w:color="auto" w:sz="4" w:space="0"/>
              <w:bottom w:val="single" w:color="auto" w:sz="4" w:space="0"/>
              <w:right w:val="single" w:color="auto" w:sz="4" w:space="0"/>
            </w:tcBorders>
            <w:noWrap w:val="0"/>
            <w:vAlign w:val="top"/>
          </w:tcPr>
          <w:p w14:paraId="0DC6371E">
            <w:pPr>
              <w:keepNext w:val="0"/>
              <w:keepLines w:val="0"/>
              <w:suppressLineNumbers w:val="0"/>
              <w:snapToGrid w:val="0"/>
              <w:spacing w:before="0" w:beforeAutospacing="0" w:after="0" w:afterAutospacing="0" w:line="360" w:lineRule="auto"/>
              <w:ind w:left="0" w:right="0"/>
              <w:rPr>
                <w:rFonts w:hint="eastAsia" w:ascii="宋体" w:hAnsi="宋体" w:cs="宋体"/>
                <w:bCs/>
                <w:color w:val="auto"/>
                <w:szCs w:val="21"/>
                <w:highlight w:val="none"/>
              </w:rPr>
            </w:pPr>
            <w:r>
              <w:rPr>
                <w:rFonts w:hint="eastAsia" w:ascii="宋体" w:hAnsi="宋体" w:cs="宋体"/>
                <w:bCs/>
                <w:color w:val="auto"/>
                <w:szCs w:val="21"/>
                <w:highlight w:val="none"/>
              </w:rPr>
              <w:t>（1）满足招标文件要求且评标报价最低的评标报价为评标基准价，其价格分为满分。</w:t>
            </w:r>
          </w:p>
          <w:p w14:paraId="1D5B5368">
            <w:pPr>
              <w:keepNext w:val="0"/>
              <w:keepLines w:val="0"/>
              <w:suppressLineNumbers w:val="0"/>
              <w:spacing w:before="0" w:beforeAutospacing="0" w:after="0" w:afterAutospacing="0" w:line="360" w:lineRule="auto"/>
              <w:ind w:left="0" w:right="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 xml:space="preserve">）价格分计算公式：        </w:t>
            </w:r>
          </w:p>
          <w:p w14:paraId="7388A8CF">
            <w:pPr>
              <w:pStyle w:val="12"/>
              <w:keepNext w:val="0"/>
              <w:keepLines w:val="0"/>
              <w:widowControl/>
              <w:suppressLineNumbers w:val="0"/>
              <w:spacing w:before="0" w:beforeAutospacing="0" w:after="0" w:afterAutospacing="0" w:line="360" w:lineRule="auto"/>
              <w:ind w:left="0" w:right="0"/>
              <w:rPr>
                <w:rFonts w:hint="eastAsia" w:hAnsi="宋体" w:cs="宋体"/>
                <w:bCs/>
                <w:color w:val="auto"/>
                <w:szCs w:val="21"/>
                <w:highlight w:val="none"/>
              </w:rPr>
            </w:pPr>
            <w:r>
              <w:rPr>
                <w:rFonts w:hint="eastAsia" w:hAnsi="宋体" w:cs="宋体"/>
                <w:bCs/>
                <w:color w:val="auto"/>
                <w:szCs w:val="21"/>
                <w:highlight w:val="none"/>
              </w:rPr>
              <w:t>价格分=(评标基准价／评标报价)×</w:t>
            </w:r>
            <w:r>
              <w:rPr>
                <w:rFonts w:hint="eastAsia" w:hAnsi="宋体" w:cs="宋体"/>
                <w:bCs/>
                <w:color w:val="auto"/>
                <w:szCs w:val="21"/>
                <w:highlight w:val="none"/>
                <w:u w:val="single"/>
              </w:rPr>
              <w:t xml:space="preserve"> </w:t>
            </w:r>
            <w:r>
              <w:rPr>
                <w:rFonts w:hint="eastAsia" w:hAnsi="宋体" w:cs="宋体"/>
                <w:bCs/>
                <w:color w:val="auto"/>
                <w:szCs w:val="21"/>
                <w:highlight w:val="none"/>
                <w:u w:val="single"/>
                <w:lang w:val="en-US" w:eastAsia="zh-CN"/>
              </w:rPr>
              <w:t>20</w:t>
            </w:r>
            <w:r>
              <w:rPr>
                <w:rFonts w:hint="eastAsia" w:hAnsi="宋体" w:cs="宋体"/>
                <w:bCs/>
                <w:color w:val="auto"/>
                <w:szCs w:val="21"/>
                <w:highlight w:val="none"/>
              </w:rPr>
              <w:t>分</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FA3B610">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r>
              <w:rPr>
                <w:rFonts w:hint="eastAsia" w:hAnsi="宋体" w:cs="宋体"/>
                <w:bCs/>
                <w:color w:val="auto"/>
                <w:szCs w:val="21"/>
                <w:highlight w:val="none"/>
                <w:lang w:val="en-US" w:eastAsia="zh-CN"/>
              </w:rPr>
              <w:t>20</w:t>
            </w:r>
            <w:r>
              <w:rPr>
                <w:rFonts w:hint="eastAsia" w:hAnsi="宋体" w:cs="宋体"/>
                <w:bCs/>
                <w:color w:val="auto"/>
                <w:szCs w:val="21"/>
                <w:highlight w:val="none"/>
              </w:rPr>
              <w:t>分</w:t>
            </w:r>
          </w:p>
        </w:tc>
      </w:tr>
      <w:tr w14:paraId="386A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36" w:type="dxa"/>
            <w:vMerge w:val="restart"/>
            <w:tcBorders>
              <w:top w:val="single" w:color="auto" w:sz="4" w:space="0"/>
              <w:left w:val="single" w:color="auto" w:sz="4" w:space="0"/>
              <w:right w:val="single" w:color="auto" w:sz="4" w:space="0"/>
            </w:tcBorders>
            <w:noWrap w:val="0"/>
            <w:vAlign w:val="center"/>
          </w:tcPr>
          <w:p w14:paraId="1AAC7718">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r>
              <w:rPr>
                <w:rFonts w:hint="eastAsia" w:hAnsi="宋体" w:cs="宋体"/>
                <w:bCs/>
                <w:color w:val="auto"/>
                <w:szCs w:val="21"/>
                <w:highlight w:val="none"/>
              </w:rPr>
              <w:t>2</w:t>
            </w:r>
          </w:p>
        </w:tc>
        <w:tc>
          <w:tcPr>
            <w:tcW w:w="1308" w:type="dxa"/>
            <w:tcBorders>
              <w:top w:val="single" w:color="auto" w:sz="4" w:space="0"/>
              <w:left w:val="single" w:color="auto" w:sz="4" w:space="0"/>
              <w:bottom w:val="single" w:color="auto" w:sz="4" w:space="0"/>
              <w:right w:val="single" w:color="auto" w:sz="4" w:space="0"/>
            </w:tcBorders>
            <w:noWrap w:val="0"/>
            <w:vAlign w:val="top"/>
          </w:tcPr>
          <w:p w14:paraId="61BC116D">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r>
              <w:rPr>
                <w:rFonts w:hint="eastAsia" w:hAnsi="宋体" w:cs="宋体"/>
                <w:bCs/>
                <w:color w:val="auto"/>
                <w:szCs w:val="21"/>
                <w:highlight w:val="none"/>
              </w:rPr>
              <w:t>技术分</w:t>
            </w:r>
          </w:p>
        </w:tc>
        <w:tc>
          <w:tcPr>
            <w:tcW w:w="7126" w:type="dxa"/>
            <w:tcBorders>
              <w:top w:val="single" w:color="auto" w:sz="4" w:space="0"/>
              <w:left w:val="single" w:color="auto" w:sz="4" w:space="0"/>
              <w:bottom w:val="single" w:color="auto" w:sz="4" w:space="0"/>
              <w:right w:val="single" w:color="auto" w:sz="4" w:space="0"/>
            </w:tcBorders>
            <w:noWrap w:val="0"/>
            <w:vAlign w:val="top"/>
          </w:tcPr>
          <w:p w14:paraId="39E483CD">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r>
              <w:rPr>
                <w:rFonts w:hint="eastAsia" w:hAnsi="宋体" w:cs="宋体"/>
                <w:bCs/>
                <w:color w:val="auto"/>
                <w:szCs w:val="21"/>
                <w:highlight w:val="none"/>
              </w:rPr>
              <w:t>评审因素</w:t>
            </w:r>
          </w:p>
        </w:tc>
        <w:tc>
          <w:tcPr>
            <w:tcW w:w="1188" w:type="dxa"/>
            <w:tcBorders>
              <w:top w:val="single" w:color="auto" w:sz="4" w:space="0"/>
              <w:left w:val="single" w:color="auto" w:sz="4" w:space="0"/>
              <w:bottom w:val="single" w:color="auto" w:sz="4" w:space="0"/>
              <w:right w:val="single" w:color="auto" w:sz="4" w:space="0"/>
            </w:tcBorders>
            <w:noWrap w:val="0"/>
            <w:vAlign w:val="top"/>
          </w:tcPr>
          <w:p w14:paraId="09865B78">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r>
              <w:rPr>
                <w:rFonts w:hint="eastAsia" w:hAnsi="宋体" w:cs="宋体"/>
                <w:bCs/>
                <w:color w:val="auto"/>
                <w:szCs w:val="21"/>
                <w:highlight w:val="none"/>
              </w:rPr>
              <w:t>分值</w:t>
            </w:r>
          </w:p>
        </w:tc>
      </w:tr>
      <w:tr w14:paraId="5D9C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trPr>
        <w:tc>
          <w:tcPr>
            <w:tcW w:w="436" w:type="dxa"/>
            <w:vMerge w:val="continue"/>
            <w:tcBorders>
              <w:left w:val="single" w:color="auto" w:sz="4" w:space="0"/>
              <w:right w:val="single" w:color="auto" w:sz="4" w:space="0"/>
            </w:tcBorders>
            <w:noWrap w:val="0"/>
            <w:vAlign w:val="center"/>
          </w:tcPr>
          <w:p w14:paraId="530BFE5D">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78A463F1">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r>
              <w:rPr>
                <w:rFonts w:hint="eastAsia" w:hAnsi="宋体" w:cs="宋体"/>
                <w:bCs/>
                <w:color w:val="auto"/>
                <w:szCs w:val="21"/>
                <w:highlight w:val="none"/>
              </w:rPr>
              <w:t>（</w:t>
            </w:r>
            <w:r>
              <w:rPr>
                <w:rFonts w:hint="eastAsia" w:hAnsi="宋体" w:cs="宋体"/>
                <w:bCs/>
                <w:color w:val="auto"/>
                <w:szCs w:val="21"/>
                <w:highlight w:val="none"/>
                <w:lang w:val="en-US" w:eastAsia="zh-CN"/>
              </w:rPr>
              <w:t>1</w:t>
            </w:r>
            <w:r>
              <w:rPr>
                <w:rFonts w:hint="eastAsia" w:hAnsi="宋体" w:cs="宋体"/>
                <w:bCs/>
                <w:color w:val="auto"/>
                <w:szCs w:val="21"/>
                <w:highlight w:val="none"/>
              </w:rPr>
              <w:t>）</w:t>
            </w:r>
            <w:r>
              <w:rPr>
                <w:rFonts w:hint="eastAsia" w:hAnsi="宋体" w:cs="宋体"/>
                <w:bCs/>
                <w:color w:val="auto"/>
                <w:szCs w:val="21"/>
                <w:highlight w:val="none"/>
                <w:lang w:val="en-US" w:eastAsia="zh-CN"/>
              </w:rPr>
              <w:t>服务实施方案</w:t>
            </w:r>
          </w:p>
        </w:tc>
        <w:tc>
          <w:tcPr>
            <w:tcW w:w="7126" w:type="dxa"/>
            <w:tcBorders>
              <w:top w:val="single" w:color="auto" w:sz="4" w:space="0"/>
              <w:left w:val="single" w:color="auto" w:sz="4" w:space="0"/>
              <w:bottom w:val="single" w:color="auto" w:sz="4" w:space="0"/>
              <w:right w:val="single" w:color="auto" w:sz="4" w:space="0"/>
            </w:tcBorders>
            <w:noWrap w:val="0"/>
            <w:vAlign w:val="top"/>
          </w:tcPr>
          <w:p w14:paraId="563B5415">
            <w:pPr>
              <w:adjustRightInd w:val="0"/>
              <w:snapToGrid w:val="0"/>
              <w:spacing w:line="360" w:lineRule="auto"/>
              <w:ind w:firstLine="420" w:firstLineChars="200"/>
              <w:jc w:val="left"/>
              <w:textAlignment w:val="baseline"/>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一档（1</w:t>
            </w:r>
            <w:r>
              <w:rPr>
                <w:rFonts w:hint="eastAsia" w:ascii="宋体" w:hAnsi="宋体" w:eastAsia="宋体" w:cs="Times New Roman"/>
                <w:color w:val="auto"/>
                <w:szCs w:val="21"/>
                <w:highlight w:val="none"/>
                <w:lang w:val="en-US" w:eastAsia="zh-CN"/>
              </w:rPr>
              <w:t>0</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lang w:val="en-US" w:eastAsia="zh-CN"/>
              </w:rPr>
              <w:t>方案简单，内容</w:t>
            </w:r>
            <w:r>
              <w:rPr>
                <w:rFonts w:hint="eastAsia" w:ascii="宋体" w:hAnsi="宋体" w:eastAsia="宋体" w:cs="Times New Roman"/>
                <w:color w:val="auto"/>
                <w:szCs w:val="21"/>
                <w:highlight w:val="none"/>
              </w:rPr>
              <w:t>覆盖不全，流程不清晰，需求分析不足</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无针对性</w:t>
            </w:r>
            <w:r>
              <w:rPr>
                <w:rFonts w:hint="eastAsia" w:ascii="宋体" w:hAnsi="宋体" w:eastAsia="宋体" w:cs="Times New Roman"/>
                <w:color w:val="auto"/>
                <w:szCs w:val="21"/>
                <w:highlight w:val="none"/>
              </w:rPr>
              <w:t>。</w:t>
            </w:r>
          </w:p>
          <w:p w14:paraId="534DFB41">
            <w:pPr>
              <w:adjustRightInd w:val="0"/>
              <w:snapToGrid w:val="0"/>
              <w:spacing w:line="360" w:lineRule="auto"/>
              <w:ind w:firstLine="420" w:firstLineChars="200"/>
              <w:jc w:val="left"/>
              <w:textAlignment w:val="baseline"/>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二档（</w:t>
            </w:r>
            <w:r>
              <w:rPr>
                <w:rFonts w:hint="eastAsia" w:ascii="宋体" w:hAnsi="宋体" w:eastAsia="宋体" w:cs="Times New Roman"/>
                <w:color w:val="auto"/>
                <w:szCs w:val="21"/>
                <w:highlight w:val="none"/>
                <w:lang w:val="en-US" w:eastAsia="zh-CN"/>
              </w:rPr>
              <w:t>15</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lang w:val="en-US" w:eastAsia="zh-CN"/>
              </w:rPr>
              <w:t>方案</w:t>
            </w:r>
            <w:r>
              <w:rPr>
                <w:rFonts w:hint="eastAsia" w:ascii="宋体" w:hAnsi="宋体" w:eastAsia="宋体" w:cs="Times New Roman"/>
                <w:color w:val="auto"/>
                <w:szCs w:val="21"/>
                <w:highlight w:val="none"/>
              </w:rPr>
              <w:t>基本覆盖</w:t>
            </w:r>
            <w:r>
              <w:rPr>
                <w:rFonts w:hint="eastAsia" w:ascii="宋体" w:hAnsi="宋体" w:eastAsia="宋体" w:cs="Times New Roman"/>
                <w:color w:val="auto"/>
                <w:szCs w:val="21"/>
                <w:highlight w:val="none"/>
                <w:lang w:val="en-US" w:eastAsia="zh-CN"/>
              </w:rPr>
              <w:t>采购需求</w:t>
            </w:r>
            <w:r>
              <w:rPr>
                <w:rFonts w:hint="eastAsia" w:ascii="宋体" w:hAnsi="宋体" w:eastAsia="宋体" w:cs="Times New Roman"/>
                <w:color w:val="auto"/>
                <w:szCs w:val="21"/>
                <w:highlight w:val="none"/>
              </w:rPr>
              <w:t>，</w:t>
            </w:r>
            <w:r>
              <w:rPr>
                <w:rFonts w:hint="eastAsia"/>
                <w:color w:val="auto"/>
                <w:highlight w:val="none"/>
              </w:rPr>
              <w:t>流程与时间安排较明确</w:t>
            </w:r>
            <w:r>
              <w:rPr>
                <w:rFonts w:hint="eastAsia" w:ascii="宋体" w:hAnsi="宋体" w:eastAsia="宋体" w:cs="Times New Roman"/>
                <w:color w:val="auto"/>
                <w:szCs w:val="21"/>
                <w:highlight w:val="none"/>
              </w:rPr>
              <w:t>，有</w:t>
            </w:r>
            <w:r>
              <w:rPr>
                <w:rFonts w:hint="eastAsia" w:ascii="宋体" w:hAnsi="宋体" w:eastAsia="宋体" w:cs="Times New Roman"/>
                <w:color w:val="auto"/>
                <w:szCs w:val="21"/>
                <w:highlight w:val="none"/>
                <w:lang w:val="en-US" w:eastAsia="zh-CN"/>
              </w:rPr>
              <w:t>人才</w:t>
            </w:r>
            <w:r>
              <w:rPr>
                <w:rFonts w:hint="eastAsia" w:ascii="宋体" w:hAnsi="宋体" w:eastAsia="宋体" w:cs="Times New Roman"/>
                <w:color w:val="auto"/>
                <w:szCs w:val="21"/>
                <w:highlight w:val="none"/>
              </w:rPr>
              <w:t>需求分析</w:t>
            </w:r>
            <w:r>
              <w:rPr>
                <w:rFonts w:hint="eastAsia" w:ascii="宋体" w:hAnsi="宋体" w:eastAsia="宋体" w:cs="Times New Roman"/>
                <w:color w:val="auto"/>
                <w:szCs w:val="21"/>
                <w:highlight w:val="none"/>
                <w:lang w:eastAsia="zh-CN"/>
              </w:rPr>
              <w:t>，</w:t>
            </w:r>
            <w:r>
              <w:rPr>
                <w:rFonts w:hint="eastAsia"/>
                <w:color w:val="auto"/>
                <w:highlight w:val="none"/>
              </w:rPr>
              <w:t>但服务策略针对性、创新性不足；人员与资源配置基本合理，有一般保障措施，可操作性一般；有服务质量评估思路，但不完善； 对平台运维、健康体检、服务联盟、主题活动有简单方案</w:t>
            </w:r>
            <w:r>
              <w:rPr>
                <w:rFonts w:hint="eastAsia" w:ascii="宋体" w:hAnsi="宋体" w:eastAsia="宋体" w:cs="Times New Roman"/>
                <w:color w:val="auto"/>
                <w:szCs w:val="21"/>
                <w:highlight w:val="none"/>
              </w:rPr>
              <w:t>。</w:t>
            </w:r>
          </w:p>
          <w:p w14:paraId="607E0B3E">
            <w:pPr>
              <w:adjustRightInd w:val="0"/>
              <w:snapToGrid w:val="0"/>
              <w:spacing w:line="360" w:lineRule="auto"/>
              <w:ind w:firstLine="420" w:firstLineChars="200"/>
              <w:jc w:val="left"/>
              <w:textAlignment w:val="baseline"/>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三档（</w:t>
            </w:r>
            <w:r>
              <w:rPr>
                <w:rFonts w:hint="eastAsia" w:ascii="宋体" w:hAnsi="宋体" w:eastAsia="宋体" w:cs="Times New Roman"/>
                <w:color w:val="auto"/>
                <w:szCs w:val="21"/>
                <w:highlight w:val="none"/>
                <w:lang w:val="en-US" w:eastAsia="zh-CN"/>
              </w:rPr>
              <w:t>20</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lang w:val="en-US" w:eastAsia="zh-CN"/>
              </w:rPr>
              <w:t>方案</w:t>
            </w:r>
            <w:r>
              <w:rPr>
                <w:rFonts w:hint="eastAsia" w:ascii="宋体" w:hAnsi="宋体" w:eastAsia="宋体" w:cs="Times New Roman"/>
                <w:color w:val="auto"/>
                <w:szCs w:val="21"/>
                <w:highlight w:val="none"/>
              </w:rPr>
              <w:t>全面覆盖事项受理、咨询答复、政策宣传、平台运维、外勤服务、健康体检、服务联盟、主题活动等全部采购需求；流程与节点清晰；精准分析高层次人才服务需求，提供个性化、创新服务举措；</w:t>
            </w:r>
            <w:r>
              <w:rPr>
                <w:rFonts w:hint="eastAsia"/>
                <w:color w:val="auto"/>
                <w:highlight w:val="none"/>
              </w:rPr>
              <w:t>人员配置充足、分工明确，后勤保障完善</w:t>
            </w:r>
            <w:r>
              <w:rPr>
                <w:rFonts w:hint="eastAsia"/>
                <w:color w:val="auto"/>
                <w:highlight w:val="none"/>
                <w:lang w:eastAsia="zh-CN"/>
              </w:rPr>
              <w:t>；有完整服务质量评估、持续改进、督办回访、数据复盘机制； 严格响应人员劳动合同、薪资、社保、公积金、外聘管理等要求</w:t>
            </w:r>
            <w:r>
              <w:rPr>
                <w:rFonts w:hint="eastAsia" w:ascii="宋体" w:hAnsi="宋体" w:eastAsia="宋体" w:cs="Times New Roman"/>
                <w:color w:val="auto"/>
                <w:szCs w:val="21"/>
                <w:highlight w:val="none"/>
                <w:lang w:eastAsia="zh-CN"/>
              </w:rPr>
              <w:t>。</w:t>
            </w:r>
          </w:p>
          <w:p w14:paraId="34A8AF46">
            <w:pPr>
              <w:adjustRightInd w:val="0"/>
              <w:snapToGrid w:val="0"/>
              <w:spacing w:line="360" w:lineRule="auto"/>
              <w:ind w:firstLine="420" w:firstLineChars="200"/>
              <w:jc w:val="left"/>
              <w:textAlignment w:val="baseline"/>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注：未提供方案或者不满足一档的不得分。</w:t>
            </w:r>
          </w:p>
        </w:tc>
        <w:tc>
          <w:tcPr>
            <w:tcW w:w="1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D1FC48">
            <w:pPr>
              <w:pStyle w:val="12"/>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SA"/>
              </w:rPr>
            </w:pPr>
            <w:r>
              <w:rPr>
                <w:rFonts w:hint="eastAsia" w:hAnsi="宋体" w:cs="宋体"/>
                <w:bCs/>
                <w:color w:val="auto"/>
                <w:szCs w:val="21"/>
                <w:highlight w:val="none"/>
              </w:rPr>
              <w:t>0~</w:t>
            </w:r>
            <w:r>
              <w:rPr>
                <w:rFonts w:hint="eastAsia" w:hAnsi="宋体" w:cs="宋体"/>
                <w:bCs/>
                <w:color w:val="auto"/>
                <w:szCs w:val="21"/>
                <w:highlight w:val="none"/>
                <w:lang w:val="en-US" w:eastAsia="zh-CN"/>
              </w:rPr>
              <w:t>20</w:t>
            </w:r>
            <w:r>
              <w:rPr>
                <w:rFonts w:hint="eastAsia" w:hAnsi="宋体" w:cs="宋体"/>
                <w:bCs/>
                <w:color w:val="auto"/>
                <w:szCs w:val="21"/>
                <w:highlight w:val="none"/>
              </w:rPr>
              <w:t>分（</w:t>
            </w:r>
            <w:r>
              <w:rPr>
                <w:rFonts w:hint="eastAsia" w:hAnsi="宋体" w:cs="宋体"/>
                <w:bCs/>
                <w:color w:val="auto"/>
                <w:szCs w:val="21"/>
                <w:highlight w:val="none"/>
                <w:lang w:val="en-US" w:eastAsia="zh-CN"/>
              </w:rPr>
              <w:t>主观</w:t>
            </w:r>
            <w:r>
              <w:rPr>
                <w:rFonts w:hint="eastAsia" w:hAnsi="宋体" w:cs="宋体"/>
                <w:bCs/>
                <w:color w:val="auto"/>
                <w:szCs w:val="21"/>
                <w:highlight w:val="none"/>
              </w:rPr>
              <w:t>分）</w:t>
            </w:r>
          </w:p>
        </w:tc>
      </w:tr>
      <w:tr w14:paraId="72F3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36" w:type="dxa"/>
            <w:vMerge w:val="continue"/>
            <w:tcBorders>
              <w:left w:val="single" w:color="auto" w:sz="4" w:space="0"/>
              <w:right w:val="single" w:color="auto" w:sz="4" w:space="0"/>
            </w:tcBorders>
            <w:noWrap w:val="0"/>
            <w:vAlign w:val="center"/>
          </w:tcPr>
          <w:p w14:paraId="53779774">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p>
        </w:tc>
        <w:tc>
          <w:tcPr>
            <w:tcW w:w="1308" w:type="dxa"/>
            <w:tcBorders>
              <w:top w:val="single" w:color="auto" w:sz="4" w:space="0"/>
              <w:left w:val="single" w:color="auto" w:sz="4" w:space="0"/>
              <w:bottom w:val="single" w:color="auto" w:sz="4" w:space="0"/>
              <w:right w:val="single" w:color="auto" w:sz="4" w:space="0"/>
            </w:tcBorders>
            <w:noWrap w:val="0"/>
            <w:vAlign w:val="top"/>
          </w:tcPr>
          <w:p w14:paraId="5F1DBDD5">
            <w:pPr>
              <w:pStyle w:val="12"/>
              <w:keepNext w:val="0"/>
              <w:keepLines w:val="0"/>
              <w:widowControl/>
              <w:suppressLineNumbers w:val="0"/>
              <w:spacing w:before="0" w:beforeAutospacing="0" w:after="0" w:afterAutospacing="0" w:line="360" w:lineRule="auto"/>
              <w:ind w:left="0" w:right="0"/>
              <w:jc w:val="center"/>
              <w:rPr>
                <w:rFonts w:hint="default" w:hAnsi="宋体" w:eastAsia="宋体" w:cs="宋体"/>
                <w:bCs/>
                <w:color w:val="auto"/>
                <w:szCs w:val="21"/>
                <w:highlight w:val="none"/>
                <w:lang w:val="en-US" w:eastAsia="zh-CN"/>
              </w:rPr>
            </w:pPr>
            <w:r>
              <w:rPr>
                <w:rFonts w:hint="eastAsia" w:hAnsi="宋体" w:cs="宋体"/>
                <w:bCs/>
                <w:color w:val="auto"/>
                <w:szCs w:val="21"/>
                <w:highlight w:val="none"/>
                <w:lang w:eastAsia="zh-CN"/>
              </w:rPr>
              <w:t>（</w:t>
            </w:r>
            <w:r>
              <w:rPr>
                <w:rFonts w:hint="eastAsia" w:hAnsi="宋体" w:cs="宋体"/>
                <w:bCs/>
                <w:color w:val="auto"/>
                <w:szCs w:val="21"/>
                <w:highlight w:val="none"/>
                <w:lang w:val="en-US" w:eastAsia="zh-CN"/>
              </w:rPr>
              <w:t>2</w:t>
            </w:r>
            <w:r>
              <w:rPr>
                <w:rFonts w:hint="eastAsia" w:hAnsi="宋体" w:cs="宋体"/>
                <w:bCs/>
                <w:color w:val="auto"/>
                <w:szCs w:val="21"/>
                <w:highlight w:val="none"/>
                <w:lang w:eastAsia="zh-CN"/>
              </w:rPr>
              <w:t>）</w:t>
            </w:r>
            <w:r>
              <w:rPr>
                <w:rFonts w:hint="eastAsia" w:hAnsi="宋体" w:cs="宋体"/>
                <w:bCs/>
                <w:color w:val="auto"/>
                <w:szCs w:val="21"/>
                <w:highlight w:val="none"/>
                <w:lang w:val="en-US" w:eastAsia="zh-CN"/>
              </w:rPr>
              <w:t>保密方案</w:t>
            </w:r>
          </w:p>
        </w:tc>
        <w:tc>
          <w:tcPr>
            <w:tcW w:w="7126" w:type="dxa"/>
            <w:tcBorders>
              <w:top w:val="single" w:color="auto" w:sz="4" w:space="0"/>
              <w:left w:val="single" w:color="auto" w:sz="4" w:space="0"/>
              <w:bottom w:val="single" w:color="auto" w:sz="4" w:space="0"/>
              <w:right w:val="single" w:color="auto" w:sz="4" w:space="0"/>
            </w:tcBorders>
            <w:noWrap w:val="0"/>
            <w:vAlign w:val="top"/>
          </w:tcPr>
          <w:p w14:paraId="78C196C8">
            <w:pPr>
              <w:adjustRightInd w:val="0"/>
              <w:snapToGrid w:val="0"/>
              <w:spacing w:line="360" w:lineRule="auto"/>
              <w:ind w:firstLine="420" w:firstLineChars="200"/>
              <w:jc w:val="left"/>
              <w:textAlignment w:val="baseline"/>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一档（4分）：保密制度流程缺失，无培训与监督，技术防护不足，泄密风险高。</w:t>
            </w:r>
          </w:p>
          <w:p w14:paraId="12EDAE0E">
            <w:pPr>
              <w:adjustRightInd w:val="0"/>
              <w:snapToGrid w:val="0"/>
              <w:spacing w:line="360" w:lineRule="auto"/>
              <w:ind w:firstLine="420" w:firstLineChars="200"/>
              <w:jc w:val="left"/>
              <w:textAlignment w:val="baseline"/>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二档（8分）：保密制度基本齐全，流程较清晰，有培训计划但内容单一；有保密监督与追责机制，但不完善；对人才信息、业务数据有基础防护，应急预案简单。</w:t>
            </w:r>
          </w:p>
          <w:p w14:paraId="4EA08FD5">
            <w:pPr>
              <w:adjustRightInd w:val="0"/>
              <w:snapToGrid w:val="0"/>
              <w:spacing w:line="360" w:lineRule="auto"/>
              <w:ind w:firstLine="420" w:firstLineChars="200"/>
              <w:jc w:val="left"/>
              <w:textAlignment w:val="baseline"/>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val="en-US" w:eastAsia="zh-CN"/>
              </w:rPr>
              <w:t>三档（12分）：符合国家保密规定，针对人才隐私、敏感数据制定全流程保密制度；覆盖咨询、资料、系统、外勤全场景闭环</w:t>
            </w:r>
            <w:r>
              <w:rPr>
                <w:rFonts w:hint="eastAsia"/>
                <w:color w:val="auto"/>
                <w:highlight w:val="none"/>
                <w:lang w:eastAsia="zh-CN"/>
              </w:rPr>
              <w:t>；保密培训方式多样、有考核</w:t>
            </w:r>
            <w:r>
              <w:rPr>
                <w:rFonts w:hint="eastAsia"/>
                <w:color w:val="auto"/>
                <w:highlight w:val="none"/>
                <w:lang w:val="en-US" w:eastAsia="zh-CN"/>
              </w:rPr>
              <w:t>机制</w:t>
            </w:r>
            <w:r>
              <w:rPr>
                <w:rFonts w:hint="eastAsia" w:ascii="宋体" w:hAnsi="宋体" w:cs="Times New Roman"/>
                <w:color w:val="auto"/>
                <w:szCs w:val="21"/>
                <w:highlight w:val="none"/>
                <w:lang w:val="en-US" w:eastAsia="zh-CN"/>
              </w:rPr>
              <w:t>；监督、追责、应急预案完善；信息存储、传输、使用环节防护严密。</w:t>
            </w:r>
          </w:p>
          <w:p w14:paraId="7FB40C50">
            <w:pPr>
              <w:adjustRightInd w:val="0"/>
              <w:snapToGrid w:val="0"/>
              <w:spacing w:line="360" w:lineRule="auto"/>
              <w:ind w:firstLine="420" w:firstLineChars="200"/>
              <w:jc w:val="left"/>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注：未提供方案或者不满足一档的不得分。</w:t>
            </w:r>
          </w:p>
        </w:tc>
        <w:tc>
          <w:tcPr>
            <w:tcW w:w="1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ED5D74">
            <w:pPr>
              <w:pStyle w:val="12"/>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SA"/>
              </w:rPr>
            </w:pPr>
            <w:r>
              <w:rPr>
                <w:rFonts w:hint="eastAsia" w:hAnsi="宋体" w:cs="宋体"/>
                <w:bCs/>
                <w:color w:val="auto"/>
                <w:szCs w:val="21"/>
                <w:highlight w:val="none"/>
              </w:rPr>
              <w:t>0~</w:t>
            </w:r>
            <w:r>
              <w:rPr>
                <w:rFonts w:hint="eastAsia" w:hAnsi="宋体" w:cs="宋体"/>
                <w:bCs/>
                <w:color w:val="auto"/>
                <w:szCs w:val="21"/>
                <w:highlight w:val="none"/>
                <w:lang w:val="en-US" w:eastAsia="zh-CN"/>
              </w:rPr>
              <w:t>12</w:t>
            </w:r>
            <w:r>
              <w:rPr>
                <w:rFonts w:hint="eastAsia" w:hAnsi="宋体" w:cs="宋体"/>
                <w:bCs/>
                <w:color w:val="auto"/>
                <w:szCs w:val="21"/>
                <w:highlight w:val="none"/>
              </w:rPr>
              <w:t>分（</w:t>
            </w:r>
            <w:r>
              <w:rPr>
                <w:rFonts w:hint="eastAsia" w:hAnsi="宋体" w:cs="宋体"/>
                <w:bCs/>
                <w:color w:val="auto"/>
                <w:szCs w:val="21"/>
                <w:highlight w:val="none"/>
                <w:lang w:val="en-US" w:eastAsia="zh-CN"/>
              </w:rPr>
              <w:t>主观</w:t>
            </w:r>
            <w:r>
              <w:rPr>
                <w:rFonts w:hint="eastAsia" w:hAnsi="宋体" w:cs="宋体"/>
                <w:bCs/>
                <w:color w:val="auto"/>
                <w:szCs w:val="21"/>
                <w:highlight w:val="none"/>
              </w:rPr>
              <w:t>分）</w:t>
            </w:r>
          </w:p>
        </w:tc>
      </w:tr>
      <w:tr w14:paraId="014A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36" w:type="dxa"/>
            <w:vMerge w:val="continue"/>
            <w:tcBorders>
              <w:left w:val="single" w:color="auto" w:sz="4" w:space="0"/>
              <w:right w:val="single" w:color="auto" w:sz="4" w:space="0"/>
            </w:tcBorders>
            <w:noWrap w:val="0"/>
            <w:vAlign w:val="center"/>
          </w:tcPr>
          <w:p w14:paraId="6E5A6834">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p>
        </w:tc>
        <w:tc>
          <w:tcPr>
            <w:tcW w:w="1308" w:type="dxa"/>
            <w:tcBorders>
              <w:top w:val="single" w:color="auto" w:sz="4" w:space="0"/>
              <w:left w:val="single" w:color="auto" w:sz="4" w:space="0"/>
              <w:bottom w:val="single" w:color="auto" w:sz="4" w:space="0"/>
              <w:right w:val="single" w:color="auto" w:sz="4" w:space="0"/>
            </w:tcBorders>
            <w:noWrap w:val="0"/>
            <w:vAlign w:val="top"/>
          </w:tcPr>
          <w:p w14:paraId="1770A0FC">
            <w:pPr>
              <w:pStyle w:val="12"/>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w:t>
            </w:r>
            <w:r>
              <w:rPr>
                <w:rFonts w:hint="eastAsia"/>
                <w:color w:val="auto"/>
                <w:highlight w:val="none"/>
              </w:rPr>
              <w:t>企业管理与服务保障机制</w:t>
            </w:r>
          </w:p>
        </w:tc>
        <w:tc>
          <w:tcPr>
            <w:tcW w:w="7126" w:type="dxa"/>
            <w:tcBorders>
              <w:top w:val="single" w:color="auto" w:sz="4" w:space="0"/>
              <w:left w:val="single" w:color="auto" w:sz="4" w:space="0"/>
              <w:bottom w:val="single" w:color="auto" w:sz="4" w:space="0"/>
              <w:right w:val="single" w:color="auto" w:sz="4" w:space="0"/>
            </w:tcBorders>
            <w:noWrap w:val="0"/>
            <w:vAlign w:val="top"/>
          </w:tcPr>
          <w:p w14:paraId="3099B163">
            <w:pPr>
              <w:adjustRightInd w:val="0"/>
              <w:snapToGrid w:val="0"/>
              <w:spacing w:line="360" w:lineRule="auto"/>
              <w:ind w:firstLine="420" w:firstLineChars="200"/>
              <w:jc w:val="left"/>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一档（5分）：管理制度不完整，人员、财务、考核机制缺失，无监督执行。</w:t>
            </w:r>
          </w:p>
          <w:p w14:paraId="163BEF33">
            <w:pPr>
              <w:adjustRightInd w:val="0"/>
              <w:snapToGrid w:val="0"/>
              <w:spacing w:line="360" w:lineRule="auto"/>
              <w:ind w:firstLine="420" w:firstLineChars="200"/>
              <w:jc w:val="left"/>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二档（8分）：管理制度基本完整，人员、财务、考核机制较完善，</w:t>
            </w:r>
            <w:r>
              <w:rPr>
                <w:rFonts w:hint="eastAsia"/>
                <w:color w:val="auto"/>
                <w:highlight w:val="none"/>
              </w:rPr>
              <w:t>有服务规范，但执行监督不到位</w:t>
            </w:r>
            <w:r>
              <w:rPr>
                <w:rFonts w:hint="eastAsia" w:ascii="宋体" w:hAnsi="宋体" w:eastAsia="宋体" w:cs="Times New Roman"/>
                <w:color w:val="auto"/>
                <w:szCs w:val="21"/>
                <w:highlight w:val="none"/>
                <w:lang w:val="en-US" w:eastAsia="zh-CN"/>
              </w:rPr>
              <w:t>。</w:t>
            </w:r>
          </w:p>
          <w:p w14:paraId="4D4A2157">
            <w:pPr>
              <w:adjustRightInd w:val="0"/>
              <w:snapToGrid w:val="0"/>
              <w:spacing w:line="360" w:lineRule="auto"/>
              <w:ind w:firstLine="420" w:firstLineChars="200"/>
              <w:jc w:val="left"/>
              <w:textAlignment w:val="baseline"/>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三档（12分）：管理体系完整，人员管理、考核激励、财务管理、服务规范齐全；人员聘用、薪资社保、公积金合规；服务标准与质量管控严格；监督、投诉处理、人员更换、优化机制健全。</w:t>
            </w:r>
          </w:p>
          <w:p w14:paraId="05A3BE2F">
            <w:pPr>
              <w:adjustRightInd w:val="0"/>
              <w:snapToGrid w:val="0"/>
              <w:spacing w:line="360" w:lineRule="auto"/>
              <w:ind w:firstLine="420" w:firstLineChars="200"/>
              <w:jc w:val="left"/>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注：未提供</w:t>
            </w:r>
            <w:r>
              <w:rPr>
                <w:rFonts w:hint="eastAsia"/>
                <w:color w:val="auto"/>
                <w:highlight w:val="none"/>
              </w:rPr>
              <w:t>企业管理与服务保障机制</w:t>
            </w:r>
            <w:r>
              <w:rPr>
                <w:rFonts w:hint="eastAsia" w:ascii="宋体" w:hAnsi="宋体" w:eastAsia="宋体" w:cs="Times New Roman"/>
                <w:color w:val="auto"/>
                <w:szCs w:val="21"/>
                <w:highlight w:val="none"/>
                <w:lang w:val="en-US" w:eastAsia="zh-CN"/>
              </w:rPr>
              <w:t>或者不满足一档的不得分。</w:t>
            </w:r>
          </w:p>
        </w:tc>
        <w:tc>
          <w:tcPr>
            <w:tcW w:w="1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4C1EFC">
            <w:pPr>
              <w:pStyle w:val="12"/>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SA"/>
              </w:rPr>
            </w:pPr>
            <w:r>
              <w:rPr>
                <w:rFonts w:hint="eastAsia" w:hAnsi="宋体" w:cs="宋体"/>
                <w:bCs/>
                <w:color w:val="auto"/>
                <w:szCs w:val="21"/>
                <w:highlight w:val="none"/>
              </w:rPr>
              <w:t>0~</w:t>
            </w:r>
            <w:r>
              <w:rPr>
                <w:rFonts w:hint="eastAsia" w:hAnsi="宋体" w:cs="宋体"/>
                <w:bCs/>
                <w:color w:val="auto"/>
                <w:szCs w:val="21"/>
                <w:highlight w:val="none"/>
                <w:lang w:val="en-US" w:eastAsia="zh-CN"/>
              </w:rPr>
              <w:t>12</w:t>
            </w:r>
            <w:r>
              <w:rPr>
                <w:rFonts w:hint="eastAsia" w:hAnsi="宋体" w:cs="宋体"/>
                <w:bCs/>
                <w:color w:val="auto"/>
                <w:szCs w:val="21"/>
                <w:highlight w:val="none"/>
              </w:rPr>
              <w:t>分（</w:t>
            </w:r>
            <w:r>
              <w:rPr>
                <w:rFonts w:hint="eastAsia" w:hAnsi="宋体" w:cs="宋体"/>
                <w:bCs/>
                <w:color w:val="auto"/>
                <w:szCs w:val="21"/>
                <w:highlight w:val="none"/>
                <w:lang w:val="en-US" w:eastAsia="zh-CN"/>
              </w:rPr>
              <w:t>主观</w:t>
            </w:r>
            <w:r>
              <w:rPr>
                <w:rFonts w:hint="eastAsia" w:hAnsi="宋体" w:cs="宋体"/>
                <w:bCs/>
                <w:color w:val="auto"/>
                <w:szCs w:val="21"/>
                <w:highlight w:val="none"/>
              </w:rPr>
              <w:t>分）</w:t>
            </w:r>
          </w:p>
        </w:tc>
      </w:tr>
      <w:tr w14:paraId="7315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36" w:type="dxa"/>
            <w:vMerge w:val="continue"/>
            <w:tcBorders>
              <w:left w:val="single" w:color="auto" w:sz="4" w:space="0"/>
              <w:right w:val="single" w:color="auto" w:sz="4" w:space="0"/>
            </w:tcBorders>
            <w:noWrap w:val="0"/>
            <w:vAlign w:val="center"/>
          </w:tcPr>
          <w:p w14:paraId="6F73C2AC">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p>
        </w:tc>
        <w:tc>
          <w:tcPr>
            <w:tcW w:w="1308" w:type="dxa"/>
            <w:tcBorders>
              <w:top w:val="single" w:color="auto" w:sz="4" w:space="0"/>
              <w:left w:val="single" w:color="auto" w:sz="4" w:space="0"/>
              <w:bottom w:val="single" w:color="auto" w:sz="4" w:space="0"/>
              <w:right w:val="single" w:color="auto" w:sz="4" w:space="0"/>
            </w:tcBorders>
            <w:noWrap w:val="0"/>
            <w:vAlign w:val="top"/>
          </w:tcPr>
          <w:p w14:paraId="2334CE2F">
            <w:pPr>
              <w:pStyle w:val="12"/>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eastAsia="zh-CN"/>
              </w:rPr>
              <w:t>）平台运维与服务响应方案</w:t>
            </w:r>
          </w:p>
        </w:tc>
        <w:tc>
          <w:tcPr>
            <w:tcW w:w="7126" w:type="dxa"/>
            <w:tcBorders>
              <w:top w:val="single" w:color="auto" w:sz="4" w:space="0"/>
              <w:left w:val="single" w:color="auto" w:sz="4" w:space="0"/>
              <w:bottom w:val="single" w:color="auto" w:sz="4" w:space="0"/>
              <w:right w:val="single" w:color="auto" w:sz="4" w:space="0"/>
            </w:tcBorders>
            <w:noWrap w:val="0"/>
            <w:vAlign w:val="top"/>
          </w:tcPr>
          <w:p w14:paraId="789719E8">
            <w:pPr>
              <w:adjustRightInd w:val="0"/>
              <w:snapToGrid w:val="0"/>
              <w:spacing w:line="360" w:lineRule="auto"/>
              <w:ind w:firstLine="420" w:firstLineChars="200"/>
              <w:jc w:val="left"/>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一档（4分）：运维方案不完整，响应机制缺失，无法保障系统稳定。</w:t>
            </w:r>
          </w:p>
          <w:p w14:paraId="3E4E99AB">
            <w:pPr>
              <w:adjustRightInd w:val="0"/>
              <w:snapToGrid w:val="0"/>
              <w:spacing w:line="360" w:lineRule="auto"/>
              <w:ind w:firstLine="420" w:firstLineChars="200"/>
              <w:jc w:val="left"/>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二档（8分）：有基本平台运维、适应性改造、测试反馈方案；对人才体检、服务联盟、活动组织有简单安排；有基本响应机制，能满足最低要求。</w:t>
            </w:r>
          </w:p>
          <w:p w14:paraId="2C3CD280">
            <w:pPr>
              <w:adjustRightInd w:val="0"/>
              <w:snapToGrid w:val="0"/>
              <w:spacing w:line="360" w:lineRule="auto"/>
              <w:ind w:firstLine="420" w:firstLineChars="200"/>
              <w:jc w:val="left"/>
              <w:textAlignment w:val="baseline"/>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三档（12分）：针对“智慧人才”平台需求确认、功能测试、上线验证、问题汇总、持续优化有专项方案；人才体检流程与保密措施详细可行；服务联盟运营、主题活动方案完整可落地；响应机制优于采购需求。</w:t>
            </w:r>
          </w:p>
          <w:p w14:paraId="62988E4F">
            <w:pPr>
              <w:adjustRightInd w:val="0"/>
              <w:snapToGrid w:val="0"/>
              <w:spacing w:line="360" w:lineRule="auto"/>
              <w:ind w:firstLine="420" w:firstLineChars="200"/>
              <w:jc w:val="left"/>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注：未提供方案或者不满足一档的不得分。</w:t>
            </w:r>
          </w:p>
        </w:tc>
        <w:tc>
          <w:tcPr>
            <w:tcW w:w="1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978540">
            <w:pPr>
              <w:pStyle w:val="12"/>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SA"/>
              </w:rPr>
            </w:pPr>
            <w:r>
              <w:rPr>
                <w:rFonts w:hint="eastAsia" w:hAnsi="宋体" w:cs="宋体"/>
                <w:bCs/>
                <w:color w:val="auto"/>
                <w:szCs w:val="21"/>
                <w:highlight w:val="none"/>
              </w:rPr>
              <w:t>0~</w:t>
            </w:r>
            <w:r>
              <w:rPr>
                <w:rFonts w:hint="eastAsia" w:hAnsi="宋体" w:cs="宋体"/>
                <w:bCs/>
                <w:color w:val="auto"/>
                <w:szCs w:val="21"/>
                <w:highlight w:val="none"/>
                <w:lang w:val="en-US" w:eastAsia="zh-CN"/>
              </w:rPr>
              <w:t>12</w:t>
            </w:r>
            <w:r>
              <w:rPr>
                <w:rFonts w:hint="eastAsia" w:hAnsi="宋体" w:cs="宋体"/>
                <w:bCs/>
                <w:color w:val="auto"/>
                <w:szCs w:val="21"/>
                <w:highlight w:val="none"/>
              </w:rPr>
              <w:t>分（</w:t>
            </w:r>
            <w:r>
              <w:rPr>
                <w:rFonts w:hint="eastAsia" w:hAnsi="宋体" w:cs="宋体"/>
                <w:bCs/>
                <w:color w:val="auto"/>
                <w:szCs w:val="21"/>
                <w:highlight w:val="none"/>
                <w:lang w:val="en-US" w:eastAsia="zh-CN"/>
              </w:rPr>
              <w:t>主观</w:t>
            </w:r>
            <w:r>
              <w:rPr>
                <w:rFonts w:hint="eastAsia" w:hAnsi="宋体" w:cs="宋体"/>
                <w:bCs/>
                <w:color w:val="auto"/>
                <w:szCs w:val="21"/>
                <w:highlight w:val="none"/>
              </w:rPr>
              <w:t>分）</w:t>
            </w:r>
          </w:p>
        </w:tc>
      </w:tr>
      <w:tr w14:paraId="029E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36" w:type="dxa"/>
            <w:vMerge w:val="restart"/>
            <w:tcBorders>
              <w:top w:val="single" w:color="auto" w:sz="4" w:space="0"/>
              <w:left w:val="single" w:color="auto" w:sz="4" w:space="0"/>
              <w:right w:val="single" w:color="auto" w:sz="4" w:space="0"/>
            </w:tcBorders>
            <w:noWrap w:val="0"/>
            <w:vAlign w:val="center"/>
          </w:tcPr>
          <w:p w14:paraId="3036B7F5">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r>
              <w:rPr>
                <w:rFonts w:hint="eastAsia" w:hAnsi="宋体" w:cs="宋体"/>
                <w:bCs/>
                <w:color w:val="auto"/>
                <w:szCs w:val="21"/>
                <w:highlight w:val="none"/>
              </w:rPr>
              <w:t>3</w:t>
            </w:r>
          </w:p>
        </w:tc>
        <w:tc>
          <w:tcPr>
            <w:tcW w:w="1308" w:type="dxa"/>
            <w:tcBorders>
              <w:top w:val="single" w:color="auto" w:sz="4" w:space="0"/>
              <w:left w:val="single" w:color="auto" w:sz="4" w:space="0"/>
              <w:bottom w:val="single" w:color="auto" w:sz="4" w:space="0"/>
              <w:right w:val="single" w:color="auto" w:sz="4" w:space="0"/>
            </w:tcBorders>
            <w:noWrap w:val="0"/>
            <w:vAlign w:val="top"/>
          </w:tcPr>
          <w:p w14:paraId="1E893FD7">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r>
              <w:rPr>
                <w:rFonts w:hint="eastAsia" w:hAnsi="宋体" w:cs="宋体"/>
                <w:bCs/>
                <w:color w:val="auto"/>
                <w:szCs w:val="21"/>
                <w:highlight w:val="none"/>
              </w:rPr>
              <w:t>商务分</w:t>
            </w:r>
          </w:p>
        </w:tc>
        <w:tc>
          <w:tcPr>
            <w:tcW w:w="7126" w:type="dxa"/>
            <w:tcBorders>
              <w:top w:val="single" w:color="auto" w:sz="4" w:space="0"/>
              <w:left w:val="single" w:color="auto" w:sz="4" w:space="0"/>
              <w:bottom w:val="single" w:color="auto" w:sz="4" w:space="0"/>
              <w:right w:val="single" w:color="auto" w:sz="4" w:space="0"/>
            </w:tcBorders>
            <w:noWrap w:val="0"/>
            <w:vAlign w:val="top"/>
          </w:tcPr>
          <w:p w14:paraId="5356EA8E">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r>
              <w:rPr>
                <w:rFonts w:hint="eastAsia" w:hAnsi="宋体" w:cs="宋体"/>
                <w:bCs/>
                <w:color w:val="auto"/>
                <w:szCs w:val="21"/>
                <w:highlight w:val="none"/>
              </w:rPr>
              <w:t>评审因素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0A5C047">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r>
              <w:rPr>
                <w:rFonts w:hint="eastAsia" w:hAnsi="宋体" w:cs="宋体"/>
                <w:bCs/>
                <w:color w:val="auto"/>
                <w:szCs w:val="21"/>
                <w:highlight w:val="none"/>
              </w:rPr>
              <w:t>分值</w:t>
            </w:r>
          </w:p>
        </w:tc>
      </w:tr>
      <w:tr w14:paraId="3FEA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436" w:type="dxa"/>
            <w:vMerge w:val="continue"/>
            <w:tcBorders>
              <w:left w:val="single" w:color="auto" w:sz="4" w:space="0"/>
              <w:right w:val="single" w:color="auto" w:sz="4" w:space="0"/>
            </w:tcBorders>
            <w:noWrap w:val="0"/>
            <w:vAlign w:val="top"/>
          </w:tcPr>
          <w:p w14:paraId="73B640D7">
            <w:pPr>
              <w:pStyle w:val="12"/>
              <w:keepNext w:val="0"/>
              <w:keepLines w:val="0"/>
              <w:suppressLineNumbers w:val="0"/>
              <w:spacing w:before="0" w:beforeAutospacing="0" w:after="0" w:afterAutospacing="0" w:line="360" w:lineRule="auto"/>
              <w:ind w:left="0" w:right="0"/>
              <w:rPr>
                <w:rFonts w:hint="eastAsia" w:hAnsi="宋体" w:cs="宋体"/>
                <w:bCs/>
                <w:color w:val="auto"/>
                <w:szCs w:val="21"/>
                <w:highlight w:val="none"/>
              </w:rPr>
            </w:pPr>
          </w:p>
        </w:tc>
        <w:tc>
          <w:tcPr>
            <w:tcW w:w="8434" w:type="dxa"/>
            <w:gridSpan w:val="2"/>
            <w:tcBorders>
              <w:top w:val="single" w:color="auto" w:sz="4" w:space="0"/>
              <w:left w:val="single" w:color="auto" w:sz="4" w:space="0"/>
              <w:bottom w:val="single" w:color="auto" w:sz="4" w:space="0"/>
              <w:right w:val="single" w:color="auto" w:sz="4" w:space="0"/>
            </w:tcBorders>
            <w:noWrap w:val="0"/>
            <w:vAlign w:val="top"/>
          </w:tcPr>
          <w:p w14:paraId="7CC45D58">
            <w:pPr>
              <w:pStyle w:val="12"/>
              <w:keepNext w:val="0"/>
              <w:keepLines w:val="0"/>
              <w:suppressLineNumbers w:val="0"/>
              <w:spacing w:before="0" w:beforeAutospacing="0" w:after="0" w:afterAutospacing="0" w:line="440" w:lineRule="exact"/>
              <w:ind w:left="0" w:right="0"/>
              <w:jc w:val="left"/>
              <w:rPr>
                <w:rFonts w:hint="eastAsia" w:hAnsi="宋体" w:eastAsia="宋体"/>
                <w:color w:val="auto"/>
                <w:highlight w:val="none"/>
                <w:lang w:eastAsia="zh-CN"/>
              </w:rPr>
            </w:pPr>
            <w:r>
              <w:rPr>
                <w:rFonts w:hint="eastAsia" w:hAnsi="宋体"/>
                <w:color w:val="auto"/>
                <w:highlight w:val="none"/>
                <w:lang w:val="en-US" w:eastAsia="zh-CN"/>
              </w:rPr>
              <w:t>业绩：提供自2023年1月1日至今的与本项目采购需求相关的（人才服务、平台建设/运维、人才活动组织等）项目业绩，每提供一个得2分，满分10分</w:t>
            </w:r>
            <w:r>
              <w:rPr>
                <w:rFonts w:hint="eastAsia" w:hAnsi="宋体"/>
                <w:color w:val="auto"/>
                <w:highlight w:val="none"/>
                <w:lang w:eastAsia="zh-CN"/>
              </w:rPr>
              <w:t>。</w:t>
            </w:r>
          </w:p>
          <w:p w14:paraId="2FAE9FAD">
            <w:pPr>
              <w:rPr>
                <w:rFonts w:hint="default" w:eastAsia="宋体"/>
                <w:color w:val="auto"/>
                <w:highlight w:val="none"/>
                <w:lang w:val="en-US" w:eastAsia="zh-CN"/>
              </w:rPr>
            </w:pPr>
            <w:r>
              <w:rPr>
                <w:rFonts w:hint="eastAsia"/>
                <w:color w:val="auto"/>
                <w:highlight w:val="none"/>
                <w:lang w:val="en-US" w:eastAsia="zh-CN"/>
              </w:rPr>
              <w:t>注：</w:t>
            </w:r>
            <w:r>
              <w:rPr>
                <w:rFonts w:hint="eastAsia" w:ascii="宋体" w:hAnsi="宋体"/>
                <w:color w:val="auto"/>
                <w:szCs w:val="21"/>
                <w:highlight w:val="none"/>
              </w:rPr>
              <w:t>投标文件中提供</w:t>
            </w:r>
            <w:r>
              <w:rPr>
                <w:rFonts w:hint="eastAsia" w:hAnsi="宋体"/>
                <w:color w:val="auto"/>
                <w:highlight w:val="none"/>
              </w:rPr>
              <w:t>合同复印件或中标</w:t>
            </w:r>
            <w:r>
              <w:rPr>
                <w:rFonts w:hint="eastAsia" w:hAnsi="宋体"/>
                <w:color w:val="auto"/>
                <w:highlight w:val="none"/>
                <w:lang w:val="en-US" w:eastAsia="zh-CN"/>
              </w:rPr>
              <w:t>/</w:t>
            </w:r>
            <w:r>
              <w:rPr>
                <w:rFonts w:hint="eastAsia" w:hAnsi="宋体"/>
                <w:color w:val="auto"/>
                <w:highlight w:val="none"/>
              </w:rPr>
              <w:t>成交通知书复印件</w:t>
            </w:r>
            <w:r>
              <w:rPr>
                <w:rFonts w:hint="eastAsia" w:hAnsi="宋体"/>
                <w:color w:val="auto"/>
                <w:highlight w:val="none"/>
                <w:lang w:val="en-US" w:eastAsia="zh-CN"/>
              </w:rPr>
              <w:t>并加盖投标人公章，否则不予计分。</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547BA67">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r>
              <w:rPr>
                <w:rFonts w:hint="eastAsia" w:hAnsi="宋体" w:cs="宋体"/>
                <w:bCs/>
                <w:color w:val="auto"/>
                <w:szCs w:val="21"/>
                <w:highlight w:val="none"/>
              </w:rPr>
              <w:t>0~</w:t>
            </w:r>
            <w:r>
              <w:rPr>
                <w:rFonts w:hint="eastAsia" w:hAnsi="宋体" w:cs="宋体"/>
                <w:bCs/>
                <w:color w:val="auto"/>
                <w:szCs w:val="21"/>
                <w:highlight w:val="none"/>
                <w:lang w:val="en-US" w:eastAsia="zh-CN"/>
              </w:rPr>
              <w:t>10</w:t>
            </w:r>
            <w:r>
              <w:rPr>
                <w:rFonts w:hint="eastAsia" w:hAnsi="宋体" w:cs="宋体"/>
                <w:bCs/>
                <w:color w:val="auto"/>
                <w:szCs w:val="21"/>
                <w:highlight w:val="none"/>
              </w:rPr>
              <w:t>分（客观分）</w:t>
            </w:r>
          </w:p>
        </w:tc>
      </w:tr>
      <w:tr w14:paraId="570B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436" w:type="dxa"/>
            <w:vMerge w:val="continue"/>
            <w:tcBorders>
              <w:left w:val="single" w:color="auto" w:sz="4" w:space="0"/>
              <w:right w:val="single" w:color="auto" w:sz="4" w:space="0"/>
            </w:tcBorders>
            <w:noWrap w:val="0"/>
            <w:vAlign w:val="top"/>
          </w:tcPr>
          <w:p w14:paraId="0BE2FB8F">
            <w:pPr>
              <w:pStyle w:val="12"/>
              <w:keepNext w:val="0"/>
              <w:keepLines w:val="0"/>
              <w:widowControl/>
              <w:suppressLineNumbers w:val="0"/>
              <w:spacing w:before="0" w:beforeAutospacing="0" w:after="0" w:afterAutospacing="0" w:line="360" w:lineRule="auto"/>
              <w:ind w:left="0" w:right="0"/>
              <w:rPr>
                <w:rFonts w:hint="eastAsia" w:hAnsi="宋体" w:cs="宋体"/>
                <w:bCs/>
                <w:color w:val="auto"/>
                <w:szCs w:val="21"/>
                <w:highlight w:val="none"/>
              </w:rPr>
            </w:pPr>
          </w:p>
        </w:tc>
        <w:tc>
          <w:tcPr>
            <w:tcW w:w="8434" w:type="dxa"/>
            <w:gridSpan w:val="2"/>
            <w:tcBorders>
              <w:top w:val="single" w:color="auto" w:sz="4" w:space="0"/>
              <w:left w:val="single" w:color="auto" w:sz="4" w:space="0"/>
              <w:bottom w:val="single" w:color="auto" w:sz="4" w:space="0"/>
              <w:right w:val="single" w:color="auto" w:sz="4" w:space="0"/>
            </w:tcBorders>
            <w:noWrap w:val="0"/>
            <w:vAlign w:val="top"/>
          </w:tcPr>
          <w:p w14:paraId="4272CE52">
            <w:pPr>
              <w:keepNext w:val="0"/>
              <w:keepLines w:val="0"/>
              <w:numPr>
                <w:ilvl w:val="0"/>
                <w:numId w:val="0"/>
              </w:numPr>
              <w:suppressLineNumbers w:val="0"/>
              <w:spacing w:before="0" w:beforeAutospacing="0" w:after="0" w:afterAutospacing="0" w:line="420" w:lineRule="auto"/>
              <w:ind w:left="0" w:leftChars="0" w:right="0" w:rightChars="0"/>
              <w:rPr>
                <w:rFonts w:hint="eastAsia"/>
                <w:color w:val="auto"/>
                <w:highlight w:val="none"/>
                <w:lang w:val="en-US" w:eastAsia="zh-CN"/>
              </w:rPr>
            </w:pPr>
            <w:r>
              <w:rPr>
                <w:rFonts w:hint="eastAsia"/>
                <w:color w:val="auto"/>
                <w:highlight w:val="none"/>
                <w:lang w:val="en-US" w:eastAsia="zh-CN"/>
              </w:rPr>
              <w:t>项目人员配备：</w:t>
            </w:r>
          </w:p>
          <w:p w14:paraId="48902382">
            <w:pPr>
              <w:keepNext w:val="0"/>
              <w:keepLines w:val="0"/>
              <w:numPr>
                <w:ilvl w:val="0"/>
                <w:numId w:val="4"/>
              </w:numPr>
              <w:suppressLineNumbers w:val="0"/>
              <w:spacing w:before="0" w:beforeAutospacing="0" w:after="0" w:afterAutospacing="0" w:line="420" w:lineRule="auto"/>
              <w:ind w:left="0" w:leftChars="0" w:right="0" w:rightChars="0"/>
              <w:rPr>
                <w:rFonts w:hint="eastAsia" w:ascii="宋体" w:hAnsi="宋体" w:eastAsia="宋体" w:cs="Times New Roman"/>
                <w:color w:val="auto"/>
                <w:szCs w:val="21"/>
                <w:highlight w:val="none"/>
                <w:lang w:val="en-US" w:eastAsia="zh-CN"/>
              </w:rPr>
            </w:pPr>
            <w:r>
              <w:rPr>
                <w:rFonts w:hint="eastAsia" w:ascii="宋体" w:hAnsi="宋体"/>
                <w:color w:val="auto"/>
                <w:szCs w:val="21"/>
                <w:highlight w:val="none"/>
                <w:lang w:val="en-US" w:eastAsia="zh-CN"/>
              </w:rPr>
              <w:t>具有劳动关系协调员证书，每提供一个得2分，满分2分；</w:t>
            </w:r>
          </w:p>
          <w:p w14:paraId="653C9ECC">
            <w:pPr>
              <w:keepNext w:val="0"/>
              <w:keepLines w:val="0"/>
              <w:numPr>
                <w:ilvl w:val="0"/>
                <w:numId w:val="4"/>
              </w:numPr>
              <w:suppressLineNumbers w:val="0"/>
              <w:spacing w:before="0" w:beforeAutospacing="0" w:after="0" w:afterAutospacing="0" w:line="420" w:lineRule="auto"/>
              <w:ind w:left="0" w:leftChars="0" w:right="0" w:right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具有人力资源管理师证书，每提供一个得2分，满分4分；</w:t>
            </w:r>
          </w:p>
          <w:p w14:paraId="5748CDE4">
            <w:pPr>
              <w:keepNext w:val="0"/>
              <w:keepLines w:val="0"/>
              <w:numPr>
                <w:ilvl w:val="0"/>
                <w:numId w:val="4"/>
              </w:numPr>
              <w:suppressLineNumbers w:val="0"/>
              <w:spacing w:before="0" w:beforeAutospacing="0" w:after="0" w:afterAutospacing="0" w:line="420" w:lineRule="auto"/>
              <w:ind w:left="0" w:leftChars="0" w:right="0" w:rightChars="0"/>
              <w:rPr>
                <w:rFonts w:hint="eastAsia" w:ascii="宋体" w:hAnsi="宋体" w:eastAsia="宋体" w:cs="Times New Roman"/>
                <w:color w:val="auto"/>
                <w:szCs w:val="21"/>
                <w:highlight w:val="none"/>
                <w:lang w:val="en-US" w:eastAsia="zh-CN"/>
              </w:rPr>
            </w:pPr>
            <w:r>
              <w:rPr>
                <w:rFonts w:hint="eastAsia" w:ascii="宋体" w:hAnsi="宋体"/>
                <w:color w:val="auto"/>
                <w:szCs w:val="21"/>
                <w:highlight w:val="none"/>
                <w:lang w:val="en-US" w:eastAsia="zh-CN"/>
              </w:rPr>
              <w:t>具有计算机类相关证书，每提供一个得2分，满分4分；</w:t>
            </w:r>
          </w:p>
          <w:p w14:paraId="23029683">
            <w:pPr>
              <w:keepNext w:val="0"/>
              <w:keepLines w:val="0"/>
              <w:numPr>
                <w:ilvl w:val="0"/>
                <w:numId w:val="4"/>
              </w:numPr>
              <w:suppressLineNumbers w:val="0"/>
              <w:spacing w:before="0" w:beforeAutospacing="0" w:after="0" w:afterAutospacing="0" w:line="420" w:lineRule="auto"/>
              <w:ind w:left="0" w:leftChars="0" w:right="0" w:rightChars="0"/>
              <w:rPr>
                <w:rFonts w:hint="eastAsia" w:ascii="宋体" w:hAnsi="宋体" w:eastAsia="宋体" w:cs="Times New Roman"/>
                <w:color w:val="auto"/>
                <w:szCs w:val="21"/>
                <w:highlight w:val="none"/>
                <w:lang w:val="en-US" w:eastAsia="zh-CN"/>
              </w:rPr>
            </w:pPr>
            <w:r>
              <w:rPr>
                <w:rFonts w:hint="eastAsia" w:ascii="宋体" w:hAnsi="宋体"/>
                <w:color w:val="auto"/>
                <w:szCs w:val="21"/>
                <w:highlight w:val="none"/>
                <w:lang w:val="en-US" w:eastAsia="zh-CN"/>
              </w:rPr>
              <w:t>具有保密培训/保密员/涉密培训证书，每提供一个得1分，满分4分。</w:t>
            </w:r>
          </w:p>
          <w:p w14:paraId="55248F55">
            <w:pPr>
              <w:keepNext w:val="0"/>
              <w:keepLines w:val="0"/>
              <w:numPr>
                <w:ilvl w:val="0"/>
                <w:numId w:val="0"/>
              </w:numPr>
              <w:suppressLineNumbers w:val="0"/>
              <w:spacing w:before="0" w:beforeAutospacing="0" w:after="0" w:afterAutospacing="0" w:line="420" w:lineRule="auto"/>
              <w:ind w:left="0" w:leftChars="0" w:right="0" w:rightChars="0"/>
              <w:rPr>
                <w:rFonts w:hint="default" w:ascii="宋体" w:hAnsi="宋体"/>
                <w:color w:val="auto"/>
                <w:szCs w:val="21"/>
                <w:highlight w:val="none"/>
                <w:lang w:val="en-US" w:eastAsia="zh-CN"/>
              </w:rPr>
            </w:pPr>
            <w:r>
              <w:rPr>
                <w:rFonts w:hint="eastAsia" w:ascii="宋体" w:hAnsi="宋体"/>
                <w:color w:val="auto"/>
                <w:szCs w:val="21"/>
                <w:highlight w:val="none"/>
              </w:rPr>
              <w:t>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-（3）项一人多证不重复计分。</w:t>
            </w:r>
            <w:r>
              <w:rPr>
                <w:rFonts w:hint="eastAsia" w:ascii="宋体" w:hAnsi="宋体"/>
                <w:color w:val="auto"/>
                <w:szCs w:val="21"/>
                <w:highlight w:val="none"/>
              </w:rPr>
              <w:t>投标文件中提供职业资格证书复印件及</w:t>
            </w:r>
            <w:r>
              <w:rPr>
                <w:rFonts w:hint="eastAsia" w:ascii="宋体" w:hAnsi="宋体"/>
                <w:color w:val="auto"/>
                <w:szCs w:val="21"/>
                <w:highlight w:val="none"/>
                <w:lang w:val="en-US" w:eastAsia="zh-CN"/>
              </w:rPr>
              <w:t>投标截止当月前</w:t>
            </w:r>
            <w:r>
              <w:rPr>
                <w:rFonts w:hint="eastAsia" w:ascii="宋体" w:hAnsi="宋体"/>
                <w:color w:val="auto"/>
                <w:szCs w:val="21"/>
                <w:highlight w:val="none"/>
              </w:rPr>
              <w:t>半年内任意一个月为其缴纳社保的证明材料</w:t>
            </w:r>
            <w:r>
              <w:rPr>
                <w:rFonts w:hint="eastAsia" w:hAnsi="宋体"/>
                <w:color w:val="auto"/>
                <w:highlight w:val="none"/>
                <w:lang w:val="en-US" w:eastAsia="zh-CN"/>
              </w:rPr>
              <w:t>并加盖投标人公章</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否则不予计分</w:t>
            </w:r>
            <w:r>
              <w:rPr>
                <w:rFonts w:hint="eastAsia" w:ascii="宋体" w:hAnsi="宋体"/>
                <w:color w:val="auto"/>
                <w:szCs w:val="21"/>
                <w:highlight w:val="none"/>
              </w:rPr>
              <w:t>。</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25FB7F9">
            <w:pPr>
              <w:pStyle w:val="12"/>
              <w:keepNext w:val="0"/>
              <w:keepLines w:val="0"/>
              <w:widowControl/>
              <w:suppressLineNumbers w:val="0"/>
              <w:spacing w:before="0" w:beforeAutospacing="0" w:after="0" w:afterAutospacing="0" w:line="360" w:lineRule="auto"/>
              <w:ind w:left="0" w:right="0"/>
              <w:jc w:val="center"/>
              <w:rPr>
                <w:rFonts w:hint="eastAsia" w:hAnsi="宋体" w:cs="宋体"/>
                <w:bCs/>
                <w:color w:val="auto"/>
                <w:szCs w:val="21"/>
                <w:highlight w:val="none"/>
              </w:rPr>
            </w:pPr>
            <w:r>
              <w:rPr>
                <w:rFonts w:hint="eastAsia" w:hAnsi="宋体" w:cs="宋体"/>
                <w:bCs/>
                <w:color w:val="auto"/>
                <w:szCs w:val="21"/>
                <w:highlight w:val="none"/>
              </w:rPr>
              <w:t>0~</w:t>
            </w:r>
            <w:r>
              <w:rPr>
                <w:rFonts w:hint="eastAsia" w:hAnsi="宋体" w:cs="宋体"/>
                <w:bCs/>
                <w:color w:val="auto"/>
                <w:szCs w:val="21"/>
                <w:highlight w:val="none"/>
                <w:lang w:val="en-US" w:eastAsia="zh-CN"/>
              </w:rPr>
              <w:t>14</w:t>
            </w:r>
            <w:r>
              <w:rPr>
                <w:rFonts w:hint="eastAsia" w:hAnsi="宋体" w:cs="宋体"/>
                <w:bCs/>
                <w:color w:val="auto"/>
                <w:szCs w:val="21"/>
                <w:highlight w:val="none"/>
              </w:rPr>
              <w:t>分（客观分）</w:t>
            </w:r>
          </w:p>
        </w:tc>
      </w:tr>
    </w:tbl>
    <w:p w14:paraId="05F72457">
      <w:pPr>
        <w:shd w:val="clear"/>
        <w:wordWrap w:val="0"/>
        <w:spacing w:line="360" w:lineRule="auto"/>
        <w:rPr>
          <w:rFonts w:hint="eastAsia" w:ascii="宋体" w:hAnsi="宋体" w:eastAsia="宋体" w:cs="宋体"/>
          <w:color w:val="auto"/>
          <w:highlight w:val="none"/>
        </w:rPr>
      </w:pPr>
    </w:p>
    <w:p w14:paraId="645AE372">
      <w:pPr>
        <w:pStyle w:val="13"/>
        <w:shd w:val="clear"/>
        <w:rPr>
          <w:rFonts w:hint="eastAsia" w:ascii="宋体" w:hAnsi="宋体" w:eastAsia="宋体" w:cs="宋体"/>
          <w:color w:val="auto"/>
          <w:highlight w:val="none"/>
        </w:rPr>
      </w:pPr>
    </w:p>
    <w:p w14:paraId="64113632">
      <w:pPr>
        <w:pStyle w:val="13"/>
        <w:shd w:val="clear"/>
        <w:rPr>
          <w:rFonts w:hint="eastAsia" w:ascii="宋体" w:hAnsi="宋体" w:eastAsia="宋体" w:cs="宋体"/>
          <w:color w:val="auto"/>
          <w:highlight w:val="none"/>
        </w:rPr>
      </w:pPr>
    </w:p>
    <w:p w14:paraId="1ACDB414">
      <w:pPr>
        <w:pStyle w:val="12"/>
        <w:shd w:val="clear"/>
        <w:wordWrap w:val="0"/>
        <w:spacing w:line="360" w:lineRule="auto"/>
        <w:ind w:firstLine="420"/>
        <w:rPr>
          <w:rFonts w:hint="eastAsia" w:ascii="宋体" w:hAnsi="宋体" w:eastAsia="宋体" w:cs="宋体"/>
          <w:bCs/>
          <w:color w:val="auto"/>
          <w:sz w:val="24"/>
          <w:szCs w:val="24"/>
          <w:highlight w:val="none"/>
        </w:rPr>
      </w:pPr>
    </w:p>
    <w:p w14:paraId="2C021ED8">
      <w:pPr>
        <w:shd w:val="clear"/>
        <w:rPr>
          <w:rFonts w:hint="eastAsia" w:ascii="宋体" w:hAnsi="宋体" w:eastAsia="宋体" w:cs="宋体"/>
          <w:color w:val="auto"/>
          <w:highlight w:val="none"/>
        </w:rPr>
        <w:sectPr>
          <w:pgSz w:w="11906" w:h="16838"/>
          <w:pgMar w:top="1440" w:right="1080" w:bottom="1440" w:left="1080" w:header="720" w:footer="720" w:gutter="0"/>
          <w:pgNumType w:fmt="decimal"/>
          <w:cols w:space="720" w:num="1"/>
          <w:docGrid w:type="lines" w:linePitch="331" w:charSpace="0"/>
        </w:sectPr>
      </w:pPr>
    </w:p>
    <w:bookmarkEnd w:id="110"/>
    <w:p w14:paraId="49CB6B6C">
      <w:pPr>
        <w:pStyle w:val="4"/>
        <w:shd w:val="clear"/>
        <w:wordWrap w:val="0"/>
        <w:spacing w:before="0" w:after="0" w:line="360" w:lineRule="auto"/>
        <w:jc w:val="center"/>
        <w:rPr>
          <w:rFonts w:hint="eastAsia" w:ascii="宋体" w:hAnsi="宋体" w:eastAsia="宋体" w:cs="宋体"/>
          <w:b w:val="0"/>
          <w:color w:val="auto"/>
          <w:sz w:val="30"/>
          <w:szCs w:val="30"/>
          <w:highlight w:val="none"/>
        </w:rPr>
      </w:pPr>
      <w:bookmarkStart w:id="111" w:name="_Toc18980"/>
      <w:r>
        <w:rPr>
          <w:rFonts w:hint="eastAsia" w:ascii="宋体" w:hAnsi="宋体" w:eastAsia="宋体" w:cs="宋体"/>
          <w:b w:val="0"/>
          <w:color w:val="auto"/>
          <w:sz w:val="30"/>
          <w:szCs w:val="30"/>
          <w:highlight w:val="none"/>
        </w:rPr>
        <w:t>第四节 中标候选人推荐原则</w:t>
      </w:r>
      <w:bookmarkEnd w:id="111"/>
    </w:p>
    <w:p w14:paraId="3CD14ECB">
      <w:pPr>
        <w:pStyle w:val="12"/>
        <w:numPr>
          <w:ilvl w:val="0"/>
          <w:numId w:val="0"/>
        </w:numPr>
        <w:shd w:val="clear"/>
        <w:wordWrap w:val="0"/>
        <w:spacing w:line="360" w:lineRule="auto"/>
        <w:ind w:left="1237" w:leftChars="0" w:hanging="765" w:firstLineChars="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rPr>
        <w:t>综合评分法</w:t>
      </w:r>
    </w:p>
    <w:p w14:paraId="17007B4B">
      <w:pPr>
        <w:pStyle w:val="12"/>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评标委员会将根据总得分由高到低排列次序并推荐中标候选</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。总得分相同的，以投标报价由低到高顺序排列。得分相同且投标报价相同的并列，投标文件满足招标文件全部实质性要求，且按照评审因素的量化指标评审得分最高的投标人为排名第一的中标候选</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w:t>
      </w:r>
    </w:p>
    <w:p w14:paraId="67E6A136">
      <w:pPr>
        <w:pStyle w:val="4"/>
        <w:shd w:val="clear"/>
        <w:wordWrap w:val="0"/>
        <w:spacing w:before="0" w:after="0" w:line="360" w:lineRule="auto"/>
        <w:ind w:firstLine="600" w:firstLineChars="200"/>
        <w:jc w:val="center"/>
        <w:rPr>
          <w:rFonts w:hint="eastAsia" w:ascii="宋体" w:hAnsi="宋体" w:eastAsia="宋体" w:cs="宋体"/>
          <w:b w:val="0"/>
          <w:color w:val="auto"/>
          <w:sz w:val="30"/>
          <w:szCs w:val="30"/>
          <w:highlight w:val="none"/>
        </w:rPr>
      </w:pPr>
      <w:bookmarkStart w:id="112" w:name="_Toc31612"/>
      <w:r>
        <w:rPr>
          <w:rFonts w:hint="eastAsia" w:ascii="宋体" w:hAnsi="宋体" w:eastAsia="宋体" w:cs="宋体"/>
          <w:b w:val="0"/>
          <w:color w:val="auto"/>
          <w:sz w:val="30"/>
          <w:szCs w:val="30"/>
          <w:highlight w:val="none"/>
        </w:rPr>
        <w:t>第五节 评标报告</w:t>
      </w:r>
      <w:bookmarkEnd w:id="112"/>
    </w:p>
    <w:p w14:paraId="1517CD56">
      <w:pPr>
        <w:pStyle w:val="30"/>
        <w:shd w:val="clear"/>
        <w:wordWrap w:val="0"/>
        <w:spacing w:before="0"/>
        <w:ind w:firstLine="48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（一）评标报告与推荐中标候选人</w:t>
      </w:r>
    </w:p>
    <w:p w14:paraId="5656949B">
      <w:pPr>
        <w:pStyle w:val="12"/>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评标委员会根据原始评标记录和评标结果编写评标报告，并通过电子交易平台向采购人、采购代理机构提交。</w:t>
      </w:r>
    </w:p>
    <w:p w14:paraId="358C914D">
      <w:pPr>
        <w:widowControl/>
        <w:shd w:val="clear"/>
        <w:wordWrap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（二）评标争议事项处理</w:t>
      </w:r>
    </w:p>
    <w:p w14:paraId="4C2960F4">
      <w:pPr>
        <w:pStyle w:val="12"/>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9878C87">
      <w:pPr>
        <w:widowControl/>
        <w:shd w:val="clear"/>
        <w:wordWrap w:val="0"/>
        <w:spacing w:line="360" w:lineRule="auto"/>
        <w:jc w:val="left"/>
        <w:rPr>
          <w:rFonts w:hint="eastAsia" w:ascii="宋体" w:hAnsi="宋体" w:eastAsia="宋体" w:cs="宋体"/>
          <w:b/>
          <w:color w:val="auto"/>
          <w:sz w:val="36"/>
          <w:szCs w:val="20"/>
          <w:highlight w:val="none"/>
        </w:rPr>
        <w:sectPr>
          <w:pgSz w:w="11906" w:h="16838"/>
          <w:pgMar w:top="1440" w:right="1080" w:bottom="1440" w:left="1080" w:header="720" w:footer="720" w:gutter="0"/>
          <w:pgNumType w:fmt="decimal"/>
          <w:cols w:space="720" w:num="1"/>
          <w:docGrid w:type="lines" w:linePitch="331" w:charSpace="0"/>
        </w:sectPr>
      </w:pPr>
    </w:p>
    <w:p w14:paraId="26CDF875">
      <w:pPr>
        <w:pStyle w:val="12"/>
        <w:shd w:val="clear"/>
        <w:tabs>
          <w:tab w:val="left" w:pos="2472"/>
        </w:tabs>
        <w:wordWrap w:val="0"/>
        <w:spacing w:line="360" w:lineRule="auto"/>
        <w:jc w:val="center"/>
        <w:outlineLvl w:val="0"/>
        <w:rPr>
          <w:rFonts w:hint="eastAsia" w:ascii="宋体" w:hAnsi="宋体" w:eastAsia="宋体" w:cs="宋体"/>
          <w:b/>
          <w:color w:val="auto"/>
          <w:sz w:val="36"/>
          <w:highlight w:val="none"/>
        </w:rPr>
      </w:pPr>
      <w:bookmarkStart w:id="113" w:name="_Toc9281"/>
      <w:r>
        <w:rPr>
          <w:rFonts w:hint="eastAsia" w:ascii="宋体" w:hAnsi="宋体" w:eastAsia="宋体" w:cs="宋体"/>
          <w:b/>
          <w:color w:val="auto"/>
          <w:sz w:val="36"/>
          <w:highlight w:val="none"/>
        </w:rPr>
        <w:t>第五章 拟签订的合同文本</w:t>
      </w:r>
      <w:bookmarkEnd w:id="113"/>
    </w:p>
    <w:p w14:paraId="549BB760">
      <w:pPr>
        <w:shd w:val="clear"/>
        <w:wordWrap w:val="0"/>
        <w:spacing w:line="360" w:lineRule="auto"/>
        <w:rPr>
          <w:rFonts w:hint="eastAsia" w:ascii="宋体" w:hAnsi="宋体" w:eastAsia="宋体" w:cs="宋体"/>
          <w:color w:val="auto"/>
          <w:sz w:val="24"/>
          <w:highlight w:val="none"/>
        </w:rPr>
      </w:pPr>
    </w:p>
    <w:p w14:paraId="41295150">
      <w:pPr>
        <w:pageBreakBefore w:val="0"/>
        <w:wordWrap w:val="0"/>
        <w:overflowPunct/>
        <w:topLinePunct w:val="0"/>
        <w:bidi w:val="0"/>
        <w:spacing w:line="360" w:lineRule="auto"/>
        <w:rPr>
          <w:rFonts w:ascii="宋体" w:hAnsi="宋体" w:cs="宋体"/>
          <w:color w:val="auto"/>
          <w:sz w:val="24"/>
          <w:highlight w:val="none"/>
          <w:u w:val="single"/>
        </w:rPr>
      </w:pPr>
      <w:r>
        <w:rPr>
          <w:rFonts w:hint="eastAsia" w:ascii="宋体" w:hAnsi="宋体" w:cs="宋体"/>
          <w:color w:val="auto"/>
          <w:sz w:val="24"/>
          <w:highlight w:val="none"/>
        </w:rPr>
        <w:t>广西政府采购云平台合同编号：</w:t>
      </w:r>
      <w:r>
        <w:rPr>
          <w:rFonts w:hint="eastAsia" w:ascii="宋体" w:hAnsi="宋体" w:cs="宋体"/>
          <w:color w:val="auto"/>
          <w:sz w:val="24"/>
          <w:highlight w:val="none"/>
          <w:u w:val="single"/>
        </w:rPr>
        <w:t xml:space="preserve">           </w:t>
      </w:r>
    </w:p>
    <w:p w14:paraId="70D32E9B">
      <w:pPr>
        <w:pageBreakBefore w:val="0"/>
        <w:wordWrap w:val="0"/>
        <w:overflowPunct/>
        <w:topLinePunct w:val="0"/>
        <w:bidi w:val="0"/>
        <w:spacing w:line="360" w:lineRule="auto"/>
        <w:jc w:val="center"/>
        <w:rPr>
          <w:rFonts w:ascii="宋体" w:hAnsi="宋体" w:cs="宋体"/>
          <w:b/>
          <w:bCs/>
          <w:color w:val="auto"/>
          <w:sz w:val="52"/>
          <w:highlight w:val="none"/>
        </w:rPr>
      </w:pPr>
    </w:p>
    <w:p w14:paraId="2766990E">
      <w:pPr>
        <w:pageBreakBefore w:val="0"/>
        <w:wordWrap w:val="0"/>
        <w:overflowPunct/>
        <w:topLinePunct w:val="0"/>
        <w:bidi w:val="0"/>
        <w:spacing w:line="360" w:lineRule="auto"/>
        <w:jc w:val="center"/>
        <w:rPr>
          <w:rFonts w:ascii="宋体" w:hAnsi="宋体" w:cs="宋体"/>
          <w:b/>
          <w:bCs/>
          <w:color w:val="auto"/>
          <w:sz w:val="52"/>
          <w:highlight w:val="none"/>
        </w:rPr>
      </w:pPr>
    </w:p>
    <w:p w14:paraId="7EF0E92A">
      <w:pPr>
        <w:pageBreakBefore w:val="0"/>
        <w:wordWrap w:val="0"/>
        <w:overflowPunct/>
        <w:topLinePunct w:val="0"/>
        <w:bidi w:val="0"/>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09EF8276">
      <w:pPr>
        <w:pageBreakBefore w:val="0"/>
        <w:wordWrap w:val="0"/>
        <w:overflowPunct/>
        <w:topLinePunct w:val="0"/>
        <w:bidi w:val="0"/>
        <w:spacing w:line="360" w:lineRule="auto"/>
        <w:ind w:firstLine="420" w:firstLineChars="200"/>
        <w:rPr>
          <w:rFonts w:ascii="宋体" w:hAnsi="宋体" w:cs="宋体"/>
          <w:color w:val="auto"/>
          <w:highlight w:val="none"/>
        </w:rPr>
      </w:pPr>
    </w:p>
    <w:p w14:paraId="2CAB613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57E942AC">
      <w:pPr>
        <w:pageBreakBefore w:val="0"/>
        <w:wordWrap w:val="0"/>
        <w:overflowPunct/>
        <w:topLinePunct w:val="0"/>
        <w:bidi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r>
        <w:rPr>
          <w:rFonts w:hint="eastAsia" w:ascii="宋体" w:hAnsi="宋体" w:cs="宋体"/>
          <w:b/>
          <w:bCs/>
          <w:color w:val="auto"/>
          <w:sz w:val="44"/>
          <w:highlight w:val="none"/>
        </w:rPr>
        <w:t>合同</w:t>
      </w:r>
    </w:p>
    <w:p w14:paraId="7117CD94">
      <w:pPr>
        <w:pageBreakBefore w:val="0"/>
        <w:wordWrap w:val="0"/>
        <w:overflowPunct/>
        <w:topLinePunct w:val="0"/>
        <w:bidi w:val="0"/>
        <w:spacing w:line="360" w:lineRule="auto"/>
        <w:ind w:firstLine="3507" w:firstLineChars="794"/>
        <w:rPr>
          <w:rFonts w:ascii="宋体" w:hAnsi="宋体" w:cs="宋体"/>
          <w:b/>
          <w:bCs/>
          <w:color w:val="auto"/>
          <w:sz w:val="44"/>
          <w:highlight w:val="none"/>
        </w:rPr>
      </w:pPr>
    </w:p>
    <w:p w14:paraId="32ED5F68">
      <w:pPr>
        <w:pageBreakBefore w:val="0"/>
        <w:wordWrap w:val="0"/>
        <w:overflowPunct/>
        <w:topLinePunct w:val="0"/>
        <w:bidi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 xml:space="preserve">项目编号：   </w:t>
      </w:r>
    </w:p>
    <w:p w14:paraId="5776615B">
      <w:pPr>
        <w:pageBreakBefore w:val="0"/>
        <w:wordWrap w:val="0"/>
        <w:overflowPunct/>
        <w:topLinePunct w:val="0"/>
        <w:bidi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计划编号：</w:t>
      </w:r>
    </w:p>
    <w:p w14:paraId="6ADEB7A5">
      <w:pPr>
        <w:pageBreakBefore w:val="0"/>
        <w:tabs>
          <w:tab w:val="left" w:pos="7200"/>
        </w:tabs>
        <w:wordWrap w:val="0"/>
        <w:overflowPunct/>
        <w:topLinePunct w:val="0"/>
        <w:bidi w:val="0"/>
        <w:spacing w:line="360" w:lineRule="auto"/>
        <w:ind w:firstLine="1995" w:firstLineChars="552"/>
        <w:rPr>
          <w:rFonts w:ascii="宋体" w:hAnsi="宋体" w:cs="宋体"/>
          <w:b/>
          <w:color w:val="auto"/>
          <w:sz w:val="36"/>
          <w:szCs w:val="36"/>
          <w:highlight w:val="none"/>
        </w:rPr>
      </w:pPr>
    </w:p>
    <w:p w14:paraId="4993BD9C">
      <w:pPr>
        <w:pStyle w:val="2"/>
        <w:pageBreakBefore w:val="0"/>
        <w:overflowPunct/>
        <w:topLinePunct w:val="0"/>
        <w:bidi w:val="0"/>
        <w:spacing w:after="0" w:line="360" w:lineRule="auto"/>
        <w:rPr>
          <w:color w:val="auto"/>
          <w:highlight w:val="none"/>
        </w:rPr>
      </w:pPr>
    </w:p>
    <w:p w14:paraId="1ED90B1B">
      <w:pPr>
        <w:pageBreakBefore w:val="0"/>
        <w:tabs>
          <w:tab w:val="left" w:pos="7200"/>
        </w:tabs>
        <w:wordWrap w:val="0"/>
        <w:overflowPunct/>
        <w:topLinePunct w:val="0"/>
        <w:bidi w:val="0"/>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382B9C0C">
      <w:pPr>
        <w:pageBreakBefore w:val="0"/>
        <w:tabs>
          <w:tab w:val="left" w:pos="7380"/>
        </w:tabs>
        <w:wordWrap w:val="0"/>
        <w:overflowPunct/>
        <w:topLinePunct w:val="0"/>
        <w:bidi w:val="0"/>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76FF4DF8">
      <w:pPr>
        <w:pageBreakBefore w:val="0"/>
        <w:tabs>
          <w:tab w:val="left" w:pos="7380"/>
        </w:tabs>
        <w:wordWrap w:val="0"/>
        <w:overflowPunct/>
        <w:topLinePunct w:val="0"/>
        <w:bidi w:val="0"/>
        <w:spacing w:line="360" w:lineRule="auto"/>
        <w:rPr>
          <w:rFonts w:ascii="宋体" w:hAnsi="宋体" w:cs="宋体"/>
          <w:b/>
          <w:bCs/>
          <w:color w:val="auto"/>
          <w:sz w:val="44"/>
          <w:highlight w:val="none"/>
        </w:rPr>
      </w:pPr>
    </w:p>
    <w:p w14:paraId="7A0ED22A">
      <w:pPr>
        <w:pageBreakBefore w:val="0"/>
        <w:wordWrap w:val="0"/>
        <w:overflowPunct/>
        <w:topLinePunct w:val="0"/>
        <w:bidi w:val="0"/>
        <w:spacing w:line="360" w:lineRule="auto"/>
        <w:rPr>
          <w:rFonts w:ascii="宋体" w:hAnsi="宋体" w:cs="宋体"/>
          <w:color w:val="auto"/>
          <w:sz w:val="24"/>
          <w:highlight w:val="none"/>
        </w:rPr>
      </w:pPr>
    </w:p>
    <w:p w14:paraId="78D3F79E">
      <w:pPr>
        <w:pageBreakBefore w:val="0"/>
        <w:wordWrap w:val="0"/>
        <w:overflowPunct/>
        <w:topLinePunct w:val="0"/>
        <w:bidi w:val="0"/>
        <w:spacing w:line="360" w:lineRule="auto"/>
        <w:ind w:firstLine="2280" w:firstLineChars="950"/>
        <w:rPr>
          <w:rFonts w:ascii="宋体" w:hAnsi="宋体" w:cs="宋体"/>
          <w:b/>
          <w:bCs/>
          <w:color w:val="auto"/>
          <w:sz w:val="4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8316C75">
      <w:pPr>
        <w:pageBreakBefore w:val="0"/>
        <w:wordWrap w:val="0"/>
        <w:overflowPunct/>
        <w:topLinePunct w:val="0"/>
        <w:bidi w:val="0"/>
        <w:snapToGrid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rPr>
        <w:br w:type="page"/>
      </w:r>
    </w:p>
    <w:p w14:paraId="19CF7DC1">
      <w:pPr>
        <w:pageBreakBefore w:val="0"/>
        <w:wordWrap w:val="0"/>
        <w:overflowPunct/>
        <w:topLinePunct w:val="0"/>
        <w:bidi w:val="0"/>
        <w:snapToGrid w:val="0"/>
        <w:spacing w:line="360" w:lineRule="auto"/>
        <w:jc w:val="center"/>
        <w:rPr>
          <w:rFonts w:ascii="宋体" w:hAnsi="宋体" w:cs="宋体"/>
          <w:b/>
          <w:bCs/>
          <w:color w:val="auto"/>
          <w:sz w:val="44"/>
          <w:highlight w:val="none"/>
        </w:rPr>
      </w:pPr>
    </w:p>
    <w:p w14:paraId="65F2D875">
      <w:pPr>
        <w:pageBreakBefore w:val="0"/>
        <w:wordWrap w:val="0"/>
        <w:overflowPunct/>
        <w:topLinePunct w:val="0"/>
        <w:bidi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合同目录</w:t>
      </w:r>
    </w:p>
    <w:p w14:paraId="688693C8">
      <w:pPr>
        <w:pageBreakBefore w:val="0"/>
        <w:wordWrap w:val="0"/>
        <w:overflowPunct/>
        <w:topLinePunct w:val="0"/>
        <w:bidi w:val="0"/>
        <w:snapToGrid w:val="0"/>
        <w:spacing w:line="360" w:lineRule="auto"/>
        <w:jc w:val="center"/>
        <w:rPr>
          <w:rFonts w:ascii="宋体" w:hAnsi="宋体" w:cs="宋体"/>
          <w:b/>
          <w:bCs/>
          <w:color w:val="auto"/>
          <w:sz w:val="44"/>
          <w:highlight w:val="none"/>
        </w:rPr>
      </w:pPr>
    </w:p>
    <w:p w14:paraId="00BE0BBE">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08CCE746">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6AE014E0">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68FB0B38">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60D38BE2">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31B3E98C">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0C5D22E2">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339A7CF4">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4.4投标函 ………………………………………………………………………（页码）</w:t>
      </w:r>
    </w:p>
    <w:p w14:paraId="760C8381">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4.5报价表 ………………………………………………………………………（页码）</w:t>
      </w:r>
    </w:p>
    <w:p w14:paraId="1998A1FF">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4.6投标服务技术资料表 ………………………………………………………（页码）</w:t>
      </w:r>
    </w:p>
    <w:p w14:paraId="2463A3B5">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55FE4DCE">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3D263675">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5209151D">
      <w:pPr>
        <w:pageBreakBefore w:val="0"/>
        <w:wordWrap w:val="0"/>
        <w:overflowPunct/>
        <w:topLinePunct w:val="0"/>
        <w:bidi w:val="0"/>
        <w:snapToGrid w:val="0"/>
        <w:spacing w:line="360" w:lineRule="auto"/>
        <w:rPr>
          <w:rFonts w:ascii="宋体" w:hAnsi="宋体" w:cs="宋体"/>
          <w:color w:val="auto"/>
          <w:kern w:val="0"/>
          <w:sz w:val="24"/>
          <w:highlight w:val="none"/>
        </w:rPr>
      </w:pPr>
    </w:p>
    <w:p w14:paraId="41026FC1">
      <w:pPr>
        <w:pageBreakBefore w:val="0"/>
        <w:widowControl/>
        <w:wordWrap w:val="0"/>
        <w:overflowPunct/>
        <w:topLinePunct w:val="0"/>
        <w:bidi w:val="0"/>
        <w:spacing w:line="360" w:lineRule="auto"/>
        <w:jc w:val="left"/>
        <w:rPr>
          <w:rFonts w:ascii="宋体" w:hAnsi="宋体" w:cs="宋体"/>
          <w:color w:val="auto"/>
          <w:spacing w:val="-4"/>
          <w:sz w:val="18"/>
          <w:szCs w:val="20"/>
          <w:highlight w:val="none"/>
        </w:rPr>
        <w:sectPr>
          <w:pgSz w:w="11906" w:h="16838"/>
          <w:pgMar w:top="1440" w:right="1080" w:bottom="1440" w:left="1080" w:header="720" w:footer="720" w:gutter="0"/>
          <w:pgNumType w:fmt="decimal"/>
          <w:cols w:space="720" w:num="1"/>
          <w:docGrid w:type="lines" w:linePitch="331" w:charSpace="0"/>
        </w:sectPr>
      </w:pPr>
    </w:p>
    <w:p w14:paraId="104DCE38">
      <w:pPr>
        <w:pStyle w:val="32"/>
        <w:wordWrap w:val="0"/>
        <w:spacing w:after="0"/>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7F7362F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eastAsia="zh-CN"/>
        </w:rPr>
        <w:t>南宁市人才服务管理办公室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公开招标方式  </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项目进行了采购。经</w:t>
      </w:r>
      <w:r>
        <w:rPr>
          <w:rFonts w:hint="eastAsia" w:ascii="宋体" w:hAnsi="宋体" w:eastAsia="宋体" w:cs="宋体"/>
          <w:color w:val="auto"/>
          <w:sz w:val="24"/>
          <w:szCs w:val="24"/>
          <w:highlight w:val="none"/>
          <w:u w:val="single"/>
        </w:rPr>
        <w:t xml:space="preserve">  评标委员会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（中标供应商名称）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为该项目中标供应商。现于中标通知书发出之日起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日内，按照采购文件确定的事项签订本合同。</w:t>
      </w:r>
    </w:p>
    <w:p w14:paraId="3F3E6C3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（中标供应商名称）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p w14:paraId="1654B2D4">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rPr>
      </w:pPr>
      <w:bookmarkStart w:id="114" w:name="_Toc2232"/>
      <w:bookmarkStart w:id="115" w:name="_Toc3029"/>
      <w:bookmarkStart w:id="116" w:name="_Toc24059"/>
      <w:r>
        <w:rPr>
          <w:rFonts w:hint="eastAsia" w:ascii="宋体" w:hAnsi="宋体" w:eastAsia="宋体" w:cs="宋体"/>
          <w:b/>
          <w:color w:val="auto"/>
          <w:sz w:val="24"/>
          <w:szCs w:val="24"/>
          <w:highlight w:val="none"/>
        </w:rPr>
        <w:t>1.1 合同组成部分</w:t>
      </w:r>
      <w:bookmarkEnd w:id="114"/>
      <w:bookmarkEnd w:id="115"/>
      <w:bookmarkEnd w:id="116"/>
    </w:p>
    <w:p w14:paraId="0055437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2859F0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14:paraId="477DB06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中标通知书；</w:t>
      </w:r>
    </w:p>
    <w:p w14:paraId="7C2144B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投标文件及“投标报价”（含澄清或者说明文件）；</w:t>
      </w:r>
    </w:p>
    <w:p w14:paraId="78149CF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招标文件（含澄清或者修改文件）；</w:t>
      </w:r>
    </w:p>
    <w:p w14:paraId="4E17567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其他相关采购文件。</w:t>
      </w:r>
    </w:p>
    <w:p w14:paraId="4F889DA8">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rPr>
      </w:pPr>
      <w:bookmarkStart w:id="117" w:name="_Toc21295"/>
      <w:bookmarkStart w:id="118" w:name="_Toc27126"/>
      <w:bookmarkStart w:id="119" w:name="_Toc24300"/>
      <w:r>
        <w:rPr>
          <w:rFonts w:hint="eastAsia" w:ascii="宋体" w:hAnsi="宋体" w:eastAsia="宋体" w:cs="宋体"/>
          <w:b/>
          <w:color w:val="auto"/>
          <w:sz w:val="24"/>
          <w:szCs w:val="24"/>
          <w:highlight w:val="none"/>
        </w:rPr>
        <w:t>1.2 标的物</w:t>
      </w:r>
      <w:bookmarkEnd w:id="117"/>
      <w:bookmarkEnd w:id="118"/>
      <w:bookmarkEnd w:id="119"/>
    </w:p>
    <w:p w14:paraId="3BA3096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标的物1信息</w:t>
      </w:r>
    </w:p>
    <w:p w14:paraId="65C6995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1.2.1.1名称：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58764A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1.2.1.2数量：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8DFDAB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1.2.1.3质量：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563DDB5">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rPr>
      </w:pPr>
      <w:bookmarkStart w:id="120" w:name="_Toc21631"/>
      <w:bookmarkStart w:id="121" w:name="_Toc23292"/>
      <w:bookmarkStart w:id="122" w:name="_Toc21551"/>
      <w:r>
        <w:rPr>
          <w:rFonts w:hint="eastAsia" w:ascii="宋体" w:hAnsi="宋体" w:eastAsia="宋体" w:cs="宋体"/>
          <w:b/>
          <w:color w:val="auto"/>
          <w:sz w:val="24"/>
          <w:szCs w:val="24"/>
          <w:highlight w:val="none"/>
        </w:rPr>
        <w:t>1.3 价款</w:t>
      </w:r>
      <w:bookmarkEnd w:id="120"/>
      <w:bookmarkEnd w:id="121"/>
      <w:bookmarkEnd w:id="122"/>
    </w:p>
    <w:p w14:paraId="5E30698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，含税）。</w:t>
      </w:r>
    </w:p>
    <w:p w14:paraId="49C4E063">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rPr>
      </w:pPr>
      <w:bookmarkStart w:id="123" w:name="_Toc22618"/>
      <w:bookmarkStart w:id="124" w:name="_Toc10340"/>
      <w:bookmarkStart w:id="125" w:name="_Toc1814"/>
      <w:r>
        <w:rPr>
          <w:rFonts w:hint="eastAsia" w:ascii="宋体" w:hAnsi="宋体" w:eastAsia="宋体" w:cs="宋体"/>
          <w:b/>
          <w:color w:val="auto"/>
          <w:sz w:val="24"/>
          <w:szCs w:val="24"/>
          <w:highlight w:val="none"/>
        </w:rPr>
        <w:t>1.4 付款方式和发票开具方式</w:t>
      </w:r>
      <w:bookmarkEnd w:id="123"/>
      <w:bookmarkEnd w:id="124"/>
      <w:bookmarkEnd w:id="125"/>
    </w:p>
    <w:p w14:paraId="3EBAE20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付款方式：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AB9733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37F64C3">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rPr>
      </w:pPr>
      <w:bookmarkStart w:id="126" w:name="_Toc2846"/>
      <w:bookmarkStart w:id="127" w:name="_Toc32071"/>
      <w:bookmarkStart w:id="128" w:name="_Toc19304"/>
      <w:r>
        <w:rPr>
          <w:rFonts w:hint="eastAsia" w:ascii="宋体" w:hAnsi="宋体" w:eastAsia="宋体" w:cs="宋体"/>
          <w:b/>
          <w:color w:val="auto"/>
          <w:sz w:val="24"/>
          <w:szCs w:val="24"/>
          <w:highlight w:val="none"/>
        </w:rPr>
        <w:t>1.5 标的物交付期限、地点、方式</w:t>
      </w:r>
      <w:bookmarkEnd w:id="126"/>
      <w:bookmarkEnd w:id="127"/>
      <w:bookmarkEnd w:id="128"/>
      <w:r>
        <w:rPr>
          <w:rFonts w:hint="eastAsia" w:ascii="宋体" w:hAnsi="宋体" w:eastAsia="宋体" w:cs="宋体"/>
          <w:b/>
          <w:color w:val="auto"/>
          <w:sz w:val="24"/>
          <w:szCs w:val="24"/>
          <w:highlight w:val="none"/>
        </w:rPr>
        <w:t>和服务期限</w:t>
      </w:r>
    </w:p>
    <w:p w14:paraId="263292C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 服务期限：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936C18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1.5.2 </w:t>
      </w:r>
      <w:r>
        <w:rPr>
          <w:rFonts w:hint="eastAsia" w:ascii="宋体" w:hAnsi="宋体" w:cs="宋体"/>
          <w:color w:val="auto"/>
          <w:sz w:val="24"/>
          <w:szCs w:val="24"/>
          <w:highlight w:val="none"/>
          <w:lang w:val="en-US" w:eastAsia="zh-CN"/>
        </w:rPr>
        <w:t>提供服务地址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92EB2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 </w:t>
      </w:r>
      <w:r>
        <w:rPr>
          <w:rFonts w:hint="eastAsia" w:ascii="宋体" w:hAnsi="宋体" w:eastAsia="宋体" w:cs="宋体"/>
          <w:color w:val="auto"/>
          <w:sz w:val="24"/>
          <w:szCs w:val="24"/>
          <w:highlight w:val="none"/>
          <w:u w:val="none"/>
        </w:rPr>
        <w:t>服务及质保期限：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35C706C">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rPr>
      </w:pPr>
      <w:bookmarkStart w:id="129" w:name="_Toc21423"/>
      <w:bookmarkStart w:id="130" w:name="_Toc19554"/>
      <w:bookmarkStart w:id="131" w:name="_Toc27250"/>
      <w:r>
        <w:rPr>
          <w:rFonts w:hint="eastAsia" w:ascii="宋体" w:hAnsi="宋体" w:eastAsia="宋体" w:cs="宋体"/>
          <w:b/>
          <w:color w:val="auto"/>
          <w:sz w:val="24"/>
          <w:szCs w:val="24"/>
          <w:highlight w:val="none"/>
        </w:rPr>
        <w:t>1.6 违约责任</w:t>
      </w:r>
      <w:bookmarkEnd w:id="129"/>
      <w:bookmarkEnd w:id="130"/>
      <w:bookmarkEnd w:id="131"/>
    </w:p>
    <w:p w14:paraId="7D55578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除不可抗力外，乙方逾期交付服务的，乙方应按逾期提供服务总额每日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向甲方支付违约金，由甲方从待付服务费中扣除。逾期超过约定日期十个工作日不能提供服务的，甲方可解除本合同。乙方因逾期提供服务或因其他违约行为导致甲方解除合同的，乙方之前所完成的整理服务，甲方不</w:t>
      </w:r>
      <w:r>
        <w:rPr>
          <w:rFonts w:hint="eastAsia" w:ascii="宋体" w:hAnsi="宋体" w:cs="宋体"/>
          <w:color w:val="auto"/>
          <w:sz w:val="24"/>
          <w:szCs w:val="24"/>
          <w:highlight w:val="none"/>
          <w:lang w:eastAsia="zh-CN"/>
        </w:rPr>
        <w:t>予</w:t>
      </w:r>
      <w:r>
        <w:rPr>
          <w:rFonts w:hint="eastAsia" w:ascii="宋体" w:hAnsi="宋体" w:eastAsia="宋体" w:cs="宋体"/>
          <w:color w:val="auto"/>
          <w:sz w:val="24"/>
          <w:szCs w:val="24"/>
          <w:highlight w:val="none"/>
        </w:rPr>
        <w:t>支付费用，乙方应向甲方支付合同总值百分之五的违约金，如造成甲方损失超过违约金的，超出部分由乙方继续承担赔偿责任。</w:t>
      </w:r>
    </w:p>
    <w:p w14:paraId="5EFFAFB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计算，最高限额为欠付金额的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3B72504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73D476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1.6.4乙方在质保期内未按承诺提供售后等服务的，每发生一次向甲方支付违约金额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p>
    <w:p w14:paraId="55A94EC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854659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6B1C93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5CE7D039">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rPr>
      </w:pPr>
      <w:bookmarkStart w:id="132" w:name="_Toc16021"/>
      <w:bookmarkStart w:id="133" w:name="_Toc28375"/>
      <w:bookmarkStart w:id="134" w:name="_Toc15583"/>
      <w:r>
        <w:rPr>
          <w:rFonts w:hint="eastAsia" w:ascii="宋体" w:hAnsi="宋体" w:eastAsia="宋体" w:cs="宋体"/>
          <w:b/>
          <w:color w:val="auto"/>
          <w:sz w:val="24"/>
          <w:szCs w:val="24"/>
          <w:highlight w:val="none"/>
        </w:rPr>
        <w:t>1.7 合同争议的解决</w:t>
      </w:r>
      <w:bookmarkEnd w:id="132"/>
      <w:bookmarkEnd w:id="133"/>
      <w:bookmarkEnd w:id="134"/>
    </w:p>
    <w:p w14:paraId="7CAF5AE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种方式解决：</w:t>
      </w:r>
    </w:p>
    <w:p w14:paraId="7885F83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仲裁委员会依申请仲裁时其现行有效的仲裁规则裁决；</w:t>
      </w:r>
    </w:p>
    <w:p w14:paraId="1FC75C1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向</w:t>
      </w:r>
      <w:r>
        <w:rPr>
          <w:rFonts w:hint="eastAsia" w:ascii="宋体" w:hAnsi="宋体" w:eastAsia="宋体" w:cs="宋体"/>
          <w:color w:val="auto"/>
          <w:sz w:val="24"/>
          <w:szCs w:val="24"/>
          <w:highlight w:val="none"/>
          <w:u w:val="single"/>
        </w:rPr>
        <w:t xml:space="preserve">  甲方所在地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有管辖权的人民</w:t>
      </w:r>
      <w:r>
        <w:rPr>
          <w:rFonts w:hint="eastAsia" w:ascii="宋体" w:hAnsi="宋体" w:eastAsia="宋体" w:cs="宋体"/>
          <w:color w:val="auto"/>
          <w:sz w:val="24"/>
          <w:szCs w:val="24"/>
          <w:highlight w:val="none"/>
        </w:rPr>
        <w:t>法院起诉。</w:t>
      </w:r>
    </w:p>
    <w:p w14:paraId="6EF184FF">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rPr>
      </w:pPr>
      <w:bookmarkStart w:id="135" w:name="_Toc15322"/>
      <w:bookmarkStart w:id="136" w:name="_Toc7245"/>
      <w:bookmarkStart w:id="137" w:name="_Toc11173"/>
      <w:r>
        <w:rPr>
          <w:rFonts w:hint="eastAsia" w:ascii="宋体" w:hAnsi="宋体" w:eastAsia="宋体" w:cs="宋体"/>
          <w:b/>
          <w:color w:val="auto"/>
          <w:sz w:val="24"/>
          <w:szCs w:val="24"/>
          <w:highlight w:val="none"/>
        </w:rPr>
        <w:t>1.8 合同生效</w:t>
      </w:r>
      <w:bookmarkEnd w:id="135"/>
      <w:bookmarkEnd w:id="136"/>
      <w:bookmarkEnd w:id="137"/>
    </w:p>
    <w:p w14:paraId="4CA24B4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本合同自双方当事人加盖有效公章时生效。</w:t>
      </w:r>
    </w:p>
    <w:p w14:paraId="40E35DDC">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p>
    <w:p w14:paraId="188E6F8F">
      <w:pPr>
        <w:keepNext w:val="0"/>
        <w:keepLines w:val="0"/>
        <w:pageBreakBefore w:val="0"/>
        <w:kinsoku/>
        <w:wordWrap w:val="0"/>
        <w:overflowPunct/>
        <w:topLinePunct w:val="0"/>
        <w:autoSpaceDE/>
        <w:autoSpaceDN/>
        <w:bidi w:val="0"/>
        <w:spacing w:line="500" w:lineRule="exact"/>
        <w:ind w:firstLine="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甲方：                              乙方：                            </w:t>
      </w:r>
    </w:p>
    <w:p w14:paraId="429DC764">
      <w:pPr>
        <w:keepNext w:val="0"/>
        <w:keepLines w:val="0"/>
        <w:pageBreakBefore w:val="0"/>
        <w:kinsoku/>
        <w:wordWrap w:val="0"/>
        <w:overflowPunct/>
        <w:topLinePunct w:val="0"/>
        <w:autoSpaceDE/>
        <w:autoSpaceDN/>
        <w:bidi w:val="0"/>
        <w:spacing w:line="500" w:lineRule="exact"/>
        <w:ind w:firstLine="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统一社会信用代码：                  统一社会信用代码或身份证号码：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 xml:space="preserve">   住所：                        </w:t>
      </w:r>
      <w:r>
        <w:rPr>
          <w:rFonts w:hint="eastAsia" w:ascii="宋体" w:hAnsi="宋体" w:eastAsia="宋体" w:cs="宋体"/>
          <w:color w:val="auto"/>
          <w:sz w:val="24"/>
          <w:szCs w:val="24"/>
          <w:highlight w:val="none"/>
          <w:lang w:val="en-US" w:eastAsia="zh-CN"/>
        </w:rPr>
        <w:t xml:space="preserve">      住所：</w:t>
      </w:r>
    </w:p>
    <w:p w14:paraId="51F6A5A3">
      <w:pPr>
        <w:keepNext w:val="0"/>
        <w:keepLines w:val="0"/>
        <w:pageBreakBefore w:val="0"/>
        <w:kinsoku/>
        <w:wordWrap w:val="0"/>
        <w:overflowPunct/>
        <w:topLinePunct w:val="0"/>
        <w:autoSpaceDE/>
        <w:autoSpaceDN/>
        <w:bidi w:val="0"/>
        <w:spacing w:line="500" w:lineRule="exact"/>
        <w:ind w:firstLine="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                        法定代表人</w:t>
      </w:r>
    </w:p>
    <w:p w14:paraId="781B56B7">
      <w:pPr>
        <w:keepNext w:val="0"/>
        <w:keepLines w:val="0"/>
        <w:pageBreakBefore w:val="0"/>
        <w:kinsoku/>
        <w:wordWrap w:val="0"/>
        <w:overflowPunct/>
        <w:topLinePunct w:val="0"/>
        <w:autoSpaceDE/>
        <w:autoSpaceDN/>
        <w:bidi w:val="0"/>
        <w:spacing w:line="500" w:lineRule="exact"/>
        <w:ind w:firstLine="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授权代表（签字）：                   或授权代表（签字）: </w:t>
      </w:r>
    </w:p>
    <w:p w14:paraId="0782661B">
      <w:pPr>
        <w:keepNext w:val="0"/>
        <w:keepLines w:val="0"/>
        <w:pageBreakBefore w:val="0"/>
        <w:kinsoku/>
        <w:wordWrap w:val="0"/>
        <w:overflowPunct/>
        <w:topLinePunct w:val="0"/>
        <w:autoSpaceDE/>
        <w:autoSpaceDN/>
        <w:bidi w:val="0"/>
        <w:spacing w:line="500" w:lineRule="exact"/>
        <w:ind w:firstLine="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                            联系人：</w:t>
      </w:r>
    </w:p>
    <w:p w14:paraId="50132F65">
      <w:pPr>
        <w:keepNext w:val="0"/>
        <w:keepLines w:val="0"/>
        <w:pageBreakBefore w:val="0"/>
        <w:kinsoku/>
        <w:wordWrap w:val="0"/>
        <w:overflowPunct/>
        <w:topLinePunct w:val="0"/>
        <w:autoSpaceDE/>
        <w:autoSpaceDN/>
        <w:bidi w:val="0"/>
        <w:spacing w:line="500" w:lineRule="exact"/>
        <w:ind w:firstLine="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约定送达地址：                      约定送达地址：</w:t>
      </w:r>
    </w:p>
    <w:p w14:paraId="71227A75">
      <w:pPr>
        <w:keepNext w:val="0"/>
        <w:keepLines w:val="0"/>
        <w:pageBreakBefore w:val="0"/>
        <w:kinsoku/>
        <w:wordWrap w:val="0"/>
        <w:overflowPunct/>
        <w:topLinePunct w:val="0"/>
        <w:autoSpaceDE/>
        <w:autoSpaceDN/>
        <w:bidi w:val="0"/>
        <w:spacing w:line="500" w:lineRule="exact"/>
        <w:ind w:firstLine="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                          邮政编码：</w:t>
      </w:r>
    </w:p>
    <w:p w14:paraId="55863415">
      <w:pPr>
        <w:keepNext w:val="0"/>
        <w:keepLines w:val="0"/>
        <w:pageBreakBefore w:val="0"/>
        <w:kinsoku/>
        <w:wordWrap w:val="0"/>
        <w:overflowPunct/>
        <w:topLinePunct w:val="0"/>
        <w:autoSpaceDE/>
        <w:autoSpaceDN/>
        <w:bidi w:val="0"/>
        <w:spacing w:line="500" w:lineRule="exact"/>
        <w:ind w:firstLine="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电话:                               电话: </w:t>
      </w:r>
    </w:p>
    <w:p w14:paraId="0C852E8F">
      <w:pPr>
        <w:keepNext w:val="0"/>
        <w:keepLines w:val="0"/>
        <w:pageBreakBefore w:val="0"/>
        <w:kinsoku/>
        <w:wordWrap w:val="0"/>
        <w:overflowPunct/>
        <w:topLinePunct w:val="0"/>
        <w:autoSpaceDE/>
        <w:autoSpaceDN/>
        <w:bidi w:val="0"/>
        <w:spacing w:line="500" w:lineRule="exact"/>
        <w:ind w:firstLine="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传真:                               传真:</w:t>
      </w:r>
    </w:p>
    <w:p w14:paraId="18C2D064">
      <w:pPr>
        <w:keepNext w:val="0"/>
        <w:keepLines w:val="0"/>
        <w:pageBreakBefore w:val="0"/>
        <w:kinsoku/>
        <w:wordWrap w:val="0"/>
        <w:overflowPunct/>
        <w:topLinePunct w:val="0"/>
        <w:autoSpaceDE/>
        <w:autoSpaceDN/>
        <w:bidi w:val="0"/>
        <w:spacing w:line="500" w:lineRule="exact"/>
        <w:ind w:firstLine="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电子邮箱：                          电子邮箱：</w:t>
      </w:r>
    </w:p>
    <w:p w14:paraId="4248620C">
      <w:pPr>
        <w:keepNext w:val="0"/>
        <w:keepLines w:val="0"/>
        <w:pageBreakBefore w:val="0"/>
        <w:kinsoku/>
        <w:wordWrap w:val="0"/>
        <w:overflowPunct/>
        <w:topLinePunct w:val="0"/>
        <w:autoSpaceDE/>
        <w:autoSpaceDN/>
        <w:bidi w:val="0"/>
        <w:spacing w:line="500" w:lineRule="exact"/>
        <w:ind w:left="4501" w:leftChars="114" w:hanging="4262" w:hangingChars="17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1B4B8C7B">
      <w:pPr>
        <w:keepNext w:val="0"/>
        <w:keepLines w:val="0"/>
        <w:pageBreakBefore w:val="0"/>
        <w:kinsoku/>
        <w:wordWrap w:val="0"/>
        <w:overflowPunct/>
        <w:topLinePunct w:val="0"/>
        <w:autoSpaceDE/>
        <w:autoSpaceDN/>
        <w:bidi w:val="0"/>
        <w:spacing w:line="500" w:lineRule="exact"/>
        <w:ind w:left="4501" w:leftChars="114" w:hanging="4262" w:hangingChars="17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开户名称：                          开户名称： </w:t>
      </w:r>
    </w:p>
    <w:p w14:paraId="7FA90B09">
      <w:pPr>
        <w:keepNext w:val="0"/>
        <w:keepLines w:val="0"/>
        <w:pageBreakBefore w:val="0"/>
        <w:kinsoku/>
        <w:wordWrap w:val="0"/>
        <w:overflowPunct/>
        <w:topLinePunct w:val="0"/>
        <w:autoSpaceDE/>
        <w:autoSpaceDN/>
        <w:bidi w:val="0"/>
        <w:spacing w:line="500" w:lineRule="exact"/>
        <w:ind w:firstLine="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开户账号：</w:t>
      </w:r>
    </w:p>
    <w:p w14:paraId="7BCA8B85">
      <w:pPr>
        <w:keepNext w:val="0"/>
        <w:keepLines w:val="0"/>
        <w:pageBreakBefore w:val="0"/>
        <w:kinsoku/>
        <w:wordWrap w:val="0"/>
        <w:overflowPunct/>
        <w:topLinePunct w:val="0"/>
        <w:autoSpaceDE/>
        <w:autoSpaceDN/>
        <w:bidi w:val="0"/>
        <w:spacing w:line="500" w:lineRule="exact"/>
        <w:ind w:firstLine="20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138" w:name="_Toc331685783"/>
      <w:r>
        <w:rPr>
          <w:rFonts w:hint="eastAsia" w:ascii="宋体" w:hAnsi="宋体" w:eastAsia="宋体" w:cs="宋体"/>
          <w:b/>
          <w:color w:val="auto"/>
          <w:sz w:val="24"/>
          <w:szCs w:val="24"/>
          <w:highlight w:val="none"/>
        </w:rPr>
        <w:t>第二部分 合同一般条款</w:t>
      </w:r>
      <w:bookmarkEnd w:id="138"/>
    </w:p>
    <w:p w14:paraId="67FAB1E8">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139" w:name="_Ref467378404"/>
      <w:bookmarkStart w:id="140" w:name="_Ref467379214"/>
      <w:bookmarkStart w:id="141" w:name="_Toc16917"/>
      <w:bookmarkStart w:id="142" w:name="_Ref467379109"/>
      <w:bookmarkStart w:id="143" w:name="_Toc19614"/>
      <w:bookmarkStart w:id="144" w:name="_Toc487900349"/>
      <w:bookmarkStart w:id="145" w:name="_Ref467378463"/>
      <w:bookmarkStart w:id="146" w:name="_Ref467379205"/>
      <w:bookmarkStart w:id="147" w:name="_Ref467378499"/>
      <w:bookmarkStart w:id="148" w:name="_Ref467379094"/>
      <w:bookmarkStart w:id="149" w:name="_Toc28763"/>
      <w:bookmarkStart w:id="150" w:name="_Ref467379195"/>
      <w:bookmarkStart w:id="151" w:name="_Ref467379101"/>
      <w:bookmarkStart w:id="152" w:name="_Ref467379225"/>
      <w:bookmarkStart w:id="153" w:name="_Toc259093669"/>
      <w:bookmarkStart w:id="154" w:name="_Toc279701240"/>
      <w:r>
        <w:rPr>
          <w:rFonts w:hint="eastAsia" w:ascii="宋体" w:hAnsi="宋体" w:eastAsia="宋体" w:cs="宋体"/>
          <w:b/>
          <w:color w:val="auto"/>
          <w:sz w:val="24"/>
          <w:szCs w:val="24"/>
          <w:highlight w:val="none"/>
        </w:rPr>
        <w:t>2.1 定义</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1550E7E2">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12EC189E">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“合同”系指采购人和中标供应商签订的载明双方当事人所达成的协议，并包括所有的附件、附录和构成合同的其他文件。</w:t>
      </w:r>
    </w:p>
    <w:p w14:paraId="6EC12DA6">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“合同价”系指根据合同约定，中标供应商在完全履行合同义务后，采购人应支付给中标供应商的价格。</w:t>
      </w:r>
    </w:p>
    <w:p w14:paraId="7A72FAC3">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4BF09EA7">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bookmarkStart w:id="155" w:name="_Ref467378840"/>
      <w:r>
        <w:rPr>
          <w:rFonts w:hint="eastAsia" w:ascii="宋体" w:hAnsi="宋体" w:eastAsia="宋体" w:cs="宋体"/>
          <w:color w:val="auto"/>
          <w:sz w:val="24"/>
          <w:szCs w:val="24"/>
          <w:highlight w:val="none"/>
        </w:rPr>
        <w:t>2.1.4 “甲方”系指与中标供应商签署合同的采购人</w:t>
      </w:r>
      <w:bookmarkEnd w:id="155"/>
      <w:r>
        <w:rPr>
          <w:rFonts w:hint="eastAsia" w:ascii="宋体" w:hAnsi="宋体" w:eastAsia="宋体" w:cs="宋体"/>
          <w:color w:val="auto"/>
          <w:sz w:val="24"/>
          <w:szCs w:val="24"/>
          <w:highlight w:val="none"/>
        </w:rPr>
        <w:t>；采购人委托采购机构代表其与乙方签订合同的，采购人的授权委托书作为合同附件。</w:t>
      </w:r>
    </w:p>
    <w:p w14:paraId="06695725">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bookmarkStart w:id="156" w:name="_Ref467379400"/>
      <w:r>
        <w:rPr>
          <w:rFonts w:hint="eastAsia" w:ascii="宋体" w:hAnsi="宋体" w:eastAsia="宋体" w:cs="宋体"/>
          <w:color w:val="auto"/>
          <w:sz w:val="24"/>
          <w:szCs w:val="24"/>
          <w:highlight w:val="none"/>
        </w:rPr>
        <w:t>2.1.5 “乙方”系指根据合同约定交付标的物的</w:t>
      </w:r>
      <w:bookmarkEnd w:id="156"/>
      <w:r>
        <w:rPr>
          <w:rFonts w:hint="eastAsia" w:ascii="宋体" w:hAnsi="宋体" w:eastAsia="宋体" w:cs="宋体"/>
          <w:color w:val="auto"/>
          <w:sz w:val="24"/>
          <w:szCs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B728164">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bookmarkStart w:id="157" w:name="_Ref467379436"/>
      <w:r>
        <w:rPr>
          <w:rFonts w:hint="eastAsia" w:ascii="宋体" w:hAnsi="宋体" w:eastAsia="宋体" w:cs="宋体"/>
          <w:color w:val="auto"/>
          <w:sz w:val="24"/>
          <w:szCs w:val="24"/>
          <w:highlight w:val="none"/>
        </w:rPr>
        <w:t>2.1.6 “现场”系指合同约定标的物将要运至或者实施或者安装的地点。</w:t>
      </w:r>
      <w:bookmarkEnd w:id="157"/>
    </w:p>
    <w:p w14:paraId="09AD489A">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158" w:name="_Toc259093670"/>
      <w:bookmarkStart w:id="159" w:name="_Toc487900350"/>
      <w:bookmarkStart w:id="160" w:name="_Toc13336"/>
      <w:bookmarkStart w:id="161" w:name="_Toc32504"/>
      <w:bookmarkStart w:id="162" w:name="_Toc27635"/>
      <w:bookmarkStart w:id="163" w:name="_Toc279701241"/>
      <w:r>
        <w:rPr>
          <w:rFonts w:hint="eastAsia" w:ascii="宋体" w:hAnsi="宋体" w:eastAsia="宋体" w:cs="宋体"/>
          <w:b/>
          <w:color w:val="auto"/>
          <w:sz w:val="24"/>
          <w:szCs w:val="24"/>
          <w:highlight w:val="none"/>
        </w:rPr>
        <w:t>2.2 技术规范</w:t>
      </w:r>
      <w:bookmarkEnd w:id="158"/>
      <w:bookmarkEnd w:id="159"/>
      <w:bookmarkEnd w:id="160"/>
      <w:bookmarkEnd w:id="161"/>
      <w:bookmarkEnd w:id="162"/>
      <w:bookmarkEnd w:id="163"/>
    </w:p>
    <w:p w14:paraId="3068E025">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62D39C01">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164" w:name="_Toc31634"/>
      <w:bookmarkStart w:id="165" w:name="_Toc27853"/>
      <w:bookmarkStart w:id="166" w:name="_Toc487900351"/>
      <w:bookmarkStart w:id="167" w:name="_Toc9829"/>
      <w:bookmarkStart w:id="168" w:name="_Toc259093671"/>
      <w:bookmarkStart w:id="169" w:name="_Toc279701242"/>
      <w:r>
        <w:rPr>
          <w:rFonts w:hint="eastAsia" w:ascii="宋体" w:hAnsi="宋体" w:eastAsia="宋体" w:cs="宋体"/>
          <w:b/>
          <w:color w:val="auto"/>
          <w:sz w:val="24"/>
          <w:szCs w:val="24"/>
          <w:highlight w:val="none"/>
        </w:rPr>
        <w:t>2.3 知识产权</w:t>
      </w:r>
      <w:bookmarkEnd w:id="164"/>
      <w:bookmarkEnd w:id="165"/>
      <w:bookmarkEnd w:id="166"/>
      <w:bookmarkEnd w:id="167"/>
      <w:bookmarkEnd w:id="168"/>
      <w:bookmarkEnd w:id="169"/>
    </w:p>
    <w:p w14:paraId="4BB8DBBC">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469C01EF">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2.3.2具有知识产权的计算机软件等标的物的知识产权归属，详见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3FEB9F4B">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170" w:name="_Toc29149"/>
      <w:bookmarkStart w:id="171" w:name="_Toc4194"/>
      <w:bookmarkStart w:id="172" w:name="_Toc11932"/>
      <w:r>
        <w:rPr>
          <w:rFonts w:hint="eastAsia" w:ascii="宋体" w:hAnsi="宋体" w:eastAsia="宋体" w:cs="宋体"/>
          <w:b/>
          <w:color w:val="auto"/>
          <w:sz w:val="24"/>
          <w:szCs w:val="24"/>
          <w:highlight w:val="none"/>
        </w:rPr>
        <w:t>2.4 包装和装运</w:t>
      </w:r>
      <w:bookmarkEnd w:id="170"/>
      <w:bookmarkEnd w:id="171"/>
      <w:bookmarkEnd w:id="172"/>
    </w:p>
    <w:p w14:paraId="223B5544">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2.4.1除</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6824A1C">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装运标的物的要求和通知，详见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507A1ABE">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173" w:name="_Toc487900354"/>
      <w:bookmarkStart w:id="174" w:name="_Ref467379527"/>
      <w:bookmarkStart w:id="175" w:name="_Toc279701245"/>
      <w:bookmarkStart w:id="176" w:name="_Ref467378541"/>
      <w:bookmarkStart w:id="177" w:name="_Toc259093674"/>
      <w:bookmarkStart w:id="178" w:name="_Ref467379542"/>
      <w:bookmarkStart w:id="179" w:name="_Ref467379536"/>
      <w:bookmarkStart w:id="180" w:name="_Ref467378591"/>
      <w:bookmarkStart w:id="181" w:name="_Toc30272"/>
      <w:bookmarkStart w:id="182" w:name="_Toc26182"/>
      <w:bookmarkStart w:id="183" w:name="_Toc19074"/>
      <w:r>
        <w:rPr>
          <w:rFonts w:hint="eastAsia" w:ascii="宋体" w:hAnsi="宋体" w:eastAsia="宋体" w:cs="宋体"/>
          <w:b/>
          <w:color w:val="auto"/>
          <w:sz w:val="24"/>
          <w:szCs w:val="24"/>
          <w:highlight w:val="none"/>
        </w:rPr>
        <w:t>2.</w:t>
      </w:r>
      <w:bookmarkEnd w:id="173"/>
      <w:bookmarkEnd w:id="174"/>
      <w:bookmarkEnd w:id="175"/>
      <w:bookmarkEnd w:id="176"/>
      <w:bookmarkEnd w:id="177"/>
      <w:bookmarkEnd w:id="178"/>
      <w:bookmarkEnd w:id="179"/>
      <w:bookmarkEnd w:id="180"/>
      <w:r>
        <w:rPr>
          <w:rFonts w:hint="eastAsia" w:ascii="宋体" w:hAnsi="宋体" w:eastAsia="宋体" w:cs="宋体"/>
          <w:b/>
          <w:color w:val="auto"/>
          <w:sz w:val="24"/>
          <w:szCs w:val="24"/>
          <w:highlight w:val="none"/>
        </w:rPr>
        <w:t>5 履约检查和问题反馈</w:t>
      </w:r>
      <w:bookmarkEnd w:id="181"/>
      <w:bookmarkEnd w:id="182"/>
      <w:bookmarkEnd w:id="183"/>
    </w:p>
    <w:p w14:paraId="79744418">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bookmarkStart w:id="184" w:name="_Ref467379657"/>
      <w:r>
        <w:rPr>
          <w:rFonts w:hint="eastAsia" w:ascii="宋体" w:hAnsi="宋体" w:eastAsia="宋体" w:cs="宋体"/>
          <w:color w:val="auto"/>
          <w:sz w:val="24"/>
          <w:szCs w:val="24"/>
          <w:highlight w:val="none"/>
        </w:rPr>
        <w:t>2.5.1</w:t>
      </w:r>
      <w:bookmarkEnd w:id="184"/>
      <w:bookmarkStart w:id="185" w:name="_Toc186431854"/>
      <w:bookmarkStart w:id="186" w:name="_Toc279701247"/>
      <w:bookmarkStart w:id="187" w:name="_Ref467379793"/>
      <w:bookmarkStart w:id="188" w:name="_Ref467379807"/>
      <w:bookmarkStart w:id="189" w:name="_Toc487900357"/>
      <w:bookmarkStart w:id="190" w:name="_Toc259093676"/>
      <w:r>
        <w:rPr>
          <w:rFonts w:hint="eastAsia" w:ascii="宋体" w:hAnsi="宋体" w:eastAsia="宋体" w:cs="宋体"/>
          <w:color w:val="auto"/>
          <w:sz w:val="24"/>
          <w:szCs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679F7F4E">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合同履行期间，甲方有权将履行过程中出现的问题反馈给乙方，双方当事人应以书面形式约定需要完善和改进的内容</w:t>
      </w:r>
      <w:bookmarkEnd w:id="185"/>
      <w:bookmarkStart w:id="191" w:name="_Toc186431855"/>
      <w:r>
        <w:rPr>
          <w:rFonts w:hint="eastAsia" w:ascii="宋体" w:hAnsi="宋体" w:eastAsia="宋体" w:cs="宋体"/>
          <w:color w:val="auto"/>
          <w:sz w:val="24"/>
          <w:szCs w:val="24"/>
          <w:highlight w:val="none"/>
        </w:rPr>
        <w:t>。</w:t>
      </w:r>
    </w:p>
    <w:bookmarkEnd w:id="191"/>
    <w:p w14:paraId="2BA99B95">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192" w:name="_Toc19219"/>
      <w:bookmarkStart w:id="193" w:name="_Toc7836"/>
      <w:bookmarkStart w:id="194" w:name="_Toc28451"/>
      <w:r>
        <w:rPr>
          <w:rFonts w:hint="eastAsia" w:ascii="宋体" w:hAnsi="宋体" w:eastAsia="宋体" w:cs="宋体"/>
          <w:b/>
          <w:color w:val="auto"/>
          <w:sz w:val="24"/>
          <w:szCs w:val="24"/>
          <w:highlight w:val="none"/>
        </w:rPr>
        <w:t>2.6 结算方式和付款条件</w:t>
      </w:r>
      <w:bookmarkEnd w:id="186"/>
      <w:bookmarkEnd w:id="187"/>
      <w:bookmarkEnd w:id="188"/>
      <w:bookmarkEnd w:id="189"/>
      <w:bookmarkEnd w:id="190"/>
      <w:bookmarkEnd w:id="192"/>
      <w:bookmarkEnd w:id="193"/>
      <w:bookmarkEnd w:id="194"/>
    </w:p>
    <w:p w14:paraId="1D93046A">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14EA84B7">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195" w:name="_Toc487900358"/>
      <w:bookmarkStart w:id="196" w:name="_Toc259093677"/>
      <w:bookmarkStart w:id="197" w:name="_Ref467379852"/>
      <w:bookmarkStart w:id="198" w:name="_Ref467379863"/>
      <w:bookmarkStart w:id="199" w:name="_Toc279701248"/>
      <w:bookmarkStart w:id="200" w:name="_Ref467379923"/>
      <w:bookmarkStart w:id="201" w:name="_Toc774"/>
      <w:bookmarkStart w:id="202" w:name="_Toc16110"/>
      <w:bookmarkStart w:id="203" w:name="_Toc3225"/>
      <w:r>
        <w:rPr>
          <w:rFonts w:hint="eastAsia" w:ascii="宋体" w:hAnsi="宋体" w:eastAsia="宋体" w:cs="宋体"/>
          <w:b/>
          <w:color w:val="auto"/>
          <w:sz w:val="24"/>
          <w:szCs w:val="24"/>
          <w:highlight w:val="none"/>
        </w:rPr>
        <w:t>2.7 技术资料</w:t>
      </w:r>
      <w:bookmarkEnd w:id="195"/>
      <w:bookmarkEnd w:id="196"/>
      <w:bookmarkEnd w:id="197"/>
      <w:bookmarkEnd w:id="198"/>
      <w:bookmarkEnd w:id="199"/>
      <w:bookmarkEnd w:id="200"/>
      <w:r>
        <w:rPr>
          <w:rFonts w:hint="eastAsia" w:ascii="宋体" w:hAnsi="宋体" w:eastAsia="宋体" w:cs="宋体"/>
          <w:b/>
          <w:color w:val="auto"/>
          <w:sz w:val="24"/>
          <w:szCs w:val="24"/>
          <w:highlight w:val="none"/>
        </w:rPr>
        <w:t>和保密义务</w:t>
      </w:r>
      <w:bookmarkEnd w:id="201"/>
      <w:bookmarkEnd w:id="202"/>
      <w:bookmarkEnd w:id="203"/>
    </w:p>
    <w:p w14:paraId="11C1AC27">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乙方有权依据合同约定和项目需要，向甲方了解有关情况，调阅有关资料等，甲方应予积极配合；</w:t>
      </w:r>
    </w:p>
    <w:p w14:paraId="2126B7AB">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乙方有义务妥善保管和保护由甲方提供的前款信息和资料等；</w:t>
      </w:r>
    </w:p>
    <w:p w14:paraId="3B281517">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537E385F">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204" w:name="_Toc7860"/>
      <w:r>
        <w:rPr>
          <w:rFonts w:hint="eastAsia" w:ascii="宋体" w:hAnsi="宋体" w:eastAsia="宋体" w:cs="宋体"/>
          <w:b/>
          <w:color w:val="auto"/>
          <w:sz w:val="24"/>
          <w:szCs w:val="24"/>
          <w:highlight w:val="none"/>
        </w:rPr>
        <w:t>2.8 质量保证</w:t>
      </w:r>
      <w:bookmarkEnd w:id="204"/>
    </w:p>
    <w:p w14:paraId="0FC4B3CF">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 乙方应建立和完善履行合同的内部质量保证体系，并提供相关内部规章制度给甲方，以便甲方进行监督检查；</w:t>
      </w:r>
    </w:p>
    <w:p w14:paraId="64929BC8">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乙方应保证履行合同的人员数量和素质、软件和硬件设备的配置、场地、环境和设施等满足全面履行合同的要求，并应接受甲方的监督检查。</w:t>
      </w:r>
    </w:p>
    <w:p w14:paraId="3BE81DBF">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2.8.3乙方应确保项目技术人员的数量和水平与投标文件一致。未经甲方书面同意，乙方不得擅自更换投标文件中注明的</w:t>
      </w:r>
      <w:r>
        <w:rPr>
          <w:rFonts w:hint="eastAsia" w:ascii="宋体" w:hAnsi="宋体" w:cs="宋体"/>
          <w:color w:val="auto"/>
          <w:sz w:val="24"/>
          <w:szCs w:val="24"/>
          <w:highlight w:val="none"/>
          <w:lang w:eastAsia="zh-CN"/>
        </w:rPr>
        <w:t>项目负责人</w:t>
      </w:r>
      <w:r>
        <w:rPr>
          <w:rFonts w:hint="eastAsia" w:ascii="宋体" w:hAnsi="宋体" w:eastAsia="宋体" w:cs="宋体"/>
          <w:color w:val="auto"/>
          <w:sz w:val="24"/>
          <w:szCs w:val="24"/>
          <w:highlight w:val="none"/>
        </w:rPr>
        <w:t>和技术负责人。否则</w:t>
      </w:r>
      <w:r>
        <w:rPr>
          <w:rFonts w:hint="eastAsia" w:ascii="宋体" w:hAnsi="宋体" w:eastAsia="宋体" w:cs="宋体"/>
          <w:color w:val="auto"/>
          <w:kern w:val="0"/>
          <w:sz w:val="24"/>
          <w:szCs w:val="24"/>
          <w:highlight w:val="none"/>
        </w:rPr>
        <w:t>甲方有权放弃或终止合同，并没收履约保证金。</w:t>
      </w:r>
    </w:p>
    <w:p w14:paraId="01EC0527">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3E9F9E">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205" w:name="_Toc17244"/>
      <w:bookmarkStart w:id="206" w:name="_Toc487900362"/>
      <w:bookmarkStart w:id="207" w:name="_Toc259093681"/>
      <w:bookmarkStart w:id="208" w:name="_Toc279701252"/>
      <w:r>
        <w:rPr>
          <w:rFonts w:hint="eastAsia" w:ascii="宋体" w:hAnsi="宋体" w:eastAsia="宋体" w:cs="宋体"/>
          <w:b/>
          <w:color w:val="auto"/>
          <w:sz w:val="24"/>
          <w:szCs w:val="24"/>
          <w:highlight w:val="none"/>
        </w:rPr>
        <w:t>2.9 标的物的风险负担</w:t>
      </w:r>
      <w:bookmarkEnd w:id="205"/>
    </w:p>
    <w:p w14:paraId="4C1EDDA2">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标的物或者在途标的物或者交付给第一承运人后的标的物毁损、灭失的风险负担详见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178A041D">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209" w:name="_Toc14055"/>
      <w:r>
        <w:rPr>
          <w:rFonts w:hint="eastAsia" w:ascii="宋体" w:hAnsi="宋体" w:eastAsia="宋体" w:cs="宋体"/>
          <w:b/>
          <w:color w:val="auto"/>
          <w:sz w:val="24"/>
          <w:szCs w:val="24"/>
          <w:highlight w:val="none"/>
        </w:rPr>
        <w:t>2.10 延迟交货</w:t>
      </w:r>
      <w:bookmarkEnd w:id="206"/>
      <w:bookmarkEnd w:id="207"/>
      <w:bookmarkEnd w:id="208"/>
      <w:bookmarkEnd w:id="209"/>
      <w:r>
        <w:rPr>
          <w:rFonts w:hint="eastAsia" w:ascii="宋体" w:hAnsi="宋体" w:eastAsia="宋体" w:cs="宋体"/>
          <w:b/>
          <w:color w:val="auto"/>
          <w:sz w:val="24"/>
          <w:szCs w:val="24"/>
          <w:highlight w:val="none"/>
        </w:rPr>
        <w:t>/交付</w:t>
      </w:r>
    </w:p>
    <w:p w14:paraId="657A7FD0">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553BEE2">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210" w:name="_Toc7502"/>
      <w:bookmarkStart w:id="211" w:name="_Toc487900364"/>
      <w:bookmarkStart w:id="212" w:name="_Ref467378121"/>
      <w:bookmarkStart w:id="213" w:name="_Toc279701254"/>
      <w:bookmarkStart w:id="214" w:name="_Toc259093683"/>
      <w:r>
        <w:rPr>
          <w:rFonts w:hint="eastAsia" w:ascii="宋体" w:hAnsi="宋体" w:eastAsia="宋体" w:cs="宋体"/>
          <w:b/>
          <w:color w:val="auto"/>
          <w:sz w:val="24"/>
          <w:szCs w:val="24"/>
          <w:highlight w:val="none"/>
        </w:rPr>
        <w:t>2.11 合同变更</w:t>
      </w:r>
      <w:bookmarkEnd w:id="210"/>
    </w:p>
    <w:p w14:paraId="3039EB2A">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763F8B9">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215" w:name="_Toc279701259"/>
      <w:bookmarkStart w:id="216" w:name="_Toc487900369"/>
      <w:bookmarkStart w:id="217" w:name="_Toc259093688"/>
    </w:p>
    <w:p w14:paraId="1D9C9C66">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218" w:name="_Toc22955"/>
      <w:bookmarkStart w:id="219" w:name="_Toc15237"/>
      <w:bookmarkStart w:id="220" w:name="_Toc10366"/>
      <w:r>
        <w:rPr>
          <w:rFonts w:hint="eastAsia" w:ascii="宋体" w:hAnsi="宋体" w:eastAsia="宋体" w:cs="宋体"/>
          <w:b/>
          <w:color w:val="auto"/>
          <w:sz w:val="24"/>
          <w:szCs w:val="24"/>
          <w:highlight w:val="none"/>
        </w:rPr>
        <w:t>2.12 合同转让</w:t>
      </w:r>
      <w:bookmarkEnd w:id="215"/>
      <w:bookmarkEnd w:id="216"/>
      <w:bookmarkEnd w:id="217"/>
      <w:r>
        <w:rPr>
          <w:rFonts w:hint="eastAsia" w:ascii="宋体" w:hAnsi="宋体" w:eastAsia="宋体" w:cs="宋体"/>
          <w:b/>
          <w:color w:val="auto"/>
          <w:sz w:val="24"/>
          <w:szCs w:val="24"/>
          <w:highlight w:val="none"/>
        </w:rPr>
        <w:t>和分包</w:t>
      </w:r>
      <w:bookmarkEnd w:id="218"/>
      <w:bookmarkEnd w:id="219"/>
      <w:bookmarkEnd w:id="220"/>
    </w:p>
    <w:p w14:paraId="61F3C526">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75EA9F99">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221" w:name="_Toc13566"/>
      <w:bookmarkStart w:id="222" w:name="_Toc16508"/>
      <w:bookmarkStart w:id="223" w:name="_Toc14066"/>
      <w:r>
        <w:rPr>
          <w:rFonts w:hint="eastAsia" w:ascii="宋体" w:hAnsi="宋体" w:eastAsia="宋体" w:cs="宋体"/>
          <w:b/>
          <w:color w:val="auto"/>
          <w:sz w:val="24"/>
          <w:szCs w:val="24"/>
          <w:highlight w:val="none"/>
        </w:rPr>
        <w:t>2.13 不可抗力</w:t>
      </w:r>
      <w:bookmarkEnd w:id="221"/>
      <w:bookmarkEnd w:id="222"/>
      <w:bookmarkEnd w:id="223"/>
    </w:p>
    <w:p w14:paraId="596ED56C">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2.13.1如果任何一方遭遇法律规定的不可抗力，致使合同履行受阻时，履行合同的期限应予延长，延长的期限应相当于不可抗力所影响的时间；</w:t>
      </w:r>
    </w:p>
    <w:p w14:paraId="5976E001">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2.13.2受不可抗力影响的一方在不可抗力发生后，应在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约定时间内，将有关部门出具的证明文件送达对方当事人。</w:t>
      </w:r>
    </w:p>
    <w:p w14:paraId="5A8EDB73">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 因不可抗力致使不能实现合同目的的，当事人可以解除合同；</w:t>
      </w:r>
    </w:p>
    <w:p w14:paraId="4DA7FD5F">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2.13.4 因不可抗力致使合同有变更必要的，双方当事人应在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约定时间内以书面形式变更合同；</w:t>
      </w:r>
    </w:p>
    <w:p w14:paraId="32C53561">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224" w:name="_Toc259093684"/>
      <w:bookmarkStart w:id="225" w:name="_Toc689"/>
      <w:bookmarkStart w:id="226" w:name="_Toc487900365"/>
      <w:bookmarkStart w:id="227" w:name="_Toc30676"/>
      <w:bookmarkStart w:id="228" w:name="_Toc279701255"/>
      <w:bookmarkStart w:id="229" w:name="_Toc6969"/>
      <w:r>
        <w:rPr>
          <w:rFonts w:hint="eastAsia" w:ascii="宋体" w:hAnsi="宋体" w:eastAsia="宋体" w:cs="宋体"/>
          <w:b/>
          <w:color w:val="auto"/>
          <w:sz w:val="24"/>
          <w:szCs w:val="24"/>
          <w:highlight w:val="none"/>
        </w:rPr>
        <w:t>2.14 税费</w:t>
      </w:r>
      <w:bookmarkEnd w:id="224"/>
      <w:bookmarkEnd w:id="225"/>
      <w:bookmarkEnd w:id="226"/>
      <w:bookmarkEnd w:id="227"/>
      <w:bookmarkEnd w:id="228"/>
      <w:bookmarkEnd w:id="229"/>
    </w:p>
    <w:p w14:paraId="0DBCDD45">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与合同有关的一切税费，均按照中华人民共和国法律的相关规定执行。</w:t>
      </w:r>
    </w:p>
    <w:p w14:paraId="5CC08424">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230" w:name="_Toc259093687"/>
      <w:bookmarkStart w:id="231" w:name="_Toc8298"/>
      <w:bookmarkStart w:id="232" w:name="_Toc16959"/>
      <w:bookmarkStart w:id="233" w:name="_Toc7102"/>
      <w:bookmarkStart w:id="234" w:name="_Toc487900368"/>
      <w:bookmarkStart w:id="235" w:name="_Toc279701258"/>
      <w:r>
        <w:rPr>
          <w:rFonts w:hint="eastAsia" w:ascii="宋体" w:hAnsi="宋体" w:eastAsia="宋体" w:cs="宋体"/>
          <w:b/>
          <w:color w:val="auto"/>
          <w:sz w:val="24"/>
          <w:szCs w:val="24"/>
          <w:highlight w:val="none"/>
        </w:rPr>
        <w:t>2.15 乙方破产</w:t>
      </w:r>
      <w:bookmarkEnd w:id="230"/>
      <w:bookmarkEnd w:id="231"/>
      <w:bookmarkEnd w:id="232"/>
      <w:bookmarkEnd w:id="233"/>
      <w:bookmarkEnd w:id="234"/>
      <w:bookmarkEnd w:id="235"/>
    </w:p>
    <w:p w14:paraId="794C6771">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020B45D">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236" w:name="_Toc6134"/>
      <w:bookmarkStart w:id="237" w:name="_Toc29333"/>
      <w:bookmarkStart w:id="238" w:name="_Toc15387"/>
      <w:r>
        <w:rPr>
          <w:rFonts w:hint="eastAsia" w:ascii="宋体" w:hAnsi="宋体" w:eastAsia="宋体" w:cs="宋体"/>
          <w:b/>
          <w:color w:val="auto"/>
          <w:sz w:val="24"/>
          <w:szCs w:val="24"/>
          <w:highlight w:val="none"/>
        </w:rPr>
        <w:t>2.16 合同中止、终止</w:t>
      </w:r>
      <w:bookmarkEnd w:id="236"/>
      <w:bookmarkEnd w:id="237"/>
      <w:bookmarkEnd w:id="238"/>
    </w:p>
    <w:p w14:paraId="6A0FE89B">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2.16.1 双方当事人不得擅自中止或者终止合同；</w:t>
      </w:r>
    </w:p>
    <w:p w14:paraId="2A75B327">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31EBA74A">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239" w:name="_Toc6596"/>
      <w:bookmarkStart w:id="240" w:name="_Toc14563"/>
      <w:bookmarkStart w:id="241" w:name="_Toc1125"/>
      <w:r>
        <w:rPr>
          <w:rFonts w:hint="eastAsia" w:ascii="宋体" w:hAnsi="宋体" w:eastAsia="宋体" w:cs="宋体"/>
          <w:b/>
          <w:color w:val="auto"/>
          <w:sz w:val="24"/>
          <w:szCs w:val="24"/>
          <w:highlight w:val="none"/>
        </w:rPr>
        <w:t>2.17 检验和验收</w:t>
      </w:r>
      <w:bookmarkEnd w:id="239"/>
      <w:bookmarkEnd w:id="240"/>
      <w:bookmarkEnd w:id="241"/>
    </w:p>
    <w:p w14:paraId="0BB87693">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约定时间内组织验收，并可依法邀请相关方参加，验收应出具验收书。</w:t>
      </w:r>
    </w:p>
    <w:p w14:paraId="6A664E65">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C131BA1">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2.17.3 检验和验收标准、程序等具体内容以及前述验收书的效力详见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i/>
          <w:color w:val="auto"/>
          <w:sz w:val="24"/>
          <w:szCs w:val="24"/>
          <w:highlight w:val="none"/>
        </w:rPr>
        <w:t>。</w:t>
      </w:r>
    </w:p>
    <w:bookmarkEnd w:id="211"/>
    <w:bookmarkEnd w:id="212"/>
    <w:bookmarkEnd w:id="213"/>
    <w:bookmarkEnd w:id="214"/>
    <w:p w14:paraId="3A1AC0E0">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242" w:name="_Toc487900371"/>
      <w:bookmarkStart w:id="243" w:name="_Toc259093690"/>
      <w:bookmarkStart w:id="244" w:name="_Toc279701261"/>
      <w:bookmarkStart w:id="245" w:name="_Toc25182"/>
      <w:bookmarkStart w:id="246" w:name="_Toc11284"/>
      <w:bookmarkStart w:id="247" w:name="_Toc19604"/>
      <w:r>
        <w:rPr>
          <w:rFonts w:hint="eastAsia" w:ascii="宋体" w:hAnsi="宋体" w:eastAsia="宋体" w:cs="宋体"/>
          <w:b/>
          <w:color w:val="auto"/>
          <w:sz w:val="24"/>
          <w:szCs w:val="24"/>
          <w:highlight w:val="none"/>
        </w:rPr>
        <w:t>2.18 通知</w:t>
      </w:r>
      <w:bookmarkEnd w:id="242"/>
      <w:bookmarkEnd w:id="243"/>
      <w:bookmarkEnd w:id="244"/>
      <w:r>
        <w:rPr>
          <w:rFonts w:hint="eastAsia" w:ascii="宋体" w:hAnsi="宋体" w:eastAsia="宋体" w:cs="宋体"/>
          <w:b/>
          <w:color w:val="auto"/>
          <w:sz w:val="24"/>
          <w:szCs w:val="24"/>
          <w:highlight w:val="none"/>
        </w:rPr>
        <w:t>和送达</w:t>
      </w:r>
      <w:bookmarkEnd w:id="245"/>
      <w:bookmarkEnd w:id="246"/>
      <w:bookmarkEnd w:id="247"/>
    </w:p>
    <w:p w14:paraId="4DEF142B">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bookmarkStart w:id="248" w:name="_Toc3135"/>
      <w:bookmarkStart w:id="249" w:name="_Toc6698"/>
      <w:bookmarkStart w:id="250" w:name="_Toc259093691"/>
      <w:bookmarkStart w:id="251" w:name="_Toc279701262"/>
      <w:bookmarkStart w:id="252" w:name="_Toc487900372"/>
      <w:r>
        <w:rPr>
          <w:rFonts w:hint="eastAsia" w:ascii="宋体" w:hAnsi="宋体" w:eastAsia="宋体" w:cs="宋体"/>
          <w:color w:val="auto"/>
          <w:sz w:val="24"/>
          <w:szCs w:val="24"/>
          <w:highlight w:val="none"/>
        </w:rPr>
        <w:t>2.18.1 任何一方因履行合同而以合同第一部分尾部所列明的</w:t>
      </w:r>
      <w:r>
        <w:rPr>
          <w:rFonts w:hint="eastAsia" w:ascii="宋体" w:hAnsi="宋体" w:eastAsia="宋体" w:cs="宋体"/>
          <w:color w:val="auto"/>
          <w:sz w:val="24"/>
          <w:szCs w:val="24"/>
          <w:highlight w:val="none"/>
          <w:u w:val="single"/>
        </w:rPr>
        <w:t>“约定送达地址”</w:t>
      </w:r>
      <w:r>
        <w:rPr>
          <w:rFonts w:hint="eastAsia" w:ascii="宋体" w:hAnsi="宋体" w:eastAsia="宋体" w:cs="宋体"/>
          <w:color w:val="auto"/>
          <w:sz w:val="24"/>
          <w:szCs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个工作日（根据项目实际情况填写）内书面通知对方当事人，在对方当事人收到有关变更通知之前，变更前的约定送达方式或者地址仍视为有效。</w:t>
      </w:r>
      <w:bookmarkEnd w:id="248"/>
      <w:bookmarkEnd w:id="249"/>
    </w:p>
    <w:p w14:paraId="701B1CC9">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bookmarkStart w:id="253" w:name="_Toc23294"/>
      <w:bookmarkStart w:id="254" w:name="_Toc23128"/>
      <w:r>
        <w:rPr>
          <w:rFonts w:hint="eastAsia" w:ascii="宋体" w:hAnsi="宋体" w:eastAsia="宋体" w:cs="宋体"/>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3"/>
      <w:bookmarkEnd w:id="254"/>
    </w:p>
    <w:p w14:paraId="1BDBE1CE">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255" w:name="_Toc30599"/>
      <w:bookmarkStart w:id="256" w:name="_Toc18540"/>
      <w:bookmarkStart w:id="257" w:name="_Toc4355"/>
      <w:r>
        <w:rPr>
          <w:rFonts w:hint="eastAsia" w:ascii="宋体" w:hAnsi="宋体" w:eastAsia="宋体" w:cs="宋体"/>
          <w:b/>
          <w:color w:val="auto"/>
          <w:sz w:val="24"/>
          <w:szCs w:val="24"/>
          <w:highlight w:val="none"/>
        </w:rPr>
        <w:t>2.19 计量单位</w:t>
      </w:r>
      <w:bookmarkEnd w:id="250"/>
      <w:bookmarkEnd w:id="251"/>
      <w:bookmarkEnd w:id="252"/>
      <w:bookmarkEnd w:id="255"/>
      <w:bookmarkEnd w:id="256"/>
      <w:bookmarkEnd w:id="257"/>
    </w:p>
    <w:p w14:paraId="280FE969">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除技术规范中另有规定外,合同的计量单位均使用国家法定计量单位。</w:t>
      </w:r>
    </w:p>
    <w:p w14:paraId="45CCB886">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258" w:name="_Toc279701263"/>
      <w:bookmarkStart w:id="259" w:name="_Toc18567"/>
      <w:bookmarkStart w:id="260" w:name="_Toc259093692"/>
      <w:bookmarkStart w:id="261" w:name="_Toc12773"/>
      <w:bookmarkStart w:id="262" w:name="_Toc10330"/>
      <w:bookmarkStart w:id="263" w:name="_Toc487900373"/>
      <w:r>
        <w:rPr>
          <w:rFonts w:hint="eastAsia" w:ascii="宋体" w:hAnsi="宋体" w:eastAsia="宋体" w:cs="宋体"/>
          <w:b/>
          <w:color w:val="auto"/>
          <w:sz w:val="24"/>
          <w:szCs w:val="24"/>
          <w:highlight w:val="none"/>
        </w:rPr>
        <w:t>2.20 合同使用的文字和适用的法律</w:t>
      </w:r>
      <w:bookmarkEnd w:id="258"/>
      <w:bookmarkEnd w:id="259"/>
      <w:bookmarkEnd w:id="260"/>
      <w:bookmarkEnd w:id="261"/>
      <w:bookmarkEnd w:id="262"/>
      <w:bookmarkEnd w:id="263"/>
    </w:p>
    <w:p w14:paraId="6EC67C67">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2.20.1 合同使用汉语书就、变更和解释；</w:t>
      </w:r>
    </w:p>
    <w:p w14:paraId="76820A63">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2.20.2 合同适用中华人民共和国法律。</w:t>
      </w:r>
    </w:p>
    <w:p w14:paraId="606AC029">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264" w:name="_Toc259093693"/>
      <w:bookmarkStart w:id="265" w:name="_Toc12004"/>
      <w:bookmarkStart w:id="266" w:name="_Toc16673"/>
      <w:bookmarkStart w:id="267" w:name="_Toc279701264"/>
      <w:bookmarkStart w:id="268" w:name="_Toc3148"/>
      <w:bookmarkStart w:id="269" w:name="_Toc487900374"/>
      <w:r>
        <w:rPr>
          <w:rFonts w:hint="eastAsia" w:ascii="宋体" w:hAnsi="宋体" w:eastAsia="宋体" w:cs="宋体"/>
          <w:b/>
          <w:color w:val="auto"/>
          <w:sz w:val="24"/>
          <w:szCs w:val="24"/>
          <w:highlight w:val="none"/>
        </w:rPr>
        <w:t>2.21 履约保证金</w:t>
      </w:r>
      <w:bookmarkEnd w:id="264"/>
      <w:bookmarkEnd w:id="265"/>
      <w:bookmarkEnd w:id="266"/>
      <w:bookmarkEnd w:id="267"/>
      <w:bookmarkEnd w:id="268"/>
    </w:p>
    <w:p w14:paraId="0CD3BDFF">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本项目不收取履约保证金</w:t>
      </w:r>
    </w:p>
    <w:p w14:paraId="79EA6967">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
          <w:color w:val="auto"/>
          <w:sz w:val="24"/>
          <w:szCs w:val="24"/>
          <w:highlight w:val="none"/>
        </w:rPr>
        <w:t>2.22 中小企业政策</w:t>
      </w:r>
    </w:p>
    <w:p w14:paraId="61614DBC">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2.22.1本合同（□是  □否）为中小企业“政采贷”可融资合同，关于中小企业信用融资事项见采购文件“投标人须知正文”。</w:t>
      </w:r>
    </w:p>
    <w:p w14:paraId="2D63C7B0">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2.22.2本合同（□是  □否）为中小企业预留合同。</w:t>
      </w:r>
    </w:p>
    <w:bookmarkEnd w:id="269"/>
    <w:p w14:paraId="56609BBA">
      <w:pPr>
        <w:keepNext w:val="0"/>
        <w:keepLines w:val="0"/>
        <w:pageBreakBefore w:val="0"/>
        <w:kinsoku/>
        <w:wordWrap w:val="0"/>
        <w:overflowPunct/>
        <w:topLinePunct w:val="0"/>
        <w:autoSpaceDE/>
        <w:autoSpaceDN/>
        <w:bidi w:val="0"/>
        <w:spacing w:line="500" w:lineRule="exact"/>
        <w:ind w:firstLine="482" w:firstLineChars="200"/>
        <w:textAlignment w:val="auto"/>
        <w:rPr>
          <w:rFonts w:hint="eastAsia" w:ascii="宋体" w:hAnsi="宋体" w:eastAsia="宋体" w:cs="宋体"/>
          <w:b/>
          <w:color w:val="auto"/>
          <w:sz w:val="24"/>
          <w:szCs w:val="24"/>
          <w:highlight w:val="none"/>
        </w:rPr>
      </w:pPr>
      <w:bookmarkStart w:id="270" w:name="_Toc19890"/>
      <w:bookmarkStart w:id="271" w:name="_Toc14001"/>
      <w:bookmarkStart w:id="272" w:name="_Toc6885"/>
      <w:r>
        <w:rPr>
          <w:rFonts w:hint="eastAsia" w:ascii="宋体" w:hAnsi="宋体" w:eastAsia="宋体" w:cs="宋体"/>
          <w:b/>
          <w:color w:val="auto"/>
          <w:sz w:val="24"/>
          <w:szCs w:val="24"/>
          <w:highlight w:val="none"/>
        </w:rPr>
        <w:t>2.23 合同份数</w:t>
      </w:r>
      <w:bookmarkEnd w:id="270"/>
      <w:bookmarkEnd w:id="271"/>
      <w:bookmarkEnd w:id="272"/>
    </w:p>
    <w:p w14:paraId="7AD6DB3B">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份，代理机构执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份。每份均具有同等法律效力。</w:t>
      </w:r>
    </w:p>
    <w:p w14:paraId="7A7ABF17">
      <w:pPr>
        <w:keepNext w:val="0"/>
        <w:keepLines w:val="0"/>
        <w:pageBreakBefore w:val="0"/>
        <w:kinsoku/>
        <w:wordWrap w:val="0"/>
        <w:overflowPunct/>
        <w:topLinePunct w:val="0"/>
        <w:autoSpaceDE/>
        <w:autoSpaceDN/>
        <w:bidi w:val="0"/>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bookmarkStart w:id="273" w:name="_Toc331685784"/>
      <w:r>
        <w:rPr>
          <w:rFonts w:hint="eastAsia" w:ascii="宋体" w:hAnsi="宋体" w:eastAsia="宋体" w:cs="宋体"/>
          <w:b/>
          <w:color w:val="auto"/>
          <w:sz w:val="24"/>
          <w:szCs w:val="24"/>
          <w:highlight w:val="none"/>
        </w:rPr>
        <w:t>第三部分  合同专用条款</w:t>
      </w:r>
      <w:bookmarkEnd w:id="273"/>
    </w:p>
    <w:p w14:paraId="3B51434C">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352CFC97">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2.3.2具有知识产权的标的物知识产权归属：</w:t>
      </w:r>
      <w:r>
        <w:rPr>
          <w:rFonts w:hint="eastAsia" w:ascii="宋体" w:hAnsi="宋体" w:eastAsia="宋体" w:cs="宋体"/>
          <w:color w:val="auto"/>
          <w:sz w:val="24"/>
          <w:szCs w:val="24"/>
          <w:highlight w:val="none"/>
          <w:u w:val="single"/>
          <w:lang w:val="en-US" w:eastAsia="zh-CN"/>
        </w:rPr>
        <w:t xml:space="preserve">         </w:t>
      </w:r>
    </w:p>
    <w:p w14:paraId="3106A9BC">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2.4.1包装和装运专用条款（如果有）：</w:t>
      </w:r>
      <w:r>
        <w:rPr>
          <w:rFonts w:hint="eastAsia" w:ascii="宋体" w:hAnsi="宋体" w:eastAsia="宋体" w:cs="宋体"/>
          <w:color w:val="auto"/>
          <w:sz w:val="24"/>
          <w:szCs w:val="24"/>
          <w:highlight w:val="none"/>
          <w:u w:val="single"/>
          <w:lang w:val="en-US" w:eastAsia="zh-CN"/>
        </w:rPr>
        <w:t xml:space="preserve">         </w:t>
      </w:r>
    </w:p>
    <w:p w14:paraId="2CFE96EB">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2.4.2装运标的物的要求和通知：</w:t>
      </w:r>
      <w:r>
        <w:rPr>
          <w:rFonts w:hint="eastAsia" w:ascii="宋体" w:hAnsi="宋体" w:eastAsia="宋体" w:cs="宋体"/>
          <w:color w:val="auto"/>
          <w:sz w:val="24"/>
          <w:szCs w:val="24"/>
          <w:highlight w:val="none"/>
          <w:u w:val="single"/>
          <w:lang w:val="en-US" w:eastAsia="zh-CN"/>
        </w:rPr>
        <w:t xml:space="preserve">         </w:t>
      </w:r>
    </w:p>
    <w:p w14:paraId="16BE3E4B">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2.6</w:t>
      </w:r>
      <w:r>
        <w:rPr>
          <w:rFonts w:hint="eastAsia" w:ascii="宋体" w:hAnsi="宋体" w:eastAsia="宋体" w:cs="宋体"/>
          <w:b/>
          <w:color w:val="auto"/>
          <w:sz w:val="24"/>
          <w:szCs w:val="24"/>
          <w:highlight w:val="none"/>
        </w:rPr>
        <w:t>结算方式和付款条件</w:t>
      </w:r>
    </w:p>
    <w:p w14:paraId="4D8BF90F">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本次项目合同总价为大写人民币</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元） </w:t>
      </w:r>
      <w:r>
        <w:rPr>
          <w:rFonts w:hint="eastAsia" w:ascii="宋体" w:hAnsi="宋体" w:eastAsia="宋体" w:cs="宋体"/>
          <w:color w:val="auto"/>
          <w:kern w:val="0"/>
          <w:sz w:val="24"/>
          <w:szCs w:val="24"/>
          <w:highlight w:val="none"/>
          <w:lang w:val="zh-CN"/>
        </w:rPr>
        <w:t>。本项目采用以下勾选结算方式进行支付：</w:t>
      </w:r>
    </w:p>
    <w:p w14:paraId="7EFCD515">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rPr>
        <w:t>□采用一次性支付方式，付款条件为：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p>
    <w:p w14:paraId="34046AE8">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□采用分期付款方式，付款条件为</w:t>
      </w:r>
      <w:r>
        <w:rPr>
          <w:rFonts w:hint="eastAsia" w:ascii="宋体" w:hAnsi="宋体" w:eastAsia="宋体" w:cs="宋体"/>
          <w:color w:val="auto"/>
          <w:kern w:val="0"/>
          <w:sz w:val="24"/>
          <w:szCs w:val="24"/>
          <w:highlight w:val="none"/>
        </w:rPr>
        <w:t>：</w:t>
      </w:r>
    </w:p>
    <w:p w14:paraId="345ADA53">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第一期付款</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p>
    <w:p w14:paraId="45F7CEAE">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val="zh-CN"/>
        </w:rPr>
        <w:t>期付款</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p>
    <w:p w14:paraId="3409026B">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rPr>
        <w:t>……</w:t>
      </w:r>
    </w:p>
    <w:p w14:paraId="3C4AC6FA">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甲方无故逾期支付服务费用的，按照每逾期一日支付欠付服务费额度的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承担违约责任，违约金上限按照《合同书》约定执行。</w:t>
      </w:r>
    </w:p>
    <w:p w14:paraId="0925AF99">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2.9</w:t>
      </w:r>
      <w:r>
        <w:rPr>
          <w:rFonts w:hint="eastAsia" w:ascii="宋体" w:hAnsi="宋体" w:eastAsia="宋体" w:cs="宋体"/>
          <w:b/>
          <w:color w:val="auto"/>
          <w:sz w:val="24"/>
          <w:szCs w:val="24"/>
          <w:highlight w:val="none"/>
        </w:rPr>
        <w:t>标的物的风险负担</w:t>
      </w:r>
    </w:p>
    <w:p w14:paraId="6611A2CB">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标的物或者在途标的物或者交付给第一承运人后的标的物毁损、灭失的风险负担：</w:t>
      </w:r>
      <w:r>
        <w:rPr>
          <w:rFonts w:hint="eastAsia" w:ascii="宋体" w:hAnsi="宋体" w:eastAsia="宋体" w:cs="宋体"/>
          <w:color w:val="auto"/>
          <w:sz w:val="24"/>
          <w:szCs w:val="24"/>
          <w:highlight w:val="none"/>
          <w:u w:val="single"/>
          <w:lang w:val="en-US" w:eastAsia="zh-CN"/>
        </w:rPr>
        <w:t xml:space="preserve">      </w:t>
      </w:r>
    </w:p>
    <w:p w14:paraId="3DD94830">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2.13.2受不可抗力影响的一方在不可抗力发生后，应在日内（根据项目实际填写）以书面形式通知对方当事人，并在日内，将有关部门出具的证明文件送达对方当事人。</w:t>
      </w:r>
    </w:p>
    <w:p w14:paraId="1DF43FEF">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2.13.4因不可抗力致使合同有变更必要的，双方当事人应在日内（根据项目实际填写）以书面形式变更合同；</w:t>
      </w:r>
    </w:p>
    <w:p w14:paraId="030F1DFE">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2.17.1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7933EB60">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2.17.3 检验和验收标准、程序等具体内容以及前述验收书的效力：</w:t>
      </w:r>
    </w:p>
    <w:p w14:paraId="3AD3FCE8">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 其他：</w:t>
      </w:r>
      <w:r>
        <w:rPr>
          <w:rFonts w:hint="eastAsia" w:ascii="宋体" w:hAnsi="宋体" w:eastAsia="宋体" w:cs="宋体"/>
          <w:color w:val="auto"/>
          <w:sz w:val="24"/>
          <w:szCs w:val="24"/>
          <w:highlight w:val="none"/>
          <w:u w:val="single"/>
          <w:lang w:val="en-US" w:eastAsia="zh-CN"/>
        </w:rPr>
        <w:t xml:space="preserve">             </w:t>
      </w:r>
    </w:p>
    <w:p w14:paraId="534462B0">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b/>
          <w:color w:val="auto"/>
          <w:sz w:val="24"/>
          <w:szCs w:val="24"/>
          <w:highlight w:val="none"/>
        </w:rPr>
        <w:t>项目验收：</w:t>
      </w:r>
    </w:p>
    <w:p w14:paraId="635DB394">
      <w:pPr>
        <w:keepNext w:val="0"/>
        <w:keepLines w:val="0"/>
        <w:pageBreakBefore w:val="0"/>
        <w:tabs>
          <w:tab w:val="left" w:pos="904"/>
        </w:tabs>
        <w:kinsoku/>
        <w:wordWrap w:val="0"/>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4.1.2</w:t>
      </w:r>
      <w:r>
        <w:rPr>
          <w:rFonts w:hint="eastAsia" w:ascii="宋体" w:hAnsi="宋体" w:eastAsia="宋体" w:cs="宋体"/>
          <w:color w:val="auto"/>
          <w:kern w:val="0"/>
          <w:sz w:val="24"/>
          <w:szCs w:val="24"/>
          <w:highlight w:val="none"/>
        </w:rPr>
        <w:t>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EBF813A">
      <w:pPr>
        <w:keepNext w:val="0"/>
        <w:keepLines w:val="0"/>
        <w:pageBreakBefore w:val="0"/>
        <w:tabs>
          <w:tab w:val="left" w:pos="904"/>
        </w:tabs>
        <w:kinsoku/>
        <w:wordWrap w:val="0"/>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4.1.3</w:t>
      </w:r>
      <w:r>
        <w:rPr>
          <w:rFonts w:hint="eastAsia" w:ascii="宋体" w:hAnsi="宋体" w:eastAsia="宋体" w:cs="宋体"/>
          <w:color w:val="auto"/>
          <w:kern w:val="0"/>
          <w:sz w:val="24"/>
          <w:szCs w:val="24"/>
          <w:highlight w:val="none"/>
        </w:rPr>
        <w:t>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56AEF83">
      <w:pPr>
        <w:keepNext w:val="0"/>
        <w:keepLines w:val="0"/>
        <w:pageBreakBefore w:val="0"/>
        <w:tabs>
          <w:tab w:val="left" w:pos="904"/>
        </w:tabs>
        <w:kinsoku/>
        <w:wordWrap w:val="0"/>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4.1.4</w:t>
      </w:r>
      <w:r>
        <w:rPr>
          <w:rFonts w:hint="eastAsia" w:ascii="宋体" w:hAnsi="宋体" w:eastAsia="宋体" w:cs="宋体"/>
          <w:color w:val="auto"/>
          <w:kern w:val="0"/>
          <w:sz w:val="24"/>
          <w:szCs w:val="24"/>
          <w:highlight w:val="none"/>
        </w:rPr>
        <w:t>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B3AE24F">
      <w:pPr>
        <w:keepNext w:val="0"/>
        <w:keepLines w:val="0"/>
        <w:pageBreakBefore w:val="0"/>
        <w:tabs>
          <w:tab w:val="left" w:pos="904"/>
        </w:tabs>
        <w:kinsoku/>
        <w:wordWrap w:val="0"/>
        <w:overflowPunct/>
        <w:topLinePunct w:val="0"/>
        <w:autoSpaceDE/>
        <w:autoSpaceDN/>
        <w:bidi w:val="0"/>
        <w:snapToGrid w:val="0"/>
        <w:spacing w:line="500" w:lineRule="exact"/>
        <w:ind w:left="479" w:leftChars="228"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4.1.5</w:t>
      </w:r>
      <w:r>
        <w:rPr>
          <w:rFonts w:hint="eastAsia" w:ascii="宋体" w:hAnsi="宋体" w:eastAsia="宋体" w:cs="宋体"/>
          <w:color w:val="auto"/>
          <w:kern w:val="0"/>
          <w:sz w:val="24"/>
          <w:szCs w:val="24"/>
          <w:highlight w:val="none"/>
        </w:rPr>
        <w:t>验收产生的费用首次验收费用由</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承担，如首次验收不合格，后续验收费用由</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支付。</w:t>
      </w:r>
    </w:p>
    <w:p w14:paraId="5D601CE3">
      <w:pPr>
        <w:keepNext w:val="0"/>
        <w:keepLines w:val="0"/>
        <w:pageBreakBefore w:val="0"/>
        <w:tabs>
          <w:tab w:val="left" w:pos="904"/>
        </w:tabs>
        <w:kinsoku/>
        <w:wordWrap w:val="0"/>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4.1.6</w:t>
      </w:r>
      <w:r>
        <w:rPr>
          <w:rFonts w:hint="eastAsia" w:ascii="宋体" w:hAnsi="宋体" w:eastAsia="宋体" w:cs="宋体"/>
          <w:color w:val="auto"/>
          <w:kern w:val="0"/>
          <w:sz w:val="24"/>
          <w:szCs w:val="24"/>
          <w:highlight w:val="none"/>
        </w:rPr>
        <w:t>验收内容及资料要求：</w:t>
      </w:r>
    </w:p>
    <w:p w14:paraId="2C713448">
      <w:pPr>
        <w:keepNext w:val="0"/>
        <w:keepLines w:val="0"/>
        <w:pageBreakBefore w:val="0"/>
        <w:tabs>
          <w:tab w:val="left" w:pos="904"/>
        </w:tabs>
        <w:kinsoku/>
        <w:wordWrap w:val="0"/>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根据采购文件确定的技术指标或者服务要求确定验收指标和标准。未进行相应约定的，应当符合国家强制性规定、政策要求、安全标准、行业或企业有关标准等。</w:t>
      </w:r>
    </w:p>
    <w:p w14:paraId="744A9180">
      <w:pPr>
        <w:keepNext w:val="0"/>
        <w:keepLines w:val="0"/>
        <w:pageBreakBefore w:val="0"/>
        <w:tabs>
          <w:tab w:val="left" w:pos="904"/>
        </w:tabs>
        <w:kinsoku/>
        <w:wordWrap w:val="0"/>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4.1.6.1</w:t>
      </w:r>
      <w:r>
        <w:rPr>
          <w:rFonts w:hint="eastAsia" w:ascii="宋体" w:hAnsi="宋体" w:eastAsia="宋体" w:cs="宋体"/>
          <w:color w:val="auto"/>
          <w:sz w:val="24"/>
          <w:szCs w:val="24"/>
          <w:highlight w:val="none"/>
        </w:rPr>
        <w:t>验收内容</w:t>
      </w:r>
    </w:p>
    <w:tbl>
      <w:tblPr>
        <w:tblStyle w:val="20"/>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519"/>
        <w:gridCol w:w="5261"/>
      </w:tblGrid>
      <w:tr w14:paraId="070F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51521182">
            <w:pPr>
              <w:keepNext w:val="0"/>
              <w:keepLines w:val="0"/>
              <w:pageBreakBefore w:val="0"/>
              <w:widowControl/>
              <w:kinsoku/>
              <w:wordWrap w:val="0"/>
              <w:overflowPunct/>
              <w:topLinePunct w:val="0"/>
              <w:autoSpaceDE/>
              <w:autoSpaceDN/>
              <w:bidi w:val="0"/>
              <w:spacing w:line="500" w:lineRule="exact"/>
              <w:ind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序号</w:t>
            </w:r>
          </w:p>
        </w:tc>
        <w:tc>
          <w:tcPr>
            <w:tcW w:w="2519" w:type="dxa"/>
            <w:tcBorders>
              <w:top w:val="single" w:color="auto" w:sz="4" w:space="0"/>
              <w:left w:val="single" w:color="auto" w:sz="4" w:space="0"/>
              <w:bottom w:val="single" w:color="auto" w:sz="4" w:space="0"/>
              <w:right w:val="single" w:color="auto" w:sz="4" w:space="0"/>
            </w:tcBorders>
            <w:vAlign w:val="center"/>
          </w:tcPr>
          <w:p w14:paraId="03606DC7">
            <w:pPr>
              <w:keepNext w:val="0"/>
              <w:keepLines w:val="0"/>
              <w:pageBreakBefore w:val="0"/>
              <w:widowControl/>
              <w:kinsoku/>
              <w:wordWrap w:val="0"/>
              <w:overflowPunct/>
              <w:topLinePunct w:val="0"/>
              <w:autoSpaceDE/>
              <w:autoSpaceDN/>
              <w:bidi w:val="0"/>
              <w:spacing w:line="500" w:lineRule="exact"/>
              <w:ind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验收内容</w:t>
            </w:r>
          </w:p>
        </w:tc>
        <w:tc>
          <w:tcPr>
            <w:tcW w:w="5261" w:type="dxa"/>
            <w:tcBorders>
              <w:top w:val="single" w:color="auto" w:sz="4" w:space="0"/>
              <w:left w:val="single" w:color="auto" w:sz="4" w:space="0"/>
              <w:bottom w:val="single" w:color="auto" w:sz="4" w:space="0"/>
              <w:right w:val="single" w:color="auto" w:sz="4" w:space="0"/>
            </w:tcBorders>
            <w:vAlign w:val="center"/>
          </w:tcPr>
          <w:p w14:paraId="6B7F413D">
            <w:pPr>
              <w:keepNext w:val="0"/>
              <w:keepLines w:val="0"/>
              <w:pageBreakBefore w:val="0"/>
              <w:widowControl/>
              <w:kinsoku/>
              <w:wordWrap w:val="0"/>
              <w:overflowPunct/>
              <w:topLinePunct w:val="0"/>
              <w:autoSpaceDE/>
              <w:autoSpaceDN/>
              <w:bidi w:val="0"/>
              <w:spacing w:line="500" w:lineRule="exact"/>
              <w:ind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验收标准</w:t>
            </w:r>
          </w:p>
        </w:tc>
      </w:tr>
      <w:tr w14:paraId="5B7A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5F31DA9E">
            <w:pPr>
              <w:keepNext w:val="0"/>
              <w:keepLines w:val="0"/>
              <w:pageBreakBefore w:val="0"/>
              <w:widowControl/>
              <w:kinsoku/>
              <w:wordWrap w:val="0"/>
              <w:overflowPunct/>
              <w:topLinePunct w:val="0"/>
              <w:autoSpaceDE/>
              <w:autoSpaceDN/>
              <w:bidi w:val="0"/>
              <w:spacing w:line="500" w:lineRule="exact"/>
              <w:ind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2519" w:type="dxa"/>
            <w:tcBorders>
              <w:top w:val="single" w:color="auto" w:sz="4" w:space="0"/>
              <w:left w:val="single" w:color="auto" w:sz="4" w:space="0"/>
              <w:bottom w:val="single" w:color="auto" w:sz="4" w:space="0"/>
              <w:right w:val="single" w:color="auto" w:sz="4" w:space="0"/>
            </w:tcBorders>
            <w:vAlign w:val="center"/>
          </w:tcPr>
          <w:p w14:paraId="197FA06B">
            <w:pPr>
              <w:keepNext w:val="0"/>
              <w:keepLines w:val="0"/>
              <w:pageBreakBefore w:val="0"/>
              <w:widowControl/>
              <w:kinsoku/>
              <w:wordWrap w:val="0"/>
              <w:overflowPunct/>
              <w:topLinePunct w:val="0"/>
              <w:autoSpaceDE/>
              <w:autoSpaceDN/>
              <w:bidi w:val="0"/>
              <w:spacing w:line="50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交付标的物数量</w:t>
            </w:r>
          </w:p>
        </w:tc>
        <w:tc>
          <w:tcPr>
            <w:tcW w:w="5261" w:type="dxa"/>
            <w:tcBorders>
              <w:top w:val="single" w:color="auto" w:sz="4" w:space="0"/>
              <w:left w:val="single" w:color="auto" w:sz="4" w:space="0"/>
              <w:bottom w:val="single" w:color="auto" w:sz="4" w:space="0"/>
              <w:right w:val="single" w:color="auto" w:sz="4" w:space="0"/>
            </w:tcBorders>
            <w:vAlign w:val="center"/>
          </w:tcPr>
          <w:p w14:paraId="7EE6D2F9">
            <w:pPr>
              <w:keepNext w:val="0"/>
              <w:keepLines w:val="0"/>
              <w:pageBreakBefore w:val="0"/>
              <w:widowControl/>
              <w:kinsoku/>
              <w:wordWrap w:val="0"/>
              <w:overflowPunct/>
              <w:topLinePunct w:val="0"/>
              <w:autoSpaceDE/>
              <w:autoSpaceDN/>
              <w:bidi w:val="0"/>
              <w:spacing w:line="500" w:lineRule="exact"/>
              <w:ind w:firstLine="200"/>
              <w:jc w:val="center"/>
              <w:textAlignment w:val="auto"/>
              <w:rPr>
                <w:rFonts w:hint="eastAsia" w:ascii="宋体" w:hAnsi="宋体" w:eastAsia="宋体" w:cs="宋体"/>
                <w:color w:val="auto"/>
                <w:kern w:val="0"/>
                <w:sz w:val="24"/>
                <w:szCs w:val="24"/>
                <w:highlight w:val="none"/>
              </w:rPr>
            </w:pPr>
          </w:p>
        </w:tc>
      </w:tr>
      <w:tr w14:paraId="2CEE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2F89E955">
            <w:pPr>
              <w:keepNext w:val="0"/>
              <w:keepLines w:val="0"/>
              <w:pageBreakBefore w:val="0"/>
              <w:widowControl/>
              <w:kinsoku/>
              <w:wordWrap w:val="0"/>
              <w:overflowPunct/>
              <w:topLinePunct w:val="0"/>
              <w:autoSpaceDE/>
              <w:autoSpaceDN/>
              <w:bidi w:val="0"/>
              <w:spacing w:line="500" w:lineRule="exact"/>
              <w:ind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2519" w:type="dxa"/>
            <w:tcBorders>
              <w:top w:val="single" w:color="auto" w:sz="4" w:space="0"/>
              <w:left w:val="single" w:color="auto" w:sz="4" w:space="0"/>
              <w:bottom w:val="single" w:color="auto" w:sz="4" w:space="0"/>
              <w:right w:val="single" w:color="auto" w:sz="4" w:space="0"/>
            </w:tcBorders>
            <w:vAlign w:val="center"/>
          </w:tcPr>
          <w:p w14:paraId="1D05F77B">
            <w:pPr>
              <w:keepNext w:val="0"/>
              <w:keepLines w:val="0"/>
              <w:pageBreakBefore w:val="0"/>
              <w:widowControl/>
              <w:kinsoku/>
              <w:wordWrap w:val="0"/>
              <w:overflowPunct/>
              <w:topLinePunct w:val="0"/>
              <w:autoSpaceDE/>
              <w:autoSpaceDN/>
              <w:bidi w:val="0"/>
              <w:spacing w:line="50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交付标的物质量文件</w:t>
            </w:r>
          </w:p>
        </w:tc>
        <w:tc>
          <w:tcPr>
            <w:tcW w:w="5261" w:type="dxa"/>
            <w:tcBorders>
              <w:top w:val="single" w:color="auto" w:sz="4" w:space="0"/>
              <w:left w:val="single" w:color="auto" w:sz="4" w:space="0"/>
              <w:bottom w:val="single" w:color="auto" w:sz="4" w:space="0"/>
              <w:right w:val="single" w:color="auto" w:sz="4" w:space="0"/>
            </w:tcBorders>
            <w:vAlign w:val="center"/>
          </w:tcPr>
          <w:p w14:paraId="4512ECBF">
            <w:pPr>
              <w:keepNext w:val="0"/>
              <w:keepLines w:val="0"/>
              <w:pageBreakBefore w:val="0"/>
              <w:widowControl/>
              <w:kinsoku/>
              <w:wordWrap w:val="0"/>
              <w:overflowPunct/>
              <w:topLinePunct w:val="0"/>
              <w:autoSpaceDE/>
              <w:autoSpaceDN/>
              <w:bidi w:val="0"/>
              <w:spacing w:line="500" w:lineRule="exact"/>
              <w:ind w:firstLine="200"/>
              <w:jc w:val="center"/>
              <w:textAlignment w:val="auto"/>
              <w:rPr>
                <w:rFonts w:hint="eastAsia" w:ascii="宋体" w:hAnsi="宋体" w:eastAsia="宋体" w:cs="宋体"/>
                <w:color w:val="auto"/>
                <w:kern w:val="0"/>
                <w:sz w:val="24"/>
                <w:szCs w:val="24"/>
                <w:highlight w:val="none"/>
              </w:rPr>
            </w:pPr>
          </w:p>
        </w:tc>
      </w:tr>
      <w:tr w14:paraId="2799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03454D0C">
            <w:pPr>
              <w:keepNext w:val="0"/>
              <w:keepLines w:val="0"/>
              <w:pageBreakBefore w:val="0"/>
              <w:widowControl/>
              <w:kinsoku/>
              <w:wordWrap w:val="0"/>
              <w:overflowPunct/>
              <w:topLinePunct w:val="0"/>
              <w:autoSpaceDE/>
              <w:autoSpaceDN/>
              <w:bidi w:val="0"/>
              <w:spacing w:line="500" w:lineRule="exact"/>
              <w:ind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2519" w:type="dxa"/>
            <w:tcBorders>
              <w:top w:val="single" w:color="auto" w:sz="4" w:space="0"/>
              <w:left w:val="single" w:color="auto" w:sz="4" w:space="0"/>
              <w:bottom w:val="single" w:color="auto" w:sz="4" w:space="0"/>
              <w:right w:val="single" w:color="auto" w:sz="4" w:space="0"/>
            </w:tcBorders>
            <w:vAlign w:val="center"/>
          </w:tcPr>
          <w:p w14:paraId="1BA48F0F">
            <w:pPr>
              <w:keepNext w:val="0"/>
              <w:keepLines w:val="0"/>
              <w:pageBreakBefore w:val="0"/>
              <w:kinsoku/>
              <w:wordWrap w:val="0"/>
              <w:overflowPunct/>
              <w:topLinePunct w:val="0"/>
              <w:autoSpaceDE/>
              <w:autoSpaceDN/>
              <w:bidi w:val="0"/>
              <w:spacing w:line="50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交付标的物技术、性能指标 </w:t>
            </w:r>
          </w:p>
        </w:tc>
        <w:tc>
          <w:tcPr>
            <w:tcW w:w="5261" w:type="dxa"/>
            <w:tcBorders>
              <w:top w:val="single" w:color="auto" w:sz="4" w:space="0"/>
              <w:left w:val="single" w:color="auto" w:sz="4" w:space="0"/>
              <w:bottom w:val="single" w:color="auto" w:sz="4" w:space="0"/>
              <w:right w:val="single" w:color="auto" w:sz="4" w:space="0"/>
            </w:tcBorders>
            <w:vAlign w:val="center"/>
          </w:tcPr>
          <w:p w14:paraId="27C64666">
            <w:pPr>
              <w:pStyle w:val="2"/>
              <w:keepNext w:val="0"/>
              <w:keepLines w:val="0"/>
              <w:pageBreakBefore w:val="0"/>
              <w:kinsoku/>
              <w:wordWrap w:val="0"/>
              <w:overflowPunct/>
              <w:topLinePunct w:val="0"/>
              <w:autoSpaceDE/>
              <w:autoSpaceDN/>
              <w:bidi w:val="0"/>
              <w:spacing w:after="0" w:line="500" w:lineRule="exact"/>
              <w:ind w:firstLine="200"/>
              <w:jc w:val="center"/>
              <w:textAlignment w:val="auto"/>
              <w:rPr>
                <w:rFonts w:hint="eastAsia" w:ascii="宋体" w:hAnsi="宋体" w:eastAsia="宋体" w:cs="宋体"/>
                <w:color w:val="auto"/>
                <w:sz w:val="24"/>
                <w:szCs w:val="24"/>
                <w:highlight w:val="none"/>
              </w:rPr>
            </w:pPr>
          </w:p>
        </w:tc>
      </w:tr>
      <w:tr w14:paraId="19CD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5E100DA2">
            <w:pPr>
              <w:keepNext w:val="0"/>
              <w:keepLines w:val="0"/>
              <w:pageBreakBefore w:val="0"/>
              <w:widowControl/>
              <w:kinsoku/>
              <w:wordWrap w:val="0"/>
              <w:overflowPunct/>
              <w:topLinePunct w:val="0"/>
              <w:autoSpaceDE/>
              <w:autoSpaceDN/>
              <w:bidi w:val="0"/>
              <w:spacing w:line="500" w:lineRule="exact"/>
              <w:ind w:firstLine="2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2519" w:type="dxa"/>
            <w:tcBorders>
              <w:top w:val="single" w:color="auto" w:sz="4" w:space="0"/>
              <w:left w:val="single" w:color="auto" w:sz="4" w:space="0"/>
              <w:bottom w:val="single" w:color="auto" w:sz="4" w:space="0"/>
              <w:right w:val="single" w:color="auto" w:sz="4" w:space="0"/>
            </w:tcBorders>
            <w:vAlign w:val="center"/>
          </w:tcPr>
          <w:p w14:paraId="341ADBF8">
            <w:pPr>
              <w:keepNext w:val="0"/>
              <w:keepLines w:val="0"/>
              <w:pageBreakBefore w:val="0"/>
              <w:kinsoku/>
              <w:wordWrap w:val="0"/>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w:t>
            </w:r>
          </w:p>
        </w:tc>
        <w:tc>
          <w:tcPr>
            <w:tcW w:w="5261" w:type="dxa"/>
            <w:tcBorders>
              <w:top w:val="single" w:color="auto" w:sz="4" w:space="0"/>
              <w:left w:val="single" w:color="auto" w:sz="4" w:space="0"/>
              <w:bottom w:val="single" w:color="auto" w:sz="4" w:space="0"/>
              <w:right w:val="single" w:color="auto" w:sz="4" w:space="0"/>
            </w:tcBorders>
            <w:vAlign w:val="center"/>
          </w:tcPr>
          <w:p w14:paraId="71A8C13D">
            <w:pPr>
              <w:keepNext w:val="0"/>
              <w:keepLines w:val="0"/>
              <w:pageBreakBefore w:val="0"/>
              <w:widowControl/>
              <w:kinsoku/>
              <w:wordWrap w:val="0"/>
              <w:overflowPunct/>
              <w:topLinePunct w:val="0"/>
              <w:autoSpaceDE/>
              <w:autoSpaceDN/>
              <w:bidi w:val="0"/>
              <w:spacing w:line="500" w:lineRule="exact"/>
              <w:ind w:firstLine="200"/>
              <w:jc w:val="center"/>
              <w:textAlignment w:val="auto"/>
              <w:rPr>
                <w:rFonts w:hint="eastAsia" w:ascii="宋体" w:hAnsi="宋体" w:eastAsia="宋体" w:cs="宋体"/>
                <w:color w:val="auto"/>
                <w:kern w:val="0"/>
                <w:sz w:val="24"/>
                <w:szCs w:val="24"/>
                <w:highlight w:val="none"/>
              </w:rPr>
            </w:pPr>
          </w:p>
        </w:tc>
      </w:tr>
      <w:tr w14:paraId="2CAB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66A8D160">
            <w:pPr>
              <w:keepNext w:val="0"/>
              <w:keepLines w:val="0"/>
              <w:pageBreakBefore w:val="0"/>
              <w:widowControl/>
              <w:kinsoku/>
              <w:wordWrap w:val="0"/>
              <w:overflowPunct/>
              <w:topLinePunct w:val="0"/>
              <w:autoSpaceDE/>
              <w:autoSpaceDN/>
              <w:bidi w:val="0"/>
              <w:spacing w:line="500" w:lineRule="exact"/>
              <w:ind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w:t>
            </w:r>
          </w:p>
        </w:tc>
        <w:tc>
          <w:tcPr>
            <w:tcW w:w="2519" w:type="dxa"/>
            <w:tcBorders>
              <w:top w:val="single" w:color="auto" w:sz="4" w:space="0"/>
              <w:left w:val="single" w:color="auto" w:sz="4" w:space="0"/>
              <w:bottom w:val="single" w:color="auto" w:sz="4" w:space="0"/>
              <w:right w:val="single" w:color="auto" w:sz="4" w:space="0"/>
            </w:tcBorders>
            <w:vAlign w:val="center"/>
          </w:tcPr>
          <w:p w14:paraId="27E3535B">
            <w:pPr>
              <w:keepNext w:val="0"/>
              <w:keepLines w:val="0"/>
              <w:pageBreakBefore w:val="0"/>
              <w:widowControl/>
              <w:kinsoku/>
              <w:wordWrap w:val="0"/>
              <w:overflowPunct/>
              <w:topLinePunct w:val="0"/>
              <w:autoSpaceDE/>
              <w:autoSpaceDN/>
              <w:bidi w:val="0"/>
              <w:spacing w:line="50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其他工作</w:t>
            </w:r>
          </w:p>
        </w:tc>
        <w:tc>
          <w:tcPr>
            <w:tcW w:w="5261" w:type="dxa"/>
            <w:tcBorders>
              <w:top w:val="single" w:color="auto" w:sz="4" w:space="0"/>
              <w:left w:val="single" w:color="auto" w:sz="4" w:space="0"/>
              <w:bottom w:val="single" w:color="auto" w:sz="4" w:space="0"/>
              <w:right w:val="single" w:color="auto" w:sz="4" w:space="0"/>
            </w:tcBorders>
            <w:vAlign w:val="center"/>
          </w:tcPr>
          <w:p w14:paraId="35C4BD0C">
            <w:pPr>
              <w:keepNext w:val="0"/>
              <w:keepLines w:val="0"/>
              <w:pageBreakBefore w:val="0"/>
              <w:widowControl/>
              <w:kinsoku/>
              <w:wordWrap w:val="0"/>
              <w:overflowPunct/>
              <w:topLinePunct w:val="0"/>
              <w:autoSpaceDE/>
              <w:autoSpaceDN/>
              <w:bidi w:val="0"/>
              <w:spacing w:line="500" w:lineRule="exact"/>
              <w:ind w:firstLine="200"/>
              <w:jc w:val="center"/>
              <w:textAlignment w:val="auto"/>
              <w:rPr>
                <w:rFonts w:hint="eastAsia" w:ascii="宋体" w:hAnsi="宋体" w:eastAsia="宋体" w:cs="宋体"/>
                <w:color w:val="auto"/>
                <w:kern w:val="0"/>
                <w:sz w:val="24"/>
                <w:szCs w:val="24"/>
                <w:highlight w:val="none"/>
              </w:rPr>
            </w:pPr>
          </w:p>
        </w:tc>
      </w:tr>
    </w:tbl>
    <w:p w14:paraId="2325FFB1">
      <w:pPr>
        <w:keepNext w:val="0"/>
        <w:keepLines w:val="0"/>
        <w:pageBreakBefore w:val="0"/>
        <w:tabs>
          <w:tab w:val="left" w:pos="904"/>
        </w:tabs>
        <w:kinsoku/>
        <w:wordWrap w:val="0"/>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4.1.6.2</w:t>
      </w:r>
      <w:r>
        <w:rPr>
          <w:rFonts w:hint="eastAsia" w:ascii="宋体" w:hAnsi="宋体" w:eastAsia="宋体" w:cs="宋体"/>
          <w:color w:val="auto"/>
          <w:sz w:val="24"/>
          <w:szCs w:val="24"/>
          <w:highlight w:val="none"/>
        </w:rPr>
        <w:t>验收资料要求</w:t>
      </w:r>
    </w:p>
    <w:p w14:paraId="16EB9207">
      <w:pPr>
        <w:keepNext w:val="0"/>
        <w:keepLines w:val="0"/>
        <w:pageBreakBefore w:val="0"/>
        <w:tabs>
          <w:tab w:val="left" w:pos="904"/>
        </w:tabs>
        <w:kinsoku/>
        <w:wordWrap w:val="0"/>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验收资料要求包括（不限于）以下内容：</w:t>
      </w:r>
    </w:p>
    <w:p w14:paraId="4F57322B">
      <w:pPr>
        <w:keepNext w:val="0"/>
        <w:keepLines w:val="0"/>
        <w:pageBreakBefore w:val="0"/>
        <w:tabs>
          <w:tab w:val="left" w:pos="904"/>
        </w:tabs>
        <w:kinsoku/>
        <w:wordWrap w:val="0"/>
        <w:overflowPunct/>
        <w:topLinePunct w:val="0"/>
        <w:autoSpaceDE/>
        <w:autoSpaceDN/>
        <w:bidi w:val="0"/>
        <w:adjustRightInd w:val="0"/>
        <w:snapToGrid w:val="0"/>
        <w:spacing w:line="50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（1）采购文件；</w:t>
      </w:r>
    </w:p>
    <w:p w14:paraId="5B6050C1">
      <w:pPr>
        <w:keepNext w:val="0"/>
        <w:keepLines w:val="0"/>
        <w:pageBreakBefore w:val="0"/>
        <w:tabs>
          <w:tab w:val="left" w:pos="904"/>
        </w:tabs>
        <w:kinsoku/>
        <w:wordWrap w:val="0"/>
        <w:overflowPunct/>
        <w:topLinePunct w:val="0"/>
        <w:autoSpaceDE/>
        <w:autoSpaceDN/>
        <w:bidi w:val="0"/>
        <w:adjustRightInd w:val="0"/>
        <w:snapToGrid w:val="0"/>
        <w:spacing w:line="50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w:t>
      </w:r>
    </w:p>
    <w:p w14:paraId="2A25C1E7">
      <w:pPr>
        <w:keepNext w:val="0"/>
        <w:keepLines w:val="0"/>
        <w:pageBreakBefore w:val="0"/>
        <w:tabs>
          <w:tab w:val="left" w:pos="904"/>
        </w:tabs>
        <w:kinsoku/>
        <w:wordWrap w:val="0"/>
        <w:overflowPunct/>
        <w:topLinePunct w:val="0"/>
        <w:autoSpaceDE/>
        <w:autoSpaceDN/>
        <w:bidi w:val="0"/>
        <w:adjustRightInd w:val="0"/>
        <w:snapToGrid w:val="0"/>
        <w:spacing w:line="50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（3）采购合同；</w:t>
      </w:r>
    </w:p>
    <w:p w14:paraId="431F9AD0">
      <w:pPr>
        <w:keepNext w:val="0"/>
        <w:keepLines w:val="0"/>
        <w:pageBreakBefore w:val="0"/>
        <w:tabs>
          <w:tab w:val="left" w:pos="904"/>
        </w:tabs>
        <w:kinsoku/>
        <w:wordWrap w:val="0"/>
        <w:overflowPunct/>
        <w:topLinePunct w:val="0"/>
        <w:autoSpaceDE/>
        <w:autoSpaceDN/>
        <w:bidi w:val="0"/>
        <w:adjustRightInd w:val="0"/>
        <w:snapToGrid w:val="0"/>
        <w:spacing w:line="500" w:lineRule="exact"/>
        <w:ind w:firstLine="240" w:firstLineChars="100"/>
        <w:jc w:val="left"/>
        <w:textAlignment w:val="auto"/>
        <w:rPr>
          <w:rFonts w:ascii="宋体" w:hAnsi="宋体" w:cs="宋体"/>
          <w:b/>
          <w:color w:val="auto"/>
          <w:sz w:val="36"/>
          <w:szCs w:val="20"/>
          <w:highlight w:val="none"/>
        </w:rPr>
      </w:pPr>
      <w:r>
        <w:rPr>
          <w:rFonts w:hint="eastAsia" w:ascii="宋体" w:hAnsi="宋体" w:eastAsia="宋体" w:cs="宋体"/>
          <w:color w:val="auto"/>
          <w:sz w:val="24"/>
          <w:szCs w:val="24"/>
          <w:highlight w:val="none"/>
        </w:rPr>
        <w:t>（4）其他需提供的相关材料。</w:t>
      </w:r>
    </w:p>
    <w:p w14:paraId="162E1228">
      <w:pPr>
        <w:pageBreakBefore w:val="0"/>
        <w:widowControl/>
        <w:wordWrap w:val="0"/>
        <w:overflowPunct/>
        <w:topLinePunct w:val="0"/>
        <w:bidi w:val="0"/>
        <w:spacing w:line="360" w:lineRule="auto"/>
        <w:jc w:val="left"/>
        <w:rPr>
          <w:rFonts w:ascii="宋体" w:hAnsi="宋体" w:cs="宋体"/>
          <w:color w:val="auto"/>
          <w:highlight w:val="none"/>
        </w:rPr>
        <w:sectPr>
          <w:pgSz w:w="11906" w:h="16838"/>
          <w:pgMar w:top="1440" w:right="1080" w:bottom="1440" w:left="1080" w:header="720" w:footer="720" w:gutter="0"/>
          <w:pgNumType w:fmt="decimal"/>
          <w:cols w:space="720" w:num="1"/>
          <w:docGrid w:type="lines" w:linePitch="331" w:charSpace="0"/>
        </w:sectPr>
      </w:pPr>
    </w:p>
    <w:p w14:paraId="0E35F6AB">
      <w:pPr>
        <w:pStyle w:val="12"/>
        <w:shd w:val="clear"/>
        <w:tabs>
          <w:tab w:val="left" w:pos="2472"/>
        </w:tabs>
        <w:wordWrap w:val="0"/>
        <w:spacing w:line="360" w:lineRule="auto"/>
        <w:rPr>
          <w:rFonts w:hint="eastAsia" w:ascii="宋体" w:hAnsi="宋体" w:eastAsia="宋体" w:cs="宋体"/>
          <w:b/>
          <w:color w:val="auto"/>
          <w:sz w:val="36"/>
          <w:highlight w:val="none"/>
        </w:rPr>
      </w:pPr>
    </w:p>
    <w:p w14:paraId="5A9D64EA">
      <w:pPr>
        <w:pStyle w:val="12"/>
        <w:shd w:val="clear"/>
        <w:tabs>
          <w:tab w:val="left" w:pos="2472"/>
        </w:tabs>
        <w:wordWrap w:val="0"/>
        <w:spacing w:line="360" w:lineRule="auto"/>
        <w:rPr>
          <w:rFonts w:hint="eastAsia" w:ascii="宋体" w:hAnsi="宋体" w:eastAsia="宋体" w:cs="宋体"/>
          <w:b/>
          <w:color w:val="auto"/>
          <w:sz w:val="36"/>
          <w:highlight w:val="none"/>
        </w:rPr>
      </w:pPr>
    </w:p>
    <w:p w14:paraId="3ACCF371">
      <w:pPr>
        <w:pStyle w:val="12"/>
        <w:shd w:val="clear"/>
        <w:tabs>
          <w:tab w:val="left" w:pos="2472"/>
        </w:tabs>
        <w:wordWrap w:val="0"/>
        <w:spacing w:line="360" w:lineRule="auto"/>
        <w:rPr>
          <w:rFonts w:hint="eastAsia" w:ascii="宋体" w:hAnsi="宋体" w:eastAsia="宋体" w:cs="宋体"/>
          <w:b/>
          <w:color w:val="auto"/>
          <w:sz w:val="36"/>
          <w:highlight w:val="none"/>
        </w:rPr>
      </w:pPr>
    </w:p>
    <w:p w14:paraId="42775A90">
      <w:pPr>
        <w:pStyle w:val="12"/>
        <w:shd w:val="clear"/>
        <w:tabs>
          <w:tab w:val="left" w:pos="2472"/>
        </w:tabs>
        <w:wordWrap w:val="0"/>
        <w:spacing w:line="360" w:lineRule="auto"/>
        <w:rPr>
          <w:rFonts w:hint="eastAsia" w:ascii="宋体" w:hAnsi="宋体" w:eastAsia="宋体" w:cs="宋体"/>
          <w:b/>
          <w:color w:val="auto"/>
          <w:sz w:val="36"/>
          <w:highlight w:val="none"/>
        </w:rPr>
      </w:pPr>
    </w:p>
    <w:p w14:paraId="568AAF05">
      <w:pPr>
        <w:pStyle w:val="12"/>
        <w:shd w:val="clear"/>
        <w:tabs>
          <w:tab w:val="left" w:pos="2472"/>
        </w:tabs>
        <w:wordWrap w:val="0"/>
        <w:spacing w:line="360" w:lineRule="auto"/>
        <w:rPr>
          <w:rFonts w:hint="eastAsia" w:ascii="宋体" w:hAnsi="宋体" w:eastAsia="宋体" w:cs="宋体"/>
          <w:b/>
          <w:color w:val="auto"/>
          <w:sz w:val="36"/>
          <w:highlight w:val="none"/>
        </w:rPr>
      </w:pPr>
    </w:p>
    <w:p w14:paraId="514A954D">
      <w:pPr>
        <w:pStyle w:val="12"/>
        <w:shd w:val="clear"/>
        <w:tabs>
          <w:tab w:val="left" w:pos="2472"/>
        </w:tabs>
        <w:wordWrap w:val="0"/>
        <w:spacing w:line="360" w:lineRule="auto"/>
        <w:rPr>
          <w:rFonts w:hint="eastAsia" w:ascii="宋体" w:hAnsi="宋体" w:eastAsia="宋体" w:cs="宋体"/>
          <w:b/>
          <w:color w:val="auto"/>
          <w:sz w:val="36"/>
          <w:highlight w:val="none"/>
        </w:rPr>
      </w:pPr>
    </w:p>
    <w:p w14:paraId="375CC4B3">
      <w:pPr>
        <w:pStyle w:val="12"/>
        <w:shd w:val="clear"/>
        <w:tabs>
          <w:tab w:val="left" w:pos="2472"/>
        </w:tabs>
        <w:wordWrap w:val="0"/>
        <w:spacing w:line="360" w:lineRule="auto"/>
        <w:rPr>
          <w:rFonts w:hint="eastAsia" w:ascii="宋体" w:hAnsi="宋体" w:eastAsia="宋体" w:cs="宋体"/>
          <w:b/>
          <w:color w:val="auto"/>
          <w:sz w:val="36"/>
          <w:highlight w:val="none"/>
        </w:rPr>
      </w:pPr>
    </w:p>
    <w:p w14:paraId="2BB2383A">
      <w:pPr>
        <w:pStyle w:val="12"/>
        <w:shd w:val="clear"/>
        <w:tabs>
          <w:tab w:val="left" w:pos="2472"/>
        </w:tabs>
        <w:wordWrap w:val="0"/>
        <w:spacing w:line="360" w:lineRule="auto"/>
        <w:jc w:val="center"/>
        <w:outlineLvl w:val="0"/>
        <w:rPr>
          <w:rFonts w:hint="eastAsia" w:ascii="宋体" w:hAnsi="宋体" w:eastAsia="宋体" w:cs="宋体"/>
          <w:b/>
          <w:color w:val="auto"/>
          <w:sz w:val="36"/>
          <w:highlight w:val="none"/>
        </w:rPr>
      </w:pPr>
      <w:bookmarkStart w:id="274" w:name="_Toc18489"/>
      <w:r>
        <w:rPr>
          <w:rFonts w:hint="eastAsia" w:ascii="宋体" w:hAnsi="宋体" w:eastAsia="宋体" w:cs="宋体"/>
          <w:b/>
          <w:color w:val="auto"/>
          <w:sz w:val="36"/>
          <w:highlight w:val="none"/>
        </w:rPr>
        <w:t>第六章 投标文件格式</w:t>
      </w:r>
      <w:bookmarkEnd w:id="274"/>
    </w:p>
    <w:p w14:paraId="65276881">
      <w:pPr>
        <w:widowControl/>
        <w:shd w:val="clear"/>
        <w:wordWrap w:val="0"/>
        <w:spacing w:line="360" w:lineRule="auto"/>
        <w:jc w:val="left"/>
        <w:rPr>
          <w:rFonts w:hint="eastAsia" w:ascii="宋体" w:hAnsi="宋体" w:eastAsia="宋体" w:cs="宋体"/>
          <w:color w:val="auto"/>
          <w:szCs w:val="20"/>
          <w:highlight w:val="none"/>
        </w:rPr>
        <w:sectPr>
          <w:pgSz w:w="11906" w:h="16838"/>
          <w:pgMar w:top="1440" w:right="1080" w:bottom="1440" w:left="1080" w:header="720" w:footer="720" w:gutter="0"/>
          <w:pgNumType w:fmt="decimal"/>
          <w:cols w:space="720" w:num="1"/>
          <w:docGrid w:type="lines" w:linePitch="331" w:charSpace="0"/>
        </w:sectPr>
      </w:pPr>
    </w:p>
    <w:p w14:paraId="0A2BEE88">
      <w:pPr>
        <w:pStyle w:val="12"/>
        <w:shd w:val="clear"/>
        <w:wordWrap w:val="0"/>
        <w:spacing w:line="360" w:lineRule="auto"/>
        <w:ind w:firstLine="551" w:firstLineChars="196"/>
        <w:jc w:val="center"/>
        <w:outlineLvl w:val="1"/>
        <w:rPr>
          <w:rFonts w:hint="eastAsia" w:ascii="宋体" w:hAnsi="宋体" w:eastAsia="宋体" w:cs="宋体"/>
          <w:b/>
          <w:bCs/>
          <w:color w:val="auto"/>
          <w:sz w:val="28"/>
          <w:szCs w:val="28"/>
          <w:highlight w:val="none"/>
        </w:rPr>
      </w:pPr>
      <w:bookmarkStart w:id="275" w:name="_Toc17257"/>
      <w:r>
        <w:rPr>
          <w:rFonts w:hint="eastAsia" w:ascii="宋体" w:hAnsi="宋体" w:eastAsia="宋体" w:cs="宋体"/>
          <w:b/>
          <w:bCs/>
          <w:color w:val="auto"/>
          <w:sz w:val="28"/>
          <w:szCs w:val="28"/>
          <w:highlight w:val="none"/>
        </w:rPr>
        <w:t>第一节 投标文件外层包装封面</w:t>
      </w:r>
      <w:bookmarkEnd w:id="275"/>
    </w:p>
    <w:p w14:paraId="6931EA4B">
      <w:pPr>
        <w:shd w:val="clear"/>
        <w:wordWrap w:val="0"/>
        <w:spacing w:line="360" w:lineRule="auto"/>
        <w:jc w:val="center"/>
        <w:rPr>
          <w:rFonts w:hint="eastAsia" w:ascii="宋体" w:hAnsi="宋体" w:eastAsia="宋体" w:cs="宋体"/>
          <w:color w:val="auto"/>
          <w:spacing w:val="20"/>
          <w:sz w:val="44"/>
          <w:szCs w:val="44"/>
          <w:highlight w:val="none"/>
        </w:rPr>
      </w:pPr>
    </w:p>
    <w:p w14:paraId="720F3095">
      <w:pPr>
        <w:shd w:val="clear"/>
        <w:wordWrap w:val="0"/>
        <w:spacing w:line="360" w:lineRule="auto"/>
        <w:jc w:val="center"/>
        <w:rPr>
          <w:rFonts w:hint="eastAsia" w:ascii="宋体" w:hAnsi="宋体" w:eastAsia="宋体" w:cs="宋体"/>
          <w:color w:val="auto"/>
          <w:spacing w:val="20"/>
          <w:sz w:val="44"/>
          <w:szCs w:val="44"/>
          <w:highlight w:val="none"/>
        </w:rPr>
      </w:pPr>
    </w:p>
    <w:p w14:paraId="2E3E214E">
      <w:pPr>
        <w:shd w:val="clear"/>
        <w:wordWrap w:val="0"/>
        <w:spacing w:line="360" w:lineRule="auto"/>
        <w:jc w:val="center"/>
        <w:rPr>
          <w:rFonts w:hint="eastAsia" w:ascii="宋体" w:hAnsi="宋体" w:eastAsia="宋体" w:cs="宋体"/>
          <w:color w:val="auto"/>
          <w:spacing w:val="20"/>
          <w:sz w:val="44"/>
          <w:szCs w:val="44"/>
          <w:highlight w:val="none"/>
        </w:rPr>
      </w:pPr>
    </w:p>
    <w:p w14:paraId="589776E7">
      <w:pPr>
        <w:shd w:val="clear"/>
        <w:wordWrap w:val="0"/>
        <w:spacing w:line="360" w:lineRule="auto"/>
        <w:jc w:val="center"/>
        <w:rPr>
          <w:rFonts w:hint="eastAsia" w:ascii="宋体" w:hAnsi="宋体" w:eastAsia="宋体" w:cs="宋体"/>
          <w:color w:val="auto"/>
          <w:spacing w:val="20"/>
          <w:sz w:val="44"/>
          <w:szCs w:val="44"/>
          <w:highlight w:val="none"/>
        </w:rPr>
      </w:pPr>
    </w:p>
    <w:p w14:paraId="3720782A">
      <w:pPr>
        <w:shd w:val="clear"/>
        <w:wordWrap w:val="0"/>
        <w:spacing w:line="360" w:lineRule="auto"/>
        <w:jc w:val="center"/>
        <w:rPr>
          <w:rFonts w:hint="eastAsia" w:ascii="宋体" w:hAnsi="宋体" w:eastAsia="宋体" w:cs="宋体"/>
          <w:color w:val="auto"/>
          <w:spacing w:val="20"/>
          <w:sz w:val="44"/>
          <w:szCs w:val="44"/>
          <w:highlight w:val="none"/>
        </w:rPr>
      </w:pPr>
      <w:r>
        <w:rPr>
          <w:rFonts w:hint="eastAsia" w:ascii="宋体" w:hAnsi="宋体" w:eastAsia="宋体" w:cs="宋体"/>
          <w:color w:val="auto"/>
          <w:spacing w:val="20"/>
          <w:sz w:val="44"/>
          <w:szCs w:val="44"/>
          <w:highlight w:val="none"/>
          <w:u w:val="single"/>
        </w:rPr>
        <w:t xml:space="preserve">             </w:t>
      </w:r>
      <w:r>
        <w:rPr>
          <w:rFonts w:hint="eastAsia" w:ascii="宋体" w:hAnsi="宋体" w:eastAsia="宋体" w:cs="宋体"/>
          <w:color w:val="auto"/>
          <w:spacing w:val="20"/>
          <w:sz w:val="44"/>
          <w:szCs w:val="44"/>
          <w:highlight w:val="none"/>
        </w:rPr>
        <w:t>项目</w:t>
      </w:r>
    </w:p>
    <w:p w14:paraId="7F02155F">
      <w:pPr>
        <w:shd w:val="clear"/>
        <w:wordWrap w:val="0"/>
        <w:spacing w:line="360" w:lineRule="auto"/>
        <w:jc w:val="center"/>
        <w:rPr>
          <w:rFonts w:hint="eastAsia" w:ascii="宋体" w:hAnsi="宋体" w:eastAsia="宋体" w:cs="宋体"/>
          <w:color w:val="auto"/>
          <w:spacing w:val="40"/>
          <w:w w:val="110"/>
          <w:sz w:val="44"/>
          <w:szCs w:val="44"/>
          <w:highlight w:val="none"/>
        </w:rPr>
      </w:pPr>
      <w:r>
        <w:rPr>
          <w:rFonts w:hint="eastAsia" w:ascii="宋体" w:hAnsi="宋体" w:eastAsia="宋体" w:cs="宋体"/>
          <w:color w:val="auto"/>
          <w:spacing w:val="40"/>
          <w:w w:val="110"/>
          <w:sz w:val="44"/>
          <w:szCs w:val="44"/>
          <w:highlight w:val="none"/>
        </w:rPr>
        <w:t>投标文件</w:t>
      </w:r>
    </w:p>
    <w:p w14:paraId="60F6AFAA">
      <w:pPr>
        <w:shd w:val="clea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w:t>
      </w:r>
    </w:p>
    <w:tbl>
      <w:tblPr>
        <w:tblStyle w:val="20"/>
        <w:tblW w:w="7773" w:type="dxa"/>
        <w:jc w:val="center"/>
        <w:tblLayout w:type="fixed"/>
        <w:tblCellMar>
          <w:top w:w="0" w:type="dxa"/>
          <w:left w:w="108" w:type="dxa"/>
          <w:bottom w:w="0" w:type="dxa"/>
          <w:right w:w="108" w:type="dxa"/>
        </w:tblCellMar>
      </w:tblPr>
      <w:tblGrid>
        <w:gridCol w:w="1601"/>
        <w:gridCol w:w="6172"/>
      </w:tblGrid>
      <w:tr w14:paraId="305400C4">
        <w:tblPrEx>
          <w:tblCellMar>
            <w:top w:w="0" w:type="dxa"/>
            <w:left w:w="108" w:type="dxa"/>
            <w:bottom w:w="0" w:type="dxa"/>
            <w:right w:w="108" w:type="dxa"/>
          </w:tblCellMar>
        </w:tblPrEx>
        <w:trPr>
          <w:jc w:val="center"/>
        </w:trPr>
        <w:tc>
          <w:tcPr>
            <w:tcW w:w="1601" w:type="dxa"/>
            <w:noWrap w:val="0"/>
            <w:vAlign w:val="bottom"/>
          </w:tcPr>
          <w:p w14:paraId="342216A1">
            <w:pPr>
              <w:shd w:val="clear"/>
              <w:wordWrap w:val="0"/>
              <w:spacing w:line="360" w:lineRule="auto"/>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172" w:type="dxa"/>
            <w:tcBorders>
              <w:top w:val="nil"/>
              <w:left w:val="nil"/>
              <w:bottom w:val="single" w:color="000000" w:sz="4" w:space="0"/>
              <w:right w:val="nil"/>
            </w:tcBorders>
            <w:noWrap w:val="0"/>
            <w:vAlign w:val="bottom"/>
          </w:tcPr>
          <w:p w14:paraId="2D15DF7F">
            <w:pPr>
              <w:shd w:val="clear"/>
              <w:wordWrap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c>
      </w:tr>
      <w:tr w14:paraId="5EDFB6C3">
        <w:tblPrEx>
          <w:tblCellMar>
            <w:top w:w="0" w:type="dxa"/>
            <w:left w:w="108" w:type="dxa"/>
            <w:bottom w:w="0" w:type="dxa"/>
            <w:right w:w="108" w:type="dxa"/>
          </w:tblCellMar>
        </w:tblPrEx>
        <w:trPr>
          <w:jc w:val="center"/>
        </w:trPr>
        <w:tc>
          <w:tcPr>
            <w:tcW w:w="1601" w:type="dxa"/>
            <w:noWrap w:val="0"/>
            <w:vAlign w:val="bottom"/>
          </w:tcPr>
          <w:p w14:paraId="0F96B676">
            <w:pPr>
              <w:shd w:val="clear"/>
              <w:wordWrap w:val="0"/>
              <w:spacing w:line="360" w:lineRule="auto"/>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方式：</w:t>
            </w:r>
          </w:p>
        </w:tc>
        <w:tc>
          <w:tcPr>
            <w:tcW w:w="6172" w:type="dxa"/>
            <w:tcBorders>
              <w:top w:val="single" w:color="000000" w:sz="4" w:space="0"/>
              <w:left w:val="nil"/>
              <w:bottom w:val="single" w:color="000000" w:sz="4" w:space="0"/>
              <w:right w:val="nil"/>
            </w:tcBorders>
            <w:noWrap w:val="0"/>
            <w:vAlign w:val="bottom"/>
          </w:tcPr>
          <w:p w14:paraId="18CF7F03">
            <w:pPr>
              <w:shd w:val="clear"/>
              <w:wordWrap w:val="0"/>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线上投标</w:t>
            </w:r>
          </w:p>
        </w:tc>
      </w:tr>
      <w:tr w14:paraId="0FF392E3">
        <w:tblPrEx>
          <w:tblCellMar>
            <w:top w:w="0" w:type="dxa"/>
            <w:left w:w="108" w:type="dxa"/>
            <w:bottom w:w="0" w:type="dxa"/>
            <w:right w:w="108" w:type="dxa"/>
          </w:tblCellMar>
        </w:tblPrEx>
        <w:trPr>
          <w:jc w:val="center"/>
        </w:trPr>
        <w:tc>
          <w:tcPr>
            <w:tcW w:w="1601" w:type="dxa"/>
            <w:noWrap w:val="0"/>
            <w:vAlign w:val="bottom"/>
          </w:tcPr>
          <w:p w14:paraId="26FA185F">
            <w:pPr>
              <w:shd w:val="clear"/>
              <w:wordWrap w:val="0"/>
              <w:spacing w:line="360" w:lineRule="auto"/>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6172" w:type="dxa"/>
            <w:tcBorders>
              <w:top w:val="single" w:color="000000" w:sz="4" w:space="0"/>
              <w:left w:val="nil"/>
              <w:bottom w:val="single" w:color="000000" w:sz="4" w:space="0"/>
              <w:right w:val="nil"/>
            </w:tcBorders>
            <w:noWrap w:val="0"/>
            <w:vAlign w:val="bottom"/>
          </w:tcPr>
          <w:p w14:paraId="54DC5B27">
            <w:pPr>
              <w:shd w:val="clear"/>
              <w:wordWrap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c>
      </w:tr>
      <w:tr w14:paraId="4DAD1871">
        <w:tblPrEx>
          <w:tblCellMar>
            <w:top w:w="0" w:type="dxa"/>
            <w:left w:w="108" w:type="dxa"/>
            <w:bottom w:w="0" w:type="dxa"/>
            <w:right w:w="108" w:type="dxa"/>
          </w:tblCellMar>
        </w:tblPrEx>
        <w:trPr>
          <w:jc w:val="center"/>
        </w:trPr>
        <w:tc>
          <w:tcPr>
            <w:tcW w:w="1601" w:type="dxa"/>
            <w:noWrap w:val="0"/>
            <w:vAlign w:val="bottom"/>
          </w:tcPr>
          <w:p w14:paraId="38686AC1">
            <w:pPr>
              <w:shd w:val="clear"/>
              <w:wordWrap w:val="0"/>
              <w:spacing w:line="360" w:lineRule="auto"/>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所投分标：</w:t>
            </w:r>
          </w:p>
        </w:tc>
        <w:tc>
          <w:tcPr>
            <w:tcW w:w="6172" w:type="dxa"/>
            <w:tcBorders>
              <w:top w:val="single" w:color="000000" w:sz="4" w:space="0"/>
              <w:left w:val="nil"/>
              <w:bottom w:val="single" w:color="000000" w:sz="4" w:space="0"/>
              <w:right w:val="nil"/>
            </w:tcBorders>
            <w:noWrap w:val="0"/>
            <w:vAlign w:val="bottom"/>
          </w:tcPr>
          <w:p w14:paraId="31F626CA">
            <w:pPr>
              <w:shd w:val="clear"/>
              <w:wordWrap w:val="0"/>
              <w:spacing w:line="360" w:lineRule="auto"/>
              <w:jc w:val="left"/>
              <w:rPr>
                <w:rFonts w:hint="eastAsia" w:ascii="宋体" w:hAnsi="宋体" w:eastAsia="宋体" w:cs="宋体"/>
                <w:color w:val="auto"/>
                <w:sz w:val="24"/>
                <w:highlight w:val="none"/>
              </w:rPr>
            </w:pPr>
          </w:p>
        </w:tc>
      </w:tr>
      <w:tr w14:paraId="383345A4">
        <w:tblPrEx>
          <w:tblCellMar>
            <w:top w:w="0" w:type="dxa"/>
            <w:left w:w="108" w:type="dxa"/>
            <w:bottom w:w="0" w:type="dxa"/>
            <w:right w:w="108" w:type="dxa"/>
          </w:tblCellMar>
        </w:tblPrEx>
        <w:trPr>
          <w:jc w:val="center"/>
        </w:trPr>
        <w:tc>
          <w:tcPr>
            <w:tcW w:w="1601" w:type="dxa"/>
            <w:noWrap w:val="0"/>
            <w:vAlign w:val="bottom"/>
          </w:tcPr>
          <w:p w14:paraId="36DE7BBB">
            <w:pPr>
              <w:shd w:val="clear"/>
              <w:wordWrap w:val="0"/>
              <w:spacing w:line="360" w:lineRule="auto"/>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6172" w:type="dxa"/>
            <w:tcBorders>
              <w:top w:val="single" w:color="000000" w:sz="4" w:space="0"/>
              <w:left w:val="nil"/>
              <w:bottom w:val="single" w:color="000000" w:sz="4" w:space="0"/>
              <w:right w:val="nil"/>
            </w:tcBorders>
            <w:noWrap w:val="0"/>
            <w:vAlign w:val="bottom"/>
          </w:tcPr>
          <w:p w14:paraId="2BF44492">
            <w:pPr>
              <w:shd w:val="clear"/>
              <w:wordWrap w:val="0"/>
              <w:spacing w:line="360" w:lineRule="auto"/>
              <w:jc w:val="left"/>
              <w:rPr>
                <w:rFonts w:hint="eastAsia" w:ascii="宋体" w:hAnsi="宋体" w:eastAsia="宋体" w:cs="宋体"/>
                <w:color w:val="auto"/>
                <w:sz w:val="24"/>
                <w:highlight w:val="none"/>
              </w:rPr>
            </w:pPr>
          </w:p>
        </w:tc>
      </w:tr>
      <w:tr w14:paraId="52DDBC1D">
        <w:tblPrEx>
          <w:tblCellMar>
            <w:top w:w="0" w:type="dxa"/>
            <w:left w:w="108" w:type="dxa"/>
            <w:bottom w:w="0" w:type="dxa"/>
            <w:right w:w="108" w:type="dxa"/>
          </w:tblCellMar>
        </w:tblPrEx>
        <w:trPr>
          <w:jc w:val="center"/>
        </w:trPr>
        <w:tc>
          <w:tcPr>
            <w:tcW w:w="1601" w:type="dxa"/>
            <w:noWrap w:val="0"/>
            <w:vAlign w:val="bottom"/>
          </w:tcPr>
          <w:p w14:paraId="15ED46EF">
            <w:pPr>
              <w:shd w:val="clear"/>
              <w:wordWrap w:val="0"/>
              <w:spacing w:line="360" w:lineRule="auto"/>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投标人地址：</w:t>
            </w:r>
          </w:p>
        </w:tc>
        <w:tc>
          <w:tcPr>
            <w:tcW w:w="6172" w:type="dxa"/>
            <w:tcBorders>
              <w:top w:val="single" w:color="000000" w:sz="4" w:space="0"/>
              <w:left w:val="nil"/>
              <w:bottom w:val="single" w:color="000000" w:sz="4" w:space="0"/>
              <w:right w:val="nil"/>
            </w:tcBorders>
            <w:noWrap w:val="0"/>
            <w:vAlign w:val="bottom"/>
          </w:tcPr>
          <w:p w14:paraId="4FC363EF">
            <w:pPr>
              <w:shd w:val="clear"/>
              <w:wordWrap w:val="0"/>
              <w:spacing w:line="360" w:lineRule="auto"/>
              <w:jc w:val="left"/>
              <w:rPr>
                <w:rFonts w:hint="eastAsia" w:ascii="宋体" w:hAnsi="宋体" w:eastAsia="宋体" w:cs="宋体"/>
                <w:color w:val="auto"/>
                <w:sz w:val="24"/>
                <w:highlight w:val="none"/>
              </w:rPr>
            </w:pPr>
          </w:p>
        </w:tc>
      </w:tr>
    </w:tbl>
    <w:p w14:paraId="7840DC79">
      <w:pPr>
        <w:shd w:val="clear"/>
        <w:wordWrap w:val="0"/>
        <w:spacing w:line="360" w:lineRule="auto"/>
        <w:ind w:firstLine="4200" w:firstLineChars="1750"/>
        <w:rPr>
          <w:rFonts w:hint="eastAsia" w:ascii="宋体" w:hAnsi="宋体" w:eastAsia="宋体" w:cs="宋体"/>
          <w:color w:val="auto"/>
          <w:sz w:val="24"/>
          <w:highlight w:val="none"/>
        </w:rPr>
      </w:pPr>
    </w:p>
    <w:p w14:paraId="20B5E878">
      <w:pPr>
        <w:shd w:val="clear"/>
        <w:wordWrap w:val="0"/>
        <w:spacing w:line="360" w:lineRule="auto"/>
        <w:ind w:firstLine="4200" w:firstLineChars="1750"/>
        <w:rPr>
          <w:rFonts w:hint="eastAsia" w:ascii="宋体" w:hAnsi="宋体" w:eastAsia="宋体" w:cs="宋体"/>
          <w:color w:val="auto"/>
          <w:sz w:val="24"/>
          <w:highlight w:val="none"/>
        </w:rPr>
      </w:pPr>
    </w:p>
    <w:p w14:paraId="0AFE1A30">
      <w:pPr>
        <w:shd w:val="clear"/>
        <w:wordWrap w:val="0"/>
        <w:spacing w:line="360" w:lineRule="auto"/>
        <w:ind w:firstLine="4200" w:firstLineChars="1750"/>
        <w:rPr>
          <w:rFonts w:hint="eastAsia" w:ascii="宋体" w:hAnsi="宋体" w:eastAsia="宋体" w:cs="宋体"/>
          <w:color w:val="auto"/>
          <w:sz w:val="24"/>
          <w:highlight w:val="none"/>
        </w:rPr>
      </w:pPr>
    </w:p>
    <w:p w14:paraId="4208BDCC">
      <w:pPr>
        <w:shd w:val="clear"/>
        <w:wordWrap w:val="0"/>
        <w:spacing w:line="360" w:lineRule="auto"/>
        <w:ind w:firstLine="5880" w:firstLineChars="24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投标截止时间前不得解密</w:t>
      </w:r>
    </w:p>
    <w:p w14:paraId="49F7C543">
      <w:pPr>
        <w:shd w:val="clear"/>
        <w:wordWrap w:val="0"/>
        <w:spacing w:line="360" w:lineRule="auto"/>
        <w:ind w:firstLine="6480" w:firstLineChars="27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5D08A35A">
      <w:pPr>
        <w:widowControl/>
        <w:shd w:val="clear"/>
        <w:wordWrap w:val="0"/>
        <w:spacing w:line="360" w:lineRule="auto"/>
        <w:jc w:val="left"/>
        <w:rPr>
          <w:rFonts w:hint="eastAsia" w:ascii="宋体" w:hAnsi="宋体" w:eastAsia="宋体" w:cs="宋体"/>
          <w:color w:val="auto"/>
          <w:sz w:val="24"/>
          <w:highlight w:val="none"/>
        </w:rPr>
        <w:sectPr>
          <w:pgSz w:w="11907" w:h="16840"/>
          <w:pgMar w:top="1440" w:right="1080" w:bottom="1440" w:left="1080" w:header="720" w:footer="720" w:gutter="0"/>
          <w:pgNumType w:fmt="decimal"/>
          <w:cols w:space="720" w:num="1"/>
        </w:sectPr>
      </w:pPr>
    </w:p>
    <w:p w14:paraId="66855366">
      <w:pPr>
        <w:pStyle w:val="12"/>
        <w:shd w:val="clear"/>
        <w:wordWrap w:val="0"/>
        <w:spacing w:line="360" w:lineRule="auto"/>
        <w:jc w:val="center"/>
        <w:outlineLvl w:val="1"/>
        <w:rPr>
          <w:rFonts w:hint="eastAsia" w:ascii="宋体" w:hAnsi="宋体" w:eastAsia="宋体" w:cs="宋体"/>
          <w:b/>
          <w:bCs/>
          <w:color w:val="auto"/>
          <w:sz w:val="28"/>
          <w:szCs w:val="28"/>
          <w:highlight w:val="none"/>
        </w:rPr>
      </w:pPr>
      <w:bookmarkStart w:id="276" w:name="_Toc5824"/>
      <w:r>
        <w:rPr>
          <w:rFonts w:hint="eastAsia" w:ascii="宋体" w:hAnsi="宋体" w:eastAsia="宋体" w:cs="宋体"/>
          <w:b/>
          <w:bCs/>
          <w:color w:val="auto"/>
          <w:sz w:val="28"/>
          <w:szCs w:val="28"/>
          <w:highlight w:val="none"/>
        </w:rPr>
        <w:t>第二节 资格证明文件格式</w:t>
      </w:r>
      <w:bookmarkEnd w:id="276"/>
    </w:p>
    <w:p w14:paraId="2DF2920C">
      <w:pPr>
        <w:pStyle w:val="12"/>
        <w:shd w:val="clear"/>
        <w:wordWrap w:val="0"/>
        <w:spacing w:line="360" w:lineRule="auto"/>
        <w:ind w:firstLine="420"/>
        <w:rPr>
          <w:rFonts w:hint="eastAsia" w:ascii="宋体" w:hAnsi="宋体" w:eastAsia="宋体" w:cs="宋体"/>
          <w:color w:val="auto"/>
          <w:sz w:val="30"/>
          <w:highlight w:val="none"/>
        </w:rPr>
      </w:pPr>
    </w:p>
    <w:p w14:paraId="72F90F54">
      <w:pPr>
        <w:shd w:val="clear"/>
        <w:wordWrap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077B92FC">
      <w:pPr>
        <w:shd w:val="clear"/>
        <w:wordWrap w:val="0"/>
        <w:snapToGrid w:val="0"/>
        <w:spacing w:line="360" w:lineRule="auto"/>
        <w:rPr>
          <w:rFonts w:hint="eastAsia" w:ascii="宋体" w:hAnsi="宋体" w:eastAsia="宋体" w:cs="宋体"/>
          <w:color w:val="auto"/>
          <w:sz w:val="24"/>
          <w:szCs w:val="20"/>
          <w:highlight w:val="none"/>
        </w:rPr>
      </w:pPr>
    </w:p>
    <w:p w14:paraId="0DF8C3BE">
      <w:pPr>
        <w:shd w:val="clear"/>
        <w:wordWrap w:val="0"/>
        <w:snapToGrid w:val="0"/>
        <w:spacing w:line="360" w:lineRule="auto"/>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资格证明文件（封面）</w:t>
      </w:r>
    </w:p>
    <w:p w14:paraId="10ED7ABF">
      <w:pPr>
        <w:shd w:val="clear"/>
        <w:wordWrap w:val="0"/>
        <w:snapToGrid w:val="0"/>
        <w:spacing w:line="360" w:lineRule="auto"/>
        <w:rPr>
          <w:rFonts w:hint="eastAsia" w:ascii="宋体" w:hAnsi="宋体" w:eastAsia="宋体" w:cs="宋体"/>
          <w:bCs/>
          <w:color w:val="auto"/>
          <w:sz w:val="24"/>
          <w:szCs w:val="20"/>
          <w:highlight w:val="none"/>
        </w:rPr>
      </w:pPr>
    </w:p>
    <w:p w14:paraId="48F148CB">
      <w:pPr>
        <w:shd w:val="clear"/>
        <w:wordWrap w:val="0"/>
        <w:snapToGrid w:val="0"/>
        <w:spacing w:line="360" w:lineRule="auto"/>
        <w:rPr>
          <w:rFonts w:hint="eastAsia" w:ascii="宋体" w:hAnsi="宋体" w:eastAsia="宋体" w:cs="宋体"/>
          <w:bCs/>
          <w:color w:val="auto"/>
          <w:sz w:val="24"/>
          <w:szCs w:val="20"/>
          <w:highlight w:val="none"/>
        </w:rPr>
      </w:pPr>
    </w:p>
    <w:p w14:paraId="0E6ADCBC">
      <w:pPr>
        <w:shd w:val="clear"/>
        <w:wordWrap w:val="0"/>
        <w:snapToGrid w:val="0"/>
        <w:spacing w:line="360" w:lineRule="auto"/>
        <w:rPr>
          <w:rFonts w:hint="eastAsia" w:ascii="宋体" w:hAnsi="宋体" w:eastAsia="宋体" w:cs="宋体"/>
          <w:bCs/>
          <w:color w:val="auto"/>
          <w:sz w:val="24"/>
          <w:szCs w:val="20"/>
          <w:highlight w:val="none"/>
        </w:rPr>
      </w:pPr>
    </w:p>
    <w:p w14:paraId="49DE0B83">
      <w:pPr>
        <w:shd w:val="clear"/>
        <w:wordWrap w:val="0"/>
        <w:snapToGrid w:val="0"/>
        <w:spacing w:line="360" w:lineRule="auto"/>
        <w:rPr>
          <w:rFonts w:hint="eastAsia" w:ascii="宋体" w:hAnsi="宋体" w:eastAsia="宋体" w:cs="宋体"/>
          <w:bCs/>
          <w:color w:val="auto"/>
          <w:sz w:val="24"/>
          <w:szCs w:val="20"/>
          <w:highlight w:val="none"/>
        </w:rPr>
      </w:pPr>
    </w:p>
    <w:p w14:paraId="4A17AED7">
      <w:pPr>
        <w:shd w:val="clear"/>
        <w:wordWrap w:val="0"/>
        <w:snapToGrid w:val="0"/>
        <w:spacing w:line="360" w:lineRule="auto"/>
        <w:rPr>
          <w:rFonts w:hint="eastAsia" w:ascii="宋体" w:hAnsi="宋体" w:eastAsia="宋体" w:cs="宋体"/>
          <w:bCs/>
          <w:color w:val="auto"/>
          <w:sz w:val="24"/>
          <w:szCs w:val="20"/>
          <w:highlight w:val="none"/>
        </w:rPr>
      </w:pPr>
    </w:p>
    <w:p w14:paraId="5BA1B88E">
      <w:pPr>
        <w:shd w:val="clear"/>
        <w:wordWrap w:val="0"/>
        <w:snapToGrid w:val="0"/>
        <w:spacing w:line="360" w:lineRule="auto"/>
        <w:rPr>
          <w:rFonts w:hint="eastAsia" w:ascii="宋体" w:hAnsi="宋体" w:eastAsia="宋体" w:cs="宋体"/>
          <w:bCs/>
          <w:color w:val="auto"/>
          <w:sz w:val="24"/>
          <w:szCs w:val="20"/>
          <w:highlight w:val="none"/>
        </w:rPr>
      </w:pPr>
    </w:p>
    <w:p w14:paraId="5DE76127">
      <w:pPr>
        <w:shd w:val="clear"/>
        <w:wordWrap w:val="0"/>
        <w:snapToGrid w:val="0"/>
        <w:spacing w:line="360" w:lineRule="auto"/>
        <w:rPr>
          <w:rFonts w:hint="eastAsia" w:ascii="宋体" w:hAnsi="宋体" w:eastAsia="宋体" w:cs="宋体"/>
          <w:bCs/>
          <w:color w:val="auto"/>
          <w:sz w:val="24"/>
          <w:szCs w:val="20"/>
          <w:highlight w:val="none"/>
        </w:rPr>
      </w:pPr>
    </w:p>
    <w:p w14:paraId="0E1613E0">
      <w:pPr>
        <w:shd w:val="clear"/>
        <w:wordWrap w:val="0"/>
        <w:snapToGrid w:val="0"/>
        <w:spacing w:line="360" w:lineRule="auto"/>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5B0C3BDF">
      <w:pPr>
        <w:shd w:val="clear"/>
        <w:wordWrap w:val="0"/>
        <w:snapToGrid w:val="0"/>
        <w:spacing w:line="360" w:lineRule="auto"/>
        <w:ind w:firstLine="540" w:firstLineChars="225"/>
        <w:rPr>
          <w:rFonts w:hint="eastAsia" w:ascii="宋体" w:hAnsi="宋体" w:eastAsia="宋体" w:cs="宋体"/>
          <w:bCs/>
          <w:color w:val="auto"/>
          <w:sz w:val="24"/>
          <w:szCs w:val="20"/>
          <w:highlight w:val="none"/>
        </w:rPr>
      </w:pPr>
    </w:p>
    <w:p w14:paraId="43C83300">
      <w:pPr>
        <w:shd w:val="clear"/>
        <w:wordWrap w:val="0"/>
        <w:snapToGrid w:val="0"/>
        <w:spacing w:line="360" w:lineRule="auto"/>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r>
        <w:rPr>
          <w:rFonts w:hint="eastAsia" w:ascii="宋体" w:hAnsi="宋体" w:eastAsia="宋体" w:cs="宋体"/>
          <w:color w:val="auto"/>
          <w:sz w:val="24"/>
          <w:highlight w:val="none"/>
        </w:rPr>
        <w:t xml:space="preserve"> </w:t>
      </w:r>
    </w:p>
    <w:p w14:paraId="27A33697">
      <w:pPr>
        <w:shd w:val="clear"/>
        <w:wordWrap w:val="0"/>
        <w:snapToGrid w:val="0"/>
        <w:spacing w:line="360" w:lineRule="auto"/>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2FD2D340">
      <w:pPr>
        <w:shd w:val="clear"/>
        <w:wordWrap w:val="0"/>
        <w:snapToGrid w:val="0"/>
        <w:spacing w:line="360" w:lineRule="auto"/>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68A96271">
      <w:pPr>
        <w:pStyle w:val="8"/>
        <w:shd w:val="clear"/>
        <w:wordWrap w:val="0"/>
        <w:snapToGrid w:val="0"/>
        <w:spacing w:line="360" w:lineRule="auto"/>
        <w:ind w:firstLine="540" w:firstLineChars="225"/>
        <w:rPr>
          <w:rFonts w:hint="eastAsia" w:ascii="宋体" w:hAnsi="宋体" w:eastAsia="宋体" w:cs="宋体"/>
          <w:bCs/>
          <w:color w:val="auto"/>
          <w:sz w:val="24"/>
          <w:szCs w:val="24"/>
          <w:highlight w:val="none"/>
        </w:rPr>
      </w:pPr>
    </w:p>
    <w:p w14:paraId="4ACB3EAA">
      <w:pPr>
        <w:pStyle w:val="8"/>
        <w:shd w:val="clear"/>
        <w:wordWrap w:val="0"/>
        <w:snapToGrid w:val="0"/>
        <w:spacing w:line="360" w:lineRule="auto"/>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41D632BC">
      <w:pPr>
        <w:pStyle w:val="8"/>
        <w:shd w:val="clear"/>
        <w:wordWrap w:val="0"/>
        <w:snapToGrid w:val="0"/>
        <w:spacing w:line="360" w:lineRule="auto"/>
        <w:ind w:firstLine="540" w:firstLineChars="225"/>
        <w:rPr>
          <w:rFonts w:hint="eastAsia" w:ascii="宋体" w:hAnsi="宋体" w:eastAsia="宋体" w:cs="宋体"/>
          <w:bCs/>
          <w:color w:val="auto"/>
          <w:sz w:val="24"/>
          <w:szCs w:val="24"/>
          <w:highlight w:val="none"/>
        </w:rPr>
      </w:pPr>
    </w:p>
    <w:p w14:paraId="2686A36A">
      <w:pPr>
        <w:pStyle w:val="8"/>
        <w:shd w:val="clear"/>
        <w:wordWrap w:val="0"/>
        <w:snapToGrid w:val="0"/>
        <w:spacing w:line="360" w:lineRule="auto"/>
        <w:ind w:firstLine="960" w:firstLineChars="400"/>
        <w:rPr>
          <w:rFonts w:hint="eastAsia" w:ascii="宋体" w:hAnsi="宋体" w:eastAsia="宋体" w:cs="宋体"/>
          <w:bCs/>
          <w:color w:val="auto"/>
          <w:sz w:val="24"/>
          <w:szCs w:val="24"/>
          <w:highlight w:val="none"/>
        </w:rPr>
      </w:pPr>
    </w:p>
    <w:p w14:paraId="5E25036B">
      <w:pPr>
        <w:shd w:val="clear"/>
        <w:wordWrap w:val="0"/>
        <w:snapToGrid w:val="0"/>
        <w:spacing w:line="360" w:lineRule="auto"/>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B996C34">
      <w:pPr>
        <w:widowControl/>
        <w:shd w:val="clear"/>
        <w:wordWrap w:val="0"/>
        <w:spacing w:line="360" w:lineRule="auto"/>
        <w:jc w:val="left"/>
        <w:rPr>
          <w:rFonts w:hint="eastAsia" w:ascii="宋体" w:hAnsi="宋体" w:eastAsia="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501DAE8A">
      <w:pPr>
        <w:shd w:val="clear"/>
        <w:wordWrap w:val="0"/>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46DAC528">
      <w:pPr>
        <w:shd w:val="clear"/>
        <w:wordWrap w:val="0"/>
        <w:snapToGrid w:val="0"/>
        <w:spacing w:line="360" w:lineRule="auto"/>
        <w:rPr>
          <w:rFonts w:hint="eastAsia" w:ascii="宋体" w:hAnsi="宋体" w:eastAsia="宋体" w:cs="宋体"/>
          <w:color w:val="auto"/>
          <w:kern w:val="0"/>
          <w:sz w:val="24"/>
          <w:highlight w:val="none"/>
        </w:rPr>
      </w:pPr>
    </w:p>
    <w:p w14:paraId="75A937FE">
      <w:pPr>
        <w:shd w:val="clea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营业执照(或事业法人登记证或其他工商等登记证明材料)复印件（投标人为自然人的，须提供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72B133EB">
      <w:pPr>
        <w:shd w:val="clea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03B31D76">
      <w:pPr>
        <w:shd w:val="clea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三、财务状况报告方面的材料…………………………………………………………（页码）</w:t>
      </w:r>
    </w:p>
    <w:p w14:paraId="5465D718">
      <w:pPr>
        <w:shd w:val="clea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四、投标人直接控股股东信息表</w:t>
      </w:r>
      <w:r>
        <w:rPr>
          <w:rFonts w:hint="eastAsia" w:ascii="宋体" w:hAnsi="宋体" w:eastAsia="宋体" w:cs="宋体"/>
          <w:color w:val="auto"/>
          <w:kern w:val="0"/>
          <w:sz w:val="24"/>
          <w:highlight w:val="none"/>
        </w:rPr>
        <w:t>…………………………………………………………（页码）</w:t>
      </w:r>
    </w:p>
    <w:p w14:paraId="1E02FC80">
      <w:pPr>
        <w:shd w:val="clea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五、投标人直接管理关系信息表</w:t>
      </w:r>
      <w:r>
        <w:rPr>
          <w:rFonts w:hint="eastAsia" w:ascii="宋体" w:hAnsi="宋体" w:eastAsia="宋体" w:cs="宋体"/>
          <w:color w:val="auto"/>
          <w:kern w:val="0"/>
          <w:sz w:val="24"/>
          <w:highlight w:val="none"/>
        </w:rPr>
        <w:t>………………………………………………………（页码）</w:t>
      </w:r>
    </w:p>
    <w:p w14:paraId="5FD8A8E0">
      <w:pPr>
        <w:shd w:val="clea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六、投标资格声明函……………………………………………………………………（页码）</w:t>
      </w:r>
    </w:p>
    <w:p w14:paraId="0E1A7085">
      <w:pPr>
        <w:shd w:val="clea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w:t>
      </w:r>
      <w:r>
        <w:rPr>
          <w:rFonts w:hint="eastAsia" w:ascii="宋体" w:hAnsi="宋体" w:eastAsia="宋体" w:cs="宋体"/>
          <w:color w:val="auto"/>
          <w:kern w:val="0"/>
          <w:sz w:val="24"/>
          <w:highlight w:val="none"/>
          <w:lang w:eastAsia="zh-CN"/>
        </w:rPr>
        <w:t>中小</w:t>
      </w:r>
      <w:r>
        <w:rPr>
          <w:rFonts w:hint="eastAsia" w:ascii="宋体" w:hAnsi="宋体" w:eastAsia="宋体" w:cs="宋体"/>
          <w:color w:val="auto"/>
          <w:kern w:val="0"/>
          <w:sz w:val="24"/>
          <w:highlight w:val="none"/>
        </w:rPr>
        <w:t>企业声明函……………………………………………………………………（页码）</w:t>
      </w:r>
    </w:p>
    <w:p w14:paraId="5D7FCA74">
      <w:pPr>
        <w:shd w:val="clear"/>
        <w:wordWrap w:val="0"/>
        <w:snapToGrid w:val="0"/>
        <w:spacing w:line="360" w:lineRule="auto"/>
        <w:rPr>
          <w:rFonts w:hint="eastAsia" w:ascii="宋体" w:hAnsi="宋体" w:eastAsia="宋体" w:cs="宋体"/>
          <w:color w:val="auto"/>
          <w:sz w:val="24"/>
          <w:highlight w:val="none"/>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rPr>
        <w:t>、联合体协议书（</w:t>
      </w:r>
      <w:r>
        <w:rPr>
          <w:rFonts w:hint="eastAsia" w:ascii="宋体" w:hAnsi="宋体" w:eastAsia="宋体" w:cs="宋体"/>
          <w:color w:val="auto"/>
          <w:sz w:val="24"/>
          <w:highlight w:val="none"/>
        </w:rPr>
        <w:t>以联合体形式投标的，提供联合体协议；本项目不接受联合体投标或者投标人不以联合体形式投标的，则不需要提供）………………………………………（页码）</w:t>
      </w:r>
    </w:p>
    <w:p w14:paraId="0AC9BFED">
      <w:pPr>
        <w:shd w:val="clear"/>
        <w:wordWrap w:val="0"/>
        <w:snapToGri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九</w:t>
      </w:r>
      <w:r>
        <w:rPr>
          <w:rFonts w:hint="eastAsia" w:ascii="宋体" w:hAnsi="宋体" w:eastAsia="宋体" w:cs="宋体"/>
          <w:color w:val="auto"/>
          <w:sz w:val="24"/>
          <w:highlight w:val="none"/>
        </w:rPr>
        <w:t>、除招标文件规定必须提供以外，投标人认为需要提供的其他证明材料。</w:t>
      </w:r>
    </w:p>
    <w:p w14:paraId="080DCA94">
      <w:pPr>
        <w:shd w:val="clear"/>
        <w:wordWrap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130FAC51">
      <w:pPr>
        <w:widowControl/>
        <w:shd w:val="clear"/>
        <w:wordWrap w:val="0"/>
        <w:spacing w:line="360" w:lineRule="auto"/>
        <w:jc w:val="left"/>
        <w:rPr>
          <w:rFonts w:hint="eastAsia" w:ascii="宋体" w:hAnsi="宋体" w:eastAsia="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3C03E2D2">
      <w:pPr>
        <w:shd w:val="clear"/>
        <w:wordWrap w:val="0"/>
        <w:snapToGrid w:val="0"/>
        <w:spacing w:line="360" w:lineRule="auto"/>
        <w:rPr>
          <w:rFonts w:hint="eastAsia" w:ascii="宋体" w:hAnsi="宋体" w:eastAsia="宋体" w:cs="宋体"/>
          <w:b/>
          <w:color w:val="auto"/>
          <w:kern w:val="0"/>
          <w:sz w:val="32"/>
          <w:szCs w:val="32"/>
          <w:highlight w:val="none"/>
          <w:lang w:val="zh-CN"/>
        </w:rPr>
      </w:pPr>
    </w:p>
    <w:p w14:paraId="2DE0F2D0">
      <w:pPr>
        <w:shd w:val="clear"/>
        <w:wordWrap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kern w:val="0"/>
          <w:sz w:val="32"/>
          <w:szCs w:val="32"/>
          <w:highlight w:val="none"/>
          <w:lang w:val="zh-CN"/>
        </w:rPr>
        <w:t>一、</w:t>
      </w:r>
      <w:r>
        <w:rPr>
          <w:rFonts w:hint="eastAsia" w:ascii="宋体" w:hAnsi="宋体" w:eastAsia="宋体" w:cs="宋体"/>
          <w:b/>
          <w:color w:val="auto"/>
          <w:sz w:val="30"/>
          <w:szCs w:val="30"/>
          <w:highlight w:val="none"/>
        </w:rPr>
        <w:t>营业执照(或事业法人登记证或其他工商等登记证明材料)复印件（投标人为自然人的，提供自然人的身份证明）</w:t>
      </w:r>
    </w:p>
    <w:p w14:paraId="5D554633">
      <w:pPr>
        <w:shd w:val="clear"/>
        <w:wordWrap w:val="0"/>
        <w:spacing w:line="360" w:lineRule="auto"/>
        <w:rPr>
          <w:rFonts w:hint="eastAsia" w:ascii="宋体" w:hAnsi="宋体" w:eastAsia="宋体" w:cs="宋体"/>
          <w:b/>
          <w:color w:val="auto"/>
          <w:sz w:val="30"/>
          <w:szCs w:val="30"/>
          <w:highlight w:val="none"/>
        </w:rPr>
      </w:pPr>
    </w:p>
    <w:p w14:paraId="67CAA20E">
      <w:pPr>
        <w:shd w:val="clear"/>
        <w:wordWrap w:val="0"/>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投标人名称(电子签章)：                              </w:t>
      </w:r>
    </w:p>
    <w:p w14:paraId="59CA54D2">
      <w:pPr>
        <w:shd w:val="clear"/>
        <w:wordWrap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kern w:val="0"/>
          <w:sz w:val="24"/>
          <w:highlight w:val="none"/>
          <w:lang w:val="zh-CN"/>
        </w:rPr>
        <w:t xml:space="preserve">                   日期：  年  月</w:t>
      </w:r>
    </w:p>
    <w:p w14:paraId="73768E9F">
      <w:pPr>
        <w:shd w:val="clear"/>
        <w:wordWrap w:val="0"/>
        <w:spacing w:line="360" w:lineRule="auto"/>
        <w:jc w:val="center"/>
        <w:rPr>
          <w:rFonts w:hint="eastAsia" w:ascii="宋体" w:hAnsi="宋体" w:eastAsia="宋体" w:cs="宋体"/>
          <w:b/>
          <w:color w:val="auto"/>
          <w:sz w:val="30"/>
          <w:szCs w:val="30"/>
          <w:highlight w:val="none"/>
        </w:rPr>
      </w:pPr>
    </w:p>
    <w:p w14:paraId="78577965">
      <w:pPr>
        <w:shd w:val="clear"/>
        <w:wordWrap w:val="0"/>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rPr>
        <w:t>二、</w:t>
      </w:r>
      <w:r>
        <w:rPr>
          <w:rFonts w:hint="eastAsia" w:ascii="宋体" w:hAnsi="宋体" w:eastAsia="宋体" w:cs="宋体"/>
          <w:b/>
          <w:color w:val="auto"/>
          <w:kern w:val="0"/>
          <w:sz w:val="32"/>
          <w:szCs w:val="32"/>
          <w:highlight w:val="none"/>
        </w:rPr>
        <w:t>符合参与政府采购活动的资格条件依法缴纳税收、社会保障资金等方面的材料</w:t>
      </w:r>
    </w:p>
    <w:p w14:paraId="48FB5D2D">
      <w:pPr>
        <w:shd w:val="clear"/>
        <w:wordWrap w:val="0"/>
        <w:snapToGrid w:val="0"/>
        <w:spacing w:line="360" w:lineRule="auto"/>
        <w:ind w:firstLine="480" w:firstLineChars="200"/>
        <w:rPr>
          <w:rFonts w:hint="eastAsia" w:ascii="宋体" w:hAnsi="宋体" w:eastAsia="宋体" w:cs="宋体"/>
          <w:color w:val="auto"/>
          <w:sz w:val="24"/>
          <w:highlight w:val="none"/>
        </w:rPr>
      </w:pPr>
    </w:p>
    <w:p w14:paraId="74841377">
      <w:pPr>
        <w:shd w:val="clear"/>
        <w:wordWrap w:val="0"/>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2C79E029">
      <w:pPr>
        <w:shd w:val="clea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投标人名称(电子签章)：</w:t>
      </w:r>
    </w:p>
    <w:p w14:paraId="42775759">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56C2C92">
      <w:pPr>
        <w:shd w:val="clear"/>
        <w:wordWrap w:val="0"/>
        <w:snapToGrid w:val="0"/>
        <w:spacing w:line="360" w:lineRule="auto"/>
        <w:ind w:right="48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rPr>
        <w:t>三、</w:t>
      </w:r>
      <w:r>
        <w:rPr>
          <w:rFonts w:hint="eastAsia" w:ascii="宋体" w:hAnsi="宋体" w:eastAsia="宋体" w:cs="宋体"/>
          <w:b/>
          <w:color w:val="auto"/>
          <w:kern w:val="0"/>
          <w:sz w:val="32"/>
          <w:szCs w:val="32"/>
          <w:highlight w:val="none"/>
        </w:rPr>
        <w:t>财务状况报告方面的材料</w:t>
      </w:r>
    </w:p>
    <w:p w14:paraId="2AA60A47">
      <w:pPr>
        <w:shd w:val="clear"/>
        <w:wordWrap w:val="0"/>
        <w:snapToGrid w:val="0"/>
        <w:spacing w:line="360" w:lineRule="auto"/>
        <w:ind w:firstLine="480" w:firstLineChars="200"/>
        <w:rPr>
          <w:rFonts w:hint="eastAsia" w:ascii="宋体" w:hAnsi="宋体" w:eastAsia="宋体" w:cs="宋体"/>
          <w:color w:val="auto"/>
          <w:sz w:val="24"/>
          <w:highlight w:val="none"/>
        </w:rPr>
      </w:pPr>
    </w:p>
    <w:p w14:paraId="1B43321E">
      <w:pPr>
        <w:shd w:val="clear"/>
        <w:wordWrap w:val="0"/>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462E98C5">
      <w:pPr>
        <w:shd w:val="clea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投标人名称(电子签章)：</w:t>
      </w:r>
    </w:p>
    <w:p w14:paraId="250F09E9">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C0FAE7">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p>
    <w:p w14:paraId="10628B74">
      <w:pPr>
        <w:shd w:val="clear"/>
        <w:wordWrap w:val="0"/>
        <w:snapToGrid w:val="0"/>
        <w:spacing w:line="360" w:lineRule="auto"/>
        <w:ind w:right="480"/>
        <w:jc w:val="center"/>
        <w:rPr>
          <w:rFonts w:hint="eastAsia" w:ascii="宋体" w:hAnsi="宋体" w:eastAsia="宋体" w:cs="宋体"/>
          <w:b/>
          <w:color w:val="auto"/>
          <w:kern w:val="0"/>
          <w:sz w:val="32"/>
          <w:szCs w:val="32"/>
          <w:highlight w:val="none"/>
          <w:lang w:val="zh-CN"/>
        </w:rPr>
      </w:pPr>
    </w:p>
    <w:p w14:paraId="18E32E64">
      <w:pPr>
        <w:shd w:val="clear"/>
        <w:wordWrap w:val="0"/>
        <w:snapToGrid w:val="0"/>
        <w:spacing w:line="360" w:lineRule="auto"/>
        <w:ind w:right="48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32"/>
          <w:szCs w:val="32"/>
          <w:highlight w:val="none"/>
        </w:rPr>
        <w:br w:type="page"/>
      </w:r>
    </w:p>
    <w:p w14:paraId="665A9191">
      <w:pPr>
        <w:shd w:val="clear"/>
        <w:wordWrap w:val="0"/>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四、投标人直接控股股东信息表</w:t>
      </w:r>
    </w:p>
    <w:tbl>
      <w:tblPr>
        <w:tblStyle w:val="20"/>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4AAE78F">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B683A54">
            <w:pPr>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8452D24">
            <w:pPr>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C5DCB4">
            <w:pPr>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FD7E9F">
            <w:pPr>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1DD319A">
            <w:pPr>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05D3A9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97093D">
            <w:pPr>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A508BE">
            <w:pPr>
              <w:shd w:val="clear"/>
              <w:wordWrap w:val="0"/>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6B09C7">
            <w:pPr>
              <w:shd w:val="clear"/>
              <w:wordWrap w:val="0"/>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71D027">
            <w:pPr>
              <w:shd w:val="clear"/>
              <w:wordWrap w:val="0"/>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C4922F">
            <w:pPr>
              <w:shd w:val="clear"/>
              <w:wordWrap w:val="0"/>
              <w:spacing w:line="360" w:lineRule="auto"/>
              <w:jc w:val="center"/>
              <w:rPr>
                <w:rFonts w:hint="eastAsia" w:ascii="宋体" w:hAnsi="宋体" w:eastAsia="宋体" w:cs="宋体"/>
                <w:color w:val="auto"/>
                <w:kern w:val="0"/>
                <w:sz w:val="24"/>
                <w:highlight w:val="none"/>
              </w:rPr>
            </w:pPr>
          </w:p>
        </w:tc>
      </w:tr>
      <w:tr w14:paraId="4A930C6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6965D3">
            <w:pPr>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EB263E">
            <w:pPr>
              <w:shd w:val="clear"/>
              <w:wordWrap w:val="0"/>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1ADEE5">
            <w:pPr>
              <w:shd w:val="clear"/>
              <w:wordWrap w:val="0"/>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34F0CE">
            <w:pPr>
              <w:shd w:val="clear"/>
              <w:wordWrap w:val="0"/>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4F9A4F">
            <w:pPr>
              <w:shd w:val="clear"/>
              <w:wordWrap w:val="0"/>
              <w:spacing w:line="360" w:lineRule="auto"/>
              <w:jc w:val="center"/>
              <w:rPr>
                <w:rFonts w:hint="eastAsia" w:ascii="宋体" w:hAnsi="宋体" w:eastAsia="宋体" w:cs="宋体"/>
                <w:color w:val="auto"/>
                <w:kern w:val="0"/>
                <w:sz w:val="24"/>
                <w:highlight w:val="none"/>
              </w:rPr>
            </w:pPr>
          </w:p>
        </w:tc>
      </w:tr>
      <w:tr w14:paraId="44E7C38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044045">
            <w:pPr>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D6AE23">
            <w:pPr>
              <w:shd w:val="clear"/>
              <w:wordWrap w:val="0"/>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7E5F46">
            <w:pPr>
              <w:shd w:val="clear"/>
              <w:wordWrap w:val="0"/>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B62328">
            <w:pPr>
              <w:shd w:val="clear"/>
              <w:wordWrap w:val="0"/>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957878">
            <w:pPr>
              <w:shd w:val="clear"/>
              <w:wordWrap w:val="0"/>
              <w:spacing w:line="360" w:lineRule="auto"/>
              <w:jc w:val="center"/>
              <w:rPr>
                <w:rFonts w:hint="eastAsia" w:ascii="宋体" w:hAnsi="宋体" w:eastAsia="宋体" w:cs="宋体"/>
                <w:color w:val="auto"/>
                <w:kern w:val="0"/>
                <w:sz w:val="24"/>
                <w:highlight w:val="none"/>
              </w:rPr>
            </w:pPr>
          </w:p>
        </w:tc>
      </w:tr>
      <w:tr w14:paraId="14404EC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E7476E">
            <w:pPr>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904ED7">
            <w:pPr>
              <w:shd w:val="clear"/>
              <w:wordWrap w:val="0"/>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FB98F8">
            <w:pPr>
              <w:shd w:val="clear"/>
              <w:wordWrap w:val="0"/>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E8E4E6">
            <w:pPr>
              <w:shd w:val="clear"/>
              <w:wordWrap w:val="0"/>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D0239F">
            <w:pPr>
              <w:shd w:val="clear"/>
              <w:wordWrap w:val="0"/>
              <w:spacing w:line="360" w:lineRule="auto"/>
              <w:jc w:val="center"/>
              <w:rPr>
                <w:rFonts w:hint="eastAsia" w:ascii="宋体" w:hAnsi="宋体" w:eastAsia="宋体" w:cs="宋体"/>
                <w:color w:val="auto"/>
                <w:kern w:val="0"/>
                <w:sz w:val="24"/>
                <w:highlight w:val="none"/>
              </w:rPr>
            </w:pPr>
          </w:p>
        </w:tc>
      </w:tr>
    </w:tbl>
    <w:p w14:paraId="6CEF7412">
      <w:pPr>
        <w:shd w:val="clea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30AAE4F">
      <w:pPr>
        <w:shd w:val="clea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01457DD">
      <w:pPr>
        <w:shd w:val="clea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29E2CD1C">
      <w:pPr>
        <w:shd w:val="clea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3.供应商不存在直接控股股东的，则填“无”。</w:t>
      </w:r>
    </w:p>
    <w:p w14:paraId="18CEB383">
      <w:pPr>
        <w:shd w:val="clear"/>
        <w:wordWrap w:val="0"/>
        <w:snapToGrid w:val="0"/>
        <w:spacing w:line="360" w:lineRule="auto"/>
        <w:jc w:val="left"/>
        <w:rPr>
          <w:rFonts w:hint="eastAsia" w:ascii="宋体" w:hAnsi="宋体" w:eastAsia="宋体" w:cs="宋体"/>
          <w:color w:val="auto"/>
          <w:sz w:val="24"/>
          <w:highlight w:val="none"/>
        </w:rPr>
      </w:pPr>
    </w:p>
    <w:p w14:paraId="79CA1FED">
      <w:pPr>
        <w:shd w:val="clear"/>
        <w:wordWrap w:val="0"/>
        <w:snapToGrid w:val="0"/>
        <w:spacing w:line="360" w:lineRule="auto"/>
        <w:jc w:val="left"/>
        <w:rPr>
          <w:rFonts w:hint="eastAsia" w:ascii="宋体" w:hAnsi="宋体" w:eastAsia="宋体" w:cs="宋体"/>
          <w:color w:val="auto"/>
          <w:sz w:val="24"/>
          <w:highlight w:val="none"/>
        </w:rPr>
      </w:pPr>
    </w:p>
    <w:p w14:paraId="445078F2">
      <w:pPr>
        <w:shd w:val="clear"/>
        <w:wordWrap w:val="0"/>
        <w:snapToGrid w:val="0"/>
        <w:spacing w:line="360" w:lineRule="auto"/>
        <w:jc w:val="left"/>
        <w:rPr>
          <w:rFonts w:hint="eastAsia" w:ascii="宋体" w:hAnsi="宋体" w:eastAsia="宋体" w:cs="宋体"/>
          <w:color w:val="auto"/>
          <w:sz w:val="24"/>
          <w:highlight w:val="none"/>
        </w:rPr>
      </w:pPr>
    </w:p>
    <w:p w14:paraId="03AD6775">
      <w:pPr>
        <w:shd w:val="clear"/>
        <w:wordWrap w:val="0"/>
        <w:snapToGrid w:val="0"/>
        <w:spacing w:line="360" w:lineRule="auto"/>
        <w:jc w:val="left"/>
        <w:rPr>
          <w:rFonts w:hint="eastAsia" w:ascii="宋体" w:hAnsi="宋体" w:eastAsia="宋体" w:cs="宋体"/>
          <w:color w:val="auto"/>
          <w:sz w:val="24"/>
          <w:highlight w:val="none"/>
        </w:rPr>
      </w:pPr>
    </w:p>
    <w:p w14:paraId="18E2577B">
      <w:pPr>
        <w:shd w:val="clear"/>
        <w:wordWrap w:val="0"/>
        <w:snapToGrid w:val="0"/>
        <w:spacing w:line="360" w:lineRule="auto"/>
        <w:jc w:val="left"/>
        <w:rPr>
          <w:rFonts w:hint="eastAsia" w:ascii="宋体" w:hAnsi="宋体" w:eastAsia="宋体" w:cs="宋体"/>
          <w:color w:val="auto"/>
          <w:sz w:val="24"/>
          <w:highlight w:val="none"/>
        </w:rPr>
      </w:pPr>
    </w:p>
    <w:p w14:paraId="116B9E58">
      <w:pPr>
        <w:shd w:val="clea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31CCEFB4">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BD2103C">
      <w:pPr>
        <w:shd w:val="clear"/>
        <w:wordWrap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E6E6BBF">
      <w:pPr>
        <w:shd w:val="clear"/>
        <w:wordWrap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五、投标人直接管理关系信息表</w:t>
      </w:r>
    </w:p>
    <w:tbl>
      <w:tblPr>
        <w:tblStyle w:val="20"/>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651636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06673B7">
            <w:pPr>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5D46F28">
            <w:pPr>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FD4B0FD">
            <w:pPr>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A00A14F">
            <w:pPr>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D0715C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7B183A">
            <w:pPr>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8DB980">
            <w:pPr>
              <w:shd w:val="clear"/>
              <w:wordWrap w:val="0"/>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6F7A48">
            <w:pPr>
              <w:shd w:val="clear"/>
              <w:wordWrap w:val="0"/>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90EB4F">
            <w:pPr>
              <w:shd w:val="clear"/>
              <w:wordWrap w:val="0"/>
              <w:spacing w:line="360" w:lineRule="auto"/>
              <w:jc w:val="center"/>
              <w:rPr>
                <w:rFonts w:hint="eastAsia" w:ascii="宋体" w:hAnsi="宋体" w:eastAsia="宋体" w:cs="宋体"/>
                <w:color w:val="auto"/>
                <w:kern w:val="0"/>
                <w:sz w:val="24"/>
                <w:highlight w:val="none"/>
              </w:rPr>
            </w:pPr>
          </w:p>
        </w:tc>
      </w:tr>
      <w:tr w14:paraId="2F60CCD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D69E87">
            <w:pPr>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513FC0">
            <w:pPr>
              <w:shd w:val="clear"/>
              <w:wordWrap w:val="0"/>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5D0B2F">
            <w:pPr>
              <w:shd w:val="clear"/>
              <w:wordWrap w:val="0"/>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C1DE70">
            <w:pPr>
              <w:shd w:val="clear"/>
              <w:wordWrap w:val="0"/>
              <w:spacing w:line="360" w:lineRule="auto"/>
              <w:jc w:val="center"/>
              <w:rPr>
                <w:rFonts w:hint="eastAsia" w:ascii="宋体" w:hAnsi="宋体" w:eastAsia="宋体" w:cs="宋体"/>
                <w:color w:val="auto"/>
                <w:kern w:val="0"/>
                <w:sz w:val="24"/>
                <w:highlight w:val="none"/>
              </w:rPr>
            </w:pPr>
          </w:p>
        </w:tc>
      </w:tr>
      <w:tr w14:paraId="10589BB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B37EBF">
            <w:pPr>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04CA56">
            <w:pPr>
              <w:shd w:val="clear"/>
              <w:wordWrap w:val="0"/>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A7523D">
            <w:pPr>
              <w:shd w:val="clear"/>
              <w:wordWrap w:val="0"/>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8FCC50">
            <w:pPr>
              <w:shd w:val="clear"/>
              <w:wordWrap w:val="0"/>
              <w:spacing w:line="360" w:lineRule="auto"/>
              <w:jc w:val="center"/>
              <w:rPr>
                <w:rFonts w:hint="eastAsia" w:ascii="宋体" w:hAnsi="宋体" w:eastAsia="宋体" w:cs="宋体"/>
                <w:color w:val="auto"/>
                <w:kern w:val="0"/>
                <w:sz w:val="24"/>
                <w:highlight w:val="none"/>
              </w:rPr>
            </w:pPr>
          </w:p>
        </w:tc>
      </w:tr>
      <w:tr w14:paraId="0C81326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9B1122">
            <w:pPr>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054634">
            <w:pPr>
              <w:shd w:val="clear"/>
              <w:wordWrap w:val="0"/>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B5FDC1">
            <w:pPr>
              <w:shd w:val="clear"/>
              <w:wordWrap w:val="0"/>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216869">
            <w:pPr>
              <w:shd w:val="clear"/>
              <w:wordWrap w:val="0"/>
              <w:spacing w:line="360" w:lineRule="auto"/>
              <w:jc w:val="center"/>
              <w:rPr>
                <w:rFonts w:hint="eastAsia" w:ascii="宋体" w:hAnsi="宋体" w:eastAsia="宋体" w:cs="宋体"/>
                <w:color w:val="auto"/>
                <w:kern w:val="0"/>
                <w:sz w:val="24"/>
                <w:highlight w:val="none"/>
              </w:rPr>
            </w:pPr>
          </w:p>
        </w:tc>
      </w:tr>
    </w:tbl>
    <w:p w14:paraId="1BC5FCCB">
      <w:pPr>
        <w:shd w:val="clea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61A3D3F2">
      <w:pPr>
        <w:shd w:val="clear"/>
        <w:wordWrap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1AAEFF75">
      <w:pPr>
        <w:shd w:val="clear"/>
        <w:wordWrap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6CB08774">
      <w:pPr>
        <w:shd w:val="clear"/>
        <w:wordWrap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3.供应商不存在直接管理关系的，则填“无”。</w:t>
      </w:r>
    </w:p>
    <w:p w14:paraId="6BE71F9B">
      <w:pPr>
        <w:shd w:val="clear"/>
        <w:wordWrap w:val="0"/>
        <w:snapToGrid w:val="0"/>
        <w:spacing w:line="360" w:lineRule="auto"/>
        <w:jc w:val="left"/>
        <w:rPr>
          <w:rFonts w:hint="eastAsia" w:ascii="宋体" w:hAnsi="宋体" w:eastAsia="宋体" w:cs="宋体"/>
          <w:color w:val="auto"/>
          <w:sz w:val="24"/>
          <w:highlight w:val="none"/>
        </w:rPr>
      </w:pPr>
    </w:p>
    <w:p w14:paraId="66617E86">
      <w:pPr>
        <w:shd w:val="clear"/>
        <w:wordWrap w:val="0"/>
        <w:snapToGrid w:val="0"/>
        <w:spacing w:line="360" w:lineRule="auto"/>
        <w:jc w:val="left"/>
        <w:rPr>
          <w:rFonts w:hint="eastAsia" w:ascii="宋体" w:hAnsi="宋体" w:eastAsia="宋体" w:cs="宋体"/>
          <w:color w:val="auto"/>
          <w:sz w:val="24"/>
          <w:highlight w:val="none"/>
        </w:rPr>
      </w:pPr>
    </w:p>
    <w:p w14:paraId="6458B4A2">
      <w:pPr>
        <w:shd w:val="clear"/>
        <w:wordWrap w:val="0"/>
        <w:snapToGrid w:val="0"/>
        <w:spacing w:line="360" w:lineRule="auto"/>
        <w:jc w:val="left"/>
        <w:rPr>
          <w:rFonts w:hint="eastAsia" w:ascii="宋体" w:hAnsi="宋体" w:eastAsia="宋体" w:cs="宋体"/>
          <w:color w:val="auto"/>
          <w:sz w:val="24"/>
          <w:highlight w:val="none"/>
        </w:rPr>
      </w:pPr>
    </w:p>
    <w:p w14:paraId="022FD3BD">
      <w:pPr>
        <w:shd w:val="clear"/>
        <w:wordWrap w:val="0"/>
        <w:snapToGrid w:val="0"/>
        <w:spacing w:line="360" w:lineRule="auto"/>
        <w:jc w:val="left"/>
        <w:rPr>
          <w:rFonts w:hint="eastAsia" w:ascii="宋体" w:hAnsi="宋体" w:eastAsia="宋体" w:cs="宋体"/>
          <w:color w:val="auto"/>
          <w:sz w:val="24"/>
          <w:highlight w:val="none"/>
        </w:rPr>
      </w:pPr>
    </w:p>
    <w:p w14:paraId="606B36A6">
      <w:pPr>
        <w:shd w:val="clear"/>
        <w:wordWrap w:val="0"/>
        <w:snapToGrid w:val="0"/>
        <w:spacing w:line="360" w:lineRule="auto"/>
        <w:jc w:val="left"/>
        <w:rPr>
          <w:rFonts w:hint="eastAsia" w:ascii="宋体" w:hAnsi="宋体" w:eastAsia="宋体" w:cs="宋体"/>
          <w:color w:val="auto"/>
          <w:sz w:val="24"/>
          <w:highlight w:val="none"/>
        </w:rPr>
      </w:pPr>
    </w:p>
    <w:p w14:paraId="50241126">
      <w:pPr>
        <w:shd w:val="clear"/>
        <w:wordWrap w:val="0"/>
        <w:snapToGrid w:val="0"/>
        <w:spacing w:line="360" w:lineRule="auto"/>
        <w:jc w:val="left"/>
        <w:rPr>
          <w:rFonts w:hint="eastAsia" w:ascii="宋体" w:hAnsi="宋体" w:eastAsia="宋体" w:cs="宋体"/>
          <w:color w:val="auto"/>
          <w:sz w:val="24"/>
          <w:highlight w:val="none"/>
        </w:rPr>
      </w:pPr>
    </w:p>
    <w:p w14:paraId="593511A0">
      <w:pPr>
        <w:shd w:val="clear"/>
        <w:wordWrap w:val="0"/>
        <w:snapToGrid w:val="0"/>
        <w:spacing w:line="360" w:lineRule="auto"/>
        <w:jc w:val="left"/>
        <w:rPr>
          <w:rFonts w:hint="eastAsia" w:ascii="宋体" w:hAnsi="宋体" w:eastAsia="宋体" w:cs="宋体"/>
          <w:color w:val="auto"/>
          <w:sz w:val="24"/>
          <w:highlight w:val="none"/>
        </w:rPr>
      </w:pPr>
    </w:p>
    <w:p w14:paraId="63F6DC24">
      <w:pPr>
        <w:shd w:val="clear"/>
        <w:wordWrap w:val="0"/>
        <w:snapToGrid w:val="0"/>
        <w:spacing w:line="360" w:lineRule="auto"/>
        <w:jc w:val="left"/>
        <w:rPr>
          <w:rFonts w:hint="eastAsia" w:ascii="宋体" w:hAnsi="宋体" w:eastAsia="宋体" w:cs="宋体"/>
          <w:color w:val="auto"/>
          <w:sz w:val="24"/>
          <w:highlight w:val="none"/>
        </w:rPr>
      </w:pPr>
    </w:p>
    <w:p w14:paraId="00F0D2A9">
      <w:pPr>
        <w:shd w:val="clea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7788064E">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5BB69F6">
      <w:pPr>
        <w:shd w:val="clear"/>
        <w:wordWrap w:val="0"/>
        <w:snapToGrid w:val="0"/>
        <w:spacing w:line="360" w:lineRule="auto"/>
        <w:jc w:val="left"/>
        <w:rPr>
          <w:rFonts w:hint="eastAsia" w:ascii="宋体" w:hAnsi="宋体" w:eastAsia="宋体" w:cs="宋体"/>
          <w:color w:val="auto"/>
          <w:szCs w:val="21"/>
          <w:highlight w:val="none"/>
        </w:rPr>
      </w:pPr>
    </w:p>
    <w:p w14:paraId="16BABF97">
      <w:pPr>
        <w:shd w:val="clear"/>
        <w:wordWrap w:val="0"/>
        <w:snapToGrid w:val="0"/>
        <w:spacing w:line="360" w:lineRule="auto"/>
        <w:jc w:val="left"/>
        <w:rPr>
          <w:rFonts w:hint="eastAsia" w:ascii="宋体" w:hAnsi="宋体" w:eastAsia="宋体" w:cs="宋体"/>
          <w:b/>
          <w:color w:val="auto"/>
          <w:sz w:val="24"/>
          <w:szCs w:val="20"/>
          <w:highlight w:val="none"/>
        </w:rPr>
      </w:pPr>
    </w:p>
    <w:p w14:paraId="611A1E3D">
      <w:pPr>
        <w:shd w:val="clear"/>
        <w:wordWrap w:val="0"/>
        <w:snapToGrid w:val="0"/>
        <w:spacing w:line="360" w:lineRule="auto"/>
        <w:jc w:val="left"/>
        <w:rPr>
          <w:rFonts w:hint="eastAsia" w:ascii="宋体" w:hAnsi="宋体" w:eastAsia="宋体" w:cs="宋体"/>
          <w:b/>
          <w:color w:val="auto"/>
          <w:sz w:val="24"/>
          <w:highlight w:val="none"/>
        </w:rPr>
      </w:pPr>
    </w:p>
    <w:p w14:paraId="0A555DD4">
      <w:pPr>
        <w:shd w:val="clear"/>
        <w:wordWrap w:val="0"/>
        <w:snapToGrid w:val="0"/>
        <w:spacing w:line="360" w:lineRule="auto"/>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xml:space="preserve"> </w:t>
      </w:r>
    </w:p>
    <w:p w14:paraId="00EBE29D">
      <w:pPr>
        <w:shd w:val="clear"/>
        <w:wordWrap w:val="0"/>
        <w:snapToGrid w:val="0"/>
        <w:spacing w:line="360" w:lineRule="auto"/>
        <w:jc w:val="left"/>
        <w:rPr>
          <w:rFonts w:hint="eastAsia" w:ascii="宋体" w:hAnsi="宋体" w:eastAsia="宋体" w:cs="宋体"/>
          <w:b/>
          <w:color w:val="auto"/>
          <w:sz w:val="24"/>
          <w:szCs w:val="20"/>
          <w:highlight w:val="none"/>
        </w:rPr>
      </w:pPr>
    </w:p>
    <w:p w14:paraId="0C07C86C">
      <w:pPr>
        <w:shd w:val="clear"/>
        <w:wordWrap w:val="0"/>
        <w:snapToGrid w:val="0"/>
        <w:spacing w:line="360" w:lineRule="auto"/>
        <w:jc w:val="left"/>
        <w:rPr>
          <w:rFonts w:hint="eastAsia" w:ascii="宋体" w:hAnsi="宋体" w:eastAsia="宋体" w:cs="宋体"/>
          <w:color w:val="auto"/>
          <w:highlight w:val="none"/>
        </w:rPr>
      </w:pPr>
    </w:p>
    <w:p w14:paraId="5AFEE5B1">
      <w:pPr>
        <w:shd w:val="clear"/>
        <w:wordWrap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六、投标资格声明函</w:t>
      </w:r>
    </w:p>
    <w:p w14:paraId="77895FF1">
      <w:pPr>
        <w:shd w:val="clear"/>
        <w:tabs>
          <w:tab w:val="left" w:pos="7200"/>
        </w:tabs>
        <w:wordWrap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bookmarkStart w:id="277" w:name="PO_3000001866_PM031_5"/>
      <w:r>
        <w:rPr>
          <w:rFonts w:hint="eastAsia" w:ascii="宋体" w:hAnsi="宋体" w:eastAsia="宋体" w:cs="宋体"/>
          <w:color w:val="auto"/>
          <w:szCs w:val="21"/>
          <w:highlight w:val="none"/>
          <w:u w:val="single"/>
        </w:rPr>
        <w:t>广西邕政采购代理有限公司</w:t>
      </w:r>
      <w:bookmarkEnd w:id="277"/>
      <w:r>
        <w:rPr>
          <w:rFonts w:hint="eastAsia" w:ascii="宋体" w:hAnsi="宋体" w:eastAsia="宋体" w:cs="宋体"/>
          <w:color w:val="auto"/>
          <w:szCs w:val="21"/>
          <w:highlight w:val="none"/>
          <w:u w:val="single"/>
        </w:rPr>
        <w:t xml:space="preserve"> </w:t>
      </w:r>
    </w:p>
    <w:p w14:paraId="202555A2">
      <w:pPr>
        <w:shd w:val="clear"/>
        <w:wordWrap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）项目的投标，为便于贵方公正、择优地确定中标供应商，我方就本次投标有关事项郑重声明如下：</w:t>
      </w:r>
    </w:p>
    <w:p w14:paraId="51695A4C">
      <w:pPr>
        <w:shd w:val="clear"/>
        <w:wordWrap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1AF08577">
      <w:pPr>
        <w:shd w:val="clear"/>
        <w:wordWrap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C566838">
      <w:pPr>
        <w:shd w:val="clear"/>
        <w:wordWrap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3.经查询，在“信用中国”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cs="宋体"/>
          <w:color w:val="auto"/>
          <w:szCs w:val="21"/>
          <w:highlight w:val="none"/>
          <w:lang w:eastAsia="zh-CN"/>
        </w:rPr>
        <w:t>、中国执行信息公开网（https://zxgk.court.gov.cn/）</w:t>
      </w:r>
      <w:r>
        <w:rPr>
          <w:rFonts w:hint="eastAsia" w:ascii="宋体" w:hAnsi="宋体" w:eastAsia="宋体" w:cs="宋体"/>
          <w:color w:val="auto"/>
          <w:szCs w:val="21"/>
          <w:highlight w:val="none"/>
        </w:rPr>
        <w:t>网站我方未</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w:t>
      </w:r>
    </w:p>
    <w:p w14:paraId="314A8DE2">
      <w:pPr>
        <w:shd w:val="clear"/>
        <w:wordWrap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4.以上事项如有虚假或隐瞒，我方愿意承担一切后果，并不再寻求任何旨在减轻或免除法律责任的辩解。 </w:t>
      </w:r>
    </w:p>
    <w:p w14:paraId="2A58047B">
      <w:pPr>
        <w:shd w:val="clear"/>
        <w:tabs>
          <w:tab w:val="left" w:pos="7200"/>
        </w:tabs>
        <w:wordWrap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3157E13C">
      <w:pPr>
        <w:shd w:val="clear"/>
        <w:wordWrap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1.投标人应当通过 “信用中国”（www.creditchina.gov.cn）</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“中国政府采购网”网站（www.ccgp.gov.cn）</w:t>
      </w:r>
      <w:r>
        <w:rPr>
          <w:rFonts w:hint="eastAsia" w:ascii="宋体" w:hAnsi="宋体" w:cs="宋体"/>
          <w:color w:val="auto"/>
          <w:sz w:val="21"/>
          <w:szCs w:val="21"/>
          <w:highlight w:val="none"/>
          <w:lang w:eastAsia="zh-CN"/>
        </w:rPr>
        <w:t>、中国执行信息公开网（https://zxgk.court.gov.cn/）</w:t>
      </w:r>
      <w:r>
        <w:rPr>
          <w:rFonts w:hint="eastAsia" w:ascii="宋体" w:hAnsi="宋体" w:eastAsia="宋体" w:cs="宋体"/>
          <w:color w:val="auto"/>
          <w:sz w:val="21"/>
          <w:szCs w:val="21"/>
          <w:highlight w:val="none"/>
        </w:rPr>
        <w:t>查询投标人相关主体的信用记录。查询时间为本项目投标截止时间前10日至投标截止时间中任意一天。对</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列入失信被执行人的投标人，将被拒绝参与本项目政府采购活动。</w:t>
      </w:r>
    </w:p>
    <w:p w14:paraId="488A697F">
      <w:pPr>
        <w:shd w:val="clear"/>
        <w:wordWrap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04CE8CF">
      <w:pPr>
        <w:shd w:val="clear"/>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3.如为联合体投标，盖章处须加盖联合体各方公章并由联合体各方法定代表人分别签署，否则投标无效。</w:t>
      </w:r>
    </w:p>
    <w:p w14:paraId="5F3E5704">
      <w:pPr>
        <w:shd w:val="clea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D73686C">
      <w:pPr>
        <w:shd w:val="clear"/>
        <w:wordWrap w:val="0"/>
        <w:snapToGrid w:val="0"/>
        <w:spacing w:line="360" w:lineRule="auto"/>
        <w:ind w:left="7428" w:leftChars="2223" w:hanging="2760" w:hangingChars="1150"/>
        <w:jc w:val="left"/>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投标人名称(电子签章)：</w:t>
      </w:r>
      <w:r>
        <w:rPr>
          <w:rFonts w:hint="eastAsia" w:ascii="宋体" w:hAnsi="宋体" w:eastAsia="宋体" w:cs="宋体"/>
          <w:color w:val="auto"/>
          <w:szCs w:val="21"/>
          <w:highlight w:val="none"/>
        </w:rPr>
        <w:t xml:space="preserve">                       年    月    日</w:t>
      </w:r>
    </w:p>
    <w:p w14:paraId="58A99AD9">
      <w:pPr>
        <w:pStyle w:val="12"/>
        <w:shd w:val="clear"/>
        <w:wordWrap w:val="0"/>
        <w:spacing w:line="360" w:lineRule="auto"/>
        <w:jc w:val="center"/>
        <w:rPr>
          <w:rFonts w:hint="eastAsia" w:ascii="宋体" w:hAnsi="宋体" w:eastAsia="宋体" w:cs="宋体"/>
          <w:b/>
          <w:bCs/>
          <w:color w:val="auto"/>
          <w:sz w:val="30"/>
          <w:szCs w:val="30"/>
          <w:highlight w:val="none"/>
        </w:rPr>
      </w:pPr>
    </w:p>
    <w:p w14:paraId="520AEA14">
      <w:pPr>
        <w:widowControl/>
        <w:shd w:val="clear"/>
        <w:wordWrap w:val="0"/>
        <w:spacing w:line="360" w:lineRule="auto"/>
        <w:jc w:val="left"/>
        <w:rPr>
          <w:rFonts w:hint="eastAsia" w:ascii="宋体" w:hAnsi="宋体" w:eastAsia="宋体" w:cs="宋体"/>
          <w:b/>
          <w:bCs/>
          <w:color w:val="auto"/>
          <w:sz w:val="30"/>
          <w:szCs w:val="30"/>
          <w:highlight w:val="none"/>
        </w:rPr>
        <w:sectPr>
          <w:pgSz w:w="11906" w:h="16838"/>
          <w:pgMar w:top="1440" w:right="1080" w:bottom="1440" w:left="1080" w:header="720" w:footer="720" w:gutter="0"/>
          <w:pgNumType w:fmt="decimal"/>
          <w:cols w:space="720" w:num="1"/>
          <w:docGrid w:type="lines" w:linePitch="331" w:charSpace="0"/>
        </w:sectPr>
      </w:pPr>
    </w:p>
    <w:p w14:paraId="0BDA94F7">
      <w:pPr>
        <w:pStyle w:val="12"/>
        <w:wordWrap w:val="0"/>
        <w:spacing w:line="360" w:lineRule="auto"/>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七、中小企业声明函</w:t>
      </w:r>
    </w:p>
    <w:p w14:paraId="50C71F94">
      <w:pPr>
        <w:pStyle w:val="10"/>
        <w:wordWrap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5DAD978C">
      <w:pPr>
        <w:pStyle w:val="10"/>
        <w:wordWrap w:val="0"/>
        <w:spacing w:line="36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1、本声明函主要供参加政府采购活动的</w:t>
      </w:r>
      <w:r>
        <w:rPr>
          <w:rFonts w:hint="eastAsia" w:hAnsi="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企业填写，非</w:t>
      </w:r>
      <w:r>
        <w:rPr>
          <w:rFonts w:hint="eastAsia" w:hAnsi="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企业无需填写。</w:t>
      </w:r>
    </w:p>
    <w:p w14:paraId="5B7173A0">
      <w:pPr>
        <w:pStyle w:val="10"/>
        <w:wordWrap w:val="0"/>
        <w:spacing w:line="36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2、小型、微型企业提供中型企业提供的服务的，视同为中型企业。</w:t>
      </w:r>
    </w:p>
    <w:p w14:paraId="66812D15">
      <w:pPr>
        <w:pStyle w:val="10"/>
        <w:wordWrap w:val="0"/>
        <w:spacing w:line="360" w:lineRule="auto"/>
        <w:ind w:firstLine="404" w:firstLineChars="200"/>
        <w:rPr>
          <w:rFonts w:hint="eastAsia" w:ascii="宋体" w:hAnsi="宋体" w:eastAsia="宋体" w:cs="宋体"/>
          <w:color w:val="auto"/>
          <w:sz w:val="21"/>
          <w:szCs w:val="21"/>
          <w:highlight w:val="none"/>
        </w:rPr>
      </w:pPr>
    </w:p>
    <w:p w14:paraId="71BC93CF">
      <w:pPr>
        <w:pStyle w:val="2"/>
        <w:wordWrap w:val="0"/>
        <w:spacing w:after="0" w:line="360" w:lineRule="auto"/>
        <w:ind w:right="142"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本公司（联合体）郑重声明，根据《政府采购促进中小企业发展管理办法》（财库﹝2020﹞46号）的规定，本公司（联合体）参加</w:t>
      </w:r>
      <w:r>
        <w:rPr>
          <w:rFonts w:hint="eastAsia" w:ascii="宋体" w:hAnsi="宋体" w:eastAsia="宋体" w:cs="宋体"/>
          <w:color w:val="auto"/>
          <w:highlight w:val="none"/>
          <w:u w:val="single"/>
        </w:rPr>
        <w:t xml:space="preserve">   （采购人名称）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采购活动，服务全部由符合政策要求的</w:t>
      </w:r>
      <w:r>
        <w:rPr>
          <w:rFonts w:hint="eastAsia" w:ascii="宋体" w:hAnsi="宋体" w:cs="宋体"/>
          <w:color w:val="auto"/>
          <w:highlight w:val="none"/>
          <w:lang w:val="en-US" w:eastAsia="zh-CN"/>
        </w:rPr>
        <w:t>小微</w:t>
      </w:r>
      <w:r>
        <w:rPr>
          <w:rFonts w:hint="eastAsia" w:ascii="宋体" w:hAnsi="宋体" w:eastAsia="宋体" w:cs="宋体"/>
          <w:color w:val="auto"/>
          <w:highlight w:val="none"/>
        </w:rPr>
        <w:t>企业承接。相关企业的具体情况如下：</w:t>
      </w:r>
    </w:p>
    <w:p w14:paraId="4B80DE20">
      <w:pPr>
        <w:numPr>
          <w:ilvl w:val="0"/>
          <w:numId w:val="5"/>
        </w:numPr>
        <w:tabs>
          <w:tab w:val="left" w:pos="1384"/>
          <w:tab w:val="left" w:pos="4562"/>
          <w:tab w:val="left" w:pos="6803"/>
        </w:tabs>
        <w:wordWrap w:val="0"/>
        <w:spacing w:line="360" w:lineRule="auto"/>
        <w:ind w:right="14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（采购服务标的名称）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（小型企业、微型企业）</w:t>
      </w:r>
      <w:r>
        <w:rPr>
          <w:rFonts w:hint="eastAsia" w:ascii="宋体" w:hAnsi="宋体" w:eastAsia="宋体" w:cs="宋体"/>
          <w:color w:val="auto"/>
          <w:szCs w:val="21"/>
          <w:highlight w:val="none"/>
        </w:rPr>
        <w:t>；</w:t>
      </w:r>
    </w:p>
    <w:p w14:paraId="1935B333">
      <w:pPr>
        <w:pStyle w:val="2"/>
        <w:wordWrap w:val="0"/>
        <w:spacing w:after="0" w:line="360" w:lineRule="auto"/>
        <w:ind w:right="142"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0DA5827C">
      <w:pPr>
        <w:pStyle w:val="2"/>
        <w:wordWrap w:val="0"/>
        <w:spacing w:after="0" w:line="360" w:lineRule="auto"/>
        <w:ind w:right="142"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本企业对上述声明内容的真实性负责。如有虚假，将依法承担相应责任。</w:t>
      </w:r>
    </w:p>
    <w:p w14:paraId="095986C6">
      <w:pPr>
        <w:pStyle w:val="12"/>
        <w:wordWrap w:val="0"/>
        <w:spacing w:line="360" w:lineRule="auto"/>
        <w:ind w:firstLine="420" w:firstLineChars="200"/>
        <w:rPr>
          <w:rFonts w:hint="eastAsia" w:ascii="宋体" w:hAnsi="宋体" w:eastAsia="宋体" w:cs="宋体"/>
          <w:color w:val="auto"/>
          <w:szCs w:val="21"/>
          <w:highlight w:val="none"/>
        </w:rPr>
      </w:pPr>
    </w:p>
    <w:p w14:paraId="4C8775EA">
      <w:pP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61E9E0C1">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571427C">
      <w:pPr>
        <w:pStyle w:val="12"/>
        <w:wordWrap w:val="0"/>
        <w:spacing w:line="360" w:lineRule="auto"/>
        <w:ind w:firstLine="420" w:firstLineChars="200"/>
        <w:rPr>
          <w:rFonts w:hint="eastAsia" w:ascii="宋体" w:hAnsi="宋体" w:eastAsia="宋体" w:cs="宋体"/>
          <w:color w:val="auto"/>
          <w:szCs w:val="21"/>
          <w:highlight w:val="none"/>
        </w:rPr>
      </w:pPr>
    </w:p>
    <w:p w14:paraId="57912D79">
      <w:pPr>
        <w:wordWrap w:val="0"/>
        <w:snapToGrid w:val="0"/>
        <w:spacing w:line="360" w:lineRule="auto"/>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注：</w:t>
      </w:r>
    </w:p>
    <w:p w14:paraId="03CB83C4">
      <w:pPr>
        <w:numPr>
          <w:ilvl w:val="0"/>
          <w:numId w:val="0"/>
        </w:numPr>
        <w:wordWrap w:val="0"/>
        <w:snapToGrid w:val="0"/>
        <w:spacing w:line="360" w:lineRule="auto"/>
        <w:ind w:left="660" w:leftChars="0" w:hanging="360" w:firstLineChars="0"/>
        <w:jc w:val="left"/>
        <w:rPr>
          <w:rFonts w:hint="eastAsia" w:ascii="宋体" w:hAnsi="宋体" w:eastAsia="宋体" w:cs="宋体"/>
          <w:color w:val="auto"/>
          <w:sz w:val="20"/>
          <w:highlight w:val="none"/>
        </w:rPr>
      </w:pPr>
      <w:r>
        <w:rPr>
          <w:rFonts w:hint="eastAsia" w:ascii="宋体" w:hAnsi="宋体" w:eastAsia="宋体" w:cs="宋体"/>
          <w:color w:val="auto"/>
          <w:kern w:val="2"/>
          <w:sz w:val="20"/>
          <w:szCs w:val="24"/>
          <w:highlight w:val="none"/>
          <w:lang w:val="en-US" w:eastAsia="zh-CN" w:bidi="ar-SA"/>
        </w:rPr>
        <w:t>1、</w:t>
      </w:r>
      <w:r>
        <w:rPr>
          <w:rFonts w:hint="eastAsia" w:ascii="宋体" w:hAnsi="宋体" w:eastAsia="宋体" w:cs="宋体"/>
          <w:color w:val="auto"/>
          <w:sz w:val="20"/>
          <w:highlight w:val="none"/>
        </w:rPr>
        <w:t>从业人员、营业收入、资产总额填报上一年度数据，无上一年度数据的新成立企业可不填报。</w:t>
      </w:r>
    </w:p>
    <w:p w14:paraId="4986691A">
      <w:pPr>
        <w:pStyle w:val="12"/>
        <w:wordWrap w:val="0"/>
        <w:spacing w:line="360" w:lineRule="auto"/>
        <w:ind w:firstLine="200" w:firstLineChars="100"/>
        <w:rPr>
          <w:rFonts w:hint="eastAsia" w:hAnsi="宋体" w:cs="宋体"/>
          <w:b/>
          <w:bCs/>
          <w:color w:val="auto"/>
          <w:sz w:val="30"/>
          <w:szCs w:val="30"/>
          <w:highlight w:val="none"/>
          <w:lang w:val="en-US" w:eastAsia="zh-CN"/>
        </w:rPr>
        <w:sectPr>
          <w:pgSz w:w="11906" w:h="16838"/>
          <w:pgMar w:top="1440" w:right="1080" w:bottom="1440" w:left="1080" w:header="851" w:footer="992" w:gutter="0"/>
          <w:pgNumType w:fmt="decimal"/>
          <w:cols w:space="720" w:num="1"/>
        </w:sectPr>
      </w:pPr>
      <w:r>
        <w:rPr>
          <w:rFonts w:hint="eastAsia" w:ascii="宋体" w:hAnsi="宋体" w:eastAsia="宋体" w:cs="宋体"/>
          <w:color w:val="auto"/>
          <w:sz w:val="20"/>
          <w:highlight w:val="none"/>
        </w:rPr>
        <w:t>2、请根据自己的真实情况出具《</w:t>
      </w:r>
      <w:r>
        <w:rPr>
          <w:rFonts w:hint="eastAsia" w:hAnsi="宋体" w:cs="宋体"/>
          <w:color w:val="auto"/>
          <w:sz w:val="21"/>
          <w:szCs w:val="21"/>
          <w:highlight w:val="none"/>
          <w:lang w:val="en-US" w:eastAsia="zh-CN"/>
        </w:rPr>
        <w:t>中小</w:t>
      </w:r>
      <w:r>
        <w:rPr>
          <w:rFonts w:hint="eastAsia" w:ascii="宋体" w:hAnsi="宋体" w:eastAsia="宋体" w:cs="宋体"/>
          <w:color w:val="auto"/>
          <w:sz w:val="20"/>
          <w:highlight w:val="none"/>
        </w:rPr>
        <w:t>企业声明函》。依法享受中小企业优惠政策的，采购人或者采购代理机构在公告中标结果时，同时公告其《</w:t>
      </w:r>
      <w:r>
        <w:rPr>
          <w:rFonts w:hint="eastAsia" w:hAnsi="宋体" w:cs="宋体"/>
          <w:color w:val="auto"/>
          <w:sz w:val="21"/>
          <w:szCs w:val="21"/>
          <w:highlight w:val="none"/>
          <w:lang w:val="en-US" w:eastAsia="zh-CN"/>
        </w:rPr>
        <w:t>中小</w:t>
      </w:r>
      <w:r>
        <w:rPr>
          <w:rFonts w:hint="eastAsia" w:ascii="宋体" w:hAnsi="宋体" w:eastAsia="宋体" w:cs="宋体"/>
          <w:color w:val="auto"/>
          <w:sz w:val="20"/>
          <w:highlight w:val="none"/>
        </w:rPr>
        <w:t>企业声明函》，接受社会监督。</w:t>
      </w:r>
    </w:p>
    <w:p w14:paraId="53FEB18A">
      <w:pPr>
        <w:pStyle w:val="12"/>
        <w:shd w:val="clear"/>
        <w:wordWrap w:val="0"/>
        <w:spacing w:line="360" w:lineRule="auto"/>
        <w:jc w:val="center"/>
        <w:rPr>
          <w:rFonts w:hint="eastAsia" w:ascii="宋体" w:hAnsi="宋体" w:eastAsia="宋体" w:cs="宋体"/>
          <w:color w:val="auto"/>
          <w:highlight w:val="none"/>
        </w:rPr>
      </w:pPr>
      <w:r>
        <w:rPr>
          <w:rFonts w:hint="eastAsia" w:hAnsi="宋体" w:cs="宋体"/>
          <w:b/>
          <w:bCs/>
          <w:color w:val="auto"/>
          <w:sz w:val="30"/>
          <w:szCs w:val="30"/>
          <w:highlight w:val="none"/>
          <w:lang w:val="en-US" w:eastAsia="zh-CN"/>
        </w:rPr>
        <w:t>八</w:t>
      </w:r>
      <w:r>
        <w:rPr>
          <w:rFonts w:hint="eastAsia" w:ascii="宋体" w:hAnsi="宋体" w:eastAsia="宋体" w:cs="宋体"/>
          <w:b/>
          <w:bCs/>
          <w:color w:val="auto"/>
          <w:sz w:val="30"/>
          <w:szCs w:val="30"/>
          <w:highlight w:val="none"/>
        </w:rPr>
        <w:t>、联合体协议书</w:t>
      </w:r>
    </w:p>
    <w:p w14:paraId="65EA7110">
      <w:pPr>
        <w:shd w:val="clear"/>
        <w:wordWrap w:val="0"/>
        <w:autoSpaceDE w:val="0"/>
        <w:autoSpaceDN w:val="0"/>
        <w:adjustRightInd w:val="0"/>
        <w:spacing w:line="360" w:lineRule="auto"/>
        <w:jc w:val="left"/>
        <w:rPr>
          <w:rFonts w:hint="eastAsia" w:ascii="宋体" w:hAnsi="宋体" w:eastAsia="宋体" w:cs="宋体"/>
          <w:color w:val="auto"/>
          <w:kern w:val="0"/>
          <w:szCs w:val="21"/>
          <w:highlight w:val="none"/>
          <w:u w:val="single"/>
        </w:rPr>
      </w:pPr>
    </w:p>
    <w:p w14:paraId="57A78D55">
      <w:pPr>
        <w:shd w:val="clea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（所有成员单位名称）自愿组成联合体，共同参加</w:t>
      </w:r>
      <w:r>
        <w:rPr>
          <w:rFonts w:hint="eastAsia" w:ascii="宋体" w:hAnsi="宋体" w:eastAsia="宋体" w:cs="宋体"/>
          <w:color w:val="auto"/>
          <w:kern w:val="0"/>
          <w:szCs w:val="21"/>
          <w:highlight w:val="none"/>
          <w:u w:val="single"/>
        </w:rPr>
        <w:t xml:space="preserve">     </w:t>
      </w:r>
      <w:bookmarkStart w:id="278" w:name="PO_3000001866_PM031_6"/>
      <w:r>
        <w:rPr>
          <w:rFonts w:hint="eastAsia" w:ascii="宋体" w:hAnsi="宋体" w:eastAsia="宋体" w:cs="宋体"/>
          <w:color w:val="auto"/>
          <w:kern w:val="0"/>
          <w:szCs w:val="21"/>
          <w:highlight w:val="none"/>
          <w:u w:val="single"/>
        </w:rPr>
        <w:t>广西邕政采购代理有限公司</w:t>
      </w:r>
      <w:bookmarkEnd w:id="278"/>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组织的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）投标。现就联合体投标事宜订立如下协议：</w:t>
      </w:r>
    </w:p>
    <w:p w14:paraId="4993F068">
      <w:pPr>
        <w:shd w:val="clea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highlight w:val="none"/>
        </w:rPr>
        <w:t>________________________</w:t>
      </w:r>
      <w:r>
        <w:rPr>
          <w:rFonts w:hint="eastAsia" w:ascii="宋体" w:hAnsi="宋体" w:eastAsia="宋体" w:cs="宋体"/>
          <w:color w:val="auto"/>
          <w:kern w:val="0"/>
          <w:szCs w:val="21"/>
          <w:highlight w:val="none"/>
        </w:rPr>
        <w:t>（某成员单位名称）为联合体名称牵头人。</w:t>
      </w:r>
    </w:p>
    <w:p w14:paraId="4BDE69E6">
      <w:pPr>
        <w:shd w:val="clea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CE0709A">
      <w:pPr>
        <w:shd w:val="clea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22182D8B">
      <w:pPr>
        <w:shd w:val="clea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4、联合体各成员单位内部的职责分工如下</w:t>
      </w:r>
      <w:r>
        <w:rPr>
          <w:rFonts w:hint="eastAsia" w:ascii="宋体" w:hAnsi="宋体" w:eastAsia="宋体" w:cs="宋体"/>
          <w:color w:val="auto"/>
          <w:kern w:val="0"/>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kern w:val="0"/>
          <w:szCs w:val="21"/>
          <w:highlight w:val="none"/>
        </w:rPr>
        <w:t>。</w:t>
      </w:r>
    </w:p>
    <w:p w14:paraId="588708A8">
      <w:pPr>
        <w:pStyle w:val="12"/>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highlight w:val="none"/>
        </w:rPr>
        <w:t>5、本联合体中</w:t>
      </w:r>
      <w:r>
        <w:rPr>
          <w:rFonts w:hint="eastAsia" w:ascii="宋体" w:hAnsi="宋体" w:eastAsia="宋体" w:cs="宋体"/>
          <w:color w:val="auto"/>
          <w:kern w:val="0"/>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kern w:val="0"/>
          <w:highlight w:val="none"/>
          <w:u w:val="single"/>
        </w:rPr>
        <w:t>（某成员单位名称）为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highlight w:val="none"/>
        </w:rPr>
        <w:t>（请填写：中型、小型、微型）企业，其协议合同金额占联合体协议合同总金额的</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highlight w:val="none"/>
        </w:rPr>
        <w:t>%。【如联合体成员中有小型、微型企业的，请填写此条，否则无需填写；如联合体成员中有多个小型、微型企业的，请逐一列出。】</w:t>
      </w:r>
    </w:p>
    <w:p w14:paraId="56C32DEA">
      <w:pPr>
        <w:shd w:val="clea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6、本协议书自签署之日起生效，合同履行完毕后自动失效。</w:t>
      </w:r>
    </w:p>
    <w:p w14:paraId="58935CDE">
      <w:pPr>
        <w:shd w:val="clea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7、本协议书一式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份，联合体成员和采购代理机构各执一份。</w:t>
      </w:r>
    </w:p>
    <w:p w14:paraId="65AD9492">
      <w:pPr>
        <w:shd w:val="clea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注：本协议书由法定代表人签字的，应附法定代表人身份证明；本协议书由委托代理人签字的，应附法定代表人授权委托书。</w:t>
      </w:r>
    </w:p>
    <w:p w14:paraId="74705D24">
      <w:pPr>
        <w:shd w:val="clea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牵头人名称：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（公章/电子签章）</w:t>
      </w:r>
    </w:p>
    <w:p w14:paraId="608356D7">
      <w:pPr>
        <w:shd w:val="clea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（手写签名/电子签名）</w:t>
      </w:r>
    </w:p>
    <w:p w14:paraId="077892A9">
      <w:pPr>
        <w:shd w:val="clear"/>
        <w:wordWrap w:val="0"/>
        <w:autoSpaceDE w:val="0"/>
        <w:autoSpaceDN w:val="0"/>
        <w:adjustRightInd w:val="0"/>
        <w:spacing w:line="360" w:lineRule="auto"/>
        <w:jc w:val="left"/>
        <w:rPr>
          <w:rFonts w:hint="eastAsia" w:ascii="宋体" w:hAnsi="宋体" w:eastAsia="宋体" w:cs="宋体"/>
          <w:color w:val="auto"/>
          <w:kern w:val="0"/>
          <w:szCs w:val="21"/>
          <w:highlight w:val="none"/>
        </w:rPr>
      </w:pPr>
    </w:p>
    <w:p w14:paraId="711D64EE">
      <w:pPr>
        <w:shd w:val="clea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成员一名称：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（公章/电子签章）</w:t>
      </w:r>
    </w:p>
    <w:p w14:paraId="1BB3D93A">
      <w:pPr>
        <w:shd w:val="clea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（手写签名/电子签名）</w:t>
      </w:r>
    </w:p>
    <w:p w14:paraId="187247FC">
      <w:pPr>
        <w:shd w:val="clea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成员二名称：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（公章/电子签章）</w:t>
      </w:r>
    </w:p>
    <w:p w14:paraId="3E77A36A">
      <w:pPr>
        <w:pStyle w:val="12"/>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（手写签名/电子签名）</w:t>
      </w:r>
    </w:p>
    <w:p w14:paraId="5F18868A">
      <w:pPr>
        <w:shd w:val="clear"/>
        <w:wordWrap w:val="0"/>
        <w:spacing w:line="360" w:lineRule="auto"/>
        <w:rPr>
          <w:rFonts w:hint="eastAsia" w:ascii="宋体" w:hAnsi="宋体" w:eastAsia="宋体" w:cs="宋体"/>
          <w:color w:val="auto"/>
          <w:highlight w:val="none"/>
        </w:rPr>
      </w:pPr>
    </w:p>
    <w:p w14:paraId="6077383A">
      <w:pPr>
        <w:shd w:val="clear"/>
        <w:wordWrap w:val="0"/>
        <w:spacing w:line="360" w:lineRule="auto"/>
        <w:rPr>
          <w:rFonts w:hint="eastAsia" w:ascii="宋体" w:hAnsi="宋体" w:eastAsia="宋体" w:cs="宋体"/>
          <w:color w:val="auto"/>
          <w:highlight w:val="none"/>
        </w:rPr>
      </w:pPr>
      <w:bookmarkStart w:id="279" w:name="_Toc19686838"/>
    </w:p>
    <w:p w14:paraId="2ABCEB35">
      <w:pPr>
        <w:pStyle w:val="12"/>
        <w:shd w:val="clear"/>
        <w:wordWrap w:val="0"/>
        <w:spacing w:line="360" w:lineRule="auto"/>
        <w:jc w:val="center"/>
        <w:rPr>
          <w:rFonts w:hint="eastAsia" w:ascii="宋体" w:hAnsi="宋体" w:eastAsia="宋体" w:cs="宋体"/>
          <w:b/>
          <w:color w:val="auto"/>
          <w:sz w:val="30"/>
          <w:szCs w:val="30"/>
          <w:highlight w:val="none"/>
        </w:rPr>
        <w:sectPr>
          <w:pgSz w:w="11906" w:h="16838"/>
          <w:pgMar w:top="1440" w:right="1080" w:bottom="1440" w:left="1080" w:header="851" w:footer="992" w:gutter="0"/>
          <w:pgNumType w:fmt="decimal"/>
          <w:cols w:space="720" w:num="1"/>
        </w:sectPr>
      </w:pPr>
      <w:bookmarkStart w:id="280" w:name="_Toc8057"/>
    </w:p>
    <w:p w14:paraId="40F57EA1">
      <w:pPr>
        <w:shd w:val="clear"/>
        <w:wordWrap w:val="0"/>
        <w:spacing w:line="360" w:lineRule="auto"/>
        <w:jc w:val="left"/>
        <w:rPr>
          <w:rFonts w:hint="eastAsia" w:ascii="宋体" w:hAnsi="宋体" w:eastAsia="宋体" w:cs="宋体"/>
          <w:b/>
          <w:color w:val="auto"/>
          <w:sz w:val="32"/>
          <w:szCs w:val="32"/>
          <w:highlight w:val="none"/>
        </w:rPr>
      </w:pPr>
      <w:r>
        <w:rPr>
          <w:rFonts w:hint="eastAsia" w:ascii="宋体" w:hAnsi="宋体" w:cs="宋体"/>
          <w:b/>
          <w:bCs/>
          <w:color w:val="auto"/>
          <w:sz w:val="28"/>
          <w:szCs w:val="28"/>
          <w:highlight w:val="none"/>
          <w:lang w:val="en-US" w:eastAsia="zh-CN"/>
        </w:rPr>
        <w:t>九、</w:t>
      </w:r>
      <w:r>
        <w:rPr>
          <w:rFonts w:hint="eastAsia" w:ascii="宋体" w:hAnsi="宋体" w:eastAsia="宋体" w:cs="宋体"/>
          <w:b/>
          <w:color w:val="auto"/>
          <w:sz w:val="32"/>
          <w:szCs w:val="32"/>
          <w:highlight w:val="none"/>
        </w:rPr>
        <w:t>除招标文件规定必须提供以外，投标人认为需要提供的其他证明材料。</w:t>
      </w:r>
    </w:p>
    <w:p w14:paraId="767C6BA6">
      <w:pPr>
        <w:shd w:val="clea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758ABD1C">
      <w:pPr>
        <w:shd w:val="clear"/>
        <w:rPr>
          <w:rFonts w:hint="eastAsia" w:ascii="宋体" w:hAnsi="宋体" w:eastAsia="宋体" w:cs="宋体"/>
          <w:b/>
          <w:bCs/>
          <w:color w:val="auto"/>
          <w:sz w:val="28"/>
          <w:szCs w:val="28"/>
          <w:highlight w:val="none"/>
        </w:rPr>
      </w:pPr>
    </w:p>
    <w:p w14:paraId="503F7404">
      <w:pPr>
        <w:shd w:val="clea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5479E784">
      <w:pPr>
        <w:pStyle w:val="12"/>
        <w:shd w:val="clear"/>
        <w:wordWrap w:val="0"/>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第三节 商务文件格式</w:t>
      </w:r>
      <w:bookmarkEnd w:id="279"/>
      <w:bookmarkEnd w:id="280"/>
    </w:p>
    <w:p w14:paraId="319083CD">
      <w:pPr>
        <w:shd w:val="clear"/>
        <w:wordWrap w:val="0"/>
        <w:snapToGrid w:val="0"/>
        <w:spacing w:line="360" w:lineRule="auto"/>
        <w:rPr>
          <w:rFonts w:hint="eastAsia" w:ascii="宋体" w:hAnsi="宋体" w:eastAsia="宋体" w:cs="宋体"/>
          <w:color w:val="auto"/>
          <w:sz w:val="30"/>
          <w:szCs w:val="20"/>
          <w:highlight w:val="none"/>
        </w:rPr>
      </w:pPr>
    </w:p>
    <w:p w14:paraId="096173B0">
      <w:pPr>
        <w:shd w:val="clear"/>
        <w:wordWrap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 xml:space="preserve">             电子投标文件</w:t>
      </w:r>
    </w:p>
    <w:p w14:paraId="6AE59E99">
      <w:pPr>
        <w:shd w:val="clear"/>
        <w:wordWrap w:val="0"/>
        <w:snapToGrid w:val="0"/>
        <w:spacing w:line="360" w:lineRule="auto"/>
        <w:rPr>
          <w:rFonts w:hint="eastAsia" w:ascii="宋体" w:hAnsi="宋体" w:eastAsia="宋体" w:cs="宋体"/>
          <w:color w:val="auto"/>
          <w:sz w:val="24"/>
          <w:szCs w:val="20"/>
          <w:highlight w:val="none"/>
        </w:rPr>
      </w:pPr>
    </w:p>
    <w:p w14:paraId="4CE8E2D9">
      <w:pPr>
        <w:shd w:val="clear"/>
        <w:wordWrap w:val="0"/>
        <w:snapToGrid w:val="0"/>
        <w:spacing w:line="360" w:lineRule="auto"/>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商务文件（封面）</w:t>
      </w:r>
    </w:p>
    <w:p w14:paraId="13FFC7F1">
      <w:pPr>
        <w:shd w:val="clear"/>
        <w:wordWrap w:val="0"/>
        <w:snapToGrid w:val="0"/>
        <w:spacing w:line="360" w:lineRule="auto"/>
        <w:rPr>
          <w:rFonts w:hint="eastAsia" w:ascii="宋体" w:hAnsi="宋体" w:eastAsia="宋体" w:cs="宋体"/>
          <w:bCs/>
          <w:color w:val="auto"/>
          <w:sz w:val="24"/>
          <w:szCs w:val="20"/>
          <w:highlight w:val="none"/>
        </w:rPr>
      </w:pPr>
    </w:p>
    <w:p w14:paraId="141CBC6E">
      <w:pPr>
        <w:shd w:val="clear"/>
        <w:wordWrap w:val="0"/>
        <w:snapToGrid w:val="0"/>
        <w:spacing w:line="360" w:lineRule="auto"/>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30FC49FC">
      <w:pPr>
        <w:shd w:val="clear"/>
        <w:wordWrap w:val="0"/>
        <w:snapToGrid w:val="0"/>
        <w:spacing w:line="360" w:lineRule="auto"/>
        <w:ind w:firstLine="540" w:firstLineChars="225"/>
        <w:rPr>
          <w:rFonts w:hint="eastAsia" w:ascii="宋体" w:hAnsi="宋体" w:eastAsia="宋体" w:cs="宋体"/>
          <w:bCs/>
          <w:color w:val="auto"/>
          <w:sz w:val="24"/>
          <w:szCs w:val="20"/>
          <w:highlight w:val="none"/>
        </w:rPr>
      </w:pPr>
    </w:p>
    <w:p w14:paraId="097F4075">
      <w:pPr>
        <w:shd w:val="clear"/>
        <w:wordWrap w:val="0"/>
        <w:snapToGrid w:val="0"/>
        <w:spacing w:line="360" w:lineRule="auto"/>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r>
        <w:rPr>
          <w:rFonts w:hint="eastAsia" w:ascii="宋体" w:hAnsi="宋体" w:eastAsia="宋体" w:cs="宋体"/>
          <w:color w:val="auto"/>
          <w:sz w:val="24"/>
          <w:highlight w:val="none"/>
        </w:rPr>
        <w:t xml:space="preserve"> </w:t>
      </w:r>
    </w:p>
    <w:p w14:paraId="24316546">
      <w:pPr>
        <w:shd w:val="clear"/>
        <w:wordWrap w:val="0"/>
        <w:snapToGrid w:val="0"/>
        <w:spacing w:line="360" w:lineRule="auto"/>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1E0763EF">
      <w:pPr>
        <w:shd w:val="clear"/>
        <w:wordWrap w:val="0"/>
        <w:snapToGrid w:val="0"/>
        <w:spacing w:line="360" w:lineRule="auto"/>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54C0432E">
      <w:pPr>
        <w:shd w:val="clear"/>
        <w:wordWrap w:val="0"/>
        <w:snapToGrid w:val="0"/>
        <w:spacing w:line="360" w:lineRule="auto"/>
        <w:ind w:firstLine="540" w:firstLineChars="225"/>
        <w:rPr>
          <w:rFonts w:hint="eastAsia" w:ascii="宋体" w:hAnsi="宋体" w:eastAsia="宋体" w:cs="宋体"/>
          <w:bCs/>
          <w:color w:val="auto"/>
          <w:sz w:val="24"/>
          <w:szCs w:val="20"/>
          <w:highlight w:val="none"/>
        </w:rPr>
      </w:pPr>
    </w:p>
    <w:p w14:paraId="6658CAB4">
      <w:pPr>
        <w:pStyle w:val="8"/>
        <w:shd w:val="clear"/>
        <w:wordWrap w:val="0"/>
        <w:snapToGrid w:val="0"/>
        <w:spacing w:line="360" w:lineRule="auto"/>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75A65408">
      <w:pPr>
        <w:pStyle w:val="8"/>
        <w:shd w:val="clear"/>
        <w:wordWrap w:val="0"/>
        <w:snapToGrid w:val="0"/>
        <w:spacing w:line="360" w:lineRule="auto"/>
        <w:ind w:firstLine="540" w:firstLineChars="225"/>
        <w:rPr>
          <w:rFonts w:hint="eastAsia" w:ascii="宋体" w:hAnsi="宋体" w:eastAsia="宋体" w:cs="宋体"/>
          <w:bCs/>
          <w:color w:val="auto"/>
          <w:sz w:val="24"/>
          <w:szCs w:val="24"/>
          <w:highlight w:val="none"/>
        </w:rPr>
      </w:pPr>
    </w:p>
    <w:p w14:paraId="7B3506EC">
      <w:pPr>
        <w:pStyle w:val="8"/>
        <w:shd w:val="clear"/>
        <w:wordWrap w:val="0"/>
        <w:snapToGrid w:val="0"/>
        <w:spacing w:line="360" w:lineRule="auto"/>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29270051">
      <w:pPr>
        <w:pStyle w:val="8"/>
        <w:shd w:val="clear"/>
        <w:wordWrap w:val="0"/>
        <w:snapToGrid w:val="0"/>
        <w:spacing w:line="360" w:lineRule="auto"/>
        <w:ind w:firstLine="960" w:firstLineChars="400"/>
        <w:rPr>
          <w:rFonts w:hint="eastAsia" w:ascii="宋体" w:hAnsi="宋体" w:eastAsia="宋体" w:cs="宋体"/>
          <w:bCs/>
          <w:color w:val="auto"/>
          <w:sz w:val="24"/>
          <w:szCs w:val="24"/>
          <w:highlight w:val="none"/>
        </w:rPr>
      </w:pPr>
    </w:p>
    <w:p w14:paraId="658FBCB9">
      <w:pPr>
        <w:shd w:val="clear"/>
        <w:wordWrap w:val="0"/>
        <w:snapToGrid w:val="0"/>
        <w:spacing w:line="360" w:lineRule="auto"/>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2B023132">
      <w:pPr>
        <w:shd w:val="clear"/>
        <w:wordWrap w:val="0"/>
        <w:snapToGrid w:val="0"/>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62FB6ED3">
      <w:pPr>
        <w:shd w:val="clear"/>
        <w:wordWrap w:val="0"/>
        <w:spacing w:line="360" w:lineRule="auto"/>
        <w:ind w:right="420"/>
        <w:rPr>
          <w:rFonts w:hint="eastAsia" w:ascii="宋体" w:hAnsi="宋体" w:eastAsia="宋体" w:cs="宋体"/>
          <w:color w:val="auto"/>
          <w:sz w:val="24"/>
          <w:szCs w:val="20"/>
          <w:highlight w:val="none"/>
        </w:rPr>
      </w:pPr>
    </w:p>
    <w:p w14:paraId="6BC53A0D">
      <w:pPr>
        <w:shd w:val="clear"/>
        <w:wordWrap w:val="0"/>
        <w:spacing w:line="360" w:lineRule="auto"/>
        <w:ind w:right="420"/>
        <w:rPr>
          <w:rFonts w:hint="eastAsia" w:ascii="宋体" w:hAnsi="宋体" w:eastAsia="宋体" w:cs="宋体"/>
          <w:color w:val="auto"/>
          <w:sz w:val="24"/>
          <w:szCs w:val="20"/>
          <w:highlight w:val="none"/>
        </w:rPr>
      </w:pPr>
    </w:p>
    <w:p w14:paraId="549B6836">
      <w:pPr>
        <w:shd w:val="clear"/>
        <w:wordWrap w:val="0"/>
        <w:spacing w:line="360" w:lineRule="auto"/>
        <w:ind w:right="420"/>
        <w:rPr>
          <w:rFonts w:hint="eastAsia" w:ascii="宋体" w:hAnsi="宋体" w:eastAsia="宋体" w:cs="宋体"/>
          <w:color w:val="auto"/>
          <w:sz w:val="24"/>
          <w:szCs w:val="20"/>
          <w:highlight w:val="none"/>
        </w:rPr>
      </w:pPr>
    </w:p>
    <w:p w14:paraId="359BCE25">
      <w:pPr>
        <w:shd w:val="clear"/>
        <w:wordWrap w:val="0"/>
        <w:spacing w:line="360" w:lineRule="auto"/>
        <w:ind w:right="420"/>
        <w:rPr>
          <w:rFonts w:hint="eastAsia" w:ascii="宋体" w:hAnsi="宋体" w:eastAsia="宋体" w:cs="宋体"/>
          <w:color w:val="auto"/>
          <w:sz w:val="24"/>
          <w:szCs w:val="20"/>
          <w:highlight w:val="none"/>
        </w:rPr>
      </w:pPr>
    </w:p>
    <w:p w14:paraId="7FCCFA9C">
      <w:pPr>
        <w:shd w:val="clear"/>
        <w:wordWrap w:val="0"/>
        <w:spacing w:line="360" w:lineRule="auto"/>
        <w:ind w:right="420"/>
        <w:rPr>
          <w:rFonts w:hint="eastAsia" w:ascii="宋体" w:hAnsi="宋体" w:eastAsia="宋体" w:cs="宋体"/>
          <w:color w:val="auto"/>
          <w:sz w:val="24"/>
          <w:szCs w:val="20"/>
          <w:highlight w:val="none"/>
        </w:rPr>
      </w:pPr>
    </w:p>
    <w:p w14:paraId="4626AD8A">
      <w:pPr>
        <w:shd w:val="clear"/>
        <w:wordWrap w:val="0"/>
        <w:spacing w:line="360" w:lineRule="auto"/>
        <w:ind w:right="420"/>
        <w:rPr>
          <w:rFonts w:hint="eastAsia" w:ascii="宋体" w:hAnsi="宋体" w:eastAsia="宋体" w:cs="宋体"/>
          <w:color w:val="auto"/>
          <w:sz w:val="24"/>
          <w:szCs w:val="20"/>
          <w:highlight w:val="none"/>
        </w:rPr>
      </w:pPr>
    </w:p>
    <w:p w14:paraId="79A21874">
      <w:pPr>
        <w:shd w:val="clear"/>
        <w:wordWrap w:val="0"/>
        <w:spacing w:line="360" w:lineRule="auto"/>
        <w:ind w:right="420"/>
        <w:rPr>
          <w:rFonts w:hint="eastAsia" w:ascii="宋体" w:hAnsi="宋体" w:eastAsia="宋体" w:cs="宋体"/>
          <w:color w:val="auto"/>
          <w:sz w:val="24"/>
          <w:szCs w:val="20"/>
          <w:highlight w:val="none"/>
        </w:rPr>
      </w:pPr>
    </w:p>
    <w:p w14:paraId="706BBE2F">
      <w:pPr>
        <w:shd w:val="clear"/>
        <w:wordWrap w:val="0"/>
        <w:spacing w:line="360" w:lineRule="auto"/>
        <w:ind w:right="420"/>
        <w:rPr>
          <w:rFonts w:hint="eastAsia" w:ascii="宋体" w:hAnsi="宋体" w:eastAsia="宋体" w:cs="宋体"/>
          <w:color w:val="auto"/>
          <w:sz w:val="24"/>
          <w:szCs w:val="20"/>
          <w:highlight w:val="none"/>
        </w:rPr>
      </w:pPr>
    </w:p>
    <w:p w14:paraId="68B4999B">
      <w:pPr>
        <w:shd w:val="clear"/>
        <w:wordWrap w:val="0"/>
        <w:spacing w:line="360" w:lineRule="auto"/>
        <w:ind w:right="420"/>
        <w:rPr>
          <w:rFonts w:hint="eastAsia" w:ascii="宋体" w:hAnsi="宋体" w:eastAsia="宋体" w:cs="宋体"/>
          <w:color w:val="auto"/>
          <w:sz w:val="24"/>
          <w:szCs w:val="20"/>
          <w:highlight w:val="none"/>
        </w:rPr>
      </w:pPr>
    </w:p>
    <w:p w14:paraId="6B543424">
      <w:pPr>
        <w:shd w:val="clear"/>
        <w:wordWrap w:val="0"/>
        <w:spacing w:line="360" w:lineRule="auto"/>
        <w:ind w:right="42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 xml:space="preserve"> </w:t>
      </w:r>
    </w:p>
    <w:p w14:paraId="5A9FF6E6">
      <w:pPr>
        <w:shd w:val="clear"/>
        <w:wordWrap w:val="0"/>
        <w:spacing w:line="360" w:lineRule="auto"/>
        <w:rPr>
          <w:rFonts w:hint="eastAsia" w:ascii="宋体" w:hAnsi="宋体" w:eastAsia="宋体" w:cs="宋体"/>
          <w:b/>
          <w:color w:val="auto"/>
          <w:kern w:val="0"/>
          <w:sz w:val="24"/>
          <w:highlight w:val="none"/>
        </w:rPr>
      </w:pPr>
    </w:p>
    <w:p w14:paraId="06078F06">
      <w:pPr>
        <w:shd w:val="clear"/>
        <w:wordWrap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商务文件目录</w:t>
      </w:r>
    </w:p>
    <w:p w14:paraId="3895E7E5">
      <w:pPr>
        <w:pStyle w:val="33"/>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2B63DDA9">
      <w:pPr>
        <w:pStyle w:val="33"/>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12DDC389">
      <w:pPr>
        <w:pStyle w:val="33"/>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0CD94DC9">
      <w:pPr>
        <w:pStyle w:val="33"/>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C9D900F">
      <w:pPr>
        <w:pStyle w:val="33"/>
        <w:shd w:val="clear"/>
        <w:wordWrap w:val="0"/>
        <w:spacing w:line="360" w:lineRule="auto"/>
        <w:rPr>
          <w:rFonts w:hint="eastAsia" w:ascii="宋体" w:hAnsi="宋体" w:eastAsia="宋体" w:cs="宋体"/>
          <w:color w:val="auto"/>
          <w:highlight w:val="none"/>
        </w:rPr>
      </w:pPr>
      <w:bookmarkStart w:id="281" w:name="OLE_LINK7"/>
      <w:bookmarkStart w:id="282" w:name="OLE_LINK6"/>
      <w:bookmarkStart w:id="283"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CE7A43D">
      <w:pPr>
        <w:pStyle w:val="33"/>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81"/>
      <w:bookmarkEnd w:id="282"/>
    </w:p>
    <w:p w14:paraId="33C9E304">
      <w:pPr>
        <w:pStyle w:val="33"/>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七、除</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文件规定必须提供以外，投标人认为需要提供的其他证明材料。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83"/>
    <w:p w14:paraId="05AFA2D3">
      <w:pPr>
        <w:shd w:val="clear"/>
        <w:wordWrap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4D54AE62">
      <w:pPr>
        <w:shd w:val="clea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39C1132E">
      <w:pPr>
        <w:shd w:val="clear"/>
        <w:wordWrap w:val="0"/>
        <w:snapToGrid w:val="0"/>
        <w:spacing w:line="360" w:lineRule="auto"/>
        <w:ind w:left="42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一、无串通投标行为的承诺函</w:t>
      </w:r>
    </w:p>
    <w:p w14:paraId="77656075">
      <w:pPr>
        <w:shd w:val="clear"/>
        <w:wordWrap w:val="0"/>
        <w:snapToGrid w:val="0"/>
        <w:spacing w:line="360" w:lineRule="auto"/>
        <w:ind w:left="4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投标人参加本项目无串通投标行为的承诺函</w:t>
      </w:r>
    </w:p>
    <w:p w14:paraId="2B41B3C4">
      <w:pPr>
        <w:shd w:val="clear"/>
        <w:wordWrap w:val="0"/>
        <w:snapToGrid w:val="0"/>
        <w:spacing w:line="360" w:lineRule="auto"/>
        <w:rPr>
          <w:rFonts w:hint="eastAsia" w:ascii="宋体" w:hAnsi="宋体" w:eastAsia="宋体" w:cs="宋体"/>
          <w:b/>
          <w:color w:val="auto"/>
          <w:szCs w:val="21"/>
          <w:highlight w:val="none"/>
        </w:rPr>
      </w:pPr>
    </w:p>
    <w:p w14:paraId="4428BBF2">
      <w:pPr>
        <w:shd w:val="clear"/>
        <w:wordWrap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一、我方承诺无下列相互串通投标的情形：</w:t>
      </w:r>
    </w:p>
    <w:p w14:paraId="45B77D6C">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679C5CD2">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69D4C77A">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3.不同的投标人的投标文件载明的项目管理员为同一个人；</w:t>
      </w:r>
    </w:p>
    <w:p w14:paraId="288F120E">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05FCF374">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11615F84">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6.不同投标人的投标保证金从同一单位或者个人账户转出。</w:t>
      </w:r>
    </w:p>
    <w:p w14:paraId="5F19970F">
      <w:pPr>
        <w:shd w:val="clea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二、我方承诺无下列恶意串通的情形：</w:t>
      </w:r>
    </w:p>
    <w:p w14:paraId="44F3348D">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1.投标人直接或者间接从采购人或者采购代理机构处获得其他投标人的相关信息并修改其投标文件或者投标文件；</w:t>
      </w:r>
    </w:p>
    <w:p w14:paraId="1107C4D9">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2.投标人按照采购人或者采购代理机构的授意撤换、修改投标文件或者投标文件；</w:t>
      </w:r>
    </w:p>
    <w:p w14:paraId="0A99C272">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3.投标人之间协商报价、技术方案等投标文件或者投标文件的实质性内容；</w:t>
      </w:r>
    </w:p>
    <w:p w14:paraId="2B4992FF">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4.属于同一集团、协会、商会等组织成员的投标人按照该组织要求协同参加政府采购活动；</w:t>
      </w:r>
    </w:p>
    <w:p w14:paraId="77C5EA30">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7B39D345">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6.投标人之间商定部分投标人放弃参加政府采购活动或者放弃中标；</w:t>
      </w:r>
    </w:p>
    <w:p w14:paraId="6327B59E">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7.投标人与采购人或者采购代理机构之间、投标人相互之间，为谋求特定投标人中标或者排斥其他投标人的其他串通行为。</w:t>
      </w:r>
    </w:p>
    <w:p w14:paraId="3891F4DD">
      <w:pPr>
        <w:shd w:val="clear"/>
        <w:wordWrap w:val="0"/>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304331A1">
      <w:pPr>
        <w:shd w:val="clear"/>
        <w:wordWrap w:val="0"/>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6C6B93EA">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B8BB56D">
      <w:pPr>
        <w:pStyle w:val="12"/>
        <w:shd w:val="clear"/>
        <w:wordWrap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bCs/>
          <w:color w:val="auto"/>
          <w:sz w:val="30"/>
          <w:szCs w:val="30"/>
          <w:highlight w:val="none"/>
        </w:rPr>
        <w:t>二、法定代表人身份证明及法定代表人有效身份证正反面复印件</w:t>
      </w:r>
    </w:p>
    <w:p w14:paraId="60F22E64">
      <w:pPr>
        <w:shd w:val="clear"/>
        <w:wordWrap w:val="0"/>
        <w:spacing w:line="360" w:lineRule="auto"/>
        <w:ind w:left="540"/>
        <w:jc w:val="center"/>
        <w:rPr>
          <w:rFonts w:hint="eastAsia" w:ascii="宋体" w:hAnsi="宋体" w:eastAsia="宋体" w:cs="宋体"/>
          <w:b/>
          <w:color w:val="auto"/>
          <w:sz w:val="32"/>
          <w:szCs w:val="32"/>
          <w:highlight w:val="none"/>
        </w:rPr>
      </w:pPr>
    </w:p>
    <w:p w14:paraId="54055C20">
      <w:pPr>
        <w:shd w:val="clear"/>
        <w:wordWrap w:val="0"/>
        <w:spacing w:line="360" w:lineRule="auto"/>
        <w:ind w:left="54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法定代表人身份证明</w:t>
      </w:r>
    </w:p>
    <w:p w14:paraId="2FE54E35">
      <w:pPr>
        <w:shd w:val="clea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66A72D38">
      <w:pPr>
        <w:shd w:val="clea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B9D957A">
      <w:pPr>
        <w:shd w:val="clea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A9D7896">
      <w:pPr>
        <w:shd w:val="clear"/>
        <w:wordWrap w:val="0"/>
        <w:spacing w:line="360" w:lineRule="auto"/>
        <w:ind w:left="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7DB2F510">
      <w:pPr>
        <w:shd w:val="clea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1DA487C7">
      <w:pPr>
        <w:shd w:val="clea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w:t>
      </w:r>
    </w:p>
    <w:p w14:paraId="6440A747">
      <w:pPr>
        <w:shd w:val="clea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D917ED4">
      <w:pPr>
        <w:shd w:val="clear"/>
        <w:wordWrap w:val="0"/>
        <w:spacing w:line="360" w:lineRule="auto"/>
        <w:ind w:left="540"/>
        <w:rPr>
          <w:rFonts w:hint="eastAsia" w:ascii="宋体" w:hAnsi="宋体" w:eastAsia="宋体" w:cs="宋体"/>
          <w:color w:val="auto"/>
          <w:sz w:val="24"/>
          <w:highlight w:val="none"/>
        </w:rPr>
      </w:pPr>
    </w:p>
    <w:p w14:paraId="3BC8E6F8">
      <w:pPr>
        <w:shd w:val="clear"/>
        <w:wordWrap w:val="0"/>
        <w:spacing w:line="360" w:lineRule="auto"/>
        <w:ind w:left="540"/>
        <w:rPr>
          <w:rFonts w:hint="eastAsia" w:ascii="宋体" w:hAnsi="宋体" w:eastAsia="宋体" w:cs="宋体"/>
          <w:color w:val="auto"/>
          <w:sz w:val="24"/>
          <w:highlight w:val="none"/>
        </w:rPr>
      </w:pPr>
    </w:p>
    <w:p w14:paraId="58A446F6">
      <w:pPr>
        <w:shd w:val="clea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4715CC0F">
      <w:pPr>
        <w:shd w:val="clear"/>
        <w:wordWrap w:val="0"/>
        <w:spacing w:line="360" w:lineRule="auto"/>
        <w:ind w:left="540"/>
        <w:rPr>
          <w:rFonts w:hint="eastAsia" w:ascii="宋体" w:hAnsi="宋体" w:eastAsia="宋体" w:cs="宋体"/>
          <w:color w:val="auto"/>
          <w:sz w:val="24"/>
          <w:highlight w:val="none"/>
        </w:rPr>
      </w:pPr>
    </w:p>
    <w:p w14:paraId="7AE7D4F4">
      <w:pPr>
        <w:shd w:val="clear"/>
        <w:wordWrap w:val="0"/>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01EE7CB8">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AD2AB57">
      <w:pPr>
        <w:shd w:val="clear"/>
        <w:wordWrap w:val="0"/>
        <w:snapToGrid w:val="0"/>
        <w:spacing w:line="360" w:lineRule="auto"/>
        <w:jc w:val="center"/>
        <w:rPr>
          <w:rFonts w:hint="eastAsia" w:ascii="宋体" w:hAnsi="宋体" w:eastAsia="宋体" w:cs="宋体"/>
          <w:b/>
          <w:color w:val="auto"/>
          <w:sz w:val="24"/>
          <w:highlight w:val="none"/>
        </w:rPr>
      </w:pPr>
    </w:p>
    <w:p w14:paraId="70318D59">
      <w:pPr>
        <w:shd w:val="clear"/>
        <w:wordWrap w:val="0"/>
        <w:snapToGrid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注：自然人投标的无需提供</w:t>
      </w:r>
    </w:p>
    <w:p w14:paraId="4729BAE0">
      <w:pPr>
        <w:shd w:val="clear"/>
        <w:wordWrap w:val="0"/>
        <w:snapToGrid w:val="0"/>
        <w:spacing w:line="360" w:lineRule="auto"/>
        <w:ind w:firstLine="600" w:firstLineChars="250"/>
        <w:jc w:val="left"/>
        <w:rPr>
          <w:rFonts w:hint="eastAsia" w:ascii="宋体" w:hAnsi="宋体" w:eastAsia="宋体" w:cs="宋体"/>
          <w:color w:val="auto"/>
          <w:sz w:val="24"/>
          <w:highlight w:val="none"/>
        </w:rPr>
      </w:pPr>
    </w:p>
    <w:p w14:paraId="3BBB7A8D">
      <w:pPr>
        <w:shd w:val="clear"/>
        <w:wordWrap w:val="0"/>
        <w:snapToGrid w:val="0"/>
        <w:spacing w:line="360" w:lineRule="auto"/>
        <w:ind w:firstLine="602" w:firstLineChars="250"/>
        <w:jc w:val="left"/>
        <w:rPr>
          <w:rFonts w:hint="eastAsia" w:ascii="宋体" w:hAnsi="宋体" w:eastAsia="宋体" w:cs="宋体"/>
          <w:b/>
          <w:color w:val="auto"/>
          <w:sz w:val="24"/>
          <w:szCs w:val="20"/>
          <w:highlight w:val="none"/>
        </w:rPr>
      </w:pPr>
    </w:p>
    <w:tbl>
      <w:tblPr>
        <w:tblStyle w:val="20"/>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F17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145F2E80">
            <w:pPr>
              <w:shd w:val="clear"/>
              <w:wordWrap w:val="0"/>
              <w:spacing w:line="360" w:lineRule="auto"/>
              <w:rPr>
                <w:rFonts w:hint="eastAsia" w:ascii="宋体" w:hAnsi="宋体" w:eastAsia="宋体" w:cs="宋体"/>
                <w:b/>
                <w:color w:val="auto"/>
                <w:sz w:val="24"/>
                <w:highlight w:val="none"/>
              </w:rPr>
            </w:pPr>
          </w:p>
          <w:p w14:paraId="56773288">
            <w:pPr>
              <w:shd w:val="clear"/>
              <w:wordWrap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身份证复印件粘贴处（正、反面）</w:t>
            </w:r>
          </w:p>
        </w:tc>
      </w:tr>
    </w:tbl>
    <w:p w14:paraId="05BB8539">
      <w:pPr>
        <w:pStyle w:val="12"/>
        <w:shd w:val="clear"/>
        <w:wordWrap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rPr>
        <w:br w:type="page"/>
      </w:r>
      <w:r>
        <w:rPr>
          <w:rFonts w:hint="eastAsia" w:ascii="宋体" w:hAnsi="宋体" w:eastAsia="宋体" w:cs="宋体"/>
          <w:b/>
          <w:bCs/>
          <w:color w:val="auto"/>
          <w:sz w:val="30"/>
          <w:szCs w:val="30"/>
          <w:highlight w:val="none"/>
        </w:rPr>
        <w:t>三、法定代表人授权委托书及委托代理人有效身份证正反面复印件（如有委托时）</w:t>
      </w:r>
    </w:p>
    <w:p w14:paraId="4C09F462">
      <w:pPr>
        <w:shd w:val="clear"/>
        <w:wordWrap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法定代表人授权委托书</w:t>
      </w:r>
    </w:p>
    <w:p w14:paraId="7B89395F">
      <w:pPr>
        <w:shd w:val="clear"/>
        <w:wordWrap w:val="0"/>
        <w:snapToGrid w:val="0"/>
        <w:spacing w:line="360" w:lineRule="auto"/>
        <w:jc w:val="center"/>
        <w:rPr>
          <w:rFonts w:hint="eastAsia" w:ascii="宋体" w:hAnsi="宋体" w:eastAsia="宋体" w:cs="宋体"/>
          <w:b/>
          <w:color w:val="auto"/>
          <w:sz w:val="24"/>
          <w:highlight w:val="none"/>
        </w:rPr>
      </w:pPr>
    </w:p>
    <w:p w14:paraId="6C1D51B2">
      <w:pPr>
        <w:pStyle w:val="12"/>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bookmarkStart w:id="284" w:name="PO_3000001866_PM031_7"/>
      <w:r>
        <w:rPr>
          <w:rFonts w:hint="eastAsia" w:ascii="宋体" w:hAnsi="宋体" w:eastAsia="宋体" w:cs="宋体"/>
          <w:color w:val="auto"/>
          <w:highlight w:val="none"/>
          <w:u w:val="single"/>
        </w:rPr>
        <w:t>广西邕政采购代理有限公司</w:t>
      </w:r>
      <w:bookmarkEnd w:id="284"/>
      <w:r>
        <w:rPr>
          <w:rFonts w:hint="eastAsia" w:ascii="宋体" w:hAnsi="宋体" w:eastAsia="宋体" w:cs="宋体"/>
          <w:color w:val="auto"/>
          <w:highlight w:val="none"/>
          <w:u w:val="single"/>
        </w:rPr>
        <w:t xml:space="preserve"> </w:t>
      </w:r>
    </w:p>
    <w:p w14:paraId="37C5CE61">
      <w:pPr>
        <w:pStyle w:val="12"/>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（投标人名称）的法定代表人，现授权我单位在职正式员工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（姓名和职务）为我方代理人。代理人根据授权，以我方名义签署、澄清、说明、补正、递交、撤回、修改贵方组织的</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）的投标文件、签订合同和处理一切有关事宜，其法律后果由我方承担。</w:t>
      </w:r>
    </w:p>
    <w:p w14:paraId="3FEB804A">
      <w:pPr>
        <w:pStyle w:val="12"/>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本授权书于</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日签字生效，委托期限：</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w:t>
      </w:r>
    </w:p>
    <w:p w14:paraId="0D71DF0A">
      <w:pPr>
        <w:pStyle w:val="12"/>
        <w:shd w:val="clear"/>
        <w:wordWrap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55A4F159">
      <w:pPr>
        <w:pStyle w:val="12"/>
        <w:shd w:val="clear"/>
        <w:wordWrap w:val="0"/>
        <w:spacing w:line="360" w:lineRule="auto"/>
        <w:ind w:firstLine="420"/>
        <w:rPr>
          <w:rFonts w:hint="eastAsia" w:ascii="宋体" w:hAnsi="宋体" w:eastAsia="宋体" w:cs="宋体"/>
          <w:color w:val="auto"/>
          <w:highlight w:val="none"/>
        </w:rPr>
      </w:pPr>
    </w:p>
    <w:p w14:paraId="62535F6C">
      <w:pPr>
        <w:pStyle w:val="12"/>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投标人（或联合体投标</w:t>
      </w:r>
      <w:r>
        <w:rPr>
          <w:rFonts w:hint="eastAsia" w:ascii="宋体" w:hAnsi="宋体" w:eastAsia="宋体" w:cs="宋体"/>
          <w:color w:val="auto"/>
          <w:kern w:val="0"/>
          <w:szCs w:val="21"/>
          <w:highlight w:val="none"/>
        </w:rPr>
        <w:t>牵头人名称</w:t>
      </w:r>
      <w:r>
        <w:rPr>
          <w:rFonts w:hint="eastAsia" w:ascii="宋体" w:hAnsi="宋体" w:eastAsia="宋体" w:cs="宋体"/>
          <w:color w:val="auto"/>
          <w:highlight w:val="none"/>
        </w:rPr>
        <w:t>）（盖单位公章）：</w:t>
      </w:r>
      <w:r>
        <w:rPr>
          <w:rFonts w:hint="eastAsia" w:ascii="宋体" w:hAnsi="宋体" w:eastAsia="宋体" w:cs="宋体"/>
          <w:color w:val="auto"/>
          <w:highlight w:val="none"/>
          <w:u w:val="single"/>
        </w:rPr>
        <w:t xml:space="preserve">                                    </w:t>
      </w:r>
    </w:p>
    <w:p w14:paraId="52C6DF40">
      <w:pPr>
        <w:pStyle w:val="12"/>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103DCF5E">
      <w:pPr>
        <w:pStyle w:val="12"/>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法定代表人身份证号码：</w:t>
      </w:r>
      <w:r>
        <w:rPr>
          <w:rFonts w:hint="eastAsia" w:ascii="宋体" w:hAnsi="宋体" w:eastAsia="宋体" w:cs="宋体"/>
          <w:color w:val="auto"/>
          <w:highlight w:val="none"/>
          <w:u w:val="single"/>
        </w:rPr>
        <w:t xml:space="preserve">                                   </w:t>
      </w:r>
    </w:p>
    <w:p w14:paraId="0A38C351">
      <w:pPr>
        <w:pStyle w:val="12"/>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委托代理人（签字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651BE369">
      <w:pPr>
        <w:pStyle w:val="12"/>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委托代理人身份证号码：</w:t>
      </w:r>
      <w:r>
        <w:rPr>
          <w:rFonts w:hint="eastAsia" w:ascii="宋体" w:hAnsi="宋体" w:eastAsia="宋体" w:cs="宋体"/>
          <w:color w:val="auto"/>
          <w:highlight w:val="none"/>
          <w:u w:val="single"/>
        </w:rPr>
        <w:t xml:space="preserve">                                   </w:t>
      </w:r>
    </w:p>
    <w:p w14:paraId="1B2374B4">
      <w:pPr>
        <w:pStyle w:val="12"/>
        <w:shd w:val="clear"/>
        <w:wordWrap w:val="0"/>
        <w:spacing w:line="360" w:lineRule="auto"/>
        <w:ind w:firstLine="420"/>
        <w:rPr>
          <w:rFonts w:hint="eastAsia" w:ascii="宋体" w:hAnsi="宋体" w:eastAsia="宋体" w:cs="宋体"/>
          <w:color w:val="auto"/>
          <w:highlight w:val="none"/>
          <w:u w:val="single"/>
        </w:rPr>
      </w:pPr>
    </w:p>
    <w:p w14:paraId="33E6851B">
      <w:pPr>
        <w:pStyle w:val="12"/>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kern w:val="0"/>
          <w:szCs w:val="21"/>
          <w:highlight w:val="none"/>
        </w:rPr>
        <w:t>成员一名称：</w:t>
      </w:r>
      <w:r>
        <w:rPr>
          <w:rFonts w:hint="eastAsia" w:ascii="宋体" w:hAnsi="宋体" w:eastAsia="宋体" w:cs="宋体"/>
          <w:color w:val="auto"/>
          <w:highlight w:val="none"/>
        </w:rPr>
        <w:t>（盖单位公章）：</w:t>
      </w:r>
      <w:r>
        <w:rPr>
          <w:rFonts w:hint="eastAsia" w:ascii="宋体" w:hAnsi="宋体" w:eastAsia="宋体" w:cs="宋体"/>
          <w:color w:val="auto"/>
          <w:highlight w:val="none"/>
          <w:u w:val="single"/>
        </w:rPr>
        <w:t xml:space="preserve">                                    </w:t>
      </w:r>
    </w:p>
    <w:p w14:paraId="090DF81B">
      <w:pPr>
        <w:pStyle w:val="12"/>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5FC24944">
      <w:pPr>
        <w:pStyle w:val="12"/>
        <w:shd w:val="clear"/>
        <w:wordWrap w:val="0"/>
        <w:spacing w:line="360" w:lineRule="auto"/>
        <w:ind w:firstLine="420"/>
        <w:rPr>
          <w:rFonts w:hint="eastAsia" w:ascii="宋体" w:hAnsi="宋体" w:eastAsia="宋体" w:cs="宋体"/>
          <w:color w:val="auto"/>
          <w:highlight w:val="none"/>
          <w:u w:val="single"/>
        </w:rPr>
      </w:pPr>
    </w:p>
    <w:p w14:paraId="1D259E61">
      <w:pPr>
        <w:shd w:val="clear"/>
        <w:wordWrap w:val="0"/>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成员二名称：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（盖单位公章）</w:t>
      </w:r>
    </w:p>
    <w:p w14:paraId="0ED71FC2">
      <w:pPr>
        <w:shd w:val="clear"/>
        <w:wordWrap w:val="0"/>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highlight w:val="none"/>
        </w:rPr>
        <w:t>）</w:t>
      </w:r>
    </w:p>
    <w:p w14:paraId="3EB0E82C">
      <w:pPr>
        <w:pStyle w:val="12"/>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p w14:paraId="35EA1ED5">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48F04589">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1.法定代表人和委托代理人必须在授权委托书上</w:t>
      </w:r>
      <w:r>
        <w:rPr>
          <w:rFonts w:hint="eastAsia" w:ascii="宋体" w:hAnsi="宋体" w:eastAsia="宋体" w:cs="宋体"/>
          <w:color w:val="auto"/>
          <w:highlight w:val="none"/>
        </w:rPr>
        <w:t>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否则作无效投标处理</w:t>
      </w:r>
      <w:r>
        <w:rPr>
          <w:rFonts w:hint="eastAsia" w:ascii="宋体" w:hAnsi="宋体" w:eastAsia="宋体" w:cs="宋体"/>
          <w:color w:val="auto"/>
          <w:szCs w:val="21"/>
          <w:highlight w:val="none"/>
        </w:rPr>
        <w:t>；</w:t>
      </w:r>
    </w:p>
    <w:p w14:paraId="0175379A">
      <w:pPr>
        <w:shd w:val="clear"/>
        <w:wordWrap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2.以联合体形式投标的，本授权委托书应由联合体牵头人的法定代表人按上述规定签署。</w:t>
      </w:r>
    </w:p>
    <w:p w14:paraId="1F7D4F58">
      <w:pPr>
        <w:shd w:val="clea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4E5456EE">
      <w:pPr>
        <w:shd w:val="clea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若为联合体投标须各方签字或盖章。</w:t>
      </w:r>
    </w:p>
    <w:p w14:paraId="0FE2FE89">
      <w:pPr>
        <w:shd w:val="clear"/>
        <w:wordWrap w:val="0"/>
        <w:spacing w:line="360" w:lineRule="auto"/>
        <w:rPr>
          <w:rFonts w:hint="eastAsia" w:ascii="宋体" w:hAnsi="宋体" w:eastAsia="宋体" w:cs="宋体"/>
          <w:b/>
          <w:color w:val="auto"/>
          <w:sz w:val="24"/>
          <w:highlight w:val="none"/>
        </w:rPr>
      </w:pPr>
    </w:p>
    <w:p w14:paraId="7BD6A047">
      <w:pPr>
        <w:shd w:val="clear"/>
        <w:wordWrap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tbl>
      <w:tblPr>
        <w:tblStyle w:val="20"/>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0857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noWrap w:val="0"/>
            <w:vAlign w:val="top"/>
          </w:tcPr>
          <w:p w14:paraId="4A9CAAAE">
            <w:pPr>
              <w:shd w:val="clear"/>
              <w:wordWrap w:val="0"/>
              <w:spacing w:line="360" w:lineRule="auto"/>
              <w:rPr>
                <w:rFonts w:hint="eastAsia" w:ascii="宋体" w:hAnsi="宋体" w:eastAsia="宋体" w:cs="宋体"/>
                <w:b/>
                <w:color w:val="auto"/>
                <w:sz w:val="24"/>
                <w:highlight w:val="none"/>
              </w:rPr>
            </w:pPr>
          </w:p>
          <w:p w14:paraId="60161592">
            <w:pPr>
              <w:shd w:val="clear"/>
              <w:wordWrap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全权代表身份证复印件粘贴处（正、反面）</w:t>
            </w:r>
          </w:p>
        </w:tc>
      </w:tr>
    </w:tbl>
    <w:p w14:paraId="69D35DFF">
      <w:pPr>
        <w:shd w:val="clear"/>
        <w:wordWrap w:val="0"/>
        <w:snapToGrid w:val="0"/>
        <w:spacing w:line="360" w:lineRule="auto"/>
        <w:jc w:val="left"/>
        <w:rPr>
          <w:rFonts w:hint="eastAsia" w:ascii="宋体" w:hAnsi="宋体" w:eastAsia="宋体" w:cs="宋体"/>
          <w:color w:val="auto"/>
          <w:szCs w:val="21"/>
          <w:highlight w:val="none"/>
        </w:rPr>
      </w:pPr>
    </w:p>
    <w:p w14:paraId="0DCC0CB5">
      <w:pPr>
        <w:shd w:val="clear"/>
        <w:wordWrap w:val="0"/>
        <w:snapToGrid w:val="0"/>
        <w:spacing w:line="360" w:lineRule="auto"/>
        <w:ind w:firstLine="566" w:firstLineChars="236"/>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br w:type="page"/>
      </w:r>
    </w:p>
    <w:p w14:paraId="21036EFE">
      <w:pPr>
        <w:shd w:val="clear"/>
        <w:wordWrap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四、商务条款偏离表</w:t>
      </w:r>
    </w:p>
    <w:p w14:paraId="61E36154">
      <w:pPr>
        <w:shd w:val="clear"/>
        <w:wordWrap w:val="0"/>
        <w:spacing w:line="360" w:lineRule="auto"/>
        <w:jc w:val="center"/>
        <w:rPr>
          <w:rFonts w:hint="eastAsia" w:ascii="宋体" w:hAnsi="宋体" w:eastAsia="宋体" w:cs="宋体"/>
          <w:b/>
          <w:color w:val="auto"/>
          <w:sz w:val="24"/>
          <w:szCs w:val="20"/>
          <w:highlight w:val="none"/>
        </w:rPr>
      </w:pPr>
      <w:r>
        <w:rPr>
          <w:rFonts w:hint="eastAsia" w:ascii="宋体" w:hAnsi="宋体" w:eastAsia="宋体" w:cs="宋体"/>
          <w:color w:val="auto"/>
          <w:sz w:val="30"/>
          <w:szCs w:val="20"/>
          <w:highlight w:val="none"/>
        </w:rPr>
        <w:t>(注：按项目需求表具体项目修改)</w:t>
      </w:r>
    </w:p>
    <w:p w14:paraId="07F9B5B1">
      <w:pPr>
        <w:shd w:val="clear"/>
        <w:wordWrap w:val="0"/>
        <w:snapToGrid w:val="0"/>
        <w:spacing w:line="360" w:lineRule="auto"/>
        <w:jc w:val="left"/>
        <w:rPr>
          <w:rFonts w:hint="eastAsia" w:ascii="宋体" w:hAnsi="宋体" w:eastAsia="宋体" w:cs="宋体"/>
          <w:color w:val="auto"/>
          <w:sz w:val="24"/>
          <w:highlight w:val="none"/>
        </w:rPr>
      </w:pPr>
    </w:p>
    <w:p w14:paraId="00F3B8A5">
      <w:pPr>
        <w:pStyle w:val="12"/>
        <w:shd w:val="clear"/>
        <w:wordWrap w:val="0"/>
        <w:spacing w:line="360" w:lineRule="auto"/>
        <w:ind w:left="-424" w:leftChars="-202" w:firstLine="846"/>
        <w:rPr>
          <w:rFonts w:hint="eastAsia" w:ascii="宋体" w:hAnsi="宋体" w:eastAsia="宋体" w:cs="宋体"/>
          <w:color w:val="auto"/>
          <w:sz w:val="24"/>
          <w:szCs w:val="24"/>
          <w:highlight w:val="none"/>
        </w:rPr>
      </w:pPr>
      <w:r>
        <w:rPr>
          <w:rFonts w:hint="eastAsia" w:ascii="宋体" w:hAnsi="宋体" w:eastAsia="宋体" w:cs="宋体"/>
          <w:color w:val="auto"/>
          <w:highlight w:val="none"/>
        </w:rPr>
        <w:t>请</w:t>
      </w:r>
      <w:r>
        <w:rPr>
          <w:rFonts w:hint="eastAsia" w:ascii="宋体" w:hAnsi="宋体" w:eastAsia="宋体" w:cs="宋体"/>
          <w:b/>
          <w:bCs/>
          <w:color w:val="auto"/>
          <w:highlight w:val="none"/>
        </w:rPr>
        <w:t>逐条对应</w:t>
      </w:r>
      <w:r>
        <w:rPr>
          <w:rFonts w:hint="eastAsia" w:ascii="宋体" w:hAnsi="宋体" w:eastAsia="宋体" w:cs="宋体"/>
          <w:color w:val="auto"/>
          <w:highlight w:val="none"/>
        </w:rPr>
        <w:t>本项目招标文件第二章“服务需求一览表”中“商务条款”的要求，详细填写</w:t>
      </w:r>
      <w:r>
        <w:rPr>
          <w:rFonts w:hint="eastAsia" w:ascii="宋体" w:hAnsi="宋体" w:eastAsia="宋体" w:cs="宋体"/>
          <w:b/>
          <w:bCs/>
          <w:color w:val="auto"/>
          <w:highlight w:val="none"/>
        </w:rPr>
        <w:t>相应的具体内容。</w:t>
      </w:r>
      <w:r>
        <w:rPr>
          <w:rFonts w:hint="eastAsia" w:ascii="宋体" w:hAnsi="宋体" w:eastAsia="宋体" w:cs="宋体"/>
          <w:color w:val="auto"/>
          <w:highlight w:val="none"/>
        </w:rPr>
        <w:t>“偏离说明”一栏应当选择“正偏离”、“负偏离”或“无偏离”进行填写。</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4958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71C65A0F">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0D843C65">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noWrap w:val="0"/>
            <w:vAlign w:val="top"/>
          </w:tcPr>
          <w:p w14:paraId="3B006E0B">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noWrap w:val="0"/>
            <w:vAlign w:val="top"/>
          </w:tcPr>
          <w:p w14:paraId="15617E95">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13EE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17B41A68">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4FA046CE">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000CAD97">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0DE6674E">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62834356">
            <w:pPr>
              <w:shd w:val="clear"/>
              <w:wordWrap w:val="0"/>
              <w:spacing w:line="360" w:lineRule="auto"/>
              <w:rPr>
                <w:rFonts w:hint="eastAsia" w:ascii="宋体" w:hAnsi="宋体" w:eastAsia="宋体" w:cs="宋体"/>
                <w:color w:val="auto"/>
                <w:szCs w:val="21"/>
                <w:highlight w:val="none"/>
              </w:rPr>
            </w:pPr>
          </w:p>
        </w:tc>
      </w:tr>
      <w:tr w14:paraId="1652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07BBBCBC">
            <w:pPr>
              <w:shd w:val="clea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554B6A2">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7D25CCF">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7F2048FB">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D42E311">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5BEE878A">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61798037">
            <w:pPr>
              <w:shd w:val="clear"/>
              <w:wordWrap w:val="0"/>
              <w:spacing w:line="360" w:lineRule="auto"/>
              <w:rPr>
                <w:rFonts w:hint="eastAsia" w:ascii="宋体" w:hAnsi="宋体" w:eastAsia="宋体" w:cs="宋体"/>
                <w:color w:val="auto"/>
                <w:szCs w:val="21"/>
                <w:highlight w:val="none"/>
              </w:rPr>
            </w:pPr>
          </w:p>
        </w:tc>
      </w:tr>
      <w:tr w14:paraId="35DE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882A7A6">
            <w:pPr>
              <w:shd w:val="clea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3E2DFEC">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3BBC58D">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52194BB1">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50BADBC">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4FEDB3AB">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291E39D0">
            <w:pPr>
              <w:shd w:val="clear"/>
              <w:wordWrap w:val="0"/>
              <w:spacing w:line="360" w:lineRule="auto"/>
              <w:rPr>
                <w:rFonts w:hint="eastAsia" w:ascii="宋体" w:hAnsi="宋体" w:eastAsia="宋体" w:cs="宋体"/>
                <w:color w:val="auto"/>
                <w:szCs w:val="21"/>
                <w:highlight w:val="none"/>
              </w:rPr>
            </w:pPr>
          </w:p>
        </w:tc>
      </w:tr>
      <w:tr w14:paraId="108F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6860E201">
            <w:pPr>
              <w:shd w:val="clea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B205FFB">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32164096">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0A8E6966">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5AE933C1">
            <w:pPr>
              <w:shd w:val="clear"/>
              <w:wordWrap w:val="0"/>
              <w:spacing w:line="360" w:lineRule="auto"/>
              <w:rPr>
                <w:rFonts w:hint="eastAsia" w:ascii="宋体" w:hAnsi="宋体" w:eastAsia="宋体" w:cs="宋体"/>
                <w:color w:val="auto"/>
                <w:szCs w:val="21"/>
                <w:highlight w:val="none"/>
              </w:rPr>
            </w:pPr>
          </w:p>
        </w:tc>
      </w:tr>
      <w:tr w14:paraId="4F42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7B333663">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04691B54">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542A2407">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6218B95E">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59164FB3">
            <w:pPr>
              <w:shd w:val="clear"/>
              <w:wordWrap w:val="0"/>
              <w:spacing w:line="360" w:lineRule="auto"/>
              <w:rPr>
                <w:rFonts w:hint="eastAsia" w:ascii="宋体" w:hAnsi="宋体" w:eastAsia="宋体" w:cs="宋体"/>
                <w:color w:val="auto"/>
                <w:szCs w:val="21"/>
                <w:highlight w:val="none"/>
              </w:rPr>
            </w:pPr>
          </w:p>
        </w:tc>
      </w:tr>
      <w:tr w14:paraId="38D7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3877E8D">
            <w:pPr>
              <w:shd w:val="clea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AA2A8B3">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A0FE235">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3AB83884">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2D33AFC">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340D2837">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161E24DD">
            <w:pPr>
              <w:shd w:val="clear"/>
              <w:wordWrap w:val="0"/>
              <w:spacing w:line="360" w:lineRule="auto"/>
              <w:rPr>
                <w:rFonts w:hint="eastAsia" w:ascii="宋体" w:hAnsi="宋体" w:eastAsia="宋体" w:cs="宋体"/>
                <w:color w:val="auto"/>
                <w:szCs w:val="21"/>
                <w:highlight w:val="none"/>
              </w:rPr>
            </w:pPr>
          </w:p>
        </w:tc>
      </w:tr>
      <w:tr w14:paraId="703E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1AF20AD7">
            <w:pPr>
              <w:shd w:val="clea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F678D90">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A5AEEEB">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1BE61D01">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7A085C3">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0D2733EF">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6C4B0201">
            <w:pPr>
              <w:shd w:val="clear"/>
              <w:wordWrap w:val="0"/>
              <w:spacing w:line="360" w:lineRule="auto"/>
              <w:rPr>
                <w:rFonts w:hint="eastAsia" w:ascii="宋体" w:hAnsi="宋体" w:eastAsia="宋体" w:cs="宋体"/>
                <w:color w:val="auto"/>
                <w:szCs w:val="21"/>
                <w:highlight w:val="none"/>
              </w:rPr>
            </w:pPr>
          </w:p>
        </w:tc>
      </w:tr>
      <w:tr w14:paraId="3589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48CD2A0E">
            <w:pPr>
              <w:shd w:val="clea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AE21359">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014F012F">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1E65DEA9">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3D5B189C">
            <w:pPr>
              <w:shd w:val="clear"/>
              <w:wordWrap w:val="0"/>
              <w:spacing w:line="360" w:lineRule="auto"/>
              <w:rPr>
                <w:rFonts w:hint="eastAsia" w:ascii="宋体" w:hAnsi="宋体" w:eastAsia="宋体" w:cs="宋体"/>
                <w:color w:val="auto"/>
                <w:szCs w:val="21"/>
                <w:highlight w:val="none"/>
              </w:rPr>
            </w:pPr>
          </w:p>
        </w:tc>
      </w:tr>
      <w:tr w14:paraId="27D7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5C96004D">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67DDE808">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12881418">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3E03C710">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7C4E0F6B">
            <w:pPr>
              <w:shd w:val="clear"/>
              <w:wordWrap w:val="0"/>
              <w:spacing w:line="360" w:lineRule="auto"/>
              <w:rPr>
                <w:rFonts w:hint="eastAsia" w:ascii="宋体" w:hAnsi="宋体" w:eastAsia="宋体" w:cs="宋体"/>
                <w:color w:val="auto"/>
                <w:szCs w:val="21"/>
                <w:highlight w:val="none"/>
              </w:rPr>
            </w:pPr>
          </w:p>
        </w:tc>
      </w:tr>
      <w:tr w14:paraId="2A05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7A47FA4">
            <w:pPr>
              <w:shd w:val="clea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9F3B487">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9986A0">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1E6BC7AD">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F8DE89F">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4F42B681">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11DF0596">
            <w:pPr>
              <w:shd w:val="clear"/>
              <w:wordWrap w:val="0"/>
              <w:spacing w:line="360" w:lineRule="auto"/>
              <w:rPr>
                <w:rFonts w:hint="eastAsia" w:ascii="宋体" w:hAnsi="宋体" w:eastAsia="宋体" w:cs="宋体"/>
                <w:color w:val="auto"/>
                <w:szCs w:val="21"/>
                <w:highlight w:val="none"/>
              </w:rPr>
            </w:pPr>
          </w:p>
        </w:tc>
      </w:tr>
      <w:tr w14:paraId="0D98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45D78FF4">
            <w:pPr>
              <w:shd w:val="clea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6B3FFAB">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69B9019">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2F56CA49">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696CD26">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5568BD6B">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3CCD4358">
            <w:pPr>
              <w:shd w:val="clear"/>
              <w:wordWrap w:val="0"/>
              <w:spacing w:line="360" w:lineRule="auto"/>
              <w:rPr>
                <w:rFonts w:hint="eastAsia" w:ascii="宋体" w:hAnsi="宋体" w:eastAsia="宋体" w:cs="宋体"/>
                <w:color w:val="auto"/>
                <w:szCs w:val="21"/>
                <w:highlight w:val="none"/>
              </w:rPr>
            </w:pPr>
          </w:p>
        </w:tc>
      </w:tr>
      <w:tr w14:paraId="09E6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597CB87B">
            <w:pPr>
              <w:shd w:val="clea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EB33E8C">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5FFE0722">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4B6F3C8F">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0A6999BA">
            <w:pPr>
              <w:shd w:val="clear"/>
              <w:wordWrap w:val="0"/>
              <w:spacing w:line="360" w:lineRule="auto"/>
              <w:rPr>
                <w:rFonts w:hint="eastAsia" w:ascii="宋体" w:hAnsi="宋体" w:eastAsia="宋体" w:cs="宋体"/>
                <w:color w:val="auto"/>
                <w:szCs w:val="21"/>
                <w:highlight w:val="none"/>
              </w:rPr>
            </w:pPr>
          </w:p>
        </w:tc>
      </w:tr>
      <w:tr w14:paraId="7138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384C2C77">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59F2EE1D">
      <w:pPr>
        <w:pStyle w:val="12"/>
        <w:shd w:val="clear"/>
        <w:wordWrap w:val="0"/>
        <w:spacing w:line="360" w:lineRule="auto"/>
        <w:ind w:left="-708" w:leftChars="-337"/>
        <w:rPr>
          <w:rFonts w:hint="eastAsia" w:ascii="宋体" w:hAnsi="宋体" w:eastAsia="宋体" w:cs="宋体"/>
          <w:color w:val="auto"/>
          <w:highlight w:val="none"/>
        </w:rPr>
      </w:pPr>
    </w:p>
    <w:p w14:paraId="0DBE1F78">
      <w:pPr>
        <w:pStyle w:val="12"/>
        <w:shd w:val="clear"/>
        <w:wordWrap w:val="0"/>
        <w:spacing w:line="360" w:lineRule="auto"/>
        <w:ind w:left="-708" w:leftChars="-337"/>
        <w:rPr>
          <w:rFonts w:hint="eastAsia" w:ascii="宋体" w:hAnsi="宋体" w:eastAsia="宋体" w:cs="宋体"/>
          <w:color w:val="auto"/>
          <w:highlight w:val="none"/>
        </w:rPr>
      </w:pPr>
      <w:r>
        <w:rPr>
          <w:rFonts w:hint="eastAsia" w:ascii="宋体" w:hAnsi="宋体" w:eastAsia="宋体" w:cs="宋体"/>
          <w:color w:val="auto"/>
          <w:highlight w:val="none"/>
        </w:rPr>
        <w:t>注：</w:t>
      </w:r>
    </w:p>
    <w:p w14:paraId="061CBF50">
      <w:pPr>
        <w:pStyle w:val="12"/>
        <w:shd w:val="clear"/>
        <w:wordWrap w:val="0"/>
        <w:spacing w:line="360" w:lineRule="auto"/>
        <w:ind w:left="-708" w:leftChars="-337"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1.表格内容均需按要求填写并盖章，不得留空，否则按投标无效处理。</w:t>
      </w:r>
    </w:p>
    <w:p w14:paraId="32E03579">
      <w:pPr>
        <w:pStyle w:val="12"/>
        <w:shd w:val="clear"/>
        <w:wordWrap w:val="0"/>
        <w:spacing w:line="360" w:lineRule="auto"/>
        <w:ind w:left="-708" w:leftChars="-337" w:firstLine="420" w:firstLineChars="200"/>
        <w:rPr>
          <w:rFonts w:hint="eastAsia" w:ascii="宋体" w:hAnsi="宋体" w:eastAsia="宋体" w:cs="宋体"/>
          <w:color w:val="auto"/>
          <w:highlight w:val="none"/>
        </w:rPr>
      </w:pPr>
      <w:r>
        <w:rPr>
          <w:rFonts w:hint="eastAsia" w:ascii="宋体" w:hAnsi="宋体" w:eastAsia="宋体" w:cs="宋体"/>
          <w:b w:val="0"/>
          <w:bCs w:val="0"/>
          <w:color w:val="auto"/>
          <w:highlight w:val="none"/>
        </w:rPr>
        <w:t>2.</w:t>
      </w:r>
      <w:r>
        <w:rPr>
          <w:rFonts w:hint="eastAsia" w:ascii="宋体" w:hAnsi="宋体" w:eastAsia="宋体" w:cs="宋体"/>
          <w:color w:val="auto"/>
          <w:highlight w:val="none"/>
        </w:rPr>
        <w:t>当投标文件的商务内容低于招标文件要求时，投标人应当如实写明“负偏离”，否则视为虚假应标。</w:t>
      </w:r>
    </w:p>
    <w:p w14:paraId="5AE55691">
      <w:pPr>
        <w:shd w:val="clear"/>
        <w:wordWrap w:val="0"/>
        <w:snapToGrid w:val="0"/>
        <w:spacing w:line="360" w:lineRule="auto"/>
        <w:rPr>
          <w:rFonts w:hint="eastAsia" w:ascii="宋体" w:hAnsi="宋体" w:eastAsia="宋体" w:cs="宋体"/>
          <w:color w:val="auto"/>
          <w:sz w:val="24"/>
          <w:highlight w:val="none"/>
        </w:rPr>
      </w:pPr>
    </w:p>
    <w:p w14:paraId="369AB15A">
      <w:pPr>
        <w:shd w:val="clear"/>
        <w:wordWrap w:val="0"/>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7E3031D1">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140B74F">
      <w:pPr>
        <w:widowControl/>
        <w:shd w:val="clear"/>
        <w:wordWrap w:val="0"/>
        <w:spacing w:line="360" w:lineRule="auto"/>
        <w:jc w:val="left"/>
        <w:rPr>
          <w:rFonts w:hint="eastAsia" w:ascii="宋体" w:hAnsi="宋体" w:eastAsia="宋体" w:cs="宋体"/>
          <w:color w:val="auto"/>
          <w:szCs w:val="21"/>
          <w:highlight w:val="none"/>
        </w:rPr>
        <w:sectPr>
          <w:pgSz w:w="11906" w:h="16838"/>
          <w:pgMar w:top="1440" w:right="1080" w:bottom="1440" w:left="1080" w:header="851" w:footer="992" w:gutter="0"/>
          <w:pgNumType w:fmt="decimal"/>
          <w:cols w:space="720" w:num="1"/>
        </w:sectPr>
      </w:pPr>
    </w:p>
    <w:p w14:paraId="1ACEE7E6">
      <w:pPr>
        <w:shd w:val="clear"/>
        <w:wordWrap w:val="0"/>
        <w:snapToGrid w:val="0"/>
        <w:spacing w:line="360" w:lineRule="auto"/>
        <w:ind w:firstLine="602" w:firstLineChars="200"/>
        <w:jc w:val="center"/>
        <w:rPr>
          <w:rFonts w:hint="eastAsia" w:ascii="宋体" w:hAnsi="宋体" w:eastAsia="宋体" w:cs="宋体"/>
          <w:b w:val="0"/>
          <w:bCs w:val="0"/>
          <w:color w:val="auto"/>
          <w:sz w:val="30"/>
          <w:szCs w:val="30"/>
          <w:highlight w:val="none"/>
          <w:lang w:eastAsia="zh-CN"/>
        </w:rPr>
      </w:pPr>
      <w:r>
        <w:rPr>
          <w:rFonts w:hint="eastAsia" w:ascii="宋体" w:hAnsi="宋体" w:eastAsia="宋体" w:cs="宋体"/>
          <w:b/>
          <w:bCs/>
          <w:color w:val="auto"/>
          <w:sz w:val="30"/>
          <w:szCs w:val="30"/>
          <w:highlight w:val="none"/>
        </w:rPr>
        <w:t>五、投标人情况介绍</w:t>
      </w:r>
      <w:r>
        <w:rPr>
          <w:rFonts w:hint="eastAsia" w:ascii="宋体" w:hAnsi="宋体" w:cs="宋体"/>
          <w:b w:val="0"/>
          <w:bCs w:val="0"/>
          <w:color w:val="auto"/>
          <w:sz w:val="30"/>
          <w:szCs w:val="30"/>
          <w:highlight w:val="none"/>
          <w:lang w:eastAsia="zh-CN"/>
        </w:rPr>
        <w:t>（</w:t>
      </w:r>
      <w:r>
        <w:rPr>
          <w:rFonts w:hint="eastAsia" w:ascii="宋体" w:hAnsi="宋体" w:cs="宋体"/>
          <w:b w:val="0"/>
          <w:bCs w:val="0"/>
          <w:color w:val="auto"/>
          <w:sz w:val="30"/>
          <w:szCs w:val="30"/>
          <w:highlight w:val="none"/>
          <w:lang w:val="en-US" w:eastAsia="zh-CN"/>
        </w:rPr>
        <w:t>如有提供</w:t>
      </w:r>
      <w:r>
        <w:rPr>
          <w:rFonts w:hint="eastAsia" w:ascii="宋体" w:hAnsi="宋体" w:cs="宋体"/>
          <w:b w:val="0"/>
          <w:bCs w:val="0"/>
          <w:color w:val="auto"/>
          <w:sz w:val="30"/>
          <w:szCs w:val="30"/>
          <w:highlight w:val="none"/>
          <w:lang w:eastAsia="zh-CN"/>
        </w:rPr>
        <w:t>）</w:t>
      </w:r>
    </w:p>
    <w:p w14:paraId="22FE2422">
      <w:pPr>
        <w:shd w:val="clear"/>
        <w:wordWrap w:val="0"/>
        <w:spacing w:line="360" w:lineRule="auto"/>
        <w:ind w:firstLine="4048" w:firstLineChars="1687"/>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（格式自拟）</w:t>
      </w:r>
    </w:p>
    <w:p w14:paraId="2229DA24">
      <w:pPr>
        <w:shd w:val="clear"/>
        <w:wordWrap w:val="0"/>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B0F77FF">
      <w:pPr>
        <w:shd w:val="clear"/>
        <w:wordWrap w:val="0"/>
        <w:snapToGrid w:val="0"/>
        <w:spacing w:line="360" w:lineRule="auto"/>
        <w:ind w:firstLine="4935" w:firstLineChars="2350"/>
        <w:rPr>
          <w:rFonts w:hint="eastAsia" w:ascii="宋体" w:hAnsi="宋体" w:eastAsia="宋体" w:cs="宋体"/>
          <w:color w:val="auto"/>
          <w:szCs w:val="21"/>
          <w:highlight w:val="none"/>
        </w:rPr>
      </w:pPr>
    </w:p>
    <w:p w14:paraId="6C30EFC8">
      <w:pPr>
        <w:shd w:val="clear"/>
        <w:wordWrap w:val="0"/>
        <w:snapToGrid w:val="0"/>
        <w:spacing w:line="360" w:lineRule="auto"/>
        <w:ind w:firstLine="4935" w:firstLineChars="2350"/>
        <w:rPr>
          <w:rFonts w:hint="eastAsia" w:ascii="宋体" w:hAnsi="宋体" w:eastAsia="宋体" w:cs="宋体"/>
          <w:color w:val="auto"/>
          <w:szCs w:val="21"/>
          <w:highlight w:val="none"/>
        </w:rPr>
      </w:pPr>
    </w:p>
    <w:p w14:paraId="303B3A39">
      <w:pPr>
        <w:shd w:val="clear"/>
        <w:wordWrap w:val="0"/>
        <w:snapToGrid w:val="0"/>
        <w:spacing w:line="360" w:lineRule="auto"/>
        <w:ind w:firstLine="4935" w:firstLineChars="2350"/>
        <w:rPr>
          <w:rFonts w:hint="eastAsia" w:ascii="宋体" w:hAnsi="宋体" w:eastAsia="宋体" w:cs="宋体"/>
          <w:color w:val="auto"/>
          <w:szCs w:val="21"/>
          <w:highlight w:val="none"/>
        </w:rPr>
      </w:pPr>
    </w:p>
    <w:p w14:paraId="10852AF2">
      <w:pPr>
        <w:shd w:val="clear"/>
        <w:wordWrap w:val="0"/>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03265F80">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84A771A">
      <w:pPr>
        <w:shd w:val="clear"/>
        <w:wordWrap w:val="0"/>
        <w:snapToGrid w:val="0"/>
        <w:spacing w:line="360" w:lineRule="auto"/>
        <w:ind w:firstLine="602" w:firstLineChars="200"/>
        <w:jc w:val="center"/>
        <w:rPr>
          <w:rFonts w:hint="eastAsia" w:ascii="宋体" w:hAnsi="宋体" w:eastAsia="宋体" w:cs="宋体"/>
          <w:b/>
          <w:bCs/>
          <w:color w:val="auto"/>
          <w:sz w:val="30"/>
          <w:szCs w:val="30"/>
          <w:highlight w:val="none"/>
        </w:rPr>
      </w:pPr>
    </w:p>
    <w:p w14:paraId="3E29F413">
      <w:pPr>
        <w:widowControl/>
        <w:shd w:val="clear"/>
        <w:wordWrap w:val="0"/>
        <w:spacing w:line="360" w:lineRule="auto"/>
        <w:jc w:val="left"/>
        <w:rPr>
          <w:rFonts w:hint="eastAsia" w:ascii="宋体" w:hAnsi="宋体" w:eastAsia="宋体" w:cs="宋体"/>
          <w:b/>
          <w:bCs/>
          <w:color w:val="auto"/>
          <w:sz w:val="30"/>
          <w:szCs w:val="30"/>
          <w:highlight w:val="none"/>
        </w:rPr>
        <w:sectPr>
          <w:pgSz w:w="11906" w:h="16838"/>
          <w:pgMar w:top="1440" w:right="1080" w:bottom="1440" w:left="1080" w:header="720" w:footer="720" w:gutter="0"/>
          <w:pgNumType w:fmt="decimal"/>
          <w:cols w:space="720" w:num="1"/>
          <w:docGrid w:type="lines" w:linePitch="331" w:charSpace="0"/>
        </w:sectPr>
      </w:pPr>
    </w:p>
    <w:p w14:paraId="06088DAB">
      <w:pPr>
        <w:shd w:val="clear"/>
        <w:wordWrap w:val="0"/>
        <w:snapToGrid w:val="0"/>
        <w:spacing w:line="360" w:lineRule="auto"/>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六、投标人类似的业绩证明文件（如有</w:t>
      </w:r>
      <w:r>
        <w:rPr>
          <w:rFonts w:hint="eastAsia" w:ascii="宋体" w:hAnsi="宋体" w:cs="宋体"/>
          <w:b/>
          <w:bCs/>
          <w:color w:val="auto"/>
          <w:sz w:val="30"/>
          <w:szCs w:val="30"/>
          <w:highlight w:val="none"/>
          <w:lang w:val="en-US" w:eastAsia="zh-CN"/>
        </w:rPr>
        <w:t>提供</w:t>
      </w:r>
      <w:r>
        <w:rPr>
          <w:rFonts w:hint="eastAsia" w:ascii="宋体" w:hAnsi="宋体" w:eastAsia="宋体" w:cs="宋体"/>
          <w:b/>
          <w:bCs/>
          <w:color w:val="auto"/>
          <w:sz w:val="30"/>
          <w:szCs w:val="30"/>
          <w:highlight w:val="none"/>
        </w:rPr>
        <w:t>）</w:t>
      </w:r>
    </w:p>
    <w:p w14:paraId="551C71D2">
      <w:pPr>
        <w:pStyle w:val="2"/>
        <w:jc w:val="center"/>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以下格式仅供参考，可自行调整</w:t>
      </w:r>
      <w:r>
        <w:rPr>
          <w:rFonts w:hint="eastAsia"/>
          <w:color w:val="auto"/>
          <w:highlight w:val="none"/>
          <w:lang w:eastAsia="zh-CN"/>
        </w:rPr>
        <w:t>）</w:t>
      </w:r>
    </w:p>
    <w:p w14:paraId="31395EE0">
      <w:pPr>
        <w:pStyle w:val="16"/>
        <w:shd w:val="clear"/>
        <w:wordWrap w:val="0"/>
        <w:snapToGrid w:val="0"/>
        <w:spacing w:line="360" w:lineRule="auto"/>
        <w:ind w:left="0" w:leftChars="0" w:firstLine="0" w:firstLineChars="0"/>
        <w:rPr>
          <w:rFonts w:hint="eastAsia" w:ascii="宋体" w:hAnsi="宋体" w:eastAsia="宋体" w:cs="宋体"/>
          <w:color w:val="auto"/>
          <w:sz w:val="24"/>
          <w:highlight w:val="none"/>
        </w:rPr>
      </w:pPr>
    </w:p>
    <w:p w14:paraId="5D0AE97A">
      <w:pPr>
        <w:shd w:val="clear"/>
        <w:wordWrap w:val="0"/>
        <w:autoSpaceDE w:val="0"/>
        <w:autoSpaceDN w:val="0"/>
        <w:spacing w:line="360" w:lineRule="auto"/>
        <w:ind w:firstLine="120"/>
        <w:rPr>
          <w:rFonts w:hint="eastAsia" w:ascii="宋体" w:hAnsi="宋体" w:eastAsia="宋体" w:cs="宋体"/>
          <w:color w:val="auto"/>
          <w:sz w:val="24"/>
          <w:highlight w:val="none"/>
        </w:rPr>
      </w:pPr>
      <w:r>
        <w:rPr>
          <w:rFonts w:hint="eastAsia" w:ascii="宋体" w:hAnsi="宋体" w:eastAsia="宋体" w:cs="宋体"/>
          <w:b/>
          <w:color w:val="auto"/>
          <w:sz w:val="24"/>
          <w:highlight w:val="none"/>
        </w:rPr>
        <w:t>附表 :相关项目业绩一览表（投标人同类项目合同复印件</w:t>
      </w:r>
      <w:r>
        <w:rPr>
          <w:rFonts w:hint="eastAsia" w:ascii="宋体" w:hAnsi="宋体" w:eastAsia="宋体" w:cs="宋体"/>
          <w:b/>
          <w:color w:val="auto"/>
          <w:sz w:val="24"/>
          <w:highlight w:val="none"/>
          <w:lang w:val="en-US" w:eastAsia="zh-CN"/>
        </w:rPr>
        <w:t>/中标（或成交）通知书</w:t>
      </w:r>
      <w:r>
        <w:rPr>
          <w:rFonts w:hint="eastAsia" w:ascii="宋体" w:hAnsi="宋体" w:eastAsia="宋体" w:cs="宋体"/>
          <w:b/>
          <w:color w:val="auto"/>
          <w:sz w:val="24"/>
          <w:highlight w:val="none"/>
        </w:rPr>
        <w:t>、用户验收报告</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如有</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、用户评价意见</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如有</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格式自拟）</w:t>
      </w:r>
    </w:p>
    <w:tbl>
      <w:tblPr>
        <w:tblStyle w:val="20"/>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77834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07FE2E53">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1B45476B">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1A9FBFBF">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7ADEE9B3">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255A6362">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478C5B88">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1533E7A3">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w:t>
            </w:r>
          </w:p>
          <w:p w14:paraId="65F99EF0">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14:paraId="2F427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4A6AE106">
            <w:pPr>
              <w:widowControl/>
              <w:shd w:val="clear"/>
              <w:wordWrap w:val="0"/>
              <w:spacing w:line="360" w:lineRule="auto"/>
              <w:jc w:val="left"/>
              <w:rPr>
                <w:rFonts w:hint="eastAsia" w:ascii="宋体" w:hAnsi="宋体" w:eastAsia="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4DFE61F8">
            <w:pPr>
              <w:widowControl/>
              <w:shd w:val="clear"/>
              <w:wordWrap w:val="0"/>
              <w:spacing w:line="360" w:lineRule="auto"/>
              <w:jc w:val="left"/>
              <w:rPr>
                <w:rFonts w:hint="eastAsia" w:ascii="宋体" w:hAnsi="宋体" w:eastAsia="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0AA54C51">
            <w:pPr>
              <w:widowControl/>
              <w:shd w:val="clear"/>
              <w:wordWrap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E5ABBC0">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A18938B">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1332E8B">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30DD6CEF">
            <w:pPr>
              <w:widowControl/>
              <w:shd w:val="clear"/>
              <w:wordWrap w:val="0"/>
              <w:spacing w:line="360" w:lineRule="auto"/>
              <w:jc w:val="left"/>
              <w:rPr>
                <w:rFonts w:hint="eastAsia" w:ascii="宋体" w:hAnsi="宋体" w:eastAsia="宋体" w:cs="宋体"/>
                <w:color w:val="auto"/>
                <w:sz w:val="24"/>
                <w:highlight w:val="none"/>
              </w:rPr>
            </w:pPr>
          </w:p>
        </w:tc>
      </w:tr>
      <w:tr w14:paraId="3F5FD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68887A1C">
            <w:pPr>
              <w:shd w:val="clear"/>
              <w:wordWrap w:val="0"/>
              <w:snapToGrid w:val="0"/>
              <w:spacing w:line="360" w:lineRule="auto"/>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C76016E">
            <w:pPr>
              <w:shd w:val="clear"/>
              <w:wordWrap w:val="0"/>
              <w:snapToGrid w:val="0"/>
              <w:spacing w:line="360" w:lineRule="auto"/>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3E09B856">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59082E4">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2287404">
            <w:pPr>
              <w:shd w:val="clear"/>
              <w:wordWrap w:val="0"/>
              <w:snapToGrid w:val="0"/>
              <w:spacing w:line="360" w:lineRule="auto"/>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A45A0EF">
            <w:pPr>
              <w:shd w:val="clear"/>
              <w:wordWrap w:val="0"/>
              <w:snapToGrid w:val="0"/>
              <w:spacing w:line="360" w:lineRule="auto"/>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3DF31AE0">
            <w:pPr>
              <w:shd w:val="clear"/>
              <w:wordWrap w:val="0"/>
              <w:snapToGrid w:val="0"/>
              <w:spacing w:line="360" w:lineRule="auto"/>
              <w:jc w:val="left"/>
              <w:rPr>
                <w:rFonts w:hint="eastAsia" w:ascii="宋体" w:hAnsi="宋体" w:eastAsia="宋体" w:cs="宋体"/>
                <w:color w:val="auto"/>
                <w:sz w:val="24"/>
                <w:highlight w:val="none"/>
              </w:rPr>
            </w:pPr>
          </w:p>
        </w:tc>
      </w:tr>
      <w:tr w14:paraId="3A2B9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1DDD8F7F">
            <w:pPr>
              <w:shd w:val="clear"/>
              <w:wordWrap w:val="0"/>
              <w:snapToGrid w:val="0"/>
              <w:spacing w:line="360" w:lineRule="auto"/>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E9BD2C2">
            <w:pPr>
              <w:shd w:val="clear"/>
              <w:wordWrap w:val="0"/>
              <w:snapToGrid w:val="0"/>
              <w:spacing w:line="360" w:lineRule="auto"/>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0081378">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BDBD8BB">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810D466">
            <w:pPr>
              <w:shd w:val="clear"/>
              <w:wordWrap w:val="0"/>
              <w:snapToGrid w:val="0"/>
              <w:spacing w:line="360" w:lineRule="auto"/>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D5B439D">
            <w:pPr>
              <w:shd w:val="clear"/>
              <w:wordWrap w:val="0"/>
              <w:snapToGrid w:val="0"/>
              <w:spacing w:line="360" w:lineRule="auto"/>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28F3418E">
            <w:pPr>
              <w:shd w:val="clear"/>
              <w:wordWrap w:val="0"/>
              <w:snapToGrid w:val="0"/>
              <w:spacing w:line="360" w:lineRule="auto"/>
              <w:jc w:val="left"/>
              <w:rPr>
                <w:rFonts w:hint="eastAsia" w:ascii="宋体" w:hAnsi="宋体" w:eastAsia="宋体" w:cs="宋体"/>
                <w:color w:val="auto"/>
                <w:sz w:val="24"/>
                <w:highlight w:val="none"/>
              </w:rPr>
            </w:pPr>
          </w:p>
        </w:tc>
      </w:tr>
      <w:tr w14:paraId="262AA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45086736">
            <w:pPr>
              <w:shd w:val="clear"/>
              <w:wordWrap w:val="0"/>
              <w:snapToGrid w:val="0"/>
              <w:spacing w:line="360" w:lineRule="auto"/>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76E437FD">
            <w:pPr>
              <w:shd w:val="clear"/>
              <w:wordWrap w:val="0"/>
              <w:snapToGrid w:val="0"/>
              <w:spacing w:line="360" w:lineRule="auto"/>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1C1057F1">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0E3F652">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A6A79B3">
            <w:pPr>
              <w:shd w:val="clear"/>
              <w:wordWrap w:val="0"/>
              <w:snapToGrid w:val="0"/>
              <w:spacing w:line="360" w:lineRule="auto"/>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2FF545A">
            <w:pPr>
              <w:shd w:val="clear"/>
              <w:wordWrap w:val="0"/>
              <w:snapToGrid w:val="0"/>
              <w:spacing w:line="360" w:lineRule="auto"/>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2077D4A7">
            <w:pPr>
              <w:shd w:val="clear"/>
              <w:wordWrap w:val="0"/>
              <w:snapToGrid w:val="0"/>
              <w:spacing w:line="360" w:lineRule="auto"/>
              <w:jc w:val="left"/>
              <w:rPr>
                <w:rFonts w:hint="eastAsia" w:ascii="宋体" w:hAnsi="宋体" w:eastAsia="宋体" w:cs="宋体"/>
                <w:color w:val="auto"/>
                <w:sz w:val="24"/>
                <w:highlight w:val="none"/>
              </w:rPr>
            </w:pPr>
          </w:p>
        </w:tc>
      </w:tr>
      <w:tr w14:paraId="56C8F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4D53D70D">
            <w:pPr>
              <w:shd w:val="clear"/>
              <w:wordWrap w:val="0"/>
              <w:snapToGrid w:val="0"/>
              <w:spacing w:line="360" w:lineRule="auto"/>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0B5AF40E">
            <w:pPr>
              <w:shd w:val="clear"/>
              <w:wordWrap w:val="0"/>
              <w:snapToGrid w:val="0"/>
              <w:spacing w:line="360" w:lineRule="auto"/>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1775742">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24FE394">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F26F975">
            <w:pPr>
              <w:shd w:val="clear"/>
              <w:wordWrap w:val="0"/>
              <w:snapToGrid w:val="0"/>
              <w:spacing w:line="360" w:lineRule="auto"/>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70B89DF">
            <w:pPr>
              <w:shd w:val="clear"/>
              <w:wordWrap w:val="0"/>
              <w:snapToGrid w:val="0"/>
              <w:spacing w:line="360" w:lineRule="auto"/>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111A4AFE">
            <w:pPr>
              <w:shd w:val="clear"/>
              <w:wordWrap w:val="0"/>
              <w:snapToGrid w:val="0"/>
              <w:spacing w:line="360" w:lineRule="auto"/>
              <w:jc w:val="left"/>
              <w:rPr>
                <w:rFonts w:hint="eastAsia" w:ascii="宋体" w:hAnsi="宋体" w:eastAsia="宋体" w:cs="宋体"/>
                <w:color w:val="auto"/>
                <w:sz w:val="24"/>
                <w:highlight w:val="none"/>
              </w:rPr>
            </w:pPr>
          </w:p>
        </w:tc>
      </w:tr>
      <w:tr w14:paraId="25F9C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5F3717A5">
            <w:pPr>
              <w:shd w:val="clear"/>
              <w:wordWrap w:val="0"/>
              <w:snapToGrid w:val="0"/>
              <w:spacing w:line="360" w:lineRule="auto"/>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70B86E2">
            <w:pPr>
              <w:shd w:val="clear"/>
              <w:wordWrap w:val="0"/>
              <w:snapToGrid w:val="0"/>
              <w:spacing w:line="360" w:lineRule="auto"/>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5E9F93C8">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83A51A4">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B5BCC1B">
            <w:pPr>
              <w:shd w:val="clear"/>
              <w:wordWrap w:val="0"/>
              <w:snapToGrid w:val="0"/>
              <w:spacing w:line="360" w:lineRule="auto"/>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12CBF72">
            <w:pPr>
              <w:shd w:val="clear"/>
              <w:wordWrap w:val="0"/>
              <w:snapToGrid w:val="0"/>
              <w:spacing w:line="360" w:lineRule="auto"/>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137DC9A8">
            <w:pPr>
              <w:shd w:val="clear"/>
              <w:wordWrap w:val="0"/>
              <w:snapToGrid w:val="0"/>
              <w:spacing w:line="360" w:lineRule="auto"/>
              <w:jc w:val="left"/>
              <w:rPr>
                <w:rFonts w:hint="eastAsia" w:ascii="宋体" w:hAnsi="宋体" w:eastAsia="宋体" w:cs="宋体"/>
                <w:color w:val="auto"/>
                <w:sz w:val="24"/>
                <w:highlight w:val="none"/>
              </w:rPr>
            </w:pPr>
          </w:p>
        </w:tc>
      </w:tr>
    </w:tbl>
    <w:p w14:paraId="37C1E758">
      <w:pPr>
        <w:pStyle w:val="12"/>
        <w:shd w:val="clear"/>
        <w:wordWrap w:val="0"/>
        <w:spacing w:line="360" w:lineRule="auto"/>
        <w:ind w:left="72"/>
        <w:rPr>
          <w:rFonts w:hint="eastAsia" w:ascii="宋体" w:hAnsi="宋体" w:eastAsia="宋体" w:cs="宋体"/>
          <w:color w:val="auto"/>
          <w:highlight w:val="none"/>
        </w:rPr>
      </w:pPr>
      <w:r>
        <w:rPr>
          <w:rFonts w:hint="eastAsia" w:ascii="宋体" w:hAnsi="宋体" w:eastAsia="宋体" w:cs="宋体"/>
          <w:color w:val="auto"/>
          <w:highlight w:val="none"/>
        </w:rPr>
        <w:t>注：投标人可按上述的格式自行编制，须随表提交相应的同类项目合同复印件</w:t>
      </w:r>
      <w:r>
        <w:rPr>
          <w:rFonts w:hint="eastAsia" w:ascii="宋体" w:hAnsi="宋体" w:eastAsia="宋体" w:cs="宋体"/>
          <w:color w:val="auto"/>
          <w:highlight w:val="none"/>
          <w:lang w:val="en-US" w:eastAsia="zh-CN"/>
        </w:rPr>
        <w:t>/中标（或成交）通知书</w:t>
      </w:r>
      <w:r>
        <w:rPr>
          <w:rFonts w:hint="eastAsia" w:ascii="宋体" w:hAnsi="宋体" w:eastAsia="宋体" w:cs="宋体"/>
          <w:color w:val="auto"/>
          <w:highlight w:val="none"/>
        </w:rPr>
        <w:t>和用户单位验收证明</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并注明所在投标人商务技术文件页码。</w:t>
      </w:r>
    </w:p>
    <w:p w14:paraId="07D00851">
      <w:pPr>
        <w:shd w:val="clear"/>
        <w:wordWrap w:val="0"/>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5E8B6D0">
      <w:pPr>
        <w:shd w:val="clear"/>
        <w:wordWrap w:val="0"/>
        <w:snapToGrid w:val="0"/>
        <w:spacing w:line="360" w:lineRule="auto"/>
        <w:ind w:firstLine="10080" w:firstLineChars="480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7DEF558D">
      <w:pPr>
        <w:shd w:val="clear"/>
        <w:wordWrap w:val="0"/>
        <w:snapToGrid w:val="0"/>
        <w:spacing w:line="360" w:lineRule="auto"/>
        <w:ind w:firstLine="10080" w:firstLineChars="4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B446496">
      <w:pPr>
        <w:widowControl/>
        <w:shd w:val="clear"/>
        <w:wordWrap w:val="0"/>
        <w:spacing w:line="360" w:lineRule="auto"/>
        <w:jc w:val="left"/>
        <w:rPr>
          <w:rFonts w:hint="eastAsia" w:ascii="宋体" w:hAnsi="宋体" w:eastAsia="宋体" w:cs="宋体"/>
          <w:color w:val="auto"/>
          <w:kern w:val="0"/>
          <w:sz w:val="24"/>
          <w:highlight w:val="none"/>
          <w:lang w:val="zh-CN"/>
        </w:rPr>
        <w:sectPr>
          <w:pgSz w:w="16838" w:h="11906" w:orient="landscape"/>
          <w:pgMar w:top="1440" w:right="1080" w:bottom="1440" w:left="1080" w:header="720" w:footer="720" w:gutter="0"/>
          <w:pgNumType w:fmt="decimal"/>
          <w:cols w:space="720" w:num="1"/>
          <w:docGrid w:type="lines" w:linePitch="331" w:charSpace="0"/>
        </w:sectPr>
      </w:pPr>
    </w:p>
    <w:p w14:paraId="77821775">
      <w:pPr>
        <w:shd w:val="clear"/>
        <w:wordWrap w:val="0"/>
        <w:spacing w:line="360" w:lineRule="auto"/>
        <w:jc w:val="left"/>
        <w:rPr>
          <w:rFonts w:hint="eastAsia" w:ascii="宋体" w:hAnsi="宋体" w:eastAsia="宋体" w:cs="宋体"/>
          <w:b/>
          <w:color w:val="auto"/>
          <w:sz w:val="30"/>
          <w:szCs w:val="30"/>
          <w:highlight w:val="none"/>
        </w:rPr>
      </w:pPr>
      <w:bookmarkStart w:id="285" w:name="_Toc19686839"/>
      <w:bookmarkStart w:id="286" w:name="_Toc18625"/>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除</w:t>
      </w:r>
      <w:r>
        <w:rPr>
          <w:rFonts w:hint="eastAsia" w:ascii="宋体" w:hAnsi="宋体" w:eastAsia="宋体" w:cs="宋体"/>
          <w:b/>
          <w:color w:val="auto"/>
          <w:sz w:val="30"/>
          <w:szCs w:val="30"/>
          <w:highlight w:val="none"/>
          <w:lang w:val="en-US" w:eastAsia="zh-CN"/>
        </w:rPr>
        <w:t>招标</w:t>
      </w:r>
      <w:r>
        <w:rPr>
          <w:rFonts w:hint="eastAsia" w:ascii="宋体" w:hAnsi="宋体" w:eastAsia="宋体" w:cs="宋体"/>
          <w:b/>
          <w:color w:val="auto"/>
          <w:sz w:val="30"/>
          <w:szCs w:val="30"/>
          <w:highlight w:val="none"/>
        </w:rPr>
        <w:t>文件规定必须提供以外，投标人认为需要提供的其他证明材料。</w:t>
      </w:r>
    </w:p>
    <w:p w14:paraId="562B2B2D">
      <w:pPr>
        <w:shd w:val="clear"/>
        <w:wordWrap w:val="0"/>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（由投标人根据采购需求自行编制）</w:t>
      </w:r>
    </w:p>
    <w:p w14:paraId="08479442">
      <w:pPr>
        <w:numPr>
          <w:ilvl w:val="0"/>
          <w:numId w:val="6"/>
        </w:numPr>
        <w:shd w:val="clea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042A31D1">
      <w:pPr>
        <w:pStyle w:val="12"/>
        <w:shd w:val="clear"/>
        <w:wordWrap w:val="0"/>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第四节 技术文件格式</w:t>
      </w:r>
      <w:bookmarkEnd w:id="285"/>
      <w:bookmarkEnd w:id="286"/>
    </w:p>
    <w:p w14:paraId="7AC89C63">
      <w:pPr>
        <w:shd w:val="clear"/>
        <w:wordWrap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2D884E07">
      <w:pPr>
        <w:shd w:val="clear"/>
        <w:wordWrap w:val="0"/>
        <w:snapToGrid w:val="0"/>
        <w:spacing w:line="360" w:lineRule="auto"/>
        <w:rPr>
          <w:rFonts w:hint="eastAsia" w:ascii="宋体" w:hAnsi="宋体" w:eastAsia="宋体" w:cs="宋体"/>
          <w:color w:val="auto"/>
          <w:sz w:val="24"/>
          <w:szCs w:val="20"/>
          <w:highlight w:val="none"/>
        </w:rPr>
      </w:pPr>
    </w:p>
    <w:p w14:paraId="7E3E05FB">
      <w:pPr>
        <w:shd w:val="clear"/>
        <w:wordWrap w:val="0"/>
        <w:snapToGrid w:val="0"/>
        <w:spacing w:line="360" w:lineRule="auto"/>
        <w:jc w:val="center"/>
        <w:rPr>
          <w:rFonts w:hint="eastAsia" w:ascii="宋体" w:hAnsi="宋体" w:eastAsia="宋体" w:cs="宋体"/>
          <w:b/>
          <w:bCs/>
          <w:color w:val="auto"/>
          <w:sz w:val="32"/>
          <w:szCs w:val="32"/>
          <w:highlight w:val="none"/>
        </w:rPr>
      </w:pPr>
    </w:p>
    <w:p w14:paraId="5473E571">
      <w:pPr>
        <w:shd w:val="clear"/>
        <w:wordWrap w:val="0"/>
        <w:snapToGrid w:val="0"/>
        <w:spacing w:line="360" w:lineRule="auto"/>
        <w:jc w:val="center"/>
        <w:rPr>
          <w:rFonts w:hint="eastAsia" w:ascii="宋体" w:hAnsi="宋体" w:eastAsia="宋体" w:cs="宋体"/>
          <w:b/>
          <w:bCs/>
          <w:color w:val="auto"/>
          <w:sz w:val="32"/>
          <w:szCs w:val="32"/>
          <w:highlight w:val="none"/>
        </w:rPr>
      </w:pPr>
    </w:p>
    <w:p w14:paraId="22320EEA">
      <w:pPr>
        <w:shd w:val="clear"/>
        <w:wordWrap w:val="0"/>
        <w:snapToGrid w:val="0"/>
        <w:spacing w:line="360" w:lineRule="auto"/>
        <w:jc w:val="center"/>
        <w:rPr>
          <w:rFonts w:hint="eastAsia" w:ascii="宋体" w:hAnsi="宋体" w:eastAsia="宋体" w:cs="宋体"/>
          <w:b/>
          <w:bCs/>
          <w:color w:val="auto"/>
          <w:sz w:val="32"/>
          <w:szCs w:val="32"/>
          <w:highlight w:val="none"/>
        </w:rPr>
      </w:pPr>
    </w:p>
    <w:p w14:paraId="26B8026D">
      <w:pPr>
        <w:shd w:val="clear"/>
        <w:wordWrap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技术文件（封面）</w:t>
      </w:r>
    </w:p>
    <w:p w14:paraId="1A451800">
      <w:pPr>
        <w:shd w:val="clear"/>
        <w:wordWrap w:val="0"/>
        <w:snapToGrid w:val="0"/>
        <w:spacing w:line="360" w:lineRule="auto"/>
        <w:rPr>
          <w:rFonts w:hint="eastAsia" w:ascii="宋体" w:hAnsi="宋体" w:eastAsia="宋体" w:cs="宋体"/>
          <w:bCs/>
          <w:color w:val="auto"/>
          <w:sz w:val="24"/>
          <w:szCs w:val="20"/>
          <w:highlight w:val="none"/>
        </w:rPr>
      </w:pPr>
    </w:p>
    <w:p w14:paraId="37495991">
      <w:pPr>
        <w:shd w:val="clear"/>
        <w:wordWrap w:val="0"/>
        <w:snapToGrid w:val="0"/>
        <w:spacing w:line="360" w:lineRule="auto"/>
        <w:ind w:left="599" w:leftChars="228" w:hanging="120" w:hangingChars="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3CF98D96">
      <w:pPr>
        <w:shd w:val="clear"/>
        <w:wordWrap w:val="0"/>
        <w:snapToGrid w:val="0"/>
        <w:spacing w:line="360" w:lineRule="auto"/>
        <w:ind w:left="599" w:leftChars="228" w:hanging="120" w:hangingChars="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14:paraId="73F53F11">
      <w:pPr>
        <w:shd w:val="clear"/>
        <w:wordWrap w:val="0"/>
        <w:snapToGrid w:val="0"/>
        <w:spacing w:line="360" w:lineRule="auto"/>
        <w:ind w:left="599" w:leftChars="228" w:hanging="120" w:hangingChars="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6807655F">
      <w:pPr>
        <w:shd w:val="clear"/>
        <w:wordWrap w:val="0"/>
        <w:snapToGrid w:val="0"/>
        <w:spacing w:line="360" w:lineRule="auto"/>
        <w:ind w:left="599" w:leftChars="228" w:hanging="120" w:hangingChars="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64868802">
      <w:pPr>
        <w:shd w:val="clear"/>
        <w:wordWrap w:val="0"/>
        <w:snapToGrid w:val="0"/>
        <w:spacing w:line="360" w:lineRule="auto"/>
        <w:ind w:left="599" w:leftChars="228" w:hanging="120" w:hangingChars="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18FAD0B8">
      <w:pPr>
        <w:shd w:val="clear"/>
        <w:wordWrap w:val="0"/>
        <w:snapToGrid w:val="0"/>
        <w:spacing w:line="360" w:lineRule="auto"/>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39A780DA">
      <w:pPr>
        <w:shd w:val="clear"/>
        <w:wordWrap w:val="0"/>
        <w:snapToGrid w:val="0"/>
        <w:spacing w:line="360" w:lineRule="auto"/>
        <w:ind w:firstLine="645"/>
        <w:jc w:val="center"/>
        <w:rPr>
          <w:rFonts w:hint="eastAsia" w:ascii="宋体" w:hAnsi="宋体" w:eastAsia="宋体" w:cs="宋体"/>
          <w:color w:val="auto"/>
          <w:sz w:val="24"/>
          <w:szCs w:val="20"/>
          <w:highlight w:val="none"/>
        </w:rPr>
      </w:pPr>
    </w:p>
    <w:p w14:paraId="37D394CE">
      <w:pPr>
        <w:shd w:val="clear"/>
        <w:wordWrap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 w:val="28"/>
          <w:szCs w:val="28"/>
          <w:highlight w:val="none"/>
        </w:rPr>
        <w:t>技术文件目录</w:t>
      </w:r>
    </w:p>
    <w:p w14:paraId="2C8DDC87">
      <w:pPr>
        <w:pStyle w:val="33"/>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702CC882">
      <w:pPr>
        <w:pStyle w:val="33"/>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二、组织服务方案…………………………………………………………………（页码）</w:t>
      </w:r>
    </w:p>
    <w:p w14:paraId="5AC8E866">
      <w:pPr>
        <w:pStyle w:val="33"/>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6437211">
      <w:pPr>
        <w:pStyle w:val="33"/>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 ………………………………</w:t>
      </w:r>
      <w:r>
        <w:rPr>
          <w:rFonts w:hint="eastAsia" w:ascii="宋体" w:hAnsi="宋体" w:eastAsia="宋体" w:cs="宋体"/>
          <w:color w:val="auto"/>
          <w:highlight w:val="none"/>
        </w:rPr>
        <w:t>………………………（页码）</w:t>
      </w:r>
    </w:p>
    <w:p w14:paraId="096287BE">
      <w:pPr>
        <w:pStyle w:val="33"/>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五、投标人对</w:t>
      </w:r>
      <w:r>
        <w:rPr>
          <w:rFonts w:hint="eastAsia" w:ascii="宋体" w:hAnsi="宋体" w:eastAsia="宋体" w:cs="宋体"/>
          <w:color w:val="auto"/>
          <w:highlight w:val="none"/>
          <w:lang w:val="en-US" w:eastAsia="zh-CN"/>
        </w:rPr>
        <w:t>本</w:t>
      </w:r>
      <w:r>
        <w:rPr>
          <w:rFonts w:hint="eastAsia" w:ascii="宋体" w:hAnsi="宋体" w:eastAsia="宋体" w:cs="宋体"/>
          <w:color w:val="auto"/>
          <w:highlight w:val="none"/>
        </w:rPr>
        <w:t>项目的合理化建议和改进措施</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3638385">
      <w:pPr>
        <w:pStyle w:val="33"/>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32CF16B">
      <w:pPr>
        <w:pStyle w:val="33"/>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B8F9879">
      <w:pPr>
        <w:pStyle w:val="33"/>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D4A3D0C">
      <w:pPr>
        <w:pStyle w:val="33"/>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8C46F9C">
      <w:pPr>
        <w:shd w:val="clear"/>
        <w:wordWrap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18A6317D">
      <w:pPr>
        <w:shd w:val="clear"/>
        <w:wordWrap w:val="0"/>
        <w:snapToGrid w:val="0"/>
        <w:spacing w:line="360" w:lineRule="auto"/>
        <w:ind w:left="143" w:leftChars="68" w:firstLine="472" w:firstLineChars="196"/>
        <w:jc w:val="left"/>
        <w:rPr>
          <w:rFonts w:hint="eastAsia" w:ascii="宋体" w:hAnsi="宋体" w:eastAsia="宋体" w:cs="宋体"/>
          <w:b/>
          <w:color w:val="auto"/>
          <w:sz w:val="24"/>
          <w:highlight w:val="none"/>
        </w:rPr>
      </w:pPr>
    </w:p>
    <w:p w14:paraId="605FFBC0">
      <w:pPr>
        <w:shd w:val="clear"/>
        <w:wordWrap w:val="0"/>
        <w:snapToGrid w:val="0"/>
        <w:spacing w:line="360" w:lineRule="auto"/>
        <w:ind w:left="143" w:leftChars="68"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 xml:space="preserve"> </w:t>
      </w:r>
    </w:p>
    <w:p w14:paraId="4A078F69">
      <w:pPr>
        <w:pStyle w:val="12"/>
        <w:shd w:val="clear"/>
        <w:wordWrap w:val="0"/>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一、服务需求、技术需求偏离表</w:t>
      </w:r>
    </w:p>
    <w:p w14:paraId="500231C7">
      <w:pPr>
        <w:pStyle w:val="12"/>
        <w:shd w:val="clea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请根据所投服务的实际技术参数，</w:t>
      </w:r>
      <w:r>
        <w:rPr>
          <w:rFonts w:hint="eastAsia" w:ascii="宋体" w:hAnsi="宋体" w:eastAsia="宋体" w:cs="宋体"/>
          <w:b/>
          <w:color w:val="auto"/>
          <w:sz w:val="28"/>
          <w:szCs w:val="28"/>
          <w:highlight w:val="none"/>
        </w:rPr>
        <w:t>逐条对应</w:t>
      </w:r>
      <w:r>
        <w:rPr>
          <w:rFonts w:hint="eastAsia" w:ascii="宋体" w:hAnsi="宋体" w:eastAsia="宋体" w:cs="宋体"/>
          <w:color w:val="auto"/>
          <w:sz w:val="24"/>
          <w:szCs w:val="24"/>
          <w:highlight w:val="none"/>
        </w:rPr>
        <w:t>本项目招标文件第二章“服务需求一览表”中的</w:t>
      </w:r>
      <w:r>
        <w:rPr>
          <w:rFonts w:hint="eastAsia" w:ascii="宋体" w:hAnsi="宋体" w:eastAsia="宋体" w:cs="宋体"/>
          <w:b/>
          <w:color w:val="auto"/>
          <w:sz w:val="28"/>
          <w:szCs w:val="28"/>
          <w:highlight w:val="none"/>
        </w:rPr>
        <w:t>采购清单及服务参数</w:t>
      </w:r>
      <w:r>
        <w:rPr>
          <w:rFonts w:hint="eastAsia" w:ascii="宋体" w:hAnsi="宋体" w:eastAsia="宋体" w:cs="宋体"/>
          <w:color w:val="auto"/>
          <w:sz w:val="24"/>
          <w:szCs w:val="24"/>
          <w:highlight w:val="none"/>
        </w:rPr>
        <w:t>详细填写相应的具体内容。“偏离说明”一栏应当选择“正偏离”、“负偏离”或“无偏离”进行填写。</w:t>
      </w:r>
    </w:p>
    <w:tbl>
      <w:tblPr>
        <w:tblStyle w:val="20"/>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3A59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7800CE8E">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309B424E">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1AC04969">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0738B21A">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1882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787121EB">
            <w:pPr>
              <w:widowControl/>
              <w:shd w:val="clear"/>
              <w:wordWrap w:val="0"/>
              <w:spacing w:line="360" w:lineRule="auto"/>
              <w:jc w:val="left"/>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9D2FAF1">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D88B616">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CCE14BE">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0B6FE462">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56510225">
            <w:pPr>
              <w:widowControl/>
              <w:shd w:val="clear"/>
              <w:wordWrap w:val="0"/>
              <w:spacing w:line="360" w:lineRule="auto"/>
              <w:jc w:val="left"/>
              <w:rPr>
                <w:rFonts w:hint="eastAsia" w:ascii="宋体" w:hAnsi="宋体" w:eastAsia="宋体" w:cs="宋体"/>
                <w:color w:val="auto"/>
                <w:szCs w:val="21"/>
                <w:highlight w:val="none"/>
              </w:rPr>
            </w:pPr>
          </w:p>
        </w:tc>
      </w:tr>
      <w:tr w14:paraId="7AC7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0CDB238">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8BC0E04">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42977DB">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A910FBE">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4EDC043">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B48C0FF">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3EFB1FF">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0641E26D">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35687CB">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D3D3EE4">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4379FA8">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34F9109">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2AE3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327AB746">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3A8083">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6A4A1192">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7492217">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BA3077F">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E97DF5B">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C36CC9E">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260D36F">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7C5870C">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799CCFC">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2B18146">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5EE0EC0">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718C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33A95986">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99A7B8">
            <w:pPr>
              <w:shd w:val="clear"/>
              <w:wordWrap w:val="0"/>
              <w:spacing w:line="360" w:lineRule="auto"/>
              <w:rPr>
                <w:rFonts w:hint="eastAsia" w:ascii="宋体" w:hAnsi="宋体" w:eastAsia="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FAB80A4">
            <w:pPr>
              <w:shd w:val="clear"/>
              <w:wordWrap w:val="0"/>
              <w:spacing w:line="360" w:lineRule="auto"/>
              <w:rPr>
                <w:rFonts w:hint="eastAsia" w:ascii="宋体" w:hAnsi="宋体" w:eastAsia="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0E32B52">
            <w:pPr>
              <w:shd w:val="clear"/>
              <w:wordWrap w:val="0"/>
              <w:spacing w:line="360" w:lineRule="auto"/>
              <w:rPr>
                <w:rFonts w:hint="eastAsia" w:ascii="宋体" w:hAnsi="宋体" w:eastAsia="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752B6DB2">
            <w:pPr>
              <w:shd w:val="clear"/>
              <w:wordWrap w:val="0"/>
              <w:spacing w:line="360" w:lineRule="auto"/>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FBD68D8">
            <w:pPr>
              <w:shd w:val="clear"/>
              <w:wordWrap w:val="0"/>
              <w:spacing w:line="360" w:lineRule="auto"/>
              <w:rPr>
                <w:rFonts w:hint="eastAsia" w:ascii="宋体" w:hAnsi="宋体" w:eastAsia="宋体" w:cs="宋体"/>
                <w:color w:val="auto"/>
                <w:szCs w:val="21"/>
                <w:highlight w:val="none"/>
              </w:rPr>
            </w:pPr>
          </w:p>
        </w:tc>
      </w:tr>
      <w:tr w14:paraId="61EC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71D86C99">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2BB005F9">
      <w:pPr>
        <w:pStyle w:val="12"/>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EC9A52B">
      <w:pPr>
        <w:pStyle w:val="12"/>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1.表格内容均需按要求填写并盖章，不得留空，</w:t>
      </w:r>
      <w:r>
        <w:rPr>
          <w:rFonts w:hint="eastAsia" w:ascii="宋体" w:hAnsi="宋体" w:eastAsia="宋体" w:cs="宋体"/>
          <w:bCs/>
          <w:color w:val="auto"/>
          <w:szCs w:val="21"/>
          <w:highlight w:val="none"/>
        </w:rPr>
        <w:t>否则按投标无效处理</w:t>
      </w:r>
      <w:r>
        <w:rPr>
          <w:rFonts w:hint="eastAsia" w:ascii="宋体" w:hAnsi="宋体" w:eastAsia="宋体" w:cs="宋体"/>
          <w:color w:val="auto"/>
          <w:szCs w:val="21"/>
          <w:highlight w:val="none"/>
        </w:rPr>
        <w:t>。</w:t>
      </w:r>
    </w:p>
    <w:p w14:paraId="5276C6EE">
      <w:pPr>
        <w:pStyle w:val="12"/>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2.当投标文件的服务内容低于招标文件要求时，投标人应当如实写明“负偏离”，否则视为虚假应标。</w:t>
      </w:r>
    </w:p>
    <w:p w14:paraId="2F415006">
      <w:pPr>
        <w:pStyle w:val="12"/>
        <w:shd w:val="clear"/>
        <w:wordWrap w:val="0"/>
        <w:spacing w:line="360" w:lineRule="auto"/>
        <w:rPr>
          <w:rFonts w:hint="eastAsia" w:ascii="宋体" w:hAnsi="宋体" w:eastAsia="宋体" w:cs="宋体"/>
          <w:color w:val="auto"/>
          <w:highlight w:val="none"/>
        </w:rPr>
      </w:pPr>
    </w:p>
    <w:p w14:paraId="28C45D7B">
      <w:pPr>
        <w:shd w:val="clear"/>
        <w:wordWrap w:val="0"/>
        <w:snapToGrid w:val="0"/>
        <w:spacing w:line="360" w:lineRule="auto"/>
        <w:ind w:firstLine="5640" w:firstLineChars="2350"/>
        <w:rPr>
          <w:rFonts w:hint="eastAsia" w:ascii="宋体" w:hAnsi="宋体" w:eastAsia="宋体" w:cs="宋体"/>
          <w:color w:val="auto"/>
          <w:kern w:val="0"/>
          <w:sz w:val="24"/>
          <w:highlight w:val="none"/>
          <w:lang w:val="zh-CN"/>
        </w:rPr>
      </w:pPr>
    </w:p>
    <w:p w14:paraId="41E36DA4">
      <w:pPr>
        <w:shd w:val="clear"/>
        <w:wordWrap w:val="0"/>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009854FB">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69EBEA6">
      <w:pPr>
        <w:widowControl/>
        <w:shd w:val="clear"/>
        <w:wordWrap w:val="0"/>
        <w:spacing w:line="360" w:lineRule="auto"/>
        <w:jc w:val="left"/>
        <w:rPr>
          <w:rFonts w:hint="eastAsia" w:ascii="宋体" w:hAnsi="宋体" w:eastAsia="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5005F0CD">
      <w:pPr>
        <w:shd w:val="clear"/>
        <w:wordWrap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二、组织服务方案</w:t>
      </w:r>
    </w:p>
    <w:p w14:paraId="53788954">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（由投标人根据采购需求及招标文件要求编制）</w:t>
      </w:r>
    </w:p>
    <w:p w14:paraId="2CAFB022">
      <w:pPr>
        <w:shd w:val="clear"/>
        <w:wordWrap w:val="0"/>
        <w:spacing w:line="360" w:lineRule="auto"/>
        <w:rPr>
          <w:rFonts w:hint="eastAsia" w:ascii="宋体" w:hAnsi="宋体" w:eastAsia="宋体" w:cs="宋体"/>
          <w:b/>
          <w:bCs/>
          <w:color w:val="auto"/>
          <w:kern w:val="0"/>
          <w:sz w:val="24"/>
          <w:highlight w:val="none"/>
          <w:lang w:val="zh-CN"/>
        </w:rPr>
      </w:pPr>
    </w:p>
    <w:p w14:paraId="110D42F9">
      <w:pPr>
        <w:shd w:val="clear"/>
        <w:wordWrap w:val="0"/>
        <w:spacing w:line="360" w:lineRule="auto"/>
        <w:rPr>
          <w:rFonts w:hint="eastAsia" w:ascii="宋体" w:hAnsi="宋体" w:eastAsia="宋体" w:cs="宋体"/>
          <w:b/>
          <w:bCs/>
          <w:color w:val="auto"/>
          <w:kern w:val="0"/>
          <w:sz w:val="24"/>
          <w:highlight w:val="none"/>
          <w:lang w:val="zh-CN"/>
        </w:rPr>
      </w:pPr>
    </w:p>
    <w:p w14:paraId="7F52618B">
      <w:pPr>
        <w:shd w:val="clear"/>
        <w:wordWrap w:val="0"/>
        <w:spacing w:line="360" w:lineRule="auto"/>
        <w:rPr>
          <w:rFonts w:hint="eastAsia" w:ascii="宋体" w:hAnsi="宋体" w:eastAsia="宋体" w:cs="宋体"/>
          <w:b/>
          <w:bCs/>
          <w:color w:val="auto"/>
          <w:kern w:val="0"/>
          <w:sz w:val="24"/>
          <w:highlight w:val="none"/>
          <w:lang w:val="zh-CN"/>
        </w:rPr>
      </w:pPr>
      <w:bookmarkStart w:id="287"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287"/>
      <w:r>
        <w:rPr>
          <w:rFonts w:hint="eastAsia" w:ascii="宋体" w:hAnsi="宋体" w:eastAsia="宋体" w:cs="宋体"/>
          <w:b/>
          <w:color w:val="auto"/>
          <w:sz w:val="24"/>
          <w:highlight w:val="none"/>
        </w:rPr>
        <w:t xml:space="preserve"> </w:t>
      </w:r>
    </w:p>
    <w:tbl>
      <w:tblPr>
        <w:tblStyle w:val="2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5BBF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55BF5159">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6985"/>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75E97B34">
                                    <w:pPr>
                                      <w:snapToGrid w:val="0"/>
                                      <w:rPr>
                                        <w:sz w:val="24"/>
                                        <w:szCs w:val="24"/>
                                      </w:rPr>
                                    </w:pPr>
                                    <w:r>
                                      <w:rPr>
                                        <w:rFonts w:hint="eastAsia"/>
                                        <w:sz w:val="24"/>
                                        <w:szCs w:val="24"/>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23C6606E">
                                    <w:pPr>
                                      <w:snapToGrid w:val="0"/>
                                      <w:rPr>
                                        <w:sz w:val="24"/>
                                        <w:szCs w:val="24"/>
                                      </w:rPr>
                                    </w:pPr>
                                    <w:r>
                                      <w:rPr>
                                        <w:rFonts w:hint="eastAsia"/>
                                        <w:sz w:val="24"/>
                                        <w:szCs w:val="24"/>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4937D23E">
                                    <w:pPr>
                                      <w:snapToGrid w:val="0"/>
                                      <w:rPr>
                                        <w:sz w:val="24"/>
                                        <w:szCs w:val="24"/>
                                      </w:rPr>
                                    </w:pPr>
                                    <w:r>
                                      <w:rPr>
                                        <w:rFonts w:hint="eastAsia"/>
                                        <w:sz w:val="24"/>
                                        <w:szCs w:val="24"/>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5E97B34">
                              <w:pPr>
                                <w:snapToGrid w:val="0"/>
                                <w:rPr>
                                  <w:sz w:val="24"/>
                                  <w:szCs w:val="24"/>
                                </w:rPr>
                              </w:pPr>
                              <w:r>
                                <w:rPr>
                                  <w:rFonts w:hint="eastAsia"/>
                                  <w:sz w:val="24"/>
                                  <w:szCs w:val="24"/>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3C6606E">
                              <w:pPr>
                                <w:snapToGrid w:val="0"/>
                                <w:rPr>
                                  <w:sz w:val="24"/>
                                  <w:szCs w:val="24"/>
                                </w:rPr>
                              </w:pPr>
                              <w:r>
                                <w:rPr>
                                  <w:rFonts w:hint="eastAsia"/>
                                  <w:sz w:val="24"/>
                                  <w:szCs w:val="24"/>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937D23E">
                              <w:pPr>
                                <w:snapToGrid w:val="0"/>
                                <w:rPr>
                                  <w:sz w:val="24"/>
                                  <w:szCs w:val="24"/>
                                </w:rPr>
                              </w:pPr>
                              <w:r>
                                <w:rPr>
                                  <w:rFonts w:hint="eastAsia"/>
                                  <w:sz w:val="24"/>
                                  <w:szCs w:val="24"/>
                                </w:rPr>
                                <w:t>日</w:t>
                              </w:r>
                            </w:p>
                          </w:txbxContent>
                        </v:textbox>
                      </v:shape>
                    </v:group>
                  </w:pict>
                </mc:Fallback>
              </mc:AlternateContent>
            </w:r>
          </w:p>
          <w:p w14:paraId="6045B590">
            <w:pPr>
              <w:shd w:val="clear"/>
              <w:wordWrap w:val="0"/>
              <w:spacing w:line="360" w:lineRule="auto"/>
              <w:rPr>
                <w:rFonts w:hint="eastAsia" w:ascii="宋体" w:hAnsi="宋体" w:eastAsia="宋体" w:cs="宋体"/>
                <w:color w:val="auto"/>
                <w:sz w:val="24"/>
                <w:highlight w:val="none"/>
              </w:rPr>
            </w:pPr>
          </w:p>
          <w:p w14:paraId="304CECDB">
            <w:pPr>
              <w:shd w:val="clear"/>
              <w:wordWrap w:val="0"/>
              <w:spacing w:line="360" w:lineRule="auto"/>
              <w:rPr>
                <w:rFonts w:hint="eastAsia" w:ascii="宋体" w:hAnsi="宋体" w:eastAsia="宋体" w:cs="宋体"/>
                <w:color w:val="auto"/>
                <w:sz w:val="24"/>
                <w:highlight w:val="none"/>
              </w:rPr>
            </w:pPr>
          </w:p>
          <w:p w14:paraId="41EEA878">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52019427">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7D9C341">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0C8F082">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61DFC04">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53F1B36D">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6A2C602">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16AC1FC">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C315EA2">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24F3C30">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FF2A9A5">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1CA0E0F">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10CCE3D">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82D53FD">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6D4AD4A">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A37E71D">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E850FC1">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20FF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D4A0C6D">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0EF1984">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C1B167D">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EC903B6">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1A1A2AC">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5C91A48">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50064F7">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D5E5C61">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0DE262">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9166A22">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EBB44A8">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093913C">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ED8B02D">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724FF00">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C3886C9">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4D5F5FF">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699B5F">
            <w:pPr>
              <w:shd w:val="clear"/>
              <w:wordWrap w:val="0"/>
              <w:spacing w:line="360" w:lineRule="auto"/>
              <w:rPr>
                <w:rFonts w:hint="eastAsia" w:ascii="宋体" w:hAnsi="宋体" w:eastAsia="宋体" w:cs="宋体"/>
                <w:color w:val="auto"/>
                <w:sz w:val="24"/>
                <w:highlight w:val="none"/>
              </w:rPr>
            </w:pPr>
          </w:p>
        </w:tc>
      </w:tr>
      <w:tr w14:paraId="08D2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8EE7707">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DEE389A">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BAA411D">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7B0FB35">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4CC361E">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7DBAE0D">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9B2E017">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96E3C33">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0A7900">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245C177">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49DB3D0">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CF21A1">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295DB67">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892CF43">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9C7CDFF">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3B5338">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93ED5F">
            <w:pPr>
              <w:shd w:val="clear"/>
              <w:wordWrap w:val="0"/>
              <w:spacing w:line="360" w:lineRule="auto"/>
              <w:rPr>
                <w:rFonts w:hint="eastAsia" w:ascii="宋体" w:hAnsi="宋体" w:eastAsia="宋体" w:cs="宋体"/>
                <w:color w:val="auto"/>
                <w:sz w:val="24"/>
                <w:highlight w:val="none"/>
              </w:rPr>
            </w:pPr>
          </w:p>
        </w:tc>
      </w:tr>
      <w:tr w14:paraId="6EAD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0775D0D">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59017EC">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FF692F0">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ECC7416">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A100D46">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4739E25">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BF6D7DA">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E958D2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F413E3">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04B5DC5">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BFFE8B5">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E97008">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460768">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8D0756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2EB2B7">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168943D">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D0DB8C0">
            <w:pPr>
              <w:shd w:val="clear"/>
              <w:wordWrap w:val="0"/>
              <w:spacing w:line="360" w:lineRule="auto"/>
              <w:rPr>
                <w:rFonts w:hint="eastAsia" w:ascii="宋体" w:hAnsi="宋体" w:eastAsia="宋体" w:cs="宋体"/>
                <w:color w:val="auto"/>
                <w:sz w:val="24"/>
                <w:highlight w:val="none"/>
              </w:rPr>
            </w:pPr>
          </w:p>
        </w:tc>
      </w:tr>
      <w:tr w14:paraId="0898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A8486CB">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3D3668E">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CFA390F">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9CA8117">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3B87C46">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D7C31E8">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DFF94E3">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2AA928F">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61AF20">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F9ECF80">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48B1DA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B64D9D3">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4FCE713">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FDCF427">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DF7A89">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F1D2EF1">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1A491A">
            <w:pPr>
              <w:shd w:val="clear"/>
              <w:wordWrap w:val="0"/>
              <w:spacing w:line="360" w:lineRule="auto"/>
              <w:rPr>
                <w:rFonts w:hint="eastAsia" w:ascii="宋体" w:hAnsi="宋体" w:eastAsia="宋体" w:cs="宋体"/>
                <w:color w:val="auto"/>
                <w:sz w:val="24"/>
                <w:highlight w:val="none"/>
              </w:rPr>
            </w:pPr>
          </w:p>
        </w:tc>
      </w:tr>
      <w:tr w14:paraId="123B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19968F02">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28E2677">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2E488E2">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B46DF31">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07F87D5">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1B1E3A9">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CB24D2C">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2B458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10F349">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B3DF8EE">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BD7C1B5">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415F01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7FA8413">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FFD8DA0">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168B49">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1F2C11">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76A5F0">
            <w:pPr>
              <w:shd w:val="clear"/>
              <w:wordWrap w:val="0"/>
              <w:spacing w:line="360" w:lineRule="auto"/>
              <w:rPr>
                <w:rFonts w:hint="eastAsia" w:ascii="宋体" w:hAnsi="宋体" w:eastAsia="宋体" w:cs="宋体"/>
                <w:color w:val="auto"/>
                <w:sz w:val="24"/>
                <w:highlight w:val="none"/>
              </w:rPr>
            </w:pPr>
          </w:p>
        </w:tc>
      </w:tr>
      <w:tr w14:paraId="0079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586ECE2">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A590737">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A036DE2">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FE3A983">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C14F349">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60DD354">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FD0736D">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65DDBF">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82B3474">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499944">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E84CE0">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C09452A">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770141D">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C69FD1D">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F73632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24D3AF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AFCBD96">
            <w:pPr>
              <w:shd w:val="clear"/>
              <w:wordWrap w:val="0"/>
              <w:spacing w:line="360" w:lineRule="auto"/>
              <w:rPr>
                <w:rFonts w:hint="eastAsia" w:ascii="宋体" w:hAnsi="宋体" w:eastAsia="宋体" w:cs="宋体"/>
                <w:color w:val="auto"/>
                <w:sz w:val="24"/>
                <w:highlight w:val="none"/>
              </w:rPr>
            </w:pPr>
          </w:p>
        </w:tc>
      </w:tr>
      <w:tr w14:paraId="7172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1484D28D">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C1A55A8">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DD7F569">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4A03B34">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0440931">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DF6F9EF">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A2975BF">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1A7668A">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CF3D7D">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C2ACDE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942AD7">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546D32C">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7E7330">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699605">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9E28F4">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155690D">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70A8F2D">
            <w:pPr>
              <w:shd w:val="clear"/>
              <w:wordWrap w:val="0"/>
              <w:spacing w:line="360" w:lineRule="auto"/>
              <w:rPr>
                <w:rFonts w:hint="eastAsia" w:ascii="宋体" w:hAnsi="宋体" w:eastAsia="宋体" w:cs="宋体"/>
                <w:color w:val="auto"/>
                <w:sz w:val="24"/>
                <w:highlight w:val="none"/>
              </w:rPr>
            </w:pPr>
          </w:p>
        </w:tc>
      </w:tr>
      <w:tr w14:paraId="58CE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F3E1437">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6707346">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9ADDBD5">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648259B">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1EA3AFE">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95784BF">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E3DA2BA">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6BF79D">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883546A">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B72F67">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32A6DAD">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2DFBF9C">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FAC40B3">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EC50816">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A6B4A3">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B744BD">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B01F3B">
            <w:pPr>
              <w:shd w:val="clear"/>
              <w:wordWrap w:val="0"/>
              <w:spacing w:line="360" w:lineRule="auto"/>
              <w:rPr>
                <w:rFonts w:hint="eastAsia" w:ascii="宋体" w:hAnsi="宋体" w:eastAsia="宋体" w:cs="宋体"/>
                <w:color w:val="auto"/>
                <w:sz w:val="24"/>
                <w:highlight w:val="none"/>
              </w:rPr>
            </w:pPr>
          </w:p>
        </w:tc>
      </w:tr>
      <w:tr w14:paraId="29EE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A8E00E7">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97C9235">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641E3E0">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9A2310C">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3D85F2C">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53CAB21">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331D46D">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8317753">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AE268AF">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BB5B8DC">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02C6E07">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97CC25">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166E497">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5A0334A">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FB98A2">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D042FD">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BFE0CF">
            <w:pPr>
              <w:shd w:val="clear"/>
              <w:wordWrap w:val="0"/>
              <w:spacing w:line="360" w:lineRule="auto"/>
              <w:rPr>
                <w:rFonts w:hint="eastAsia" w:ascii="宋体" w:hAnsi="宋体" w:eastAsia="宋体" w:cs="宋体"/>
                <w:color w:val="auto"/>
                <w:sz w:val="24"/>
                <w:highlight w:val="none"/>
              </w:rPr>
            </w:pPr>
          </w:p>
        </w:tc>
      </w:tr>
    </w:tbl>
    <w:p w14:paraId="3966270F">
      <w:pPr>
        <w:shd w:val="clear"/>
        <w:wordWrap w:val="0"/>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注：投标人可按上述时间表的格式自行编制切合实际的具体时间表。</w:t>
      </w:r>
    </w:p>
    <w:p w14:paraId="2475FAA5">
      <w:pPr>
        <w:shd w:val="clear"/>
        <w:wordWrap w:val="0"/>
        <w:autoSpaceDE w:val="0"/>
        <w:autoSpaceDN w:val="0"/>
        <w:spacing w:line="360" w:lineRule="auto"/>
        <w:ind w:firstLine="4440" w:firstLineChars="18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投标人名称（电子签章）：</w:t>
      </w:r>
    </w:p>
    <w:p w14:paraId="510BDF81">
      <w:pPr>
        <w:shd w:val="clear"/>
        <w:wordWrap w:val="0"/>
        <w:autoSpaceDE w:val="0"/>
        <w:autoSpaceDN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5AD6BBD6">
      <w:pPr>
        <w:shd w:val="clear"/>
        <w:wordWrap w:val="0"/>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E784FA6">
      <w:pPr>
        <w:shd w:val="clear"/>
        <w:wordWrap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三、售后服务方案</w:t>
      </w:r>
    </w:p>
    <w:p w14:paraId="1E7BAB9B">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（由投标人根据采购需求及招标文件要求编制）</w:t>
      </w:r>
    </w:p>
    <w:p w14:paraId="553DD120">
      <w:pPr>
        <w:shd w:val="clear"/>
        <w:wordWrap w:val="0"/>
        <w:snapToGrid w:val="0"/>
        <w:spacing w:line="360" w:lineRule="auto"/>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1、售后服务承诺</w:t>
      </w:r>
    </w:p>
    <w:p w14:paraId="4C774D15">
      <w:pPr>
        <w:shd w:val="clear"/>
        <w:wordWrap w:val="0"/>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（格式</w:t>
      </w:r>
      <w:r>
        <w:rPr>
          <w:rFonts w:hint="eastAsia" w:ascii="宋体" w:hAnsi="宋体" w:cs="宋体"/>
          <w:color w:val="auto"/>
          <w:sz w:val="24"/>
          <w:highlight w:val="none"/>
          <w:lang w:val="en-US" w:eastAsia="zh-CN"/>
        </w:rPr>
        <w:t>仅供参考，可</w:t>
      </w:r>
      <w:r>
        <w:rPr>
          <w:rFonts w:hint="eastAsia" w:ascii="宋体" w:hAnsi="宋体" w:eastAsia="宋体" w:cs="宋体"/>
          <w:color w:val="auto"/>
          <w:sz w:val="24"/>
          <w:highlight w:val="none"/>
        </w:rPr>
        <w:t>自制）</w:t>
      </w:r>
    </w:p>
    <w:tbl>
      <w:tblPr>
        <w:tblStyle w:val="20"/>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1930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64AA0FE">
            <w:pPr>
              <w:shd w:val="clear"/>
              <w:wordWrap w:val="0"/>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68E4ACCA">
            <w:pPr>
              <w:shd w:val="clear"/>
              <w:wordWrap w:val="0"/>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1352F34D">
            <w:pPr>
              <w:shd w:val="clear"/>
              <w:wordWrap w:val="0"/>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013699D7">
            <w:pPr>
              <w:shd w:val="clear"/>
              <w:wordWrap w:val="0"/>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B25BA92">
            <w:pPr>
              <w:shd w:val="clear"/>
              <w:wordWrap w:val="0"/>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6E0345BC">
            <w:pPr>
              <w:shd w:val="clear"/>
              <w:wordWrap w:val="0"/>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2634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332E371">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291EEF4">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510570F">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50FD1D15">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69953AC">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0F8EF8A">
            <w:pPr>
              <w:shd w:val="clear"/>
              <w:wordWrap w:val="0"/>
              <w:autoSpaceDE w:val="0"/>
              <w:autoSpaceDN w:val="0"/>
              <w:spacing w:line="360" w:lineRule="auto"/>
              <w:jc w:val="center"/>
              <w:rPr>
                <w:rFonts w:hint="eastAsia" w:ascii="宋体" w:hAnsi="宋体" w:eastAsia="宋体" w:cs="宋体"/>
                <w:color w:val="auto"/>
                <w:sz w:val="24"/>
                <w:highlight w:val="none"/>
              </w:rPr>
            </w:pPr>
          </w:p>
        </w:tc>
      </w:tr>
      <w:tr w14:paraId="2477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CF510BF">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24EB2A56">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319FC89">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32A75A0A">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F98A08F">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3D06E5B">
            <w:pPr>
              <w:shd w:val="clear"/>
              <w:wordWrap w:val="0"/>
              <w:autoSpaceDE w:val="0"/>
              <w:autoSpaceDN w:val="0"/>
              <w:spacing w:line="360" w:lineRule="auto"/>
              <w:jc w:val="center"/>
              <w:rPr>
                <w:rFonts w:hint="eastAsia" w:ascii="宋体" w:hAnsi="宋体" w:eastAsia="宋体" w:cs="宋体"/>
                <w:color w:val="auto"/>
                <w:sz w:val="24"/>
                <w:highlight w:val="none"/>
              </w:rPr>
            </w:pPr>
          </w:p>
        </w:tc>
      </w:tr>
      <w:tr w14:paraId="0BF4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14AA8CC">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E8A9855">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200C01">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6750DEAD">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49C74F8">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BD2C9A4">
            <w:pPr>
              <w:shd w:val="clear"/>
              <w:wordWrap w:val="0"/>
              <w:autoSpaceDE w:val="0"/>
              <w:autoSpaceDN w:val="0"/>
              <w:spacing w:line="360" w:lineRule="auto"/>
              <w:jc w:val="center"/>
              <w:rPr>
                <w:rFonts w:hint="eastAsia" w:ascii="宋体" w:hAnsi="宋体" w:eastAsia="宋体" w:cs="宋体"/>
                <w:color w:val="auto"/>
                <w:sz w:val="24"/>
                <w:highlight w:val="none"/>
              </w:rPr>
            </w:pPr>
          </w:p>
        </w:tc>
      </w:tr>
    </w:tbl>
    <w:p w14:paraId="35A005CB">
      <w:pPr>
        <w:shd w:val="clear"/>
        <w:wordWrap w:val="0"/>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注：关于项目涉及的所有售后服务机构均在本表注明，包括投标人本单位和符合条件的第三方服务机构；</w:t>
      </w:r>
    </w:p>
    <w:p w14:paraId="6E02ECC6">
      <w:pPr>
        <w:shd w:val="clear"/>
        <w:wordWrap w:val="0"/>
        <w:autoSpaceDE w:val="0"/>
        <w:autoSpaceDN w:val="0"/>
        <w:spacing w:line="360" w:lineRule="auto"/>
        <w:rPr>
          <w:rFonts w:hint="eastAsia" w:ascii="宋体" w:hAnsi="宋体" w:eastAsia="宋体" w:cs="宋体"/>
          <w:color w:val="auto"/>
          <w:kern w:val="0"/>
          <w:sz w:val="24"/>
          <w:highlight w:val="none"/>
        </w:rPr>
      </w:pPr>
    </w:p>
    <w:p w14:paraId="2BA3A290">
      <w:pPr>
        <w:shd w:val="clear"/>
        <w:wordWrap w:val="0"/>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20"/>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7336E68">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0DD06B2B">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66435761">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1C297CDE">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57B90145">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1683362E">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3243B5A">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FEB4CCC">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34A63DA">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C855AD0">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214F7E34">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2E0ED2B">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6D1891BE">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73FA7FA9">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258E16A">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69A3777">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78FDECA0">
            <w:pPr>
              <w:shd w:val="clear"/>
              <w:wordWrap w:val="0"/>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69805D4">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14F2B55">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2D8F0C7">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1A7AD4C">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0EF7307">
            <w:pPr>
              <w:shd w:val="clear"/>
              <w:wordWrap w:val="0"/>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B819773">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CCD67D2">
            <w:pPr>
              <w:shd w:val="clear"/>
              <w:wordWrap w:val="0"/>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06FFD73">
            <w:pPr>
              <w:shd w:val="clear"/>
              <w:wordWrap w:val="0"/>
              <w:autoSpaceDE w:val="0"/>
              <w:autoSpaceDN w:val="0"/>
              <w:spacing w:line="360" w:lineRule="auto"/>
              <w:rPr>
                <w:rFonts w:hint="eastAsia" w:ascii="宋体" w:hAnsi="宋体" w:eastAsia="宋体" w:cs="宋体"/>
                <w:color w:val="auto"/>
                <w:sz w:val="24"/>
                <w:highlight w:val="none"/>
              </w:rPr>
            </w:pPr>
          </w:p>
        </w:tc>
      </w:tr>
      <w:tr w14:paraId="43F6B6F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F38F86B">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1332DA55">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521A4532">
            <w:pPr>
              <w:shd w:val="clear"/>
              <w:wordWrap w:val="0"/>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10EC646">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7F4BEC2">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AF0DDD6">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21944AA">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DD2A12D">
            <w:pPr>
              <w:shd w:val="clear"/>
              <w:wordWrap w:val="0"/>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B972389">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68C76F9">
            <w:pPr>
              <w:shd w:val="clear"/>
              <w:wordWrap w:val="0"/>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6213B2E">
            <w:pPr>
              <w:shd w:val="clear"/>
              <w:wordWrap w:val="0"/>
              <w:autoSpaceDE w:val="0"/>
              <w:autoSpaceDN w:val="0"/>
              <w:spacing w:line="360" w:lineRule="auto"/>
              <w:rPr>
                <w:rFonts w:hint="eastAsia" w:ascii="宋体" w:hAnsi="宋体" w:eastAsia="宋体" w:cs="宋体"/>
                <w:color w:val="auto"/>
                <w:sz w:val="24"/>
                <w:highlight w:val="none"/>
              </w:rPr>
            </w:pPr>
          </w:p>
        </w:tc>
      </w:tr>
      <w:tr w14:paraId="7AE5002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2B64CFA2">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5289855E">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6EF471D">
            <w:pPr>
              <w:shd w:val="clear"/>
              <w:wordWrap w:val="0"/>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7F88C0C">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787C044">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D193936">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9A4E987">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F5A2F8C">
            <w:pPr>
              <w:shd w:val="clear"/>
              <w:wordWrap w:val="0"/>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3FED0A8">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D515F3A">
            <w:pPr>
              <w:shd w:val="clear"/>
              <w:wordWrap w:val="0"/>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A0C5B25">
            <w:pPr>
              <w:shd w:val="clear"/>
              <w:wordWrap w:val="0"/>
              <w:autoSpaceDE w:val="0"/>
              <w:autoSpaceDN w:val="0"/>
              <w:spacing w:line="360" w:lineRule="auto"/>
              <w:rPr>
                <w:rFonts w:hint="eastAsia" w:ascii="宋体" w:hAnsi="宋体" w:eastAsia="宋体" w:cs="宋体"/>
                <w:color w:val="auto"/>
                <w:sz w:val="24"/>
                <w:highlight w:val="none"/>
              </w:rPr>
            </w:pPr>
          </w:p>
        </w:tc>
      </w:tr>
      <w:tr w14:paraId="09D4C1C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2F5E027B">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8A76DAD">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D32AA26">
            <w:pPr>
              <w:shd w:val="clear"/>
              <w:wordWrap w:val="0"/>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AF70DFB">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A71F336">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C27A95A">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13DA2C2">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348FAC8">
            <w:pPr>
              <w:shd w:val="clear"/>
              <w:wordWrap w:val="0"/>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35DB318">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B76C9B1">
            <w:pPr>
              <w:shd w:val="clear"/>
              <w:wordWrap w:val="0"/>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F6E373D">
            <w:pPr>
              <w:shd w:val="clear"/>
              <w:wordWrap w:val="0"/>
              <w:autoSpaceDE w:val="0"/>
              <w:autoSpaceDN w:val="0"/>
              <w:spacing w:line="360" w:lineRule="auto"/>
              <w:rPr>
                <w:rFonts w:hint="eastAsia" w:ascii="宋体" w:hAnsi="宋体" w:eastAsia="宋体" w:cs="宋体"/>
                <w:color w:val="auto"/>
                <w:sz w:val="24"/>
                <w:highlight w:val="none"/>
              </w:rPr>
            </w:pPr>
          </w:p>
        </w:tc>
      </w:tr>
    </w:tbl>
    <w:p w14:paraId="387824A8">
      <w:pPr>
        <w:shd w:val="clear"/>
        <w:wordWrap w:val="0"/>
        <w:snapToGrid w:val="0"/>
        <w:spacing w:line="360" w:lineRule="auto"/>
        <w:ind w:left="142"/>
        <w:jc w:val="center"/>
        <w:rPr>
          <w:rFonts w:hint="eastAsia" w:ascii="宋体" w:hAnsi="宋体" w:eastAsia="宋体" w:cs="宋体"/>
          <w:b/>
          <w:color w:val="auto"/>
          <w:sz w:val="32"/>
          <w:szCs w:val="32"/>
          <w:highlight w:val="none"/>
        </w:rPr>
      </w:pPr>
    </w:p>
    <w:p w14:paraId="6CC3E8F7">
      <w:pPr>
        <w:shd w:val="clear"/>
        <w:wordWrap w:val="0"/>
        <w:snapToGrid w:val="0"/>
        <w:spacing w:line="360" w:lineRule="auto"/>
        <w:ind w:right="480" w:firstLine="3967" w:firstLineChars="1653"/>
        <w:rPr>
          <w:rFonts w:hint="eastAsia" w:ascii="宋体" w:hAnsi="宋体" w:eastAsia="宋体" w:cs="宋体"/>
          <w:color w:val="auto"/>
          <w:sz w:val="24"/>
          <w:highlight w:val="none"/>
        </w:rPr>
      </w:pPr>
    </w:p>
    <w:p w14:paraId="57492DAE">
      <w:pPr>
        <w:shd w:val="clear"/>
        <w:wordWrap w:val="0"/>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39569AD7">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2473E0A">
      <w:pPr>
        <w:widowControl/>
        <w:shd w:val="clear"/>
        <w:wordWrap w:val="0"/>
        <w:spacing w:line="360" w:lineRule="auto"/>
        <w:jc w:val="left"/>
        <w:rPr>
          <w:rFonts w:hint="eastAsia" w:ascii="宋体" w:hAnsi="宋体" w:eastAsia="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34675E77">
      <w:pPr>
        <w:shd w:val="clear"/>
        <w:wordWrap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四、项目实施人员一览表</w:t>
      </w:r>
    </w:p>
    <w:p w14:paraId="27146CFE">
      <w:pPr>
        <w:shd w:val="clear"/>
        <w:wordWrap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（由投标人根据采购需求及招标文件要求编制）</w:t>
      </w:r>
    </w:p>
    <w:p w14:paraId="7C4F6F22">
      <w:pPr>
        <w:pStyle w:val="12"/>
        <w:shd w:val="clea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78554644">
      <w:pPr>
        <w:keepNext/>
        <w:shd w:val="clear"/>
        <w:wordWrap w:val="0"/>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w:t>
      </w:r>
      <w:r>
        <w:rPr>
          <w:rFonts w:hint="eastAsia" w:ascii="宋体" w:hAnsi="宋体" w:cs="宋体"/>
          <w:b/>
          <w:color w:val="auto"/>
          <w:sz w:val="24"/>
          <w:highlight w:val="none"/>
          <w:lang w:eastAsia="zh-CN"/>
        </w:rPr>
        <w:t>项目负责人</w:t>
      </w:r>
      <w:r>
        <w:rPr>
          <w:rFonts w:hint="eastAsia" w:ascii="宋体" w:hAnsi="宋体" w:eastAsia="宋体" w:cs="宋体"/>
          <w:b/>
          <w:color w:val="auto"/>
          <w:sz w:val="24"/>
          <w:highlight w:val="none"/>
        </w:rPr>
        <w:t>情况表</w:t>
      </w:r>
    </w:p>
    <w:tbl>
      <w:tblPr>
        <w:tblStyle w:val="20"/>
        <w:tblW w:w="8755" w:type="dxa"/>
        <w:tblInd w:w="116" w:type="dxa"/>
        <w:tblLayout w:type="fixed"/>
        <w:tblCellMar>
          <w:top w:w="0" w:type="dxa"/>
          <w:left w:w="108" w:type="dxa"/>
          <w:bottom w:w="0" w:type="dxa"/>
          <w:right w:w="108" w:type="dxa"/>
        </w:tblCellMar>
      </w:tblPr>
      <w:tblGrid>
        <w:gridCol w:w="2061"/>
        <w:gridCol w:w="1287"/>
        <w:gridCol w:w="1260"/>
        <w:gridCol w:w="4147"/>
      </w:tblGrid>
      <w:tr w14:paraId="750D3A01">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588FEE7">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A9F00C6">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A26642">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616998BB">
            <w:pPr>
              <w:shd w:val="clear"/>
              <w:wordWrap w:val="0"/>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投标截止时间前三年业绩及承担的主要工作情况，曾担任</w:t>
            </w:r>
            <w:r>
              <w:rPr>
                <w:rFonts w:hint="eastAsia" w:ascii="宋体" w:hAnsi="宋体" w:cs="宋体"/>
                <w:color w:val="auto"/>
                <w:sz w:val="24"/>
                <w:highlight w:val="none"/>
                <w:lang w:eastAsia="zh-CN"/>
              </w:rPr>
              <w:t>项目负责人</w:t>
            </w:r>
            <w:r>
              <w:rPr>
                <w:rFonts w:hint="eastAsia" w:ascii="宋体" w:hAnsi="宋体" w:eastAsia="宋体" w:cs="宋体"/>
                <w:color w:val="auto"/>
                <w:sz w:val="24"/>
                <w:highlight w:val="none"/>
              </w:rPr>
              <w:t>的项目应列明细</w:t>
            </w:r>
          </w:p>
        </w:tc>
      </w:tr>
      <w:tr w14:paraId="38C0210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0310022">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8AABA30">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254BA">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53D0076">
            <w:pPr>
              <w:shd w:val="clear"/>
              <w:wordWrap w:val="0"/>
              <w:autoSpaceDE w:val="0"/>
              <w:autoSpaceDN w:val="0"/>
              <w:spacing w:line="360" w:lineRule="auto"/>
              <w:jc w:val="center"/>
              <w:rPr>
                <w:rFonts w:hint="eastAsia" w:ascii="宋体" w:hAnsi="宋体" w:eastAsia="宋体" w:cs="宋体"/>
                <w:color w:val="auto"/>
                <w:sz w:val="24"/>
                <w:highlight w:val="none"/>
              </w:rPr>
            </w:pPr>
          </w:p>
        </w:tc>
      </w:tr>
      <w:tr w14:paraId="20119B21">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53EA078">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E14C8F7">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CB2B261">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78DAA7B">
            <w:pPr>
              <w:widowControl/>
              <w:shd w:val="clear"/>
              <w:wordWrap w:val="0"/>
              <w:spacing w:line="360" w:lineRule="auto"/>
              <w:jc w:val="left"/>
              <w:rPr>
                <w:rFonts w:hint="eastAsia" w:ascii="宋体" w:hAnsi="宋体" w:eastAsia="宋体" w:cs="宋体"/>
                <w:color w:val="auto"/>
                <w:sz w:val="24"/>
                <w:highlight w:val="none"/>
              </w:rPr>
            </w:pPr>
          </w:p>
        </w:tc>
      </w:tr>
      <w:tr w14:paraId="601FF31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12C8484">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EBE7EBA">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ACAB064">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F9477E3">
            <w:pPr>
              <w:widowControl/>
              <w:shd w:val="clear"/>
              <w:wordWrap w:val="0"/>
              <w:spacing w:line="360" w:lineRule="auto"/>
              <w:jc w:val="left"/>
              <w:rPr>
                <w:rFonts w:hint="eastAsia" w:ascii="宋体" w:hAnsi="宋体" w:eastAsia="宋体" w:cs="宋体"/>
                <w:color w:val="auto"/>
                <w:sz w:val="24"/>
                <w:highlight w:val="none"/>
              </w:rPr>
            </w:pPr>
          </w:p>
        </w:tc>
      </w:tr>
      <w:tr w14:paraId="21DC5E8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6CC20CD">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24D7296">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4B5306D">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87060BB">
            <w:pPr>
              <w:widowControl/>
              <w:shd w:val="clear"/>
              <w:wordWrap w:val="0"/>
              <w:spacing w:line="360" w:lineRule="auto"/>
              <w:jc w:val="left"/>
              <w:rPr>
                <w:rFonts w:hint="eastAsia" w:ascii="宋体" w:hAnsi="宋体" w:eastAsia="宋体" w:cs="宋体"/>
                <w:color w:val="auto"/>
                <w:sz w:val="24"/>
                <w:highlight w:val="none"/>
              </w:rPr>
            </w:pPr>
          </w:p>
        </w:tc>
      </w:tr>
      <w:tr w14:paraId="4DAF7E6A">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12D885D">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70BF451">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5369E1F">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90334E">
            <w:pPr>
              <w:widowControl/>
              <w:shd w:val="clear"/>
              <w:wordWrap w:val="0"/>
              <w:spacing w:line="360" w:lineRule="auto"/>
              <w:jc w:val="left"/>
              <w:rPr>
                <w:rFonts w:hint="eastAsia" w:ascii="宋体" w:hAnsi="宋体" w:eastAsia="宋体" w:cs="宋体"/>
                <w:color w:val="auto"/>
                <w:sz w:val="24"/>
                <w:highlight w:val="none"/>
              </w:rPr>
            </w:pPr>
          </w:p>
        </w:tc>
      </w:tr>
      <w:tr w14:paraId="12B2BB01">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2658029">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D5B69F8">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1F52298">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2FE62B5">
            <w:pPr>
              <w:widowControl/>
              <w:shd w:val="clear"/>
              <w:wordWrap w:val="0"/>
              <w:spacing w:line="360" w:lineRule="auto"/>
              <w:jc w:val="left"/>
              <w:rPr>
                <w:rFonts w:hint="eastAsia" w:ascii="宋体" w:hAnsi="宋体" w:eastAsia="宋体" w:cs="宋体"/>
                <w:color w:val="auto"/>
                <w:sz w:val="24"/>
                <w:highlight w:val="none"/>
              </w:rPr>
            </w:pPr>
          </w:p>
        </w:tc>
      </w:tr>
      <w:tr w14:paraId="7208B8CF">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88362D2">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EFFC364">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D5DB998">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FA4B042">
            <w:pPr>
              <w:widowControl/>
              <w:shd w:val="clear"/>
              <w:wordWrap w:val="0"/>
              <w:spacing w:line="360" w:lineRule="auto"/>
              <w:jc w:val="left"/>
              <w:rPr>
                <w:rFonts w:hint="eastAsia" w:ascii="宋体" w:hAnsi="宋体" w:eastAsia="宋体" w:cs="宋体"/>
                <w:color w:val="auto"/>
                <w:sz w:val="24"/>
                <w:highlight w:val="none"/>
              </w:rPr>
            </w:pPr>
          </w:p>
        </w:tc>
      </w:tr>
      <w:tr w14:paraId="2437BF6E">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D6C024A">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76A1BC6">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9A782C1">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C8A18F2">
            <w:pPr>
              <w:widowControl/>
              <w:shd w:val="clear"/>
              <w:wordWrap w:val="0"/>
              <w:spacing w:line="360" w:lineRule="auto"/>
              <w:jc w:val="left"/>
              <w:rPr>
                <w:rFonts w:hint="eastAsia" w:ascii="宋体" w:hAnsi="宋体" w:eastAsia="宋体" w:cs="宋体"/>
                <w:color w:val="auto"/>
                <w:sz w:val="24"/>
                <w:highlight w:val="none"/>
              </w:rPr>
            </w:pPr>
          </w:p>
        </w:tc>
      </w:tr>
      <w:tr w14:paraId="57E378C5">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6AF3893">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9A2AF78">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8B21E45">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0251FA0">
            <w:pPr>
              <w:widowControl/>
              <w:shd w:val="clear"/>
              <w:wordWrap w:val="0"/>
              <w:spacing w:line="360" w:lineRule="auto"/>
              <w:jc w:val="left"/>
              <w:rPr>
                <w:rFonts w:hint="eastAsia" w:ascii="宋体" w:hAnsi="宋体" w:eastAsia="宋体" w:cs="宋体"/>
                <w:color w:val="auto"/>
                <w:sz w:val="24"/>
                <w:highlight w:val="none"/>
              </w:rPr>
            </w:pPr>
          </w:p>
        </w:tc>
      </w:tr>
    </w:tbl>
    <w:p w14:paraId="650951AA">
      <w:pPr>
        <w:shd w:val="clear"/>
        <w:wordWrap w:val="0"/>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注：须随表提交相应的证书复印件并注明所在投标技术文件页码。</w:t>
      </w:r>
    </w:p>
    <w:p w14:paraId="5BBC1579">
      <w:pPr>
        <w:shd w:val="clear"/>
        <w:wordWrap w:val="0"/>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2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62B054E">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2985DB4F">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2EBBD6F3">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7C2E3FDD">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68F434DC">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65DBAE81">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657AF9B9">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E258B2E">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1B179A05">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3DE7089">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0548A102">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A975896">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359D741">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32337149">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5C1DCE9D">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9C9F642">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3C155A9">
            <w:pPr>
              <w:shd w:val="clear"/>
              <w:wordWrap w:val="0"/>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02EAC9D">
            <w:pPr>
              <w:shd w:val="clear"/>
              <w:wordWrap w:val="0"/>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28A94252">
            <w:pPr>
              <w:shd w:val="clear"/>
              <w:wordWrap w:val="0"/>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6E50A9C0">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8108E51">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F4564F9">
            <w:pPr>
              <w:shd w:val="clear"/>
              <w:wordWrap w:val="0"/>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BD75F78">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F7B8172">
            <w:pPr>
              <w:shd w:val="clear"/>
              <w:wordWrap w:val="0"/>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77180922">
            <w:pPr>
              <w:shd w:val="clear"/>
              <w:wordWrap w:val="0"/>
              <w:autoSpaceDE w:val="0"/>
              <w:autoSpaceDN w:val="0"/>
              <w:spacing w:line="360" w:lineRule="auto"/>
              <w:rPr>
                <w:rFonts w:hint="eastAsia" w:ascii="宋体" w:hAnsi="宋体" w:eastAsia="宋体" w:cs="宋体"/>
                <w:color w:val="auto"/>
                <w:sz w:val="24"/>
                <w:highlight w:val="none"/>
              </w:rPr>
            </w:pPr>
          </w:p>
        </w:tc>
      </w:tr>
      <w:tr w14:paraId="16E4E163">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38F9C968">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1C59DC2">
            <w:pPr>
              <w:shd w:val="clear"/>
              <w:wordWrap w:val="0"/>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72BF724">
            <w:pPr>
              <w:shd w:val="clear"/>
              <w:wordWrap w:val="0"/>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59171C9E">
            <w:pPr>
              <w:shd w:val="clear"/>
              <w:wordWrap w:val="0"/>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0E72994C">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60ED781">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163D4E3">
            <w:pPr>
              <w:shd w:val="clear"/>
              <w:wordWrap w:val="0"/>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2464EFE">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1344497">
            <w:pPr>
              <w:shd w:val="clear"/>
              <w:wordWrap w:val="0"/>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0748254">
            <w:pPr>
              <w:shd w:val="clear"/>
              <w:wordWrap w:val="0"/>
              <w:autoSpaceDE w:val="0"/>
              <w:autoSpaceDN w:val="0"/>
              <w:spacing w:line="360" w:lineRule="auto"/>
              <w:rPr>
                <w:rFonts w:hint="eastAsia" w:ascii="宋体" w:hAnsi="宋体" w:eastAsia="宋体" w:cs="宋体"/>
                <w:color w:val="auto"/>
                <w:sz w:val="24"/>
                <w:highlight w:val="none"/>
              </w:rPr>
            </w:pPr>
          </w:p>
        </w:tc>
      </w:tr>
    </w:tbl>
    <w:p w14:paraId="562ED963">
      <w:pPr>
        <w:shd w:val="clear"/>
        <w:wordWrap w:val="0"/>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注：投标人可</w:t>
      </w:r>
      <w:r>
        <w:rPr>
          <w:rFonts w:hint="eastAsia" w:ascii="宋体" w:hAnsi="宋体" w:cs="宋体"/>
          <w:b/>
          <w:color w:val="auto"/>
          <w:sz w:val="24"/>
          <w:highlight w:val="none"/>
          <w:lang w:val="en-US" w:eastAsia="zh-CN"/>
        </w:rPr>
        <w:t>参考</w:t>
      </w:r>
      <w:r>
        <w:rPr>
          <w:rFonts w:hint="eastAsia" w:ascii="宋体" w:hAnsi="宋体" w:eastAsia="宋体" w:cs="宋体"/>
          <w:b/>
          <w:color w:val="auto"/>
          <w:sz w:val="24"/>
          <w:highlight w:val="none"/>
        </w:rPr>
        <w:t>上述的格式自行编制，须随表提交相应的证书复印件并注明所在投标技术文件页码。</w:t>
      </w:r>
    </w:p>
    <w:p w14:paraId="386021A6">
      <w:pPr>
        <w:shd w:val="clear"/>
        <w:wordWrap w:val="0"/>
        <w:snapToGrid w:val="0"/>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5E3E6064">
      <w:pPr>
        <w:shd w:val="clear"/>
        <w:wordWrap w:val="0"/>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625291B0">
      <w:pPr>
        <w:shd w:val="clear"/>
        <w:wordWrap w:val="0"/>
        <w:snapToGrid w:val="0"/>
        <w:spacing w:line="360" w:lineRule="auto"/>
        <w:rPr>
          <w:rFonts w:hint="eastAsia" w:ascii="宋体" w:hAnsi="宋体" w:eastAsia="宋体" w:cs="宋体"/>
          <w:color w:val="auto"/>
          <w:sz w:val="24"/>
          <w:highlight w:val="none"/>
        </w:rPr>
      </w:pPr>
    </w:p>
    <w:p w14:paraId="78B0D6A8">
      <w:pPr>
        <w:shd w:val="clea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color w:val="auto"/>
          <w:sz w:val="24"/>
          <w:highlight w:val="none"/>
        </w:rPr>
        <w:t xml:space="preserve"> </w:t>
      </w:r>
    </w:p>
    <w:p w14:paraId="21949D10">
      <w:pPr>
        <w:shd w:val="clear"/>
        <w:wordWrap w:val="0"/>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五、投标人对</w:t>
      </w:r>
      <w:r>
        <w:rPr>
          <w:rFonts w:hint="eastAsia" w:ascii="宋体" w:hAnsi="宋体" w:cs="宋体"/>
          <w:b/>
          <w:color w:val="auto"/>
          <w:sz w:val="30"/>
          <w:szCs w:val="30"/>
          <w:highlight w:val="none"/>
          <w:lang w:val="en-US" w:eastAsia="zh-CN"/>
        </w:rPr>
        <w:t>本</w:t>
      </w:r>
      <w:r>
        <w:rPr>
          <w:rFonts w:hint="eastAsia" w:ascii="宋体" w:hAnsi="宋体" w:eastAsia="宋体" w:cs="宋体"/>
          <w:b/>
          <w:color w:val="auto"/>
          <w:sz w:val="30"/>
          <w:szCs w:val="30"/>
          <w:highlight w:val="none"/>
        </w:rPr>
        <w:t>项目的合理化建议和改进措施</w:t>
      </w:r>
    </w:p>
    <w:p w14:paraId="3D3ED0E0">
      <w:pPr>
        <w:shd w:val="clear"/>
        <w:wordWrap w:val="0"/>
        <w:spacing w:line="360" w:lineRule="auto"/>
        <w:ind w:firstLine="4048" w:firstLineChars="1687"/>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（格式自拟）</w:t>
      </w:r>
    </w:p>
    <w:p w14:paraId="6F02529D">
      <w:pPr>
        <w:shd w:val="clear"/>
        <w:wordWrap w:val="0"/>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326329F">
      <w:pPr>
        <w:shd w:val="clear"/>
        <w:wordWrap w:val="0"/>
        <w:snapToGrid w:val="0"/>
        <w:spacing w:line="360" w:lineRule="auto"/>
        <w:ind w:firstLine="4935" w:firstLineChars="2350"/>
        <w:rPr>
          <w:rFonts w:hint="eastAsia" w:ascii="宋体" w:hAnsi="宋体" w:eastAsia="宋体" w:cs="宋体"/>
          <w:color w:val="auto"/>
          <w:szCs w:val="21"/>
          <w:highlight w:val="none"/>
        </w:rPr>
      </w:pPr>
    </w:p>
    <w:p w14:paraId="564D6503">
      <w:pPr>
        <w:shd w:val="clear"/>
        <w:wordWrap w:val="0"/>
        <w:snapToGrid w:val="0"/>
        <w:spacing w:line="360" w:lineRule="auto"/>
        <w:ind w:firstLine="4935" w:firstLineChars="2350"/>
        <w:rPr>
          <w:rFonts w:hint="eastAsia" w:ascii="宋体" w:hAnsi="宋体" w:eastAsia="宋体" w:cs="宋体"/>
          <w:color w:val="auto"/>
          <w:szCs w:val="21"/>
          <w:highlight w:val="none"/>
        </w:rPr>
      </w:pPr>
    </w:p>
    <w:p w14:paraId="583BA62D">
      <w:pPr>
        <w:shd w:val="clear"/>
        <w:wordWrap w:val="0"/>
        <w:snapToGrid w:val="0"/>
        <w:spacing w:line="360" w:lineRule="auto"/>
        <w:ind w:firstLine="4935" w:firstLineChars="2350"/>
        <w:rPr>
          <w:rFonts w:hint="eastAsia" w:ascii="宋体" w:hAnsi="宋体" w:eastAsia="宋体" w:cs="宋体"/>
          <w:color w:val="auto"/>
          <w:szCs w:val="21"/>
          <w:highlight w:val="none"/>
        </w:rPr>
      </w:pPr>
    </w:p>
    <w:p w14:paraId="433BA8D3">
      <w:pPr>
        <w:shd w:val="clear"/>
        <w:wordWrap w:val="0"/>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0691277A">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AFE461D">
      <w:pPr>
        <w:shd w:val="clear"/>
        <w:wordWrap w:val="0"/>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六、优惠条件及特殊承诺</w:t>
      </w:r>
    </w:p>
    <w:p w14:paraId="3E6503AA">
      <w:pPr>
        <w:shd w:val="clea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443AA9D3">
      <w:pPr>
        <w:shd w:val="clear"/>
        <w:wordWrap w:val="0"/>
        <w:spacing w:line="360" w:lineRule="auto"/>
        <w:jc w:val="center"/>
        <w:rPr>
          <w:rFonts w:hint="eastAsia" w:ascii="宋体" w:hAnsi="宋体" w:eastAsia="宋体" w:cs="宋体"/>
          <w:color w:val="auto"/>
          <w:sz w:val="18"/>
          <w:szCs w:val="18"/>
          <w:highlight w:val="none"/>
        </w:rPr>
      </w:pPr>
    </w:p>
    <w:p w14:paraId="13DE4E83">
      <w:pPr>
        <w:shd w:val="clea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225309A5">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BEB817C">
      <w:pPr>
        <w:shd w:val="clear"/>
        <w:wordWrap w:val="0"/>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七、备品备件及供选择的配套零部件清单</w:t>
      </w:r>
    </w:p>
    <w:p w14:paraId="7D7B4692">
      <w:pPr>
        <w:shd w:val="clea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3864C0E4">
      <w:pPr>
        <w:shd w:val="clear"/>
        <w:wordWrap w:val="0"/>
        <w:autoSpaceDE w:val="0"/>
        <w:autoSpaceDN w:val="0"/>
        <w:spacing w:line="360" w:lineRule="auto"/>
        <w:ind w:firstLine="4440" w:firstLineChars="1850"/>
        <w:rPr>
          <w:rFonts w:hint="eastAsia" w:ascii="宋体" w:hAnsi="宋体" w:eastAsia="宋体" w:cs="宋体"/>
          <w:color w:val="auto"/>
          <w:kern w:val="0"/>
          <w:sz w:val="24"/>
          <w:highlight w:val="none"/>
        </w:rPr>
      </w:pPr>
    </w:p>
    <w:p w14:paraId="1200D1DB">
      <w:pPr>
        <w:shd w:val="clear"/>
        <w:wordWrap w:val="0"/>
        <w:autoSpaceDE w:val="0"/>
        <w:autoSpaceDN w:val="0"/>
        <w:spacing w:line="360" w:lineRule="auto"/>
        <w:ind w:firstLine="4440" w:firstLineChars="18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kern w:val="0"/>
          <w:sz w:val="24"/>
          <w:highlight w:val="none"/>
        </w:rPr>
        <w:t>）：</w:t>
      </w:r>
    </w:p>
    <w:p w14:paraId="6548BF73">
      <w:pPr>
        <w:shd w:val="clear"/>
        <w:wordWrap w:val="0"/>
        <w:autoSpaceDE w:val="0"/>
        <w:autoSpaceDN w:val="0"/>
        <w:spacing w:line="360" w:lineRule="auto"/>
        <w:rPr>
          <w:rFonts w:hint="eastAsia" w:ascii="宋体" w:hAnsi="宋体" w:eastAsia="宋体" w:cs="宋体"/>
          <w:b/>
          <w:bCs/>
          <w:color w:val="auto"/>
          <w:sz w:val="18"/>
          <w:szCs w:val="18"/>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7E038EF4">
      <w:pPr>
        <w:shd w:val="clear"/>
        <w:wordWrap w:val="0"/>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八、培训计划</w:t>
      </w:r>
    </w:p>
    <w:p w14:paraId="703AD11A">
      <w:pPr>
        <w:shd w:val="clea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0B21E357">
      <w:pPr>
        <w:keepNext/>
        <w:shd w:val="clear"/>
        <w:wordWrap w:val="0"/>
        <w:autoSpaceDE w:val="0"/>
        <w:autoSpaceDN w:val="0"/>
        <w:spacing w:line="360" w:lineRule="auto"/>
        <w:ind w:firstLine="477"/>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 培训日程及费用</w:t>
      </w:r>
    </w:p>
    <w:tbl>
      <w:tblPr>
        <w:tblStyle w:val="2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5DCC6C9C">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noWrap w:val="0"/>
            <w:vAlign w:val="center"/>
          </w:tcPr>
          <w:p w14:paraId="73875B4F">
            <w:pPr>
              <w:shd w:val="clear"/>
              <w:tabs>
                <w:tab w:val="center" w:pos="1690"/>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noWrap w:val="0"/>
            <w:vAlign w:val="top"/>
          </w:tcPr>
          <w:p w14:paraId="5FBF2E13">
            <w:pPr>
              <w:shd w:val="clear"/>
              <w:tabs>
                <w:tab w:val="center" w:pos="595"/>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noWrap w:val="0"/>
            <w:vAlign w:val="center"/>
          </w:tcPr>
          <w:p w14:paraId="20E79F08">
            <w:pPr>
              <w:shd w:val="clear"/>
              <w:tabs>
                <w:tab w:val="center" w:pos="595"/>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noWrap w:val="0"/>
            <w:vAlign w:val="center"/>
          </w:tcPr>
          <w:p w14:paraId="2264DBB0">
            <w:pPr>
              <w:shd w:val="clear"/>
              <w:tabs>
                <w:tab w:val="center" w:pos="1028"/>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noWrap w:val="0"/>
            <w:vAlign w:val="center"/>
          </w:tcPr>
          <w:p w14:paraId="7A1DACB2">
            <w:pPr>
              <w:shd w:val="clear"/>
              <w:tabs>
                <w:tab w:val="center" w:pos="595"/>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noWrap w:val="0"/>
            <w:vAlign w:val="center"/>
          </w:tcPr>
          <w:p w14:paraId="18CA1C6C">
            <w:pPr>
              <w:shd w:val="clear"/>
              <w:tabs>
                <w:tab w:val="center" w:pos="520"/>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noWrap w:val="0"/>
            <w:vAlign w:val="center"/>
          </w:tcPr>
          <w:p w14:paraId="496FD0B3">
            <w:pPr>
              <w:shd w:val="clear"/>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课程费用</w:t>
            </w:r>
          </w:p>
        </w:tc>
      </w:tr>
      <w:tr w14:paraId="6355788B">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noWrap w:val="0"/>
            <w:vAlign w:val="top"/>
          </w:tcPr>
          <w:p w14:paraId="60DC0AF4">
            <w:pPr>
              <w:shd w:val="clea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noWrap w:val="0"/>
            <w:vAlign w:val="top"/>
          </w:tcPr>
          <w:p w14:paraId="78CA2AF4">
            <w:pPr>
              <w:shd w:val="clea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noWrap w:val="0"/>
            <w:vAlign w:val="top"/>
          </w:tcPr>
          <w:p w14:paraId="6F73AD44">
            <w:pPr>
              <w:shd w:val="clea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noWrap w:val="0"/>
            <w:vAlign w:val="top"/>
          </w:tcPr>
          <w:p w14:paraId="5585F06C">
            <w:pPr>
              <w:shd w:val="clea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noWrap w:val="0"/>
            <w:vAlign w:val="top"/>
          </w:tcPr>
          <w:p w14:paraId="7D9A789E">
            <w:pPr>
              <w:shd w:val="clear"/>
              <w:tabs>
                <w:tab w:val="left" w:pos="440"/>
                <w:tab w:val="left" w:pos="1154"/>
                <w:tab w:val="left" w:pos="1936"/>
                <w:tab w:val="left" w:pos="2368"/>
              </w:tabs>
              <w:suppressAutoHyphens/>
              <w:wordWrap w:val="0"/>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noWrap w:val="0"/>
            <w:vAlign w:val="top"/>
          </w:tcPr>
          <w:p w14:paraId="3255C1E0">
            <w:pPr>
              <w:shd w:val="clea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noWrap w:val="0"/>
            <w:vAlign w:val="top"/>
          </w:tcPr>
          <w:p w14:paraId="3F47EC5B">
            <w:pPr>
              <w:shd w:val="clear"/>
              <w:suppressAutoHyphens/>
              <w:wordWrap w:val="0"/>
              <w:autoSpaceDE w:val="0"/>
              <w:autoSpaceDN w:val="0"/>
              <w:spacing w:line="360" w:lineRule="auto"/>
              <w:rPr>
                <w:rFonts w:hint="eastAsia" w:ascii="宋体" w:hAnsi="宋体" w:eastAsia="宋体" w:cs="宋体"/>
                <w:color w:val="auto"/>
                <w:sz w:val="24"/>
                <w:highlight w:val="none"/>
              </w:rPr>
            </w:pPr>
          </w:p>
        </w:tc>
      </w:tr>
      <w:tr w14:paraId="06D90888">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noWrap w:val="0"/>
            <w:vAlign w:val="top"/>
          </w:tcPr>
          <w:p w14:paraId="11F59A8F">
            <w:pPr>
              <w:shd w:val="clea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noWrap w:val="0"/>
            <w:vAlign w:val="top"/>
          </w:tcPr>
          <w:p w14:paraId="7896D912">
            <w:pPr>
              <w:shd w:val="clea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noWrap w:val="0"/>
            <w:vAlign w:val="top"/>
          </w:tcPr>
          <w:p w14:paraId="0C6A3A54">
            <w:pPr>
              <w:shd w:val="clea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noWrap w:val="0"/>
            <w:vAlign w:val="top"/>
          </w:tcPr>
          <w:p w14:paraId="65E5D7E8">
            <w:pPr>
              <w:shd w:val="clea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noWrap w:val="0"/>
            <w:vAlign w:val="top"/>
          </w:tcPr>
          <w:p w14:paraId="15BFF5CA">
            <w:pPr>
              <w:shd w:val="clear"/>
              <w:tabs>
                <w:tab w:val="left" w:pos="440"/>
                <w:tab w:val="left" w:pos="1154"/>
                <w:tab w:val="left" w:pos="1936"/>
                <w:tab w:val="left" w:pos="2368"/>
              </w:tabs>
              <w:suppressAutoHyphens/>
              <w:wordWrap w:val="0"/>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noWrap w:val="0"/>
            <w:vAlign w:val="top"/>
          </w:tcPr>
          <w:p w14:paraId="313AF5D0">
            <w:pPr>
              <w:shd w:val="clear"/>
              <w:tabs>
                <w:tab w:val="left" w:pos="7"/>
              </w:tabs>
              <w:suppressAutoHyphens/>
              <w:wordWrap w:val="0"/>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noWrap w:val="0"/>
            <w:vAlign w:val="top"/>
          </w:tcPr>
          <w:p w14:paraId="2DD16F72">
            <w:pPr>
              <w:shd w:val="clear"/>
              <w:suppressAutoHyphens/>
              <w:wordWrap w:val="0"/>
              <w:autoSpaceDE w:val="0"/>
              <w:autoSpaceDN w:val="0"/>
              <w:spacing w:line="360" w:lineRule="auto"/>
              <w:rPr>
                <w:rFonts w:hint="eastAsia" w:ascii="宋体" w:hAnsi="宋体" w:eastAsia="宋体" w:cs="宋体"/>
                <w:color w:val="auto"/>
                <w:sz w:val="24"/>
                <w:highlight w:val="none"/>
              </w:rPr>
            </w:pPr>
          </w:p>
        </w:tc>
      </w:tr>
      <w:tr w14:paraId="58F4C533">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noWrap w:val="0"/>
            <w:vAlign w:val="center"/>
          </w:tcPr>
          <w:p w14:paraId="38A6E721">
            <w:pPr>
              <w:shd w:val="clea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noWrap w:val="0"/>
            <w:vAlign w:val="top"/>
          </w:tcPr>
          <w:p w14:paraId="4CD0BA2A">
            <w:pPr>
              <w:shd w:val="clea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noWrap w:val="0"/>
            <w:vAlign w:val="top"/>
          </w:tcPr>
          <w:p w14:paraId="104AEA10">
            <w:pPr>
              <w:shd w:val="clea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noWrap w:val="0"/>
            <w:vAlign w:val="top"/>
          </w:tcPr>
          <w:p w14:paraId="2709DDE2">
            <w:pPr>
              <w:shd w:val="clea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noWrap w:val="0"/>
            <w:vAlign w:val="top"/>
          </w:tcPr>
          <w:p w14:paraId="0630708D">
            <w:pPr>
              <w:shd w:val="clear"/>
              <w:tabs>
                <w:tab w:val="left" w:pos="440"/>
                <w:tab w:val="left" w:pos="1154"/>
                <w:tab w:val="left" w:pos="1936"/>
                <w:tab w:val="left" w:pos="2368"/>
              </w:tabs>
              <w:suppressAutoHyphens/>
              <w:wordWrap w:val="0"/>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top"/>
          </w:tcPr>
          <w:p w14:paraId="118EEFD0">
            <w:pPr>
              <w:shd w:val="clear"/>
              <w:tabs>
                <w:tab w:val="left" w:pos="7"/>
              </w:tabs>
              <w:suppressAutoHyphens/>
              <w:wordWrap w:val="0"/>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3B70F24">
            <w:pPr>
              <w:shd w:val="clear"/>
              <w:suppressAutoHyphens/>
              <w:wordWrap w:val="0"/>
              <w:autoSpaceDE w:val="0"/>
              <w:autoSpaceDN w:val="0"/>
              <w:spacing w:line="360" w:lineRule="auto"/>
              <w:rPr>
                <w:rFonts w:hint="eastAsia" w:ascii="宋体" w:hAnsi="宋体" w:eastAsia="宋体" w:cs="宋体"/>
                <w:color w:val="auto"/>
                <w:sz w:val="24"/>
                <w:highlight w:val="none"/>
              </w:rPr>
            </w:pPr>
          </w:p>
        </w:tc>
      </w:tr>
    </w:tbl>
    <w:p w14:paraId="21582003">
      <w:pPr>
        <w:shd w:val="clea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注解:A</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课程清单按时间顺序排列，并提供以下详细资料：</w:t>
      </w:r>
    </w:p>
    <w:p w14:paraId="560F1978">
      <w:pPr>
        <w:numPr>
          <w:ilvl w:val="0"/>
          <w:numId w:val="0"/>
        </w:numPr>
        <w:shd w:val="clea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leftChars="0" w:hanging="42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rPr>
        <w:t>课程概要</w:t>
      </w:r>
    </w:p>
    <w:p w14:paraId="119802DC">
      <w:pPr>
        <w:numPr>
          <w:ilvl w:val="0"/>
          <w:numId w:val="0"/>
        </w:numPr>
        <w:shd w:val="clea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leftChars="0" w:hanging="42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rPr>
        <w:t>课程目的</w:t>
      </w:r>
    </w:p>
    <w:p w14:paraId="3E1E8444">
      <w:pPr>
        <w:numPr>
          <w:ilvl w:val="0"/>
          <w:numId w:val="0"/>
        </w:numPr>
        <w:shd w:val="clea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leftChars="0" w:hanging="42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highlight w:val="none"/>
        </w:rPr>
        <w:t>教学方式</w:t>
      </w:r>
    </w:p>
    <w:p w14:paraId="04A2F62F">
      <w:pPr>
        <w:numPr>
          <w:ilvl w:val="0"/>
          <w:numId w:val="0"/>
        </w:numPr>
        <w:shd w:val="clea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leftChars="0" w:hanging="42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highlight w:val="none"/>
        </w:rPr>
        <w:t>先决条件</w:t>
      </w:r>
    </w:p>
    <w:p w14:paraId="51893E70">
      <w:pPr>
        <w:numPr>
          <w:ilvl w:val="0"/>
          <w:numId w:val="0"/>
        </w:numPr>
        <w:shd w:val="clea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leftChars="0" w:hanging="42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highlight w:val="none"/>
        </w:rPr>
        <w:t>教材目录</w:t>
      </w:r>
    </w:p>
    <w:p w14:paraId="75F3B223">
      <w:pPr>
        <w:shd w:val="clear"/>
        <w:wordWrap w:val="0"/>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B  按照附表A提供授课教师的简历</w:t>
      </w:r>
    </w:p>
    <w:p w14:paraId="0BB56687">
      <w:pPr>
        <w:shd w:val="clear"/>
        <w:wordWrap w:val="0"/>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注：须随表提交相应的证书复印件并注明所在投标技术文件页码。</w:t>
      </w:r>
    </w:p>
    <w:p w14:paraId="140E910D">
      <w:pPr>
        <w:shd w:val="clear"/>
        <w:wordWrap w:val="0"/>
        <w:autoSpaceDE w:val="0"/>
        <w:autoSpaceDN w:val="0"/>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kern w:val="0"/>
          <w:sz w:val="24"/>
          <w:highlight w:val="none"/>
        </w:rPr>
        <w:t xml:space="preserve">）：                       </w:t>
      </w:r>
    </w:p>
    <w:p w14:paraId="594ACA47">
      <w:pPr>
        <w:shd w:val="clear"/>
        <w:wordWrap w:val="0"/>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1E366249">
      <w:pPr>
        <w:shd w:val="clear"/>
        <w:wordWrap w:val="0"/>
        <w:autoSpaceDE w:val="0"/>
        <w:autoSpaceDN w:val="0"/>
        <w:spacing w:line="360" w:lineRule="auto"/>
        <w:ind w:firstLine="120"/>
        <w:rPr>
          <w:rFonts w:hint="eastAsia" w:ascii="宋体" w:hAnsi="宋体" w:eastAsia="宋体" w:cs="宋体"/>
          <w:color w:val="auto"/>
          <w:sz w:val="24"/>
          <w:highlight w:val="none"/>
        </w:rPr>
      </w:pPr>
    </w:p>
    <w:p w14:paraId="5EDA048C">
      <w:pPr>
        <w:shd w:val="clear"/>
        <w:wordWrap w:val="0"/>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九、认为需要的其他技术文件或说明</w:t>
      </w:r>
    </w:p>
    <w:p w14:paraId="556DB4ED">
      <w:pPr>
        <w:shd w:val="clea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7F748183">
      <w:pPr>
        <w:shd w:val="clear"/>
        <w:wordWrap w:val="0"/>
        <w:spacing w:line="360" w:lineRule="auto"/>
        <w:jc w:val="center"/>
        <w:rPr>
          <w:rFonts w:hint="eastAsia" w:ascii="宋体" w:hAnsi="宋体" w:eastAsia="宋体" w:cs="宋体"/>
          <w:color w:val="auto"/>
          <w:sz w:val="24"/>
          <w:highlight w:val="none"/>
        </w:rPr>
      </w:pPr>
    </w:p>
    <w:p w14:paraId="62BFCAA0">
      <w:pPr>
        <w:shd w:val="clear"/>
        <w:wordWrap w:val="0"/>
        <w:autoSpaceDE w:val="0"/>
        <w:autoSpaceDN w:val="0"/>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投标人名称（电子</w:t>
      </w:r>
      <w:r>
        <w:rPr>
          <w:rFonts w:hint="eastAsia" w:ascii="宋体" w:hAnsi="宋体" w:eastAsia="宋体" w:cs="宋体"/>
          <w:color w:val="auto"/>
          <w:kern w:val="0"/>
          <w:sz w:val="24"/>
          <w:highlight w:val="none"/>
          <w:lang w:val="zh-CN"/>
        </w:rPr>
        <w:t>签章</w:t>
      </w:r>
      <w:r>
        <w:rPr>
          <w:rFonts w:hint="eastAsia" w:ascii="宋体" w:hAnsi="宋体" w:eastAsia="宋体" w:cs="宋体"/>
          <w:color w:val="auto"/>
          <w:kern w:val="0"/>
          <w:sz w:val="24"/>
          <w:highlight w:val="none"/>
        </w:rPr>
        <w:t xml:space="preserve">）：                       </w:t>
      </w:r>
    </w:p>
    <w:p w14:paraId="081919AB">
      <w:pPr>
        <w:shd w:val="clear"/>
        <w:wordWrap w:val="0"/>
        <w:autoSpaceDE w:val="0"/>
        <w:autoSpaceDN w:val="0"/>
        <w:spacing w:line="360" w:lineRule="auto"/>
        <w:rPr>
          <w:rFonts w:hint="eastAsia" w:ascii="宋体" w:hAnsi="宋体" w:eastAsia="宋体" w:cs="宋体"/>
          <w:b/>
          <w:bCs/>
          <w:color w:val="auto"/>
          <w:sz w:val="30"/>
          <w:szCs w:val="30"/>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2FBEAC55">
      <w:pPr>
        <w:widowControl/>
        <w:shd w:val="clear"/>
        <w:wordWrap w:val="0"/>
        <w:spacing w:line="360" w:lineRule="auto"/>
        <w:jc w:val="left"/>
        <w:rPr>
          <w:rFonts w:hint="eastAsia" w:ascii="宋体" w:hAnsi="宋体" w:eastAsia="宋体" w:cs="宋体"/>
          <w:b/>
          <w:bCs/>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139F28BD">
      <w:pPr>
        <w:pStyle w:val="12"/>
        <w:shd w:val="clear"/>
        <w:wordWrap w:val="0"/>
        <w:spacing w:line="360" w:lineRule="auto"/>
        <w:jc w:val="center"/>
        <w:outlineLvl w:val="1"/>
        <w:rPr>
          <w:rFonts w:hint="eastAsia" w:ascii="宋体" w:hAnsi="宋体" w:eastAsia="宋体" w:cs="宋体"/>
          <w:b/>
          <w:bCs/>
          <w:color w:val="auto"/>
          <w:sz w:val="28"/>
          <w:szCs w:val="28"/>
          <w:highlight w:val="none"/>
        </w:rPr>
      </w:pPr>
      <w:bookmarkStart w:id="288" w:name="_Toc24450"/>
      <w:r>
        <w:rPr>
          <w:rFonts w:hint="eastAsia" w:ascii="宋体" w:hAnsi="宋体" w:eastAsia="宋体" w:cs="宋体"/>
          <w:b/>
          <w:bCs/>
          <w:color w:val="auto"/>
          <w:sz w:val="28"/>
          <w:szCs w:val="28"/>
          <w:highlight w:val="none"/>
        </w:rPr>
        <w:t>第五节 报价文件格式</w:t>
      </w:r>
      <w:bookmarkEnd w:id="288"/>
    </w:p>
    <w:p w14:paraId="792D4676">
      <w:pPr>
        <w:shd w:val="clear"/>
        <w:wordWrap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18E222BC">
      <w:pPr>
        <w:shd w:val="clear"/>
        <w:wordWrap w:val="0"/>
        <w:snapToGrid w:val="0"/>
        <w:spacing w:line="360" w:lineRule="auto"/>
        <w:jc w:val="center"/>
        <w:rPr>
          <w:rFonts w:hint="eastAsia" w:ascii="宋体" w:hAnsi="宋体" w:eastAsia="宋体" w:cs="宋体"/>
          <w:bCs/>
          <w:color w:val="auto"/>
          <w:sz w:val="24"/>
          <w:szCs w:val="20"/>
          <w:highlight w:val="none"/>
        </w:rPr>
      </w:pPr>
    </w:p>
    <w:p w14:paraId="0A86ABEB">
      <w:pPr>
        <w:shd w:val="clear"/>
        <w:wordWrap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报价文件（封面）</w:t>
      </w:r>
    </w:p>
    <w:p w14:paraId="3A1FB2AE">
      <w:pPr>
        <w:shd w:val="clear"/>
        <w:wordWrap w:val="0"/>
        <w:snapToGrid w:val="0"/>
        <w:spacing w:line="360" w:lineRule="auto"/>
        <w:rPr>
          <w:rFonts w:hint="eastAsia" w:ascii="宋体" w:hAnsi="宋体" w:eastAsia="宋体" w:cs="宋体"/>
          <w:bCs/>
          <w:color w:val="auto"/>
          <w:sz w:val="24"/>
          <w:szCs w:val="20"/>
          <w:highlight w:val="none"/>
        </w:rPr>
      </w:pPr>
    </w:p>
    <w:p w14:paraId="58F2B050">
      <w:pPr>
        <w:shd w:val="clear"/>
        <w:wordWrap w:val="0"/>
        <w:snapToGrid w:val="0"/>
        <w:spacing w:line="360" w:lineRule="auto"/>
        <w:rPr>
          <w:rFonts w:hint="eastAsia" w:ascii="宋体" w:hAnsi="宋体" w:eastAsia="宋体" w:cs="宋体"/>
          <w:bCs/>
          <w:color w:val="auto"/>
          <w:sz w:val="24"/>
          <w:szCs w:val="20"/>
          <w:highlight w:val="none"/>
        </w:rPr>
      </w:pPr>
    </w:p>
    <w:p w14:paraId="3EDCE6D3">
      <w:pPr>
        <w:shd w:val="clear"/>
        <w:wordWrap w:val="0"/>
        <w:snapToGrid w:val="0"/>
        <w:spacing w:line="360" w:lineRule="auto"/>
        <w:rPr>
          <w:rFonts w:hint="eastAsia" w:ascii="宋体" w:hAnsi="宋体" w:eastAsia="宋体" w:cs="宋体"/>
          <w:bCs/>
          <w:color w:val="auto"/>
          <w:sz w:val="24"/>
          <w:szCs w:val="20"/>
          <w:highlight w:val="none"/>
        </w:rPr>
      </w:pPr>
    </w:p>
    <w:p w14:paraId="53D7CB51">
      <w:pPr>
        <w:shd w:val="clear"/>
        <w:wordWrap w:val="0"/>
        <w:snapToGrid w:val="0"/>
        <w:spacing w:line="360" w:lineRule="auto"/>
        <w:rPr>
          <w:rFonts w:hint="eastAsia" w:ascii="宋体" w:hAnsi="宋体" w:eastAsia="宋体" w:cs="宋体"/>
          <w:bCs/>
          <w:color w:val="auto"/>
          <w:sz w:val="24"/>
          <w:szCs w:val="20"/>
          <w:highlight w:val="none"/>
        </w:rPr>
      </w:pPr>
    </w:p>
    <w:p w14:paraId="58C6E34A">
      <w:pPr>
        <w:shd w:val="clear"/>
        <w:wordWrap w:val="0"/>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69E252EF">
      <w:pPr>
        <w:shd w:val="clear"/>
        <w:wordWrap w:val="0"/>
        <w:snapToGrid w:val="0"/>
        <w:spacing w:line="360" w:lineRule="auto"/>
        <w:ind w:firstLine="360" w:firstLineChars="150"/>
        <w:rPr>
          <w:rFonts w:hint="eastAsia" w:ascii="宋体" w:hAnsi="宋体" w:eastAsia="宋体" w:cs="宋体"/>
          <w:bCs/>
          <w:color w:val="auto"/>
          <w:sz w:val="24"/>
          <w:highlight w:val="none"/>
        </w:rPr>
      </w:pPr>
    </w:p>
    <w:p w14:paraId="01FAE623">
      <w:pPr>
        <w:shd w:val="clear"/>
        <w:wordWrap w:val="0"/>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r>
        <w:rPr>
          <w:rFonts w:hint="eastAsia" w:ascii="宋体" w:hAnsi="宋体" w:eastAsia="宋体" w:cs="宋体"/>
          <w:color w:val="auto"/>
          <w:sz w:val="24"/>
          <w:highlight w:val="none"/>
        </w:rPr>
        <w:t xml:space="preserve"> </w:t>
      </w:r>
    </w:p>
    <w:p w14:paraId="65F1219B">
      <w:pPr>
        <w:shd w:val="clear"/>
        <w:wordWrap w:val="0"/>
        <w:snapToGrid w:val="0"/>
        <w:spacing w:line="360" w:lineRule="auto"/>
        <w:ind w:firstLine="360" w:firstLineChars="150"/>
        <w:rPr>
          <w:rFonts w:hint="eastAsia" w:ascii="宋体" w:hAnsi="宋体" w:eastAsia="宋体" w:cs="宋体"/>
          <w:bCs/>
          <w:color w:val="auto"/>
          <w:sz w:val="24"/>
          <w:highlight w:val="none"/>
        </w:rPr>
      </w:pPr>
    </w:p>
    <w:p w14:paraId="0209B376">
      <w:pPr>
        <w:shd w:val="clear"/>
        <w:wordWrap w:val="0"/>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519D44E9">
      <w:pPr>
        <w:shd w:val="clear"/>
        <w:wordWrap w:val="0"/>
        <w:snapToGrid w:val="0"/>
        <w:spacing w:line="360" w:lineRule="auto"/>
        <w:ind w:firstLine="360" w:firstLineChars="150"/>
        <w:rPr>
          <w:rFonts w:hint="eastAsia" w:ascii="宋体" w:hAnsi="宋体" w:eastAsia="宋体" w:cs="宋体"/>
          <w:bCs/>
          <w:color w:val="auto"/>
          <w:sz w:val="24"/>
          <w:highlight w:val="none"/>
        </w:rPr>
      </w:pPr>
    </w:p>
    <w:p w14:paraId="2DF6293C">
      <w:pPr>
        <w:shd w:val="clear"/>
        <w:wordWrap w:val="0"/>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765BD862">
      <w:pPr>
        <w:shd w:val="clear"/>
        <w:wordWrap w:val="0"/>
        <w:snapToGrid w:val="0"/>
        <w:spacing w:line="360" w:lineRule="auto"/>
        <w:ind w:firstLine="360" w:firstLineChars="150"/>
        <w:rPr>
          <w:rFonts w:hint="eastAsia" w:ascii="宋体" w:hAnsi="宋体" w:eastAsia="宋体" w:cs="宋体"/>
          <w:bCs/>
          <w:color w:val="auto"/>
          <w:sz w:val="24"/>
          <w:highlight w:val="none"/>
        </w:rPr>
      </w:pPr>
    </w:p>
    <w:p w14:paraId="75D8FDEB">
      <w:pPr>
        <w:shd w:val="clear"/>
        <w:wordWrap w:val="0"/>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11AE055F">
      <w:pPr>
        <w:pStyle w:val="8"/>
        <w:shd w:val="clear"/>
        <w:wordWrap w:val="0"/>
        <w:snapToGrid w:val="0"/>
        <w:spacing w:line="360" w:lineRule="auto"/>
        <w:ind w:firstLine="960" w:firstLineChars="400"/>
        <w:rPr>
          <w:rFonts w:hint="eastAsia" w:ascii="宋体" w:hAnsi="宋体" w:eastAsia="宋体" w:cs="宋体"/>
          <w:bCs/>
          <w:color w:val="auto"/>
          <w:sz w:val="24"/>
          <w:szCs w:val="24"/>
          <w:highlight w:val="none"/>
        </w:rPr>
      </w:pPr>
    </w:p>
    <w:p w14:paraId="7B0F62A0">
      <w:pPr>
        <w:shd w:val="clear"/>
        <w:wordWrap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35836FE">
      <w:pPr>
        <w:widowControl/>
        <w:shd w:val="clear"/>
        <w:wordWrap w:val="0"/>
        <w:spacing w:line="360" w:lineRule="auto"/>
        <w:jc w:val="left"/>
        <w:rPr>
          <w:rFonts w:hint="eastAsia" w:ascii="宋体" w:hAnsi="宋体" w:eastAsia="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28D8261C">
      <w:pPr>
        <w:shd w:val="clear"/>
        <w:wordWrap w:val="0"/>
        <w:spacing w:line="360" w:lineRule="auto"/>
        <w:rPr>
          <w:rFonts w:hint="eastAsia" w:ascii="宋体" w:hAnsi="宋体" w:eastAsia="宋体" w:cs="宋体"/>
          <w:color w:val="auto"/>
          <w:highlight w:val="none"/>
        </w:rPr>
      </w:pPr>
    </w:p>
    <w:p w14:paraId="3F7D2249">
      <w:pPr>
        <w:shd w:val="clear"/>
        <w:wordWrap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报价文件目录</w:t>
      </w:r>
    </w:p>
    <w:p w14:paraId="57798CEA">
      <w:pPr>
        <w:shd w:val="clear"/>
        <w:wordWrap w:val="0"/>
        <w:spacing w:line="360" w:lineRule="auto"/>
        <w:rPr>
          <w:rFonts w:hint="eastAsia" w:ascii="宋体" w:hAnsi="宋体" w:eastAsia="宋体" w:cs="宋体"/>
          <w:color w:val="auto"/>
          <w:highlight w:val="none"/>
        </w:rPr>
      </w:pPr>
    </w:p>
    <w:p w14:paraId="3D807D2A">
      <w:pPr>
        <w:shd w:val="clear"/>
        <w:wordWrap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一、投标函………………………………………………………（页码）</w:t>
      </w:r>
    </w:p>
    <w:p w14:paraId="3F6D5E43">
      <w:pPr>
        <w:shd w:val="clear"/>
        <w:wordWrap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二、开标一览表…………………………………………………（页码）</w:t>
      </w:r>
    </w:p>
    <w:p w14:paraId="1314A103">
      <w:pPr>
        <w:pStyle w:val="2"/>
        <w:shd w:val="clear"/>
        <w:wordWrap w:val="0"/>
        <w:spacing w:after="0" w:line="360" w:lineRule="auto"/>
        <w:rPr>
          <w:rFonts w:hint="eastAsia" w:ascii="宋体" w:hAnsi="宋体" w:eastAsia="宋体" w:cs="宋体"/>
          <w:color w:val="auto"/>
          <w:highlight w:val="none"/>
        </w:rPr>
        <w:sectPr>
          <w:pgSz w:w="11906" w:h="16838"/>
          <w:pgMar w:top="1440" w:right="1080" w:bottom="1440" w:left="1080" w:header="720" w:footer="720" w:gutter="0"/>
          <w:pgNumType w:fmt="decimal"/>
          <w:cols w:space="720" w:num="1"/>
          <w:docGrid w:type="lines" w:linePitch="331" w:charSpace="0"/>
        </w:sectPr>
      </w:pPr>
      <w:r>
        <w:rPr>
          <w:rFonts w:hint="eastAsia" w:ascii="宋体" w:hAnsi="宋体" w:cs="宋体"/>
          <w:color w:val="auto"/>
          <w:kern w:val="0"/>
          <w:sz w:val="24"/>
          <w:highlight w:val="none"/>
          <w:lang w:val="en-US" w:eastAsia="zh-CN"/>
        </w:rPr>
        <w:t>三、</w:t>
      </w:r>
      <w:r>
        <w:rPr>
          <w:rFonts w:hint="eastAsia" w:ascii="宋体" w:hAnsi="宋体" w:eastAsia="宋体" w:cs="宋体"/>
          <w:color w:val="auto"/>
          <w:kern w:val="0"/>
          <w:sz w:val="24"/>
          <w:highlight w:val="none"/>
        </w:rPr>
        <w:t>投标人针对报价需要说明的其他文件和说明…………（页码）</w:t>
      </w:r>
    </w:p>
    <w:p w14:paraId="2A89E99C">
      <w:pPr>
        <w:pStyle w:val="12"/>
        <w:shd w:val="clear"/>
        <w:wordWrap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一、投标函</w:t>
      </w:r>
    </w:p>
    <w:p w14:paraId="3FF706DE">
      <w:pPr>
        <w:pStyle w:val="12"/>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致：</w:t>
      </w:r>
      <w:bookmarkStart w:id="289" w:name="PO_3000001866_PM031_4"/>
      <w:r>
        <w:rPr>
          <w:rFonts w:hint="eastAsia" w:ascii="宋体" w:hAnsi="宋体" w:eastAsia="宋体" w:cs="宋体"/>
          <w:color w:val="auto"/>
          <w:highlight w:val="none"/>
          <w:u w:val="single"/>
        </w:rPr>
        <w:t>广西邕政采购代理有限公司</w:t>
      </w:r>
      <w:bookmarkEnd w:id="289"/>
    </w:p>
    <w:p w14:paraId="265FBA0B">
      <w:pPr>
        <w:pStyle w:val="12"/>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）的招标文件的全部内容，授权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(全权代表姓名)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(职务、职称)为全权代表，现正式递交下述文件参加贵方组织的本次政府采购活动： </w:t>
      </w:r>
    </w:p>
    <w:p w14:paraId="7A6EC214">
      <w:pPr>
        <w:pStyle w:val="12"/>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一、报价文件电子版一份（包含按投标人须知前附表要求提交的全部文件）；</w:t>
      </w:r>
    </w:p>
    <w:p w14:paraId="4E6D566B">
      <w:pPr>
        <w:pStyle w:val="12"/>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二、资格文件电子版一份（包含按投标人须知前附表要求提交的全部文件）；</w:t>
      </w:r>
    </w:p>
    <w:p w14:paraId="31B937F5">
      <w:pPr>
        <w:pStyle w:val="12"/>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三、商务文件和技术文件按顺序合并生成电子版一份（包含按投标人须知前附表要求提交的全部文件）；</w:t>
      </w:r>
    </w:p>
    <w:p w14:paraId="00E5399A">
      <w:pPr>
        <w:pStyle w:val="12"/>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52525EAF">
      <w:pPr>
        <w:pStyle w:val="12"/>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我方愿意以（大写）人民币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)的投标总报价，</w:t>
      </w:r>
      <w:r>
        <w:rPr>
          <w:rFonts w:hint="eastAsia" w:ascii="宋体" w:hAnsi="宋体" w:eastAsia="宋体" w:cs="宋体"/>
          <w:color w:val="auto"/>
          <w:highlight w:val="none"/>
          <w:lang w:val="en-US" w:eastAsia="zh-CN"/>
        </w:rPr>
        <w:t>服务</w:t>
      </w:r>
      <w:r>
        <w:rPr>
          <w:rFonts w:hint="eastAsia" w:hAnsi="宋体" w:cs="宋体"/>
          <w:color w:val="auto"/>
          <w:highlight w:val="none"/>
          <w:lang w:val="en-US" w:eastAsia="zh-CN"/>
        </w:rPr>
        <w:t>期限</w:t>
      </w:r>
      <w:r>
        <w:rPr>
          <w:rFonts w:hint="eastAsia" w:ascii="宋体" w:hAnsi="宋体" w:eastAsia="宋体" w:cs="宋体"/>
          <w:color w:val="auto"/>
          <w:highlight w:val="none"/>
        </w:rPr>
        <w:t>（无分标时填写）</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；提供本项目招标文件第二章“服务需求”中的相应的采购内容。</w:t>
      </w:r>
    </w:p>
    <w:p w14:paraId="694088B5">
      <w:pPr>
        <w:pStyle w:val="12"/>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其中（有分标时填写）：</w:t>
      </w:r>
    </w:p>
    <w:p w14:paraId="6E847466">
      <w:pPr>
        <w:pStyle w:val="12"/>
        <w:shd w:val="clear"/>
        <w:wordWrap w:val="0"/>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分标报价为（大写）人民币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服务</w:t>
      </w:r>
      <w:r>
        <w:rPr>
          <w:rFonts w:hint="eastAsia" w:hAnsi="宋体" w:cs="宋体"/>
          <w:color w:val="auto"/>
          <w:highlight w:val="none"/>
          <w:lang w:val="en-US" w:eastAsia="zh-CN"/>
        </w:rPr>
        <w:t>期限</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8C3D151">
      <w:pPr>
        <w:pStyle w:val="12"/>
        <w:shd w:val="clear"/>
        <w:wordWrap w:val="0"/>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分标报价为（大写）人民币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服务</w:t>
      </w:r>
      <w:r>
        <w:rPr>
          <w:rFonts w:hint="eastAsia" w:hAnsi="宋体" w:cs="宋体"/>
          <w:color w:val="auto"/>
          <w:highlight w:val="none"/>
          <w:lang w:val="en-US" w:eastAsia="zh-CN"/>
        </w:rPr>
        <w:t>期限</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9743F94">
      <w:pPr>
        <w:pStyle w:val="12"/>
        <w:shd w:val="clear"/>
        <w:wordWrap w:val="0"/>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w:t>
      </w:r>
    </w:p>
    <w:p w14:paraId="04E6ADA8">
      <w:pPr>
        <w:pStyle w:val="12"/>
        <w:shd w:val="clear"/>
        <w:wordWrap w:val="0"/>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51294E6C">
      <w:pPr>
        <w:pStyle w:val="12"/>
        <w:shd w:val="clear"/>
        <w:wordWrap w:val="0"/>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我方所递交的投标文件及有关资料都是内容完整、真实和准确的。</w:t>
      </w:r>
    </w:p>
    <w:p w14:paraId="451750CB">
      <w:pPr>
        <w:pStyle w:val="12"/>
        <w:shd w:val="clear"/>
        <w:wordWrap w:val="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rPr>
        <w:t>如本项目采购内容涉及须符合国家强制规定的，我方承诺我方本次投标（包括资格条件和所投产品）均符合国家有关强制规定。</w:t>
      </w:r>
    </w:p>
    <w:p w14:paraId="325680F9">
      <w:pPr>
        <w:pStyle w:val="12"/>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3FAACB2A">
      <w:pPr>
        <w:pStyle w:val="12"/>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我方已详细审核招标文件，我方知道必须放弃提出含糊不清或误解问题的权利。</w:t>
      </w:r>
    </w:p>
    <w:p w14:paraId="10E67C35">
      <w:pPr>
        <w:pStyle w:val="12"/>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我方同意应贵方要求提供与本投标有关的任何数据或资料。若贵方需要，我方愿意提供我方作出的一切承诺的证明材料。</w:t>
      </w:r>
    </w:p>
    <w:p w14:paraId="63F01A09">
      <w:pPr>
        <w:pStyle w:val="12"/>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我方完全理解贵方不一定接受投标报价最低的投标人为中标供应商的行为。</w:t>
      </w:r>
    </w:p>
    <w:p w14:paraId="0BC4C04D">
      <w:pPr>
        <w:pStyle w:val="12"/>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076D47A">
      <w:pPr>
        <w:pStyle w:val="12"/>
        <w:numPr>
          <w:ilvl w:val="0"/>
          <w:numId w:val="0"/>
        </w:numPr>
        <w:shd w:val="clear"/>
        <w:wordWrap w:val="0"/>
        <w:spacing w:line="360" w:lineRule="auto"/>
        <w:ind w:left="1140" w:leftChars="0" w:hanging="720" w:firstLineChars="0"/>
        <w:rPr>
          <w:rFonts w:hint="eastAsia" w:ascii="宋体" w:hAnsi="宋体" w:eastAsia="宋体" w:cs="宋体"/>
          <w:color w:val="auto"/>
          <w:highlight w:val="none"/>
        </w:rPr>
      </w:pPr>
      <w:r>
        <w:rPr>
          <w:rFonts w:hint="eastAsia" w:ascii="宋体" w:hAnsi="宋体" w:eastAsia="宋体" w:cs="宋体"/>
          <w:color w:val="auto"/>
          <w:kern w:val="2"/>
          <w:sz w:val="21"/>
          <w:szCs w:val="20"/>
          <w:highlight w:val="none"/>
          <w:lang w:val="en-US" w:eastAsia="zh-CN" w:bidi="ar-SA"/>
        </w:rPr>
        <w:t>（1）</w:t>
      </w:r>
      <w:r>
        <w:rPr>
          <w:rFonts w:hint="eastAsia" w:ascii="宋体" w:hAnsi="宋体" w:eastAsia="宋体" w:cs="宋体"/>
          <w:color w:val="auto"/>
          <w:highlight w:val="none"/>
        </w:rPr>
        <w:t>提供虚假材料谋取中标、成交的；</w:t>
      </w:r>
    </w:p>
    <w:p w14:paraId="3D493C87">
      <w:pPr>
        <w:pStyle w:val="12"/>
        <w:numPr>
          <w:ilvl w:val="0"/>
          <w:numId w:val="0"/>
        </w:numPr>
        <w:shd w:val="clear"/>
        <w:wordWrap w:val="0"/>
        <w:spacing w:line="360" w:lineRule="auto"/>
        <w:ind w:left="1140" w:leftChars="0" w:hanging="720" w:firstLineChars="0"/>
        <w:rPr>
          <w:rFonts w:hint="eastAsia" w:ascii="宋体" w:hAnsi="宋体" w:eastAsia="宋体" w:cs="宋体"/>
          <w:color w:val="auto"/>
          <w:highlight w:val="none"/>
        </w:rPr>
      </w:pPr>
      <w:r>
        <w:rPr>
          <w:rFonts w:hint="eastAsia" w:ascii="宋体" w:hAnsi="宋体" w:eastAsia="宋体" w:cs="宋体"/>
          <w:color w:val="auto"/>
          <w:kern w:val="2"/>
          <w:sz w:val="21"/>
          <w:szCs w:val="20"/>
          <w:highlight w:val="none"/>
          <w:lang w:val="en-US" w:eastAsia="zh-CN" w:bidi="ar-SA"/>
        </w:rPr>
        <w:t>（2）</w:t>
      </w:r>
      <w:r>
        <w:rPr>
          <w:rFonts w:hint="eastAsia" w:ascii="宋体" w:hAnsi="宋体" w:eastAsia="宋体" w:cs="宋体"/>
          <w:color w:val="auto"/>
          <w:highlight w:val="none"/>
        </w:rPr>
        <w:t>采取不正当手段诋毁、排挤其他供应商的；</w:t>
      </w:r>
    </w:p>
    <w:p w14:paraId="1231163A">
      <w:pPr>
        <w:pStyle w:val="12"/>
        <w:numPr>
          <w:ilvl w:val="0"/>
          <w:numId w:val="0"/>
        </w:numPr>
        <w:shd w:val="clear"/>
        <w:wordWrap w:val="0"/>
        <w:spacing w:line="360" w:lineRule="auto"/>
        <w:ind w:left="1140" w:leftChars="0" w:hanging="720" w:firstLineChars="0"/>
        <w:rPr>
          <w:rFonts w:hint="eastAsia" w:ascii="宋体" w:hAnsi="宋体" w:eastAsia="宋体" w:cs="宋体"/>
          <w:color w:val="auto"/>
          <w:highlight w:val="none"/>
        </w:rPr>
      </w:pPr>
      <w:r>
        <w:rPr>
          <w:rFonts w:hint="eastAsia" w:ascii="宋体" w:hAnsi="宋体" w:eastAsia="宋体" w:cs="宋体"/>
          <w:color w:val="auto"/>
          <w:kern w:val="2"/>
          <w:sz w:val="21"/>
          <w:szCs w:val="20"/>
          <w:highlight w:val="none"/>
          <w:lang w:val="en-US" w:eastAsia="zh-CN" w:bidi="ar-SA"/>
        </w:rPr>
        <w:t>（3）</w:t>
      </w:r>
      <w:r>
        <w:rPr>
          <w:rFonts w:hint="eastAsia" w:ascii="宋体" w:hAnsi="宋体" w:eastAsia="宋体" w:cs="宋体"/>
          <w:color w:val="auto"/>
          <w:highlight w:val="none"/>
        </w:rPr>
        <w:t>与采购人、其他供应商或者采购代理机构恶意串通的；</w:t>
      </w:r>
    </w:p>
    <w:p w14:paraId="5C012AC7">
      <w:pPr>
        <w:pStyle w:val="12"/>
        <w:numPr>
          <w:ilvl w:val="0"/>
          <w:numId w:val="0"/>
        </w:numPr>
        <w:shd w:val="clear"/>
        <w:wordWrap w:val="0"/>
        <w:spacing w:line="360" w:lineRule="auto"/>
        <w:ind w:left="1140" w:leftChars="0" w:hanging="720" w:firstLineChars="0"/>
        <w:rPr>
          <w:rFonts w:hint="eastAsia" w:ascii="宋体" w:hAnsi="宋体" w:eastAsia="宋体" w:cs="宋体"/>
          <w:color w:val="auto"/>
          <w:highlight w:val="none"/>
        </w:rPr>
      </w:pPr>
      <w:r>
        <w:rPr>
          <w:rFonts w:hint="eastAsia" w:ascii="宋体" w:hAnsi="宋体" w:eastAsia="宋体" w:cs="宋体"/>
          <w:color w:val="auto"/>
          <w:kern w:val="2"/>
          <w:sz w:val="21"/>
          <w:szCs w:val="20"/>
          <w:highlight w:val="none"/>
          <w:lang w:val="en-US" w:eastAsia="zh-CN" w:bidi="ar-SA"/>
        </w:rPr>
        <w:t>（4）</w:t>
      </w:r>
      <w:r>
        <w:rPr>
          <w:rFonts w:hint="eastAsia" w:ascii="宋体" w:hAnsi="宋体" w:eastAsia="宋体" w:cs="宋体"/>
          <w:color w:val="auto"/>
          <w:highlight w:val="none"/>
        </w:rPr>
        <w:t>向采购人、采购代理机构行贿或者提供其他不正当利益的；</w:t>
      </w:r>
    </w:p>
    <w:p w14:paraId="68D2A4E5">
      <w:pPr>
        <w:pStyle w:val="12"/>
        <w:numPr>
          <w:ilvl w:val="0"/>
          <w:numId w:val="0"/>
        </w:numPr>
        <w:shd w:val="clear"/>
        <w:wordWrap w:val="0"/>
        <w:spacing w:line="360" w:lineRule="auto"/>
        <w:ind w:left="1140" w:leftChars="0" w:hanging="720" w:firstLineChars="0"/>
        <w:rPr>
          <w:rFonts w:hint="eastAsia" w:ascii="宋体" w:hAnsi="宋体" w:eastAsia="宋体" w:cs="宋体"/>
          <w:color w:val="auto"/>
          <w:highlight w:val="none"/>
        </w:rPr>
      </w:pPr>
      <w:r>
        <w:rPr>
          <w:rFonts w:hint="eastAsia" w:ascii="宋体" w:hAnsi="宋体" w:eastAsia="宋体" w:cs="宋体"/>
          <w:color w:val="auto"/>
          <w:kern w:val="2"/>
          <w:sz w:val="21"/>
          <w:szCs w:val="20"/>
          <w:highlight w:val="none"/>
          <w:lang w:val="en-US" w:eastAsia="zh-CN" w:bidi="ar-SA"/>
        </w:rPr>
        <w:t>（5）</w:t>
      </w:r>
      <w:r>
        <w:rPr>
          <w:rFonts w:hint="eastAsia" w:ascii="宋体" w:hAnsi="宋体" w:eastAsia="宋体" w:cs="宋体"/>
          <w:color w:val="auto"/>
          <w:highlight w:val="none"/>
        </w:rPr>
        <w:t>在招标采购过程中与采购人进行协商谈判的；</w:t>
      </w:r>
    </w:p>
    <w:p w14:paraId="1E5E91AA">
      <w:pPr>
        <w:pStyle w:val="12"/>
        <w:numPr>
          <w:ilvl w:val="0"/>
          <w:numId w:val="0"/>
        </w:numPr>
        <w:shd w:val="clear"/>
        <w:wordWrap w:val="0"/>
        <w:spacing w:line="360" w:lineRule="auto"/>
        <w:ind w:left="1140" w:leftChars="0" w:hanging="720" w:firstLineChars="0"/>
        <w:rPr>
          <w:rFonts w:hint="eastAsia" w:ascii="宋体" w:hAnsi="宋体" w:eastAsia="宋体" w:cs="宋体"/>
          <w:color w:val="auto"/>
          <w:highlight w:val="none"/>
        </w:rPr>
      </w:pPr>
      <w:r>
        <w:rPr>
          <w:rFonts w:hint="eastAsia" w:ascii="宋体" w:hAnsi="宋体" w:eastAsia="宋体" w:cs="宋体"/>
          <w:color w:val="auto"/>
          <w:kern w:val="2"/>
          <w:sz w:val="21"/>
          <w:szCs w:val="20"/>
          <w:highlight w:val="none"/>
          <w:lang w:val="en-US" w:eastAsia="zh-CN" w:bidi="ar-SA"/>
        </w:rPr>
        <w:t>（6）</w:t>
      </w:r>
      <w:r>
        <w:rPr>
          <w:rFonts w:hint="eastAsia" w:ascii="宋体" w:hAnsi="宋体" w:eastAsia="宋体" w:cs="宋体"/>
          <w:color w:val="auto"/>
          <w:highlight w:val="none"/>
        </w:rPr>
        <w:t>拒绝有关部门监督检查或提供虚假情况的。</w:t>
      </w:r>
    </w:p>
    <w:p w14:paraId="3C42FFEA">
      <w:pPr>
        <w:pStyle w:val="12"/>
        <w:shd w:val="clear"/>
        <w:wordWrap w:val="0"/>
        <w:spacing w:line="360" w:lineRule="auto"/>
        <w:ind w:left="42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我方及由本人担任法定代表人的其他机构最近三年内被处罚的违法行为有：</w:t>
      </w:r>
      <w:r>
        <w:rPr>
          <w:rFonts w:hint="eastAsia" w:ascii="宋体" w:hAnsi="宋体" w:eastAsia="宋体" w:cs="宋体"/>
          <w:color w:val="auto"/>
          <w:highlight w:val="none"/>
          <w:u w:val="single"/>
        </w:rPr>
        <w:t xml:space="preserve">         </w:t>
      </w:r>
    </w:p>
    <w:p w14:paraId="77A44247">
      <w:pPr>
        <w:pStyle w:val="12"/>
        <w:shd w:val="clear"/>
        <w:wordWrap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以上事项如有虚假或隐瞒，我方愿意承担一切后果，并不再寻求任何旨在减轻或免除法律责任的辩解。</w:t>
      </w:r>
    </w:p>
    <w:p w14:paraId="16A3A83A">
      <w:pPr>
        <w:pStyle w:val="12"/>
        <w:shd w:val="clear"/>
        <w:wordWrap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与本投标有关的一切正式往来信函请寄：</w:t>
      </w:r>
    </w:p>
    <w:p w14:paraId="62CEAAA7">
      <w:pPr>
        <w:pStyle w:val="12"/>
        <w:shd w:val="clear"/>
        <w:wordWrap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74D1045B">
      <w:pPr>
        <w:pStyle w:val="12"/>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06840085">
      <w:pPr>
        <w:pStyle w:val="12"/>
        <w:shd w:val="clear"/>
        <w:wordWrap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3F9747B">
      <w:pPr>
        <w:pStyle w:val="12"/>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25D2A02A">
      <w:pPr>
        <w:pStyle w:val="12"/>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63E182BB">
      <w:pPr>
        <w:pStyle w:val="12"/>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6F0D6BF6">
      <w:pPr>
        <w:pStyle w:val="12"/>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567EEC54">
      <w:pPr>
        <w:shd w:val="clea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08C51262">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0A54364">
      <w:pPr>
        <w:widowControl/>
        <w:shd w:val="clear"/>
        <w:wordWrap w:val="0"/>
        <w:spacing w:line="360" w:lineRule="auto"/>
        <w:jc w:val="left"/>
        <w:rPr>
          <w:rFonts w:hint="eastAsia" w:ascii="宋体" w:hAnsi="宋体" w:eastAsia="宋体" w:cs="宋体"/>
          <w:color w:val="auto"/>
          <w:kern w:val="0"/>
          <w:sz w:val="24"/>
          <w:highlight w:val="none"/>
          <w:lang w:val="zh-CN"/>
        </w:rPr>
        <w:sectPr>
          <w:pgSz w:w="11906" w:h="16838"/>
          <w:pgMar w:top="1440" w:right="1080" w:bottom="1440" w:left="1080" w:header="720" w:footer="720" w:gutter="0"/>
          <w:pgNumType w:fmt="decimal"/>
          <w:cols w:space="720" w:num="1"/>
          <w:docGrid w:type="lines" w:linePitch="331" w:charSpace="0"/>
        </w:sectPr>
      </w:pPr>
    </w:p>
    <w:p w14:paraId="0E2D4524">
      <w:pPr>
        <w:pStyle w:val="12"/>
        <w:shd w:val="clear"/>
        <w:wordWrap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二、开标一览表</w:t>
      </w:r>
      <w:r>
        <w:rPr>
          <w:rFonts w:hint="eastAsia" w:ascii="宋体" w:hAnsi="宋体" w:eastAsia="宋体" w:cs="宋体"/>
          <w:b/>
          <w:color w:val="auto"/>
          <w:sz w:val="30"/>
          <w:szCs w:val="30"/>
          <w:highlight w:val="none"/>
          <w:lang w:val="zh-CN"/>
        </w:rPr>
        <w:t>(单位均为人民币元)</w:t>
      </w:r>
    </w:p>
    <w:p w14:paraId="03174461">
      <w:pPr>
        <w:shd w:val="clear"/>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54C9874">
      <w:pPr>
        <w:shd w:val="clear"/>
        <w:wordWrap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分标：</w:t>
      </w:r>
      <w:r>
        <w:rPr>
          <w:rFonts w:hint="eastAsia" w:ascii="宋体" w:hAnsi="宋体" w:eastAsia="宋体" w:cs="宋体"/>
          <w:color w:val="auto"/>
          <w:sz w:val="21"/>
          <w:szCs w:val="21"/>
          <w:highlight w:val="none"/>
          <w:u w:val="single"/>
        </w:rPr>
        <w:t xml:space="preserve">           </w:t>
      </w:r>
    </w:p>
    <w:p w14:paraId="094DDFCB">
      <w:pPr>
        <w:pStyle w:val="12"/>
        <w:shd w:val="clear"/>
        <w:wordWrap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20"/>
        <w:tblW w:w="10395"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897"/>
        <w:gridCol w:w="2497"/>
        <w:gridCol w:w="1068"/>
        <w:gridCol w:w="888"/>
        <w:gridCol w:w="2269"/>
        <w:gridCol w:w="1092"/>
      </w:tblGrid>
      <w:tr w14:paraId="187F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7E6A53F">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97" w:type="dxa"/>
            <w:tcBorders>
              <w:top w:val="single" w:color="auto" w:sz="4" w:space="0"/>
              <w:left w:val="single" w:color="auto" w:sz="4" w:space="0"/>
              <w:bottom w:val="single" w:color="auto" w:sz="4" w:space="0"/>
              <w:right w:val="single" w:color="auto" w:sz="4" w:space="0"/>
            </w:tcBorders>
            <w:noWrap w:val="0"/>
            <w:vAlign w:val="center"/>
          </w:tcPr>
          <w:p w14:paraId="7515C375">
            <w:pPr>
              <w:shd w:val="clear"/>
              <w:wordWrap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2497" w:type="dxa"/>
            <w:tcBorders>
              <w:top w:val="single" w:color="auto" w:sz="4" w:space="0"/>
              <w:left w:val="single" w:color="auto" w:sz="4" w:space="0"/>
              <w:bottom w:val="single" w:color="auto" w:sz="4" w:space="0"/>
              <w:right w:val="single" w:color="auto" w:sz="4" w:space="0"/>
            </w:tcBorders>
            <w:noWrap w:val="0"/>
            <w:vAlign w:val="center"/>
          </w:tcPr>
          <w:p w14:paraId="201328DF">
            <w:pPr>
              <w:shd w:val="clear"/>
              <w:wordWrap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具体服务内容</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5288BDF">
            <w:pPr>
              <w:shd w:val="clear"/>
              <w:wordWrap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数量①</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13AAFD94">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单价(元)②</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790C942B">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单项合价（元）</w:t>
            </w:r>
          </w:p>
          <w:p w14:paraId="73C0B273">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③＝①×②</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4AD4F9E">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758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64C13351">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97" w:type="dxa"/>
            <w:tcBorders>
              <w:top w:val="single" w:color="auto" w:sz="4" w:space="0"/>
              <w:left w:val="single" w:color="auto" w:sz="4" w:space="0"/>
              <w:bottom w:val="single" w:color="auto" w:sz="4" w:space="0"/>
              <w:right w:val="single" w:color="auto" w:sz="4" w:space="0"/>
            </w:tcBorders>
            <w:noWrap w:val="0"/>
            <w:vAlign w:val="center"/>
          </w:tcPr>
          <w:p w14:paraId="4889E952">
            <w:pPr>
              <w:shd w:val="clear"/>
              <w:wordWrap w:val="0"/>
              <w:spacing w:line="360" w:lineRule="auto"/>
              <w:rPr>
                <w:rFonts w:hint="eastAsia" w:ascii="宋体" w:hAnsi="宋体" w:eastAsia="宋体" w:cs="宋体"/>
                <w:color w:val="auto"/>
                <w:sz w:val="21"/>
                <w:szCs w:val="21"/>
                <w:highlight w:val="none"/>
              </w:rPr>
            </w:pPr>
          </w:p>
        </w:tc>
        <w:tc>
          <w:tcPr>
            <w:tcW w:w="2497" w:type="dxa"/>
            <w:tcBorders>
              <w:top w:val="single" w:color="auto" w:sz="4" w:space="0"/>
              <w:left w:val="single" w:color="auto" w:sz="4" w:space="0"/>
              <w:bottom w:val="single" w:color="auto" w:sz="4" w:space="0"/>
              <w:right w:val="single" w:color="auto" w:sz="4" w:space="0"/>
            </w:tcBorders>
            <w:noWrap w:val="0"/>
            <w:vAlign w:val="center"/>
          </w:tcPr>
          <w:p w14:paraId="0B1E5D57">
            <w:pPr>
              <w:shd w:val="clear"/>
              <w:wordWrap w:val="0"/>
              <w:spacing w:line="360" w:lineRule="auto"/>
              <w:rPr>
                <w:rFonts w:hint="eastAsia" w:ascii="宋体" w:hAnsi="宋体" w:eastAsia="宋体" w:cs="宋体"/>
                <w:color w:val="auto"/>
                <w:sz w:val="21"/>
                <w:szCs w:val="21"/>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663E3C2">
            <w:pPr>
              <w:shd w:val="clear"/>
              <w:wordWrap w:val="0"/>
              <w:spacing w:line="360" w:lineRule="auto"/>
              <w:rPr>
                <w:rFonts w:hint="eastAsia" w:ascii="宋体" w:hAnsi="宋体" w:eastAsia="宋体" w:cs="宋体"/>
                <w:color w:val="auto"/>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4B34DC91">
            <w:pPr>
              <w:shd w:val="clear"/>
              <w:wordWrap w:val="0"/>
              <w:spacing w:line="36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8DAAA69">
            <w:pPr>
              <w:shd w:val="clear"/>
              <w:wordWrap w:val="0"/>
              <w:spacing w:line="360" w:lineRule="auto"/>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40D2A04">
            <w:pPr>
              <w:shd w:val="clear"/>
              <w:wordWrap w:val="0"/>
              <w:spacing w:line="360" w:lineRule="auto"/>
              <w:rPr>
                <w:rFonts w:hint="eastAsia" w:ascii="宋体" w:hAnsi="宋体" w:eastAsia="宋体" w:cs="宋体"/>
                <w:color w:val="auto"/>
                <w:sz w:val="21"/>
                <w:szCs w:val="21"/>
                <w:highlight w:val="none"/>
              </w:rPr>
            </w:pPr>
          </w:p>
        </w:tc>
      </w:tr>
      <w:tr w14:paraId="0BB0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1A6CE7F">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97" w:type="dxa"/>
            <w:tcBorders>
              <w:top w:val="single" w:color="auto" w:sz="4" w:space="0"/>
              <w:left w:val="single" w:color="auto" w:sz="4" w:space="0"/>
              <w:bottom w:val="single" w:color="auto" w:sz="4" w:space="0"/>
              <w:right w:val="single" w:color="auto" w:sz="4" w:space="0"/>
            </w:tcBorders>
            <w:noWrap w:val="0"/>
            <w:vAlign w:val="center"/>
          </w:tcPr>
          <w:p w14:paraId="68CC21FC">
            <w:pPr>
              <w:shd w:val="clear"/>
              <w:wordWrap w:val="0"/>
              <w:spacing w:line="360" w:lineRule="auto"/>
              <w:rPr>
                <w:rFonts w:hint="eastAsia" w:ascii="宋体" w:hAnsi="宋体" w:eastAsia="宋体" w:cs="宋体"/>
                <w:color w:val="auto"/>
                <w:sz w:val="21"/>
                <w:szCs w:val="21"/>
                <w:highlight w:val="none"/>
              </w:rPr>
            </w:pPr>
          </w:p>
        </w:tc>
        <w:tc>
          <w:tcPr>
            <w:tcW w:w="2497" w:type="dxa"/>
            <w:tcBorders>
              <w:top w:val="single" w:color="auto" w:sz="4" w:space="0"/>
              <w:left w:val="single" w:color="auto" w:sz="4" w:space="0"/>
              <w:bottom w:val="single" w:color="auto" w:sz="4" w:space="0"/>
              <w:right w:val="single" w:color="auto" w:sz="4" w:space="0"/>
            </w:tcBorders>
            <w:noWrap w:val="0"/>
            <w:vAlign w:val="center"/>
          </w:tcPr>
          <w:p w14:paraId="2C2D1DD4">
            <w:pPr>
              <w:shd w:val="clear"/>
              <w:wordWrap w:val="0"/>
              <w:spacing w:line="360" w:lineRule="auto"/>
              <w:rPr>
                <w:rFonts w:hint="eastAsia" w:ascii="宋体" w:hAnsi="宋体" w:eastAsia="宋体" w:cs="宋体"/>
                <w:color w:val="auto"/>
                <w:sz w:val="21"/>
                <w:szCs w:val="21"/>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BD52143">
            <w:pPr>
              <w:shd w:val="clear"/>
              <w:wordWrap w:val="0"/>
              <w:spacing w:line="360" w:lineRule="auto"/>
              <w:rPr>
                <w:rFonts w:hint="eastAsia" w:ascii="宋体" w:hAnsi="宋体" w:eastAsia="宋体" w:cs="宋体"/>
                <w:color w:val="auto"/>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67604D94">
            <w:pPr>
              <w:shd w:val="clear"/>
              <w:wordWrap w:val="0"/>
              <w:spacing w:line="36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1696C737">
            <w:pPr>
              <w:shd w:val="clear"/>
              <w:wordWrap w:val="0"/>
              <w:spacing w:line="360" w:lineRule="auto"/>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B7041C6">
            <w:pPr>
              <w:shd w:val="clear"/>
              <w:wordWrap w:val="0"/>
              <w:spacing w:line="360" w:lineRule="auto"/>
              <w:rPr>
                <w:rFonts w:hint="eastAsia" w:ascii="宋体" w:hAnsi="宋体" w:eastAsia="宋体" w:cs="宋体"/>
                <w:color w:val="auto"/>
                <w:sz w:val="21"/>
                <w:szCs w:val="21"/>
                <w:highlight w:val="none"/>
              </w:rPr>
            </w:pPr>
          </w:p>
        </w:tc>
      </w:tr>
      <w:tr w14:paraId="370C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303EBCED">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97" w:type="dxa"/>
            <w:tcBorders>
              <w:top w:val="single" w:color="auto" w:sz="4" w:space="0"/>
              <w:left w:val="single" w:color="auto" w:sz="4" w:space="0"/>
              <w:bottom w:val="single" w:color="auto" w:sz="4" w:space="0"/>
              <w:right w:val="single" w:color="auto" w:sz="4" w:space="0"/>
            </w:tcBorders>
            <w:noWrap w:val="0"/>
            <w:vAlign w:val="center"/>
          </w:tcPr>
          <w:p w14:paraId="7FC96ABB">
            <w:pPr>
              <w:shd w:val="clear"/>
              <w:wordWrap w:val="0"/>
              <w:spacing w:line="360" w:lineRule="auto"/>
              <w:rPr>
                <w:rFonts w:hint="eastAsia" w:ascii="宋体" w:hAnsi="宋体" w:eastAsia="宋体" w:cs="宋体"/>
                <w:color w:val="auto"/>
                <w:sz w:val="21"/>
                <w:szCs w:val="21"/>
                <w:highlight w:val="none"/>
              </w:rPr>
            </w:pPr>
          </w:p>
        </w:tc>
        <w:tc>
          <w:tcPr>
            <w:tcW w:w="2497" w:type="dxa"/>
            <w:tcBorders>
              <w:top w:val="single" w:color="auto" w:sz="4" w:space="0"/>
              <w:left w:val="single" w:color="auto" w:sz="4" w:space="0"/>
              <w:bottom w:val="single" w:color="auto" w:sz="4" w:space="0"/>
              <w:right w:val="single" w:color="auto" w:sz="4" w:space="0"/>
            </w:tcBorders>
            <w:noWrap w:val="0"/>
            <w:vAlign w:val="center"/>
          </w:tcPr>
          <w:p w14:paraId="7FF7188C">
            <w:pPr>
              <w:shd w:val="clear"/>
              <w:wordWrap w:val="0"/>
              <w:spacing w:line="360" w:lineRule="auto"/>
              <w:rPr>
                <w:rFonts w:hint="eastAsia" w:ascii="宋体" w:hAnsi="宋体" w:eastAsia="宋体" w:cs="宋体"/>
                <w:color w:val="auto"/>
                <w:sz w:val="21"/>
                <w:szCs w:val="21"/>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CF380B8">
            <w:pPr>
              <w:shd w:val="clear"/>
              <w:wordWrap w:val="0"/>
              <w:spacing w:line="360" w:lineRule="auto"/>
              <w:rPr>
                <w:rFonts w:hint="eastAsia" w:ascii="宋体" w:hAnsi="宋体" w:eastAsia="宋体" w:cs="宋体"/>
                <w:color w:val="auto"/>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3CD976AF">
            <w:pPr>
              <w:shd w:val="clear"/>
              <w:wordWrap w:val="0"/>
              <w:spacing w:line="36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7D548E7">
            <w:pPr>
              <w:shd w:val="clear"/>
              <w:wordWrap w:val="0"/>
              <w:spacing w:line="360" w:lineRule="auto"/>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FA2936D">
            <w:pPr>
              <w:shd w:val="clear"/>
              <w:wordWrap w:val="0"/>
              <w:spacing w:line="360" w:lineRule="auto"/>
              <w:rPr>
                <w:rFonts w:hint="eastAsia" w:ascii="宋体" w:hAnsi="宋体" w:eastAsia="宋体" w:cs="宋体"/>
                <w:color w:val="auto"/>
                <w:sz w:val="21"/>
                <w:szCs w:val="21"/>
                <w:highlight w:val="none"/>
              </w:rPr>
            </w:pPr>
          </w:p>
        </w:tc>
      </w:tr>
      <w:tr w14:paraId="373E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395" w:type="dxa"/>
            <w:gridSpan w:val="7"/>
            <w:tcBorders>
              <w:top w:val="single" w:color="auto" w:sz="4" w:space="0"/>
              <w:left w:val="single" w:color="auto" w:sz="4" w:space="0"/>
              <w:bottom w:val="single" w:color="auto" w:sz="4" w:space="0"/>
              <w:right w:val="single" w:color="auto" w:sz="4" w:space="0"/>
            </w:tcBorders>
            <w:noWrap w:val="0"/>
            <w:vAlign w:val="top"/>
          </w:tcPr>
          <w:p w14:paraId="55BF54EF">
            <w:pPr>
              <w:shd w:val="clear"/>
              <w:wordWrap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报价合计（包含税费等所有费用）：（大写）人民币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4166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395" w:type="dxa"/>
            <w:gridSpan w:val="7"/>
            <w:tcBorders>
              <w:top w:val="single" w:color="auto" w:sz="4" w:space="0"/>
              <w:left w:val="single" w:color="auto" w:sz="4" w:space="0"/>
              <w:bottom w:val="single" w:color="auto" w:sz="4" w:space="0"/>
              <w:right w:val="single" w:color="auto" w:sz="4" w:space="0"/>
            </w:tcBorders>
            <w:noWrap w:val="0"/>
            <w:vAlign w:val="top"/>
          </w:tcPr>
          <w:p w14:paraId="2674290D">
            <w:pPr>
              <w:shd w:val="clear"/>
              <w:wordWrap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分标（此处有分标时填写具体分标号，无分标时填写“无”）</w:t>
            </w:r>
          </w:p>
        </w:tc>
      </w:tr>
      <w:tr w14:paraId="438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395" w:type="dxa"/>
            <w:gridSpan w:val="7"/>
            <w:tcBorders>
              <w:top w:val="single" w:color="auto" w:sz="4" w:space="0"/>
              <w:left w:val="single" w:color="auto" w:sz="4" w:space="0"/>
              <w:bottom w:val="single" w:color="auto" w:sz="4" w:space="0"/>
              <w:right w:val="single" w:color="auto" w:sz="4" w:space="0"/>
            </w:tcBorders>
            <w:noWrap w:val="0"/>
            <w:vAlign w:val="top"/>
          </w:tcPr>
          <w:p w14:paraId="023946EC">
            <w:pPr>
              <w:shd w:val="clear"/>
              <w:wordWrap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服务</w:t>
            </w:r>
            <w:r>
              <w:rPr>
                <w:rFonts w:hint="eastAsia" w:ascii="宋体" w:hAnsi="宋体" w:cs="宋体"/>
                <w:color w:val="auto"/>
                <w:sz w:val="21"/>
                <w:szCs w:val="21"/>
                <w:highlight w:val="none"/>
                <w:lang w:val="en-US" w:eastAsia="zh-CN"/>
              </w:rPr>
              <w:t>期限</w:t>
            </w:r>
            <w:r>
              <w:rPr>
                <w:rFonts w:hint="eastAsia" w:ascii="宋体" w:hAnsi="宋体" w:eastAsia="宋体" w:cs="宋体"/>
                <w:color w:val="auto"/>
                <w:sz w:val="21"/>
                <w:szCs w:val="21"/>
                <w:highlight w:val="none"/>
                <w:lang w:val="en-US" w:eastAsia="zh-CN"/>
              </w:rPr>
              <w:t>：</w:t>
            </w:r>
          </w:p>
        </w:tc>
      </w:tr>
      <w:tr w14:paraId="55DA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395" w:type="dxa"/>
            <w:gridSpan w:val="7"/>
            <w:tcBorders>
              <w:top w:val="single" w:color="auto" w:sz="4" w:space="0"/>
              <w:left w:val="single" w:color="auto" w:sz="4" w:space="0"/>
              <w:bottom w:val="single" w:color="auto" w:sz="4" w:space="0"/>
              <w:right w:val="single" w:color="auto" w:sz="4" w:space="0"/>
            </w:tcBorders>
            <w:noWrap w:val="0"/>
            <w:vAlign w:val="top"/>
          </w:tcPr>
          <w:p w14:paraId="071D41DC">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r>
      <w:tr w14:paraId="6B37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0395" w:type="dxa"/>
            <w:gridSpan w:val="7"/>
            <w:tcBorders>
              <w:top w:val="single" w:color="auto" w:sz="4" w:space="0"/>
              <w:left w:val="single" w:color="auto" w:sz="4" w:space="0"/>
              <w:bottom w:val="single" w:color="auto" w:sz="4" w:space="0"/>
              <w:right w:val="single" w:color="auto" w:sz="4" w:space="0"/>
            </w:tcBorders>
            <w:noWrap w:val="0"/>
            <w:vAlign w:val="top"/>
          </w:tcPr>
          <w:p w14:paraId="756DA7E9">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优惠及其它：</w:t>
            </w:r>
          </w:p>
        </w:tc>
      </w:tr>
    </w:tbl>
    <w:p w14:paraId="5CF14027">
      <w:pPr>
        <w:shd w:val="clear"/>
        <w:wordWrap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365FE0B6">
      <w:pPr>
        <w:shd w:val="clear"/>
        <w:wordWrap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zh-CN"/>
        </w:rPr>
        <w:t>投标人需按本表格式填写，不得自行更改，也不得留空（备注</w:t>
      </w:r>
      <w:r>
        <w:rPr>
          <w:rFonts w:hint="eastAsia" w:ascii="宋体" w:hAnsi="宋体" w:eastAsia="宋体" w:cs="宋体"/>
          <w:color w:val="auto"/>
          <w:kern w:val="0"/>
          <w:sz w:val="21"/>
          <w:szCs w:val="21"/>
          <w:highlight w:val="none"/>
          <w:lang w:val="en-US" w:eastAsia="zh-CN"/>
        </w:rPr>
        <w:t>除外</w:t>
      </w:r>
      <w:r>
        <w:rPr>
          <w:rFonts w:hint="eastAsia" w:ascii="宋体" w:hAnsi="宋体" w:eastAsia="宋体" w:cs="宋体"/>
          <w:color w:val="auto"/>
          <w:kern w:val="0"/>
          <w:sz w:val="21"/>
          <w:szCs w:val="21"/>
          <w:highlight w:val="none"/>
          <w:lang w:val="zh-CN"/>
        </w:rPr>
        <w:t>）, 如有多分标，按分标分别提供开标一览表，必须加盖投标人有效电子公章，</w:t>
      </w:r>
      <w:r>
        <w:rPr>
          <w:rFonts w:hint="eastAsia" w:ascii="宋体" w:hAnsi="宋体" w:eastAsia="宋体" w:cs="宋体"/>
          <w:b/>
          <w:color w:val="auto"/>
          <w:kern w:val="0"/>
          <w:sz w:val="21"/>
          <w:szCs w:val="21"/>
          <w:highlight w:val="none"/>
          <w:lang w:val="zh-CN"/>
        </w:rPr>
        <w:t>否则其投标作无效标处理。</w:t>
      </w:r>
    </w:p>
    <w:p w14:paraId="7B62AE8D">
      <w:pPr>
        <w:shd w:val="clear"/>
        <w:wordWrap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zh-CN"/>
        </w:rPr>
        <w:t>本表内容均不能涂改，</w:t>
      </w:r>
      <w:r>
        <w:rPr>
          <w:rFonts w:hint="eastAsia" w:ascii="宋体" w:hAnsi="宋体" w:eastAsia="宋体" w:cs="宋体"/>
          <w:b/>
          <w:color w:val="auto"/>
          <w:kern w:val="0"/>
          <w:sz w:val="21"/>
          <w:szCs w:val="21"/>
          <w:highlight w:val="none"/>
          <w:lang w:val="zh-CN"/>
        </w:rPr>
        <w:t>否则其投标作无效标处理。</w:t>
      </w:r>
    </w:p>
    <w:p w14:paraId="1D9B7084">
      <w:pPr>
        <w:shd w:val="clear"/>
        <w:wordWrap w:val="0"/>
        <w:snapToGrid w:val="0"/>
        <w:spacing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zh-CN"/>
        </w:rPr>
        <w:t>如为联合体投标，“投标人名称”处必须列明联合体各方名称，并标注联合体牵头人名称，且盖章处须加盖联合体各方公章，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否则其投标作无效标处理。</w:t>
      </w:r>
    </w:p>
    <w:p w14:paraId="23115C10">
      <w:pPr>
        <w:shd w:val="clear"/>
        <w:wordWrap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zh-CN"/>
        </w:rPr>
        <w:t>以上表格要求细分项目及报价，在“具体服务内容”一栏中，填写具体服务范围、服务时间、服务标准，</w:t>
      </w:r>
      <w:r>
        <w:rPr>
          <w:rFonts w:hint="eastAsia" w:ascii="宋体" w:hAnsi="宋体" w:eastAsia="宋体" w:cs="宋体"/>
          <w:b/>
          <w:color w:val="auto"/>
          <w:kern w:val="0"/>
          <w:sz w:val="21"/>
          <w:szCs w:val="21"/>
          <w:highlight w:val="none"/>
          <w:lang w:val="zh-CN"/>
        </w:rPr>
        <w:t>否则其投标作无效</w:t>
      </w:r>
      <w:r>
        <w:rPr>
          <w:rFonts w:hint="eastAsia" w:ascii="宋体" w:hAnsi="宋体" w:eastAsia="宋体" w:cs="宋体"/>
          <w:b/>
          <w:color w:val="auto"/>
          <w:kern w:val="0"/>
          <w:sz w:val="21"/>
          <w:szCs w:val="21"/>
          <w:highlight w:val="none"/>
          <w:lang w:val="en-US" w:eastAsia="zh-CN"/>
        </w:rPr>
        <w:t>投</w:t>
      </w:r>
      <w:r>
        <w:rPr>
          <w:rFonts w:hint="eastAsia" w:ascii="宋体" w:hAnsi="宋体" w:eastAsia="宋体" w:cs="宋体"/>
          <w:b/>
          <w:color w:val="auto"/>
          <w:kern w:val="0"/>
          <w:sz w:val="21"/>
          <w:szCs w:val="21"/>
          <w:highlight w:val="none"/>
          <w:lang w:val="zh-CN"/>
        </w:rPr>
        <w:t>标处理。</w:t>
      </w:r>
    </w:p>
    <w:p w14:paraId="5D6B21B5">
      <w:pPr>
        <w:shd w:val="clear"/>
        <w:wordWrap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zh-CN"/>
        </w:rPr>
        <w:t>特别提示：采购机构将对项目名称和项目编号，中标供应商名称、地址和中标金额，主要中标标的的名称、服务范围、服务要求、服务时间、服务标准等予以公示。</w:t>
      </w:r>
    </w:p>
    <w:p w14:paraId="2DD491E9">
      <w:pPr>
        <w:shd w:val="clear"/>
        <w:wordWrap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zh-CN"/>
        </w:rPr>
        <w:t>符合招标文件中列明的可享受</w:t>
      </w:r>
      <w:r>
        <w:rPr>
          <w:rFonts w:hint="eastAsia" w:ascii="宋体" w:hAnsi="宋体" w:cs="宋体"/>
          <w:color w:val="auto"/>
          <w:kern w:val="0"/>
          <w:sz w:val="21"/>
          <w:szCs w:val="21"/>
          <w:highlight w:val="none"/>
          <w:lang w:val="en-US" w:eastAsia="zh-CN"/>
        </w:rPr>
        <w:t>中小</w:t>
      </w:r>
      <w:r>
        <w:rPr>
          <w:rFonts w:hint="eastAsia" w:ascii="宋体" w:hAnsi="宋体" w:eastAsia="宋体" w:cs="宋体"/>
          <w:color w:val="auto"/>
          <w:kern w:val="0"/>
          <w:sz w:val="21"/>
          <w:szCs w:val="21"/>
          <w:highlight w:val="none"/>
          <w:lang w:val="zh-CN"/>
        </w:rPr>
        <w:t>企业扶持政策的投标人，请填写《</w:t>
      </w:r>
      <w:r>
        <w:rPr>
          <w:rFonts w:hint="eastAsia" w:ascii="宋体" w:hAnsi="宋体" w:cs="宋体"/>
          <w:color w:val="auto"/>
          <w:kern w:val="0"/>
          <w:sz w:val="21"/>
          <w:szCs w:val="21"/>
          <w:highlight w:val="none"/>
          <w:lang w:val="zh-CN"/>
        </w:rPr>
        <w:t>中小</w:t>
      </w:r>
      <w:r>
        <w:rPr>
          <w:rFonts w:hint="eastAsia" w:ascii="宋体" w:hAnsi="宋体" w:eastAsia="宋体" w:cs="宋体"/>
          <w:color w:val="auto"/>
          <w:kern w:val="0"/>
          <w:sz w:val="21"/>
          <w:szCs w:val="21"/>
          <w:highlight w:val="none"/>
          <w:lang w:val="zh-CN"/>
        </w:rPr>
        <w:t>企业声明函》。注：投标人提供的《</w:t>
      </w:r>
      <w:r>
        <w:rPr>
          <w:rFonts w:hint="eastAsia" w:ascii="宋体" w:hAnsi="宋体" w:cs="宋体"/>
          <w:color w:val="auto"/>
          <w:kern w:val="0"/>
          <w:sz w:val="21"/>
          <w:szCs w:val="21"/>
          <w:highlight w:val="none"/>
          <w:lang w:val="zh-CN"/>
        </w:rPr>
        <w:t>中小</w:t>
      </w:r>
      <w:r>
        <w:rPr>
          <w:rFonts w:hint="eastAsia" w:ascii="宋体" w:hAnsi="宋体" w:eastAsia="宋体" w:cs="宋体"/>
          <w:color w:val="auto"/>
          <w:kern w:val="0"/>
          <w:sz w:val="21"/>
          <w:szCs w:val="21"/>
          <w:highlight w:val="none"/>
          <w:lang w:val="zh-CN"/>
        </w:rPr>
        <w:t>企业声明函》内容不实的，属于提供虚假材料谋取中标、成交，依照《中华人民共和国政府采购法》等国家有关规定追究相应责任。</w:t>
      </w:r>
    </w:p>
    <w:p w14:paraId="51D97222">
      <w:pPr>
        <w:shd w:val="clear"/>
        <w:wordWrap w:val="0"/>
        <w:snapToGrid w:val="0"/>
        <w:spacing w:line="360" w:lineRule="auto"/>
        <w:ind w:firstLine="4620" w:firstLineChars="2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投标人名称(电子签章)：</w:t>
      </w:r>
    </w:p>
    <w:p w14:paraId="60FEF838">
      <w:pPr>
        <w:shd w:val="clear"/>
        <w:wordWrap w:val="0"/>
        <w:snapToGrid w:val="0"/>
        <w:spacing w:line="360" w:lineRule="auto"/>
        <w:ind w:firstLine="473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2"/>
          <w:szCs w:val="22"/>
          <w:highlight w:val="none"/>
          <w:lang w:val="zh-CN"/>
        </w:rPr>
        <w:t>日期</w:t>
      </w:r>
      <w:r>
        <w:rPr>
          <w:rFonts w:hint="eastAsia" w:ascii="宋体" w:hAnsi="宋体" w:eastAsia="宋体" w:cs="宋体"/>
          <w:color w:val="auto"/>
          <w:kern w:val="0"/>
          <w:sz w:val="22"/>
          <w:szCs w:val="22"/>
          <w:highlight w:val="none"/>
        </w:rPr>
        <w:t xml:space="preserve">：  年  </w:t>
      </w:r>
      <w:r>
        <w:rPr>
          <w:rFonts w:hint="eastAsia" w:ascii="宋体" w:hAnsi="宋体" w:eastAsia="宋体" w:cs="宋体"/>
          <w:color w:val="auto"/>
          <w:kern w:val="0"/>
          <w:sz w:val="22"/>
          <w:szCs w:val="22"/>
          <w:highlight w:val="none"/>
          <w:lang w:val="zh-CN"/>
        </w:rPr>
        <w:t>月</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zh-CN"/>
        </w:rPr>
        <w:t>日</w:t>
      </w:r>
    </w:p>
    <w:p w14:paraId="26A03EA0">
      <w:pPr>
        <w:shd w:val="clea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050559D3">
      <w:pPr>
        <w:shd w:val="clear"/>
        <w:wordWrap w:val="0"/>
        <w:spacing w:line="360" w:lineRule="auto"/>
        <w:rPr>
          <w:rFonts w:hint="eastAsia" w:ascii="宋体" w:hAnsi="宋体" w:eastAsia="宋体" w:cs="宋体"/>
          <w:color w:val="auto"/>
          <w:sz w:val="30"/>
          <w:szCs w:val="20"/>
          <w:highlight w:val="none"/>
        </w:rPr>
      </w:pPr>
      <w:r>
        <w:rPr>
          <w:rFonts w:hint="eastAsia" w:ascii="宋体" w:hAnsi="宋体" w:cs="宋体"/>
          <w:b/>
          <w:color w:val="auto"/>
          <w:kern w:val="2"/>
          <w:sz w:val="30"/>
          <w:szCs w:val="30"/>
          <w:highlight w:val="none"/>
          <w:lang w:val="en-US" w:eastAsia="zh-CN" w:bidi="ar-SA"/>
        </w:rPr>
        <w:t>三、</w:t>
      </w:r>
      <w:r>
        <w:rPr>
          <w:rFonts w:hint="eastAsia" w:ascii="宋体" w:hAnsi="宋体" w:eastAsia="宋体" w:cs="宋体"/>
          <w:b/>
          <w:color w:val="auto"/>
          <w:kern w:val="2"/>
          <w:sz w:val="30"/>
          <w:szCs w:val="30"/>
          <w:highlight w:val="none"/>
          <w:lang w:val="en-US" w:eastAsia="zh-CN" w:bidi="ar-SA"/>
        </w:rPr>
        <w:t>投标人针对报价需要说明的其他文件和说明</w:t>
      </w:r>
    </w:p>
    <w:p w14:paraId="6A68A677">
      <w:pPr>
        <w:pStyle w:val="2"/>
        <w:shd w:val="clear"/>
        <w:wordWrap w:val="0"/>
        <w:spacing w:after="0" w:line="360" w:lineRule="auto"/>
        <w:rPr>
          <w:rFonts w:hint="eastAsia" w:ascii="宋体" w:hAnsi="宋体" w:eastAsia="宋体" w:cs="宋体"/>
          <w:color w:val="auto"/>
          <w:highlight w:val="none"/>
        </w:rPr>
      </w:pPr>
    </w:p>
    <w:p w14:paraId="0C47BFB2">
      <w:pPr>
        <w:shd w:val="clear"/>
        <w:rPr>
          <w:rFonts w:hint="eastAsia" w:ascii="宋体" w:hAnsi="宋体" w:eastAsia="宋体" w:cs="宋体"/>
          <w:b/>
          <w:bCs/>
          <w:color w:val="auto"/>
          <w:sz w:val="28"/>
          <w:szCs w:val="28"/>
          <w:highlight w:val="none"/>
        </w:rPr>
      </w:pPr>
      <w:bookmarkStart w:id="290" w:name="_Toc3237"/>
      <w:bookmarkStart w:id="291" w:name="_Toc19686840"/>
      <w:r>
        <w:rPr>
          <w:rFonts w:hint="eastAsia" w:ascii="宋体" w:hAnsi="宋体" w:eastAsia="宋体" w:cs="宋体"/>
          <w:b/>
          <w:bCs/>
          <w:color w:val="auto"/>
          <w:sz w:val="28"/>
          <w:szCs w:val="28"/>
          <w:highlight w:val="none"/>
        </w:rPr>
        <w:br w:type="page"/>
      </w:r>
    </w:p>
    <w:p w14:paraId="2306D764">
      <w:pPr>
        <w:shd w:val="clear"/>
        <w:wordWrap w:val="0"/>
        <w:snapToGrid w:val="0"/>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第六节 其他文书、文件格式</w:t>
      </w:r>
      <w:bookmarkEnd w:id="290"/>
      <w:bookmarkEnd w:id="291"/>
    </w:p>
    <w:p w14:paraId="7A3FCD6A">
      <w:pPr>
        <w:shd w:val="clear"/>
        <w:wordWrap w:val="0"/>
        <w:spacing w:line="360" w:lineRule="auto"/>
        <w:jc w:val="center"/>
        <w:rPr>
          <w:rFonts w:hint="eastAsia" w:ascii="宋体" w:hAnsi="宋体" w:eastAsia="宋体" w:cs="宋体"/>
          <w:b/>
          <w:bCs/>
          <w:color w:val="auto"/>
          <w:sz w:val="32"/>
          <w:szCs w:val="32"/>
          <w:highlight w:val="none"/>
          <w:lang w:val="en"/>
        </w:rPr>
      </w:pPr>
    </w:p>
    <w:p w14:paraId="1B192AA9">
      <w:pPr>
        <w:shd w:val="clear"/>
        <w:wordWrap w:val="0"/>
        <w:spacing w:line="360" w:lineRule="auto"/>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06AE6156">
      <w:pPr>
        <w:shd w:val="clear"/>
        <w:wordWrap w:val="0"/>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3E7F35CB">
      <w:pPr>
        <w:shd w:val="clear"/>
        <w:wordWrap w:val="0"/>
        <w:spacing w:line="360" w:lineRule="auto"/>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rPr>
        <w:t xml:space="preserve">    本</w:t>
      </w:r>
      <w:r>
        <w:rPr>
          <w:rFonts w:hint="eastAsia" w:ascii="宋体" w:hAnsi="宋体" w:eastAsia="宋体" w:cs="宋体"/>
          <w:color w:val="auto"/>
          <w:sz w:val="30"/>
          <w:szCs w:val="30"/>
          <w:highlight w:val="none"/>
          <w:lang w:val="en"/>
        </w:rPr>
        <w:t>企业自愿参与政府投资政府采购的</w:t>
      </w:r>
      <w:r>
        <w:rPr>
          <w:rFonts w:hint="eastAsia" w:ascii="宋体" w:hAnsi="宋体" w:eastAsia="宋体" w:cs="宋体"/>
          <w:color w:val="auto"/>
          <w:sz w:val="30"/>
          <w:szCs w:val="30"/>
          <w:highlight w:val="none"/>
          <w:u w:val="single"/>
          <w:lang w:val="en"/>
        </w:rPr>
        <w:t>（</w:t>
      </w:r>
      <w:r>
        <w:rPr>
          <w:rFonts w:hint="eastAsia" w:ascii="宋体" w:hAnsi="宋体" w:eastAsia="宋体" w:cs="宋体"/>
          <w:color w:val="auto"/>
          <w:sz w:val="30"/>
          <w:szCs w:val="30"/>
          <w:highlight w:val="none"/>
          <w:u w:val="single"/>
        </w:rPr>
        <w:t>项目名称</w:t>
      </w:r>
      <w:r>
        <w:rPr>
          <w:rFonts w:hint="eastAsia" w:ascii="宋体" w:hAnsi="宋体" w:eastAsia="宋体" w:cs="宋体"/>
          <w:color w:val="auto"/>
          <w:sz w:val="30"/>
          <w:szCs w:val="30"/>
          <w:highlight w:val="none"/>
          <w:u w:val="single"/>
          <w:lang w:val="en"/>
        </w:rPr>
        <w:t>）</w:t>
      </w:r>
      <w:r>
        <w:rPr>
          <w:rFonts w:hint="eastAsia" w:ascii="宋体" w:hAnsi="宋体" w:eastAsia="宋体" w:cs="宋体"/>
          <w:color w:val="auto"/>
          <w:sz w:val="30"/>
          <w:szCs w:val="30"/>
          <w:highlight w:val="none"/>
          <w:lang w:val="en"/>
        </w:rPr>
        <w:t>项目，</w:t>
      </w:r>
      <w:r>
        <w:rPr>
          <w:rFonts w:hint="eastAsia" w:ascii="宋体" w:hAnsi="宋体" w:eastAsia="宋体" w:cs="宋体"/>
          <w:b/>
          <w:bCs/>
          <w:color w:val="auto"/>
          <w:sz w:val="30"/>
          <w:szCs w:val="30"/>
          <w:highlight w:val="none"/>
          <w:lang w:val="en"/>
        </w:rPr>
        <w:t>在此郑重承诺：</w:t>
      </w:r>
      <w:r>
        <w:rPr>
          <w:rFonts w:hint="eastAsia" w:ascii="宋体" w:hAnsi="宋体" w:eastAsia="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49FD2506">
      <w:pPr>
        <w:shd w:val="clear"/>
        <w:wordWrap w:val="0"/>
        <w:snapToGrid w:val="0"/>
        <w:spacing w:line="360" w:lineRule="auto"/>
        <w:ind w:left="5137" w:leftChars="1736" w:hanging="1491" w:hangingChars="825"/>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           </w:t>
      </w:r>
    </w:p>
    <w:p w14:paraId="7F591ECF">
      <w:pPr>
        <w:shd w:val="clear"/>
        <w:wordWrap w:val="0"/>
        <w:snapToGrid w:val="0"/>
        <w:spacing w:line="360" w:lineRule="auto"/>
        <w:ind w:left="5137" w:leftChars="1736" w:hanging="1491" w:hangingChars="825"/>
        <w:rPr>
          <w:rFonts w:hint="eastAsia" w:ascii="宋体" w:hAnsi="宋体" w:eastAsia="宋体" w:cs="宋体"/>
          <w:b/>
          <w:color w:val="auto"/>
          <w:sz w:val="18"/>
          <w:szCs w:val="18"/>
          <w:highlight w:val="none"/>
        </w:rPr>
      </w:pPr>
    </w:p>
    <w:p w14:paraId="4A136126">
      <w:pPr>
        <w:shd w:val="clear"/>
        <w:wordWrap w:val="0"/>
        <w:snapToGrid w:val="0"/>
        <w:spacing w:line="360" w:lineRule="auto"/>
        <w:ind w:left="5137" w:leftChars="1736" w:hanging="1491" w:hangingChars="825"/>
        <w:rPr>
          <w:rFonts w:hint="eastAsia" w:ascii="宋体" w:hAnsi="宋体" w:eastAsia="宋体" w:cs="宋体"/>
          <w:b/>
          <w:color w:val="auto"/>
          <w:sz w:val="18"/>
          <w:szCs w:val="18"/>
          <w:highlight w:val="none"/>
        </w:rPr>
      </w:pPr>
    </w:p>
    <w:p w14:paraId="4270A9B0">
      <w:pPr>
        <w:shd w:val="clear"/>
        <w:wordWrap w:val="0"/>
        <w:snapToGrid w:val="0"/>
        <w:spacing w:line="360" w:lineRule="auto"/>
        <w:ind w:left="5137" w:leftChars="1736" w:hanging="1491" w:hangingChars="825"/>
        <w:rPr>
          <w:rFonts w:hint="eastAsia" w:ascii="宋体" w:hAnsi="宋体" w:eastAsia="宋体" w:cs="宋体"/>
          <w:b/>
          <w:color w:val="auto"/>
          <w:sz w:val="18"/>
          <w:szCs w:val="18"/>
          <w:highlight w:val="none"/>
        </w:rPr>
      </w:pPr>
    </w:p>
    <w:p w14:paraId="6B26860D">
      <w:pPr>
        <w:shd w:val="clear"/>
        <w:wordWrap w:val="0"/>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投标人名称(电子签章)：</w:t>
      </w:r>
    </w:p>
    <w:p w14:paraId="39E109AB">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94F0580">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672F4E56">
      <w:pPr>
        <w:pageBreakBefore w:val="0"/>
        <w:widowControl/>
        <w:shd w:val="clear" w:color="auto"/>
        <w:kinsoku/>
        <w:overflowPunct/>
        <w:topLinePunct w:val="0"/>
        <w:bidi w:val="0"/>
        <w:spacing w:beforeAutospacing="0" w:afterAutospacing="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残疾人福利性单位声明函（格式）</w:t>
      </w:r>
    </w:p>
    <w:p w14:paraId="2417E64F">
      <w:pPr>
        <w:pageBreakBefore w:val="0"/>
        <w:widowControl/>
        <w:shd w:val="clear" w:color="auto"/>
        <w:kinsoku/>
        <w:overflowPunct/>
        <w:topLinePunct w:val="0"/>
        <w:bidi w:val="0"/>
        <w:spacing w:beforeAutospacing="0" w:afterAutospacing="0" w:line="360" w:lineRule="auto"/>
        <w:jc w:val="center"/>
        <w:rPr>
          <w:rFonts w:hint="eastAsia" w:ascii="宋体" w:hAnsi="宋体" w:eastAsia="宋体" w:cs="宋体"/>
          <w:b/>
          <w:color w:val="auto"/>
          <w:sz w:val="30"/>
          <w:szCs w:val="30"/>
          <w:highlight w:val="none"/>
        </w:rPr>
      </w:pPr>
    </w:p>
    <w:p w14:paraId="702FA960">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1"/>
          <w:szCs w:val="21"/>
          <w:highlight w:val="none"/>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2AB4E8A9">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p>
    <w:p w14:paraId="48D45362">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b/>
          <w:color w:val="auto"/>
          <w:sz w:val="21"/>
          <w:szCs w:val="21"/>
          <w:highlight w:val="none"/>
        </w:rPr>
      </w:pPr>
    </w:p>
    <w:p w14:paraId="017749FE">
      <w:pPr>
        <w:pageBreakBefore w:val="0"/>
        <w:shd w:val="clear" w:color="auto"/>
        <w:kinsoku/>
        <w:overflowPunct/>
        <w:topLinePunct w:val="0"/>
        <w:bidi w:val="0"/>
        <w:snapToGrid w:val="0"/>
        <w:spacing w:beforeAutospacing="0" w:afterAutospacing="0" w:line="360" w:lineRule="auto"/>
        <w:ind w:left="5385" w:leftChars="1736" w:hanging="1739" w:hangingChars="825"/>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bidi="ar"/>
        </w:rPr>
        <w:t xml:space="preserve">                                                                    </w:t>
      </w:r>
      <w:r>
        <w:rPr>
          <w:rFonts w:hint="eastAsia" w:ascii="宋体" w:hAnsi="宋体" w:eastAsia="宋体" w:cs="宋体"/>
          <w:color w:val="auto"/>
          <w:kern w:val="0"/>
          <w:sz w:val="21"/>
          <w:szCs w:val="21"/>
          <w:highlight w:val="none"/>
          <w:lang w:val="zh-CN" w:bidi="ar"/>
        </w:rPr>
        <w:t>投标人名称（电子签章）：</w:t>
      </w:r>
    </w:p>
    <w:p w14:paraId="5C8A3790">
      <w:pPr>
        <w:pageBreakBefore w:val="0"/>
        <w:shd w:val="clear" w:color="auto"/>
        <w:kinsoku/>
        <w:overflowPunct/>
        <w:topLinePunct w:val="0"/>
        <w:bidi w:val="0"/>
        <w:snapToGrid w:val="0"/>
        <w:spacing w:beforeAutospacing="0" w:afterAutospacing="0" w:line="360" w:lineRule="auto"/>
        <w:ind w:firstLine="5985" w:firstLineChars="28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bidi="ar"/>
        </w:rPr>
        <w:t>日期</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 xml:space="preserve">  年  </w:t>
      </w:r>
      <w:r>
        <w:rPr>
          <w:rFonts w:hint="eastAsia" w:ascii="宋体" w:hAnsi="宋体" w:eastAsia="宋体" w:cs="宋体"/>
          <w:color w:val="auto"/>
          <w:kern w:val="0"/>
          <w:sz w:val="21"/>
          <w:szCs w:val="21"/>
          <w:highlight w:val="none"/>
          <w:lang w:val="zh-CN" w:bidi="ar"/>
        </w:rPr>
        <w:t>月</w:t>
      </w:r>
      <w:r>
        <w:rPr>
          <w:rFonts w:hint="eastAsia" w:ascii="宋体" w:hAnsi="宋体" w:eastAsia="宋体" w:cs="宋体"/>
          <w:color w:val="auto"/>
          <w:kern w:val="0"/>
          <w:sz w:val="21"/>
          <w:szCs w:val="21"/>
          <w:highlight w:val="none"/>
          <w:lang w:bidi="ar"/>
        </w:rPr>
        <w:t xml:space="preserve">   </w:t>
      </w:r>
      <w:r>
        <w:rPr>
          <w:rFonts w:hint="eastAsia" w:ascii="宋体" w:hAnsi="宋体" w:eastAsia="宋体" w:cs="宋体"/>
          <w:color w:val="auto"/>
          <w:kern w:val="0"/>
          <w:sz w:val="21"/>
          <w:szCs w:val="21"/>
          <w:highlight w:val="none"/>
          <w:lang w:val="zh-CN" w:bidi="ar"/>
        </w:rPr>
        <w:t>日</w:t>
      </w:r>
    </w:p>
    <w:p w14:paraId="3459C098">
      <w:pPr>
        <w:pageBreakBefore w:val="0"/>
        <w:widowControl/>
        <w:shd w:val="clear" w:color="auto"/>
        <w:kinsoku/>
        <w:overflowPunct/>
        <w:topLinePunct w:val="0"/>
        <w:bidi w:val="0"/>
        <w:spacing w:beforeAutospacing="0" w:afterAutospacing="0" w:line="360" w:lineRule="auto"/>
        <w:ind w:left="5180" w:leftChars="1979" w:hanging="1024" w:hangingChars="488"/>
        <w:rPr>
          <w:rFonts w:hint="eastAsia" w:ascii="宋体" w:hAnsi="宋体" w:eastAsia="宋体" w:cs="宋体"/>
          <w:color w:val="auto"/>
          <w:sz w:val="21"/>
          <w:szCs w:val="21"/>
          <w:highlight w:val="none"/>
        </w:rPr>
      </w:pPr>
    </w:p>
    <w:p w14:paraId="068E19AB">
      <w:pPr>
        <w:pageBreakBefore w:val="0"/>
        <w:shd w:val="clear" w:color="auto"/>
        <w:kinsoku/>
        <w:overflowPunct/>
        <w:topLinePunct w:val="0"/>
        <w:bidi w:val="0"/>
        <w:spacing w:beforeAutospacing="0" w:afterAutospacing="0"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请根据自己的真实情况出具《残疾人福利性单位声明函》。依法享受</w:t>
      </w:r>
      <w:r>
        <w:rPr>
          <w:rFonts w:hint="eastAsia" w:ascii="宋体" w:hAnsi="宋体" w:cs="宋体"/>
          <w:color w:val="auto"/>
          <w:sz w:val="21"/>
          <w:szCs w:val="21"/>
          <w:highlight w:val="none"/>
          <w:lang w:val="en-US" w:eastAsia="zh-CN" w:bidi="ar"/>
        </w:rPr>
        <w:t>中小</w:t>
      </w:r>
      <w:r>
        <w:rPr>
          <w:rFonts w:hint="eastAsia" w:ascii="宋体" w:hAnsi="宋体" w:eastAsia="宋体" w:cs="宋体"/>
          <w:color w:val="auto"/>
          <w:sz w:val="21"/>
          <w:szCs w:val="21"/>
          <w:highlight w:val="none"/>
          <w:lang w:bidi="ar"/>
        </w:rPr>
        <w:t>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E72BEE7">
      <w:pPr>
        <w:shd w:val="clear"/>
        <w:wordWrap w:val="0"/>
        <w:spacing w:line="360" w:lineRule="auto"/>
        <w:ind w:right="420" w:firstLine="602" w:firstLineChars="200"/>
        <w:rPr>
          <w:rFonts w:hint="eastAsia" w:ascii="宋体" w:hAnsi="宋体" w:eastAsia="宋体" w:cs="宋体"/>
          <w:color w:val="auto"/>
          <w:sz w:val="20"/>
          <w:highlight w:val="none"/>
        </w:rPr>
        <w:sectPr>
          <w:pgSz w:w="11906" w:h="16838"/>
          <w:pgMar w:top="1440" w:right="1080" w:bottom="1440" w:left="1080" w:header="720" w:footer="720" w:gutter="0"/>
          <w:pgNumType w:fmt="decimal"/>
          <w:cols w:space="720" w:num="1"/>
          <w:docGrid w:type="lines" w:linePitch="331" w:charSpace="0"/>
        </w:sectPr>
      </w:pPr>
      <w:r>
        <w:rPr>
          <w:rFonts w:hint="eastAsia" w:ascii="宋体" w:hAnsi="宋体" w:eastAsia="宋体" w:cs="宋体"/>
          <w:b/>
          <w:color w:val="auto"/>
          <w:sz w:val="30"/>
          <w:szCs w:val="30"/>
          <w:highlight w:val="none"/>
        </w:rPr>
        <w:br w:type="page"/>
      </w:r>
    </w:p>
    <w:p w14:paraId="6BEDD76C">
      <w:pPr>
        <w:pStyle w:val="12"/>
        <w:shd w:val="clear"/>
        <w:tabs>
          <w:tab w:val="left" w:pos="2472"/>
        </w:tabs>
        <w:wordWrap w:val="0"/>
        <w:spacing w:line="360" w:lineRule="auto"/>
        <w:jc w:val="both"/>
        <w:rPr>
          <w:rFonts w:hint="eastAsia" w:ascii="宋体" w:hAnsi="宋体" w:eastAsia="宋体" w:cs="宋体"/>
          <w:b/>
          <w:color w:val="auto"/>
          <w:sz w:val="36"/>
          <w:highlight w:val="none"/>
        </w:rPr>
      </w:pPr>
    </w:p>
    <w:p w14:paraId="1FEE573C">
      <w:pPr>
        <w:pStyle w:val="12"/>
        <w:shd w:val="clear"/>
        <w:tabs>
          <w:tab w:val="left" w:pos="2472"/>
        </w:tabs>
        <w:wordWrap w:val="0"/>
        <w:spacing w:line="360" w:lineRule="auto"/>
        <w:jc w:val="center"/>
        <w:rPr>
          <w:rFonts w:hint="eastAsia" w:ascii="宋体" w:hAnsi="宋体" w:eastAsia="宋体" w:cs="宋体"/>
          <w:b/>
          <w:color w:val="auto"/>
          <w:sz w:val="36"/>
          <w:highlight w:val="none"/>
        </w:rPr>
      </w:pPr>
    </w:p>
    <w:p w14:paraId="3CE4184B">
      <w:pPr>
        <w:pStyle w:val="12"/>
        <w:shd w:val="clear"/>
        <w:tabs>
          <w:tab w:val="left" w:pos="2472"/>
        </w:tabs>
        <w:wordWrap w:val="0"/>
        <w:spacing w:line="360" w:lineRule="auto"/>
        <w:jc w:val="center"/>
        <w:rPr>
          <w:rFonts w:hint="eastAsia" w:ascii="宋体" w:hAnsi="宋体" w:eastAsia="宋体" w:cs="宋体"/>
          <w:b/>
          <w:color w:val="auto"/>
          <w:sz w:val="36"/>
          <w:highlight w:val="none"/>
        </w:rPr>
      </w:pPr>
    </w:p>
    <w:p w14:paraId="59D9C436">
      <w:pPr>
        <w:pStyle w:val="12"/>
        <w:shd w:val="clear"/>
        <w:tabs>
          <w:tab w:val="left" w:pos="2472"/>
        </w:tabs>
        <w:wordWrap w:val="0"/>
        <w:spacing w:line="360" w:lineRule="auto"/>
        <w:jc w:val="center"/>
        <w:rPr>
          <w:rFonts w:hint="eastAsia" w:ascii="宋体" w:hAnsi="宋体" w:eastAsia="宋体" w:cs="宋体"/>
          <w:b/>
          <w:color w:val="auto"/>
          <w:sz w:val="36"/>
          <w:highlight w:val="none"/>
        </w:rPr>
      </w:pPr>
    </w:p>
    <w:p w14:paraId="5D4C1AD5">
      <w:pPr>
        <w:pStyle w:val="12"/>
        <w:shd w:val="clear"/>
        <w:tabs>
          <w:tab w:val="left" w:pos="2472"/>
        </w:tabs>
        <w:wordWrap w:val="0"/>
        <w:spacing w:line="360" w:lineRule="auto"/>
        <w:jc w:val="center"/>
        <w:rPr>
          <w:rFonts w:hint="eastAsia" w:ascii="宋体" w:hAnsi="宋体" w:eastAsia="宋体" w:cs="宋体"/>
          <w:b/>
          <w:color w:val="auto"/>
          <w:sz w:val="36"/>
          <w:highlight w:val="none"/>
        </w:rPr>
      </w:pPr>
    </w:p>
    <w:p w14:paraId="7B5B9ECC">
      <w:pPr>
        <w:pStyle w:val="12"/>
        <w:shd w:val="clear"/>
        <w:tabs>
          <w:tab w:val="left" w:pos="2472"/>
        </w:tabs>
        <w:wordWrap w:val="0"/>
        <w:spacing w:line="360" w:lineRule="auto"/>
        <w:jc w:val="center"/>
        <w:rPr>
          <w:rFonts w:hint="eastAsia" w:ascii="宋体" w:hAnsi="宋体" w:eastAsia="宋体" w:cs="宋体"/>
          <w:b/>
          <w:color w:val="auto"/>
          <w:sz w:val="36"/>
          <w:highlight w:val="none"/>
        </w:rPr>
      </w:pPr>
    </w:p>
    <w:p w14:paraId="0F6EF6BB">
      <w:pPr>
        <w:pStyle w:val="12"/>
        <w:shd w:val="clear"/>
        <w:tabs>
          <w:tab w:val="left" w:pos="2472"/>
        </w:tabs>
        <w:wordWrap w:val="0"/>
        <w:spacing w:line="360" w:lineRule="auto"/>
        <w:jc w:val="center"/>
        <w:rPr>
          <w:rFonts w:hint="eastAsia" w:ascii="宋体" w:hAnsi="宋体" w:eastAsia="宋体" w:cs="宋体"/>
          <w:b/>
          <w:color w:val="auto"/>
          <w:sz w:val="36"/>
          <w:highlight w:val="none"/>
        </w:rPr>
      </w:pPr>
    </w:p>
    <w:p w14:paraId="0420AAF3">
      <w:pPr>
        <w:pStyle w:val="12"/>
        <w:shd w:val="clear"/>
        <w:tabs>
          <w:tab w:val="left" w:pos="2472"/>
        </w:tabs>
        <w:wordWrap w:val="0"/>
        <w:spacing w:line="360" w:lineRule="auto"/>
        <w:jc w:val="center"/>
        <w:rPr>
          <w:rFonts w:hint="eastAsia" w:ascii="宋体" w:hAnsi="宋体" w:eastAsia="宋体" w:cs="宋体"/>
          <w:b/>
          <w:color w:val="auto"/>
          <w:sz w:val="36"/>
          <w:highlight w:val="none"/>
        </w:rPr>
      </w:pPr>
    </w:p>
    <w:p w14:paraId="3FDE131C">
      <w:pPr>
        <w:pStyle w:val="12"/>
        <w:shd w:val="clear"/>
        <w:tabs>
          <w:tab w:val="left" w:pos="2472"/>
        </w:tabs>
        <w:wordWrap w:val="0"/>
        <w:spacing w:line="360" w:lineRule="auto"/>
        <w:jc w:val="center"/>
        <w:rPr>
          <w:rFonts w:hint="eastAsia" w:ascii="宋体" w:hAnsi="宋体" w:eastAsia="宋体" w:cs="宋体"/>
          <w:b/>
          <w:color w:val="auto"/>
          <w:sz w:val="36"/>
          <w:highlight w:val="none"/>
        </w:rPr>
      </w:pPr>
    </w:p>
    <w:p w14:paraId="485E68D4">
      <w:pPr>
        <w:pStyle w:val="12"/>
        <w:shd w:val="clear"/>
        <w:tabs>
          <w:tab w:val="left" w:pos="2472"/>
        </w:tabs>
        <w:wordWrap w:val="0"/>
        <w:spacing w:line="360" w:lineRule="auto"/>
        <w:jc w:val="center"/>
        <w:rPr>
          <w:rFonts w:hint="eastAsia" w:ascii="宋体" w:hAnsi="宋体" w:eastAsia="宋体" w:cs="宋体"/>
          <w:b/>
          <w:color w:val="auto"/>
          <w:sz w:val="36"/>
          <w:highlight w:val="none"/>
        </w:rPr>
      </w:pPr>
    </w:p>
    <w:p w14:paraId="6E0ACC80">
      <w:pPr>
        <w:pStyle w:val="12"/>
        <w:shd w:val="clear"/>
        <w:tabs>
          <w:tab w:val="left" w:pos="2472"/>
        </w:tabs>
        <w:wordWrap w:val="0"/>
        <w:spacing w:line="360" w:lineRule="auto"/>
        <w:jc w:val="center"/>
        <w:rPr>
          <w:rFonts w:hint="eastAsia" w:ascii="宋体" w:hAnsi="宋体" w:eastAsia="宋体" w:cs="宋体"/>
          <w:b/>
          <w:color w:val="auto"/>
          <w:sz w:val="36"/>
          <w:highlight w:val="none"/>
        </w:rPr>
      </w:pPr>
    </w:p>
    <w:p w14:paraId="179A8A2C">
      <w:pPr>
        <w:pStyle w:val="12"/>
        <w:shd w:val="clear"/>
        <w:tabs>
          <w:tab w:val="left" w:pos="2472"/>
        </w:tabs>
        <w:wordWrap w:val="0"/>
        <w:spacing w:line="360" w:lineRule="auto"/>
        <w:jc w:val="center"/>
        <w:outlineLvl w:val="0"/>
        <w:rPr>
          <w:rFonts w:hint="eastAsia" w:ascii="宋体" w:hAnsi="宋体" w:eastAsia="宋体" w:cs="宋体"/>
          <w:b/>
          <w:color w:val="auto"/>
          <w:sz w:val="36"/>
          <w:highlight w:val="none"/>
        </w:rPr>
      </w:pPr>
      <w:bookmarkStart w:id="292" w:name="_Toc30072"/>
      <w:r>
        <w:rPr>
          <w:rFonts w:hint="eastAsia" w:ascii="宋体" w:hAnsi="宋体" w:eastAsia="宋体" w:cs="宋体"/>
          <w:b/>
          <w:color w:val="auto"/>
          <w:sz w:val="36"/>
          <w:highlight w:val="none"/>
        </w:rPr>
        <w:t>第七章 质疑、投诉证明材料格式</w:t>
      </w:r>
      <w:bookmarkEnd w:id="292"/>
    </w:p>
    <w:p w14:paraId="02BEB8A6">
      <w:pPr>
        <w:widowControl/>
        <w:shd w:val="clear"/>
        <w:wordWrap w:val="0"/>
        <w:spacing w:line="360" w:lineRule="auto"/>
        <w:jc w:val="left"/>
        <w:rPr>
          <w:rFonts w:hint="eastAsia" w:ascii="宋体" w:hAnsi="宋体" w:eastAsia="宋体" w:cs="宋体"/>
          <w:color w:val="auto"/>
          <w:sz w:val="20"/>
          <w:highlight w:val="none"/>
        </w:rPr>
        <w:sectPr>
          <w:pgSz w:w="11906" w:h="16838"/>
          <w:pgMar w:top="1440" w:right="1080" w:bottom="1440" w:left="1080" w:header="720" w:footer="720" w:gutter="0"/>
          <w:pgNumType w:fmt="decimal"/>
          <w:cols w:space="720" w:num="1"/>
          <w:docGrid w:type="lines" w:linePitch="331" w:charSpace="0"/>
        </w:sectPr>
      </w:pPr>
    </w:p>
    <w:p w14:paraId="15D36740">
      <w:pPr>
        <w:widowControl/>
        <w:shd w:val="clear" w:color="auto"/>
        <w:wordWrap w:val="0"/>
        <w:spacing w:line="360" w:lineRule="auto"/>
        <w:jc w:val="left"/>
        <w:rPr>
          <w:rFonts w:hint="eastAsia" w:ascii="宋体" w:hAnsi="宋体" w:eastAsia="宋体" w:cs="宋体"/>
          <w:b/>
          <w:bCs/>
          <w:color w:val="auto"/>
          <w:sz w:val="28"/>
          <w:szCs w:val="28"/>
          <w:highlight w:val="none"/>
        </w:rPr>
      </w:pPr>
    </w:p>
    <w:p w14:paraId="03A23D4E">
      <w:pPr>
        <w:pStyle w:val="4"/>
        <w:shd w:val="clear"/>
        <w:wordWrap w:val="0"/>
        <w:spacing w:before="0" w:after="0" w:line="360" w:lineRule="auto"/>
        <w:jc w:val="center"/>
        <w:rPr>
          <w:rFonts w:hint="eastAsia" w:ascii="宋体" w:hAnsi="宋体" w:eastAsia="宋体" w:cs="宋体"/>
          <w:b w:val="0"/>
          <w:bCs w:val="0"/>
          <w:color w:val="auto"/>
          <w:highlight w:val="none"/>
        </w:rPr>
      </w:pPr>
      <w:bookmarkStart w:id="293" w:name="_Toc23800"/>
      <w:r>
        <w:rPr>
          <w:rFonts w:hint="eastAsia" w:ascii="宋体" w:hAnsi="宋体" w:eastAsia="宋体" w:cs="宋体"/>
          <w:b w:val="0"/>
          <w:bCs w:val="0"/>
          <w:color w:val="auto"/>
          <w:highlight w:val="none"/>
        </w:rPr>
        <w:t>第一节 质疑函（格式）</w:t>
      </w:r>
      <w:bookmarkEnd w:id="293"/>
    </w:p>
    <w:p w14:paraId="20B8A4A3">
      <w:pPr>
        <w:shd w:val="clear"/>
        <w:wordWrap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30F7900B">
      <w:pPr>
        <w:shd w:val="clear"/>
        <w:wordWrap w:val="0"/>
        <w:adjustRightInd w:val="0"/>
        <w:snapToGrid w:val="0"/>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一、质疑供应商基本信息</w:t>
      </w:r>
    </w:p>
    <w:p w14:paraId="3E01B5CD">
      <w:pPr>
        <w:shd w:val="clea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质疑供应商：</w:t>
      </w:r>
      <w:r>
        <w:rPr>
          <w:rFonts w:hint="eastAsia" w:ascii="宋体" w:hAnsi="宋体" w:eastAsia="宋体" w:cs="宋体"/>
          <w:color w:val="auto"/>
          <w:sz w:val="32"/>
          <w:szCs w:val="32"/>
          <w:highlight w:val="none"/>
          <w:u w:val="dotted"/>
        </w:rPr>
        <w:t xml:space="preserve">                                        </w:t>
      </w:r>
    </w:p>
    <w:p w14:paraId="1EF5F899">
      <w:pPr>
        <w:shd w:val="clea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地址：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p>
    <w:p w14:paraId="26F1F7CC">
      <w:pPr>
        <w:shd w:val="clea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联系人：</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p>
    <w:p w14:paraId="011FEA6B">
      <w:pPr>
        <w:shd w:val="clea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授权代表：</w:t>
      </w:r>
      <w:r>
        <w:rPr>
          <w:rFonts w:hint="eastAsia" w:ascii="宋体" w:hAnsi="宋体" w:eastAsia="宋体" w:cs="宋体"/>
          <w:color w:val="auto"/>
          <w:sz w:val="32"/>
          <w:szCs w:val="32"/>
          <w:highlight w:val="none"/>
          <w:u w:val="dotted"/>
        </w:rPr>
        <w:t xml:space="preserve">                                          </w:t>
      </w:r>
    </w:p>
    <w:p w14:paraId="146E3961">
      <w:pPr>
        <w:shd w:val="clea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 xml:space="preserve"> </w:t>
      </w:r>
    </w:p>
    <w:p w14:paraId="58C0F33D">
      <w:pPr>
        <w:shd w:val="clea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地址： </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p>
    <w:p w14:paraId="39E8FE8F">
      <w:pPr>
        <w:shd w:val="clear"/>
        <w:wordWrap w:val="0"/>
        <w:adjustRightInd w:val="0"/>
        <w:snapToGrid w:val="0"/>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二、质疑项目基本情况</w:t>
      </w:r>
    </w:p>
    <w:p w14:paraId="5F69C2E7">
      <w:pPr>
        <w:shd w:val="clea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质疑项目的名称：</w:t>
      </w:r>
      <w:r>
        <w:rPr>
          <w:rFonts w:hint="eastAsia" w:ascii="宋体" w:hAnsi="宋体" w:eastAsia="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2026年度南宁市高层次人才“一站式”服务中心外勤服务采购</w:t>
      </w:r>
      <w:r>
        <w:rPr>
          <w:rFonts w:hint="eastAsia" w:ascii="宋体" w:hAnsi="宋体" w:eastAsia="宋体" w:cs="宋体"/>
          <w:color w:val="auto"/>
          <w:sz w:val="32"/>
          <w:szCs w:val="32"/>
          <w:highlight w:val="none"/>
          <w:u w:val="dotted"/>
          <w:lang w:eastAsia="zh-CN"/>
        </w:rPr>
        <w:t xml:space="preserve"> </w:t>
      </w:r>
      <w:r>
        <w:rPr>
          <w:rFonts w:hint="eastAsia" w:ascii="宋体" w:hAnsi="宋体" w:eastAsia="宋体" w:cs="宋体"/>
          <w:color w:val="auto"/>
          <w:sz w:val="32"/>
          <w:szCs w:val="32"/>
          <w:highlight w:val="none"/>
          <w:u w:val="dotted"/>
        </w:rPr>
        <w:t xml:space="preserve">     </w:t>
      </w:r>
    </w:p>
    <w:p w14:paraId="2B247C0E">
      <w:pPr>
        <w:shd w:val="clea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质疑项目的编号：</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包号：</w:t>
      </w:r>
      <w:r>
        <w:rPr>
          <w:rFonts w:hint="eastAsia" w:ascii="宋体" w:hAnsi="宋体" w:eastAsia="宋体" w:cs="宋体"/>
          <w:color w:val="auto"/>
          <w:sz w:val="32"/>
          <w:szCs w:val="32"/>
          <w:highlight w:val="none"/>
          <w:u w:val="dotted"/>
        </w:rPr>
        <w:t xml:space="preserve">                 </w:t>
      </w:r>
    </w:p>
    <w:p w14:paraId="17641CAF">
      <w:pPr>
        <w:shd w:val="clea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采购人名称：</w:t>
      </w:r>
      <w:r>
        <w:rPr>
          <w:rFonts w:hint="eastAsia" w:ascii="宋体" w:hAnsi="宋体" w:eastAsia="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南宁市人才服务管理办公室</w:t>
      </w:r>
      <w:r>
        <w:rPr>
          <w:rFonts w:hint="eastAsia" w:ascii="宋体" w:hAnsi="宋体" w:eastAsia="宋体" w:cs="宋体"/>
          <w:color w:val="auto"/>
          <w:sz w:val="32"/>
          <w:szCs w:val="32"/>
          <w:highlight w:val="none"/>
          <w:u w:val="dotted"/>
        </w:rPr>
        <w:t xml:space="preserve">  </w:t>
      </w:r>
    </w:p>
    <w:p w14:paraId="549B3AB0">
      <w:pPr>
        <w:shd w:val="clea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采购文件获取日期：</w:t>
      </w:r>
      <w:r>
        <w:rPr>
          <w:rFonts w:hint="eastAsia" w:ascii="宋体" w:hAnsi="宋体" w:eastAsia="宋体" w:cs="宋体"/>
          <w:color w:val="auto"/>
          <w:sz w:val="32"/>
          <w:szCs w:val="32"/>
          <w:highlight w:val="none"/>
          <w:u w:val="dotted"/>
        </w:rPr>
        <w:t xml:space="preserve">                                           </w:t>
      </w:r>
    </w:p>
    <w:p w14:paraId="039C7AA5">
      <w:pPr>
        <w:shd w:val="clear"/>
        <w:wordWrap w:val="0"/>
        <w:adjustRightInd w:val="0"/>
        <w:snapToGrid w:val="0"/>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三、质疑事项具体内容</w:t>
      </w:r>
    </w:p>
    <w:p w14:paraId="15620B7E">
      <w:pPr>
        <w:shd w:val="clea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质疑事项1：</w:t>
      </w:r>
      <w:r>
        <w:rPr>
          <w:rFonts w:hint="eastAsia" w:ascii="宋体" w:hAnsi="宋体" w:eastAsia="宋体" w:cs="宋体"/>
          <w:color w:val="auto"/>
          <w:sz w:val="32"/>
          <w:szCs w:val="32"/>
          <w:highlight w:val="none"/>
          <w:u w:val="dotted"/>
        </w:rPr>
        <w:t xml:space="preserve">                                         </w:t>
      </w:r>
    </w:p>
    <w:p w14:paraId="46F18AB7">
      <w:pPr>
        <w:shd w:val="clea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事实依据：</w:t>
      </w:r>
      <w:r>
        <w:rPr>
          <w:rFonts w:hint="eastAsia" w:ascii="宋体" w:hAnsi="宋体" w:eastAsia="宋体" w:cs="宋体"/>
          <w:color w:val="auto"/>
          <w:sz w:val="32"/>
          <w:szCs w:val="32"/>
          <w:highlight w:val="none"/>
          <w:u w:val="dotted"/>
        </w:rPr>
        <w:t xml:space="preserve">                                          </w:t>
      </w:r>
    </w:p>
    <w:p w14:paraId="56645B5A">
      <w:pPr>
        <w:shd w:val="clea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dotted"/>
        </w:rPr>
        <w:t xml:space="preserve">                                                       </w:t>
      </w:r>
    </w:p>
    <w:p w14:paraId="2401979B">
      <w:pPr>
        <w:shd w:val="clea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法律依据：</w:t>
      </w:r>
      <w:r>
        <w:rPr>
          <w:rFonts w:hint="eastAsia" w:ascii="宋体" w:hAnsi="宋体" w:eastAsia="宋体" w:cs="宋体"/>
          <w:color w:val="auto"/>
          <w:sz w:val="32"/>
          <w:szCs w:val="32"/>
          <w:highlight w:val="none"/>
          <w:u w:val="dotted"/>
        </w:rPr>
        <w:t xml:space="preserve">                                          </w:t>
      </w:r>
    </w:p>
    <w:p w14:paraId="29DF197B">
      <w:pPr>
        <w:shd w:val="clea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u w:val="dotted"/>
        </w:rPr>
        <w:t xml:space="preserve">                                                     </w:t>
      </w:r>
    </w:p>
    <w:p w14:paraId="31944FB2">
      <w:pPr>
        <w:shd w:val="clea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质疑事项2</w:t>
      </w:r>
    </w:p>
    <w:p w14:paraId="36FFFEDF">
      <w:pPr>
        <w:shd w:val="clea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p>
    <w:p w14:paraId="0E260B20">
      <w:pPr>
        <w:shd w:val="clear"/>
        <w:wordWrap w:val="0"/>
        <w:adjustRightInd w:val="0"/>
        <w:snapToGrid w:val="0"/>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四、与质疑事项相关的质疑请求</w:t>
      </w:r>
    </w:p>
    <w:p w14:paraId="1B87BB4F">
      <w:pPr>
        <w:shd w:val="clea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请求：</w:t>
      </w:r>
      <w:r>
        <w:rPr>
          <w:rFonts w:hint="eastAsia" w:ascii="宋体" w:hAnsi="宋体" w:eastAsia="宋体" w:cs="宋体"/>
          <w:color w:val="auto"/>
          <w:sz w:val="32"/>
          <w:szCs w:val="32"/>
          <w:highlight w:val="none"/>
          <w:u w:val="dotted"/>
        </w:rPr>
        <w:t xml:space="preserve">                                               </w:t>
      </w:r>
    </w:p>
    <w:p w14:paraId="058CC1BE">
      <w:pPr>
        <w:shd w:val="clear"/>
        <w:wordWrap w:val="0"/>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签字(签章)：                   公章：                      </w:t>
      </w:r>
    </w:p>
    <w:p w14:paraId="77A1B5B6">
      <w:pPr>
        <w:shd w:val="clear"/>
        <w:wordWrap w:val="0"/>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日期：    </w:t>
      </w:r>
    </w:p>
    <w:p w14:paraId="45218F99">
      <w:pPr>
        <w:shd w:val="clear"/>
        <w:wordWrap w:val="0"/>
        <w:adjustRightInd w:val="0"/>
        <w:snapToGrid w:val="0"/>
        <w:spacing w:line="360" w:lineRule="auto"/>
        <w:rPr>
          <w:rFonts w:hint="eastAsia" w:ascii="宋体" w:hAnsi="宋体" w:eastAsia="宋体" w:cs="宋体"/>
          <w:color w:val="auto"/>
          <w:sz w:val="32"/>
          <w:szCs w:val="32"/>
          <w:highlight w:val="none"/>
        </w:rPr>
      </w:pPr>
    </w:p>
    <w:p w14:paraId="5F6C3AC3">
      <w:pPr>
        <w:shd w:val="clear"/>
        <w:wordWrap w:val="0"/>
        <w:adjustRightInd w:val="0"/>
        <w:snapToGrid w:val="0"/>
        <w:spacing w:line="360" w:lineRule="auto"/>
        <w:rPr>
          <w:rFonts w:hint="eastAsia" w:ascii="宋体" w:hAnsi="宋体" w:eastAsia="宋体" w:cs="宋体"/>
          <w:color w:val="auto"/>
          <w:sz w:val="32"/>
          <w:szCs w:val="32"/>
          <w:highlight w:val="none"/>
        </w:rPr>
      </w:pPr>
    </w:p>
    <w:p w14:paraId="24D9F92D">
      <w:pPr>
        <w:shd w:val="clear"/>
        <w:wordWrap w:val="0"/>
        <w:spacing w:line="360" w:lineRule="auto"/>
        <w:jc w:val="center"/>
        <w:rPr>
          <w:rFonts w:hint="eastAsia" w:ascii="宋体" w:hAnsi="宋体" w:eastAsia="宋体" w:cs="宋体"/>
          <w:b/>
          <w:bCs/>
          <w:color w:val="auto"/>
          <w:sz w:val="32"/>
          <w:szCs w:val="32"/>
          <w:highlight w:val="none"/>
        </w:rPr>
      </w:pPr>
    </w:p>
    <w:p w14:paraId="55699D94">
      <w:pPr>
        <w:shd w:val="clear"/>
        <w:wordWrap w:val="0"/>
        <w:spacing w:line="360" w:lineRule="auto"/>
        <w:jc w:val="center"/>
        <w:rPr>
          <w:rFonts w:hint="eastAsia" w:ascii="宋体" w:hAnsi="宋体" w:eastAsia="宋体" w:cs="宋体"/>
          <w:b/>
          <w:bCs/>
          <w:color w:val="auto"/>
          <w:sz w:val="32"/>
          <w:szCs w:val="32"/>
          <w:highlight w:val="none"/>
        </w:rPr>
      </w:pPr>
    </w:p>
    <w:p w14:paraId="1F32AE59">
      <w:pPr>
        <w:shd w:val="clear"/>
        <w:wordWrap w:val="0"/>
        <w:spacing w:line="360" w:lineRule="auto"/>
        <w:jc w:val="center"/>
        <w:rPr>
          <w:rFonts w:hint="eastAsia" w:ascii="宋体" w:hAnsi="宋体" w:eastAsia="宋体" w:cs="宋体"/>
          <w:b/>
          <w:bCs/>
          <w:color w:val="auto"/>
          <w:sz w:val="32"/>
          <w:szCs w:val="32"/>
          <w:highlight w:val="none"/>
        </w:rPr>
      </w:pPr>
    </w:p>
    <w:p w14:paraId="31F8ED0B">
      <w:pPr>
        <w:shd w:val="clear"/>
        <w:wordWrap w:val="0"/>
        <w:spacing w:line="360" w:lineRule="auto"/>
        <w:jc w:val="center"/>
        <w:rPr>
          <w:rFonts w:hint="eastAsia" w:ascii="宋体" w:hAnsi="宋体" w:eastAsia="宋体" w:cs="宋体"/>
          <w:b/>
          <w:bCs/>
          <w:color w:val="auto"/>
          <w:sz w:val="32"/>
          <w:szCs w:val="32"/>
          <w:highlight w:val="none"/>
        </w:rPr>
      </w:pPr>
    </w:p>
    <w:p w14:paraId="1F0369EF">
      <w:pPr>
        <w:shd w:val="clear"/>
        <w:wordWrap w:val="0"/>
        <w:spacing w:line="360" w:lineRule="auto"/>
        <w:jc w:val="center"/>
        <w:rPr>
          <w:rFonts w:hint="eastAsia" w:ascii="宋体" w:hAnsi="宋体" w:eastAsia="宋体" w:cs="宋体"/>
          <w:b/>
          <w:bCs/>
          <w:color w:val="auto"/>
          <w:sz w:val="32"/>
          <w:szCs w:val="32"/>
          <w:highlight w:val="none"/>
        </w:rPr>
      </w:pPr>
    </w:p>
    <w:p w14:paraId="7FBB9B2F">
      <w:pPr>
        <w:shd w:val="clear"/>
        <w:wordWrap w:val="0"/>
        <w:spacing w:line="360" w:lineRule="auto"/>
        <w:jc w:val="center"/>
        <w:rPr>
          <w:rFonts w:hint="eastAsia" w:ascii="宋体" w:hAnsi="宋体" w:eastAsia="宋体" w:cs="宋体"/>
          <w:b/>
          <w:bCs/>
          <w:color w:val="auto"/>
          <w:sz w:val="32"/>
          <w:szCs w:val="32"/>
          <w:highlight w:val="none"/>
        </w:rPr>
      </w:pPr>
    </w:p>
    <w:p w14:paraId="76B2611F">
      <w:pPr>
        <w:shd w:val="clear"/>
        <w:wordWrap w:val="0"/>
        <w:spacing w:line="360" w:lineRule="auto"/>
        <w:jc w:val="center"/>
        <w:rPr>
          <w:rFonts w:hint="eastAsia" w:ascii="宋体" w:hAnsi="宋体" w:eastAsia="宋体" w:cs="宋体"/>
          <w:b/>
          <w:bCs/>
          <w:color w:val="auto"/>
          <w:sz w:val="32"/>
          <w:szCs w:val="32"/>
          <w:highlight w:val="none"/>
        </w:rPr>
      </w:pPr>
    </w:p>
    <w:p w14:paraId="1E12F3ED">
      <w:pPr>
        <w:shd w:val="clear"/>
        <w:wordWrap w:val="0"/>
        <w:spacing w:line="360" w:lineRule="auto"/>
        <w:rPr>
          <w:rFonts w:hint="eastAsia" w:ascii="宋体" w:hAnsi="宋体" w:eastAsia="宋体" w:cs="宋体"/>
          <w:b/>
          <w:color w:val="auto"/>
          <w:sz w:val="32"/>
          <w:szCs w:val="32"/>
          <w:highlight w:val="none"/>
        </w:rPr>
      </w:pPr>
    </w:p>
    <w:p w14:paraId="715A3CD5">
      <w:pPr>
        <w:shd w:val="clear"/>
        <w:wordWrap w:val="0"/>
        <w:spacing w:line="360" w:lineRule="auto"/>
        <w:rPr>
          <w:rFonts w:hint="eastAsia" w:ascii="宋体" w:hAnsi="宋体" w:eastAsia="宋体" w:cs="宋体"/>
          <w:b/>
          <w:color w:val="auto"/>
          <w:sz w:val="32"/>
          <w:szCs w:val="32"/>
          <w:highlight w:val="none"/>
        </w:rPr>
      </w:pPr>
    </w:p>
    <w:p w14:paraId="1BEB2987">
      <w:pPr>
        <w:shd w:val="clear"/>
        <w:wordWrap w:val="0"/>
        <w:spacing w:line="360" w:lineRule="auto"/>
        <w:rPr>
          <w:rFonts w:hint="eastAsia" w:ascii="宋体" w:hAnsi="宋体" w:eastAsia="宋体" w:cs="宋体"/>
          <w:b/>
          <w:color w:val="auto"/>
          <w:sz w:val="32"/>
          <w:szCs w:val="32"/>
          <w:highlight w:val="none"/>
        </w:rPr>
      </w:pPr>
    </w:p>
    <w:p w14:paraId="1BFD1986">
      <w:pPr>
        <w:shd w:val="clear"/>
        <w:wordWrap w:val="0"/>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质疑函制作说明：</w:t>
      </w:r>
    </w:p>
    <w:p w14:paraId="0E43544E">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1.供应商提出质疑时，应提交质疑函和必要的证明材料。</w:t>
      </w:r>
    </w:p>
    <w:p w14:paraId="009AC140">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32"/>
          <w:szCs w:val="32"/>
          <w:highlight w:val="none"/>
        </w:rPr>
        <w:t>供应商签署的授权委托书。授权委托书应载明代理人的姓名或者名称、代理事项、具体权限、期限和相关事项。</w:t>
      </w:r>
    </w:p>
    <w:p w14:paraId="3876C73F">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3.质疑供应商若对项目的某一分包进行质疑，质疑函中应列明具体分包号。</w:t>
      </w:r>
    </w:p>
    <w:p w14:paraId="03439544">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4.质疑函的质疑事项应具体、明确，并有必要的事实依据和法律依据。</w:t>
      </w:r>
    </w:p>
    <w:p w14:paraId="16C1364D">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5.质疑函的质疑请求应与质疑事项相关。</w:t>
      </w:r>
    </w:p>
    <w:p w14:paraId="4DC53DF6">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3B31F2D8">
      <w:pPr>
        <w:widowControl/>
        <w:shd w:val="clear"/>
        <w:wordWrap w:val="0"/>
        <w:spacing w:line="360" w:lineRule="auto"/>
        <w:ind w:firstLine="600" w:firstLineChars="200"/>
        <w:jc w:val="left"/>
        <w:rPr>
          <w:rFonts w:hint="eastAsia" w:ascii="宋体" w:hAnsi="宋体" w:eastAsia="宋体" w:cs="宋体"/>
          <w:color w:val="auto"/>
          <w:sz w:val="30"/>
          <w:szCs w:val="30"/>
          <w:highlight w:val="none"/>
        </w:rPr>
      </w:pPr>
    </w:p>
    <w:p w14:paraId="333FF6D3">
      <w:pPr>
        <w:widowControl/>
        <w:shd w:val="clear"/>
        <w:wordWrap w:val="0"/>
        <w:spacing w:line="360" w:lineRule="auto"/>
        <w:jc w:val="left"/>
        <w:rPr>
          <w:rFonts w:hint="eastAsia" w:ascii="宋体" w:hAnsi="宋体" w:eastAsia="宋体" w:cs="宋体"/>
          <w:color w:val="auto"/>
          <w:kern w:val="0"/>
          <w:sz w:val="24"/>
          <w:highlight w:val="none"/>
        </w:rPr>
        <w:sectPr>
          <w:pgSz w:w="11906" w:h="16838"/>
          <w:pgMar w:top="1440" w:right="1080" w:bottom="1440" w:left="1080" w:header="720" w:footer="720" w:gutter="0"/>
          <w:pgNumType w:fmt="decimal"/>
          <w:cols w:space="720" w:num="1"/>
          <w:docGrid w:type="lines" w:linePitch="331" w:charSpace="0"/>
        </w:sectPr>
      </w:pPr>
    </w:p>
    <w:p w14:paraId="78EA2352">
      <w:pPr>
        <w:pStyle w:val="4"/>
        <w:shd w:val="clear"/>
        <w:wordWrap w:val="0"/>
        <w:spacing w:before="0" w:after="0" w:line="360" w:lineRule="auto"/>
        <w:jc w:val="center"/>
        <w:rPr>
          <w:rFonts w:hint="eastAsia" w:ascii="宋体" w:hAnsi="宋体" w:eastAsia="宋体" w:cs="宋体"/>
          <w:b w:val="0"/>
          <w:bCs w:val="0"/>
          <w:color w:val="auto"/>
          <w:highlight w:val="none"/>
        </w:rPr>
      </w:pPr>
      <w:bookmarkStart w:id="294" w:name="_Toc18446"/>
      <w:r>
        <w:rPr>
          <w:rFonts w:hint="eastAsia" w:ascii="宋体" w:hAnsi="宋体" w:eastAsia="宋体" w:cs="宋体"/>
          <w:b w:val="0"/>
          <w:bCs w:val="0"/>
          <w:color w:val="auto"/>
          <w:highlight w:val="none"/>
        </w:rPr>
        <w:t>第二节 投诉书（格式）</w:t>
      </w:r>
      <w:bookmarkEnd w:id="294"/>
    </w:p>
    <w:p w14:paraId="602DF6C5">
      <w:pPr>
        <w:shd w:val="clear"/>
        <w:wordWrap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投诉书范本</w:t>
      </w:r>
    </w:p>
    <w:p w14:paraId="1D9741DA">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一、投诉相关主体基本情况</w:t>
      </w:r>
    </w:p>
    <w:p w14:paraId="751E8C91">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投诉人：</w:t>
      </w:r>
      <w:r>
        <w:rPr>
          <w:rFonts w:hint="eastAsia" w:ascii="宋体" w:hAnsi="宋体" w:eastAsia="宋体" w:cs="宋体"/>
          <w:color w:val="auto"/>
          <w:sz w:val="32"/>
          <w:szCs w:val="32"/>
          <w:highlight w:val="none"/>
          <w:u w:val="dotted"/>
        </w:rPr>
        <w:t xml:space="preserve">                                               </w:t>
      </w:r>
    </w:p>
    <w:p w14:paraId="27C6061C">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地     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7C2BC5DF">
      <w:pPr>
        <w:shd w:val="clear"/>
        <w:tabs>
          <w:tab w:val="left" w:pos="6510"/>
        </w:tabs>
        <w:wordWrap w:val="0"/>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法定代表人/主要负责人：</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 xml:space="preserve">  </w:t>
      </w:r>
    </w:p>
    <w:p w14:paraId="283732F9">
      <w:pPr>
        <w:shd w:val="clear"/>
        <w:tabs>
          <w:tab w:val="left" w:pos="6510"/>
        </w:tabs>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p>
    <w:p w14:paraId="4761D4C3">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授权代表：</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p>
    <w:p w14:paraId="0F4294F5">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地     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dotted"/>
        </w:rPr>
        <w:t xml:space="preserve">                   </w:t>
      </w:r>
    </w:p>
    <w:p w14:paraId="66968F20">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被投诉人1：</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63D9AB4A">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地     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2A828331">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联系人：</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5F1F6CB3">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被投诉人2</w:t>
      </w:r>
    </w:p>
    <w:p w14:paraId="250BCAF5">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w:t>
      </w:r>
    </w:p>
    <w:p w14:paraId="2184F99B">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相关供应商：</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5F7E63B3">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地     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5B826EEF">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联系人：</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7011B71B">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二、投诉项目基本情况</w:t>
      </w:r>
    </w:p>
    <w:p w14:paraId="0B5EBF88">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采购项目名称：</w:t>
      </w:r>
      <w:r>
        <w:rPr>
          <w:rFonts w:hint="eastAsia" w:ascii="宋体" w:hAnsi="宋体" w:eastAsia="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2026年度南宁市高层次人才“一站式”服务中心外勤服务采购</w:t>
      </w:r>
      <w:r>
        <w:rPr>
          <w:rFonts w:hint="eastAsia" w:ascii="宋体" w:hAnsi="宋体" w:eastAsia="宋体" w:cs="宋体"/>
          <w:color w:val="auto"/>
          <w:sz w:val="32"/>
          <w:szCs w:val="32"/>
          <w:highlight w:val="none"/>
          <w:u w:val="dotted"/>
          <w:lang w:eastAsia="zh-CN"/>
        </w:rPr>
        <w:t xml:space="preserve"> </w:t>
      </w:r>
      <w:r>
        <w:rPr>
          <w:rFonts w:hint="eastAsia" w:ascii="宋体" w:hAnsi="宋体" w:eastAsia="宋体" w:cs="宋体"/>
          <w:color w:val="auto"/>
          <w:sz w:val="32"/>
          <w:szCs w:val="32"/>
          <w:highlight w:val="none"/>
          <w:u w:val="dotted"/>
        </w:rPr>
        <w:t xml:space="preserve">   </w:t>
      </w:r>
    </w:p>
    <w:p w14:paraId="62457CC3">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采购项目编号：</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包号：</w:t>
      </w:r>
      <w:r>
        <w:rPr>
          <w:rFonts w:hint="eastAsia" w:ascii="宋体" w:hAnsi="宋体" w:eastAsia="宋体" w:cs="宋体"/>
          <w:color w:val="auto"/>
          <w:sz w:val="32"/>
          <w:szCs w:val="32"/>
          <w:highlight w:val="none"/>
          <w:u w:val="dotted"/>
        </w:rPr>
        <w:t xml:space="preserve">              </w:t>
      </w:r>
    </w:p>
    <w:p w14:paraId="40E2B46F">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采购人名称：</w:t>
      </w:r>
      <w:r>
        <w:rPr>
          <w:rFonts w:hint="eastAsia" w:ascii="宋体" w:hAnsi="宋体" w:eastAsia="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南宁市人才服务管理办公室</w:t>
      </w:r>
      <w:r>
        <w:rPr>
          <w:rFonts w:hint="eastAsia" w:ascii="宋体" w:hAnsi="宋体" w:eastAsia="宋体" w:cs="宋体"/>
          <w:color w:val="auto"/>
          <w:sz w:val="32"/>
          <w:szCs w:val="32"/>
          <w:highlight w:val="none"/>
          <w:u w:val="single"/>
        </w:rPr>
        <w:t xml:space="preserve">  </w:t>
      </w:r>
    </w:p>
    <w:p w14:paraId="1BBE7C7B">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代理机构名称：</w:t>
      </w:r>
      <w:r>
        <w:rPr>
          <w:rFonts w:hint="eastAsia" w:ascii="宋体" w:hAnsi="宋体" w:eastAsia="宋体" w:cs="宋体"/>
          <w:color w:val="auto"/>
          <w:sz w:val="32"/>
          <w:szCs w:val="32"/>
          <w:highlight w:val="none"/>
          <w:u w:val="dotted"/>
        </w:rPr>
        <w:t xml:space="preserve">                                         </w:t>
      </w:r>
    </w:p>
    <w:p w14:paraId="19FF5BBF">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采购文件公告:</w:t>
      </w:r>
      <w:r>
        <w:rPr>
          <w:rFonts w:hint="eastAsia" w:ascii="宋体" w:hAnsi="宋体" w:eastAsia="宋体" w:cs="宋体"/>
          <w:color w:val="auto"/>
          <w:sz w:val="32"/>
          <w:szCs w:val="32"/>
          <w:highlight w:val="none"/>
          <w:u w:val="dotted"/>
        </w:rPr>
        <w:t xml:space="preserve">是/否 </w:t>
      </w:r>
      <w:r>
        <w:rPr>
          <w:rFonts w:hint="eastAsia" w:ascii="宋体" w:hAnsi="宋体" w:eastAsia="宋体" w:cs="宋体"/>
          <w:color w:val="auto"/>
          <w:sz w:val="32"/>
          <w:szCs w:val="32"/>
          <w:highlight w:val="none"/>
        </w:rPr>
        <w:t>公告期限：</w:t>
      </w:r>
      <w:r>
        <w:rPr>
          <w:rFonts w:hint="eastAsia" w:ascii="宋体" w:hAnsi="宋体" w:eastAsia="宋体" w:cs="宋体"/>
          <w:color w:val="auto"/>
          <w:sz w:val="32"/>
          <w:szCs w:val="32"/>
          <w:highlight w:val="none"/>
          <w:u w:val="dotted"/>
        </w:rPr>
        <w:t xml:space="preserve">                                 </w:t>
      </w:r>
    </w:p>
    <w:p w14:paraId="28A4E7E0">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采购结果公告:</w:t>
      </w:r>
      <w:r>
        <w:rPr>
          <w:rFonts w:hint="eastAsia" w:ascii="宋体" w:hAnsi="宋体" w:eastAsia="宋体" w:cs="宋体"/>
          <w:color w:val="auto"/>
          <w:sz w:val="32"/>
          <w:szCs w:val="32"/>
          <w:highlight w:val="none"/>
          <w:u w:val="dotted"/>
        </w:rPr>
        <w:t xml:space="preserve">是/否 </w:t>
      </w:r>
      <w:r>
        <w:rPr>
          <w:rFonts w:hint="eastAsia" w:ascii="宋体" w:hAnsi="宋体" w:eastAsia="宋体" w:cs="宋体"/>
          <w:color w:val="auto"/>
          <w:sz w:val="32"/>
          <w:szCs w:val="32"/>
          <w:highlight w:val="none"/>
        </w:rPr>
        <w:t>公告期限：</w:t>
      </w:r>
      <w:r>
        <w:rPr>
          <w:rFonts w:hint="eastAsia" w:ascii="宋体" w:hAnsi="宋体" w:eastAsia="宋体" w:cs="宋体"/>
          <w:color w:val="auto"/>
          <w:sz w:val="32"/>
          <w:szCs w:val="32"/>
          <w:highlight w:val="none"/>
          <w:u w:val="dotted"/>
        </w:rPr>
        <w:t xml:space="preserve">                        </w:t>
      </w:r>
    </w:p>
    <w:p w14:paraId="4C083A6B">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三、质疑基本情况</w:t>
      </w:r>
    </w:p>
    <w:p w14:paraId="46CD340C">
      <w:pPr>
        <w:shd w:val="clear"/>
        <w:wordWrap w:val="0"/>
        <w:spacing w:line="360" w:lineRule="auto"/>
        <w:ind w:firstLine="640" w:firstLineChars="20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投诉人于</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日,向</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提出质疑，质疑事项为：</w:t>
      </w:r>
      <w:r>
        <w:rPr>
          <w:rFonts w:hint="eastAsia" w:ascii="宋体" w:hAnsi="宋体" w:eastAsia="宋体" w:cs="宋体"/>
          <w:color w:val="auto"/>
          <w:sz w:val="32"/>
          <w:szCs w:val="32"/>
          <w:highlight w:val="none"/>
          <w:u w:val="dotted"/>
        </w:rPr>
        <w:t xml:space="preserve">                                </w:t>
      </w:r>
    </w:p>
    <w:p w14:paraId="4F050EB7">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 xml:space="preserve">  </w:t>
      </w:r>
    </w:p>
    <w:p w14:paraId="1D63583F">
      <w:pPr>
        <w:shd w:val="clear"/>
        <w:wordWrap w:val="0"/>
        <w:spacing w:line="360" w:lineRule="auto"/>
        <w:ind w:firstLine="480" w:firstLineChars="15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dotted"/>
        </w:rPr>
        <w:t>采购人/代理机构</w:t>
      </w:r>
      <w:r>
        <w:rPr>
          <w:rFonts w:hint="eastAsia" w:ascii="宋体" w:hAnsi="宋体" w:eastAsia="宋体" w:cs="宋体"/>
          <w:color w:val="auto"/>
          <w:sz w:val="32"/>
          <w:szCs w:val="32"/>
          <w:highlight w:val="none"/>
        </w:rPr>
        <w:t>于</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日,就质疑事项作出了答复/没有在法定期限内作出答复。</w:t>
      </w:r>
    </w:p>
    <w:p w14:paraId="32450924">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四、投诉事项具体内容</w:t>
      </w:r>
    </w:p>
    <w:p w14:paraId="1C455677">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投诉事项 1：</w:t>
      </w:r>
      <w:r>
        <w:rPr>
          <w:rFonts w:hint="eastAsia" w:ascii="宋体" w:hAnsi="宋体" w:eastAsia="宋体" w:cs="宋体"/>
          <w:color w:val="auto"/>
          <w:sz w:val="32"/>
          <w:szCs w:val="32"/>
          <w:highlight w:val="none"/>
          <w:u w:val="dotted"/>
        </w:rPr>
        <w:t xml:space="preserve">                                       </w:t>
      </w:r>
    </w:p>
    <w:p w14:paraId="244BC373">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事实依据：</w:t>
      </w:r>
      <w:r>
        <w:rPr>
          <w:rFonts w:hint="eastAsia" w:ascii="宋体" w:hAnsi="宋体" w:eastAsia="宋体" w:cs="宋体"/>
          <w:color w:val="auto"/>
          <w:sz w:val="32"/>
          <w:szCs w:val="32"/>
          <w:highlight w:val="none"/>
          <w:u w:val="dotted"/>
        </w:rPr>
        <w:t xml:space="preserve">                                         </w:t>
      </w:r>
    </w:p>
    <w:p w14:paraId="72DEB3A8">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u w:val="dotted"/>
        </w:rPr>
        <w:t xml:space="preserve">                                                      </w:t>
      </w:r>
    </w:p>
    <w:p w14:paraId="4C24355C">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法律依据：</w:t>
      </w:r>
      <w:r>
        <w:rPr>
          <w:rFonts w:hint="eastAsia" w:ascii="宋体" w:hAnsi="宋体" w:eastAsia="宋体" w:cs="宋体"/>
          <w:color w:val="auto"/>
          <w:sz w:val="32"/>
          <w:szCs w:val="32"/>
          <w:highlight w:val="none"/>
          <w:u w:val="dotted"/>
        </w:rPr>
        <w:t xml:space="preserve">                                          </w:t>
      </w:r>
    </w:p>
    <w:p w14:paraId="27898E83">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u w:val="dotted"/>
        </w:rPr>
        <w:t xml:space="preserve">                                                      </w:t>
      </w:r>
    </w:p>
    <w:p w14:paraId="111C5051">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投诉事项2</w:t>
      </w:r>
    </w:p>
    <w:p w14:paraId="146E7F61">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w:t>
      </w:r>
    </w:p>
    <w:p w14:paraId="08EAB744">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五、与投诉事项相关的投诉请求</w:t>
      </w:r>
    </w:p>
    <w:p w14:paraId="67604D06">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请求：</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 xml:space="preserve"> </w:t>
      </w:r>
    </w:p>
    <w:p w14:paraId="6D471D0F">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 xml:space="preserve">                                                                                                    </w:t>
      </w:r>
    </w:p>
    <w:p w14:paraId="5501105A">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签字(签章)：                   公章：                      </w:t>
      </w:r>
    </w:p>
    <w:p w14:paraId="4061E4FC">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日期：    </w:t>
      </w:r>
    </w:p>
    <w:p w14:paraId="4EF78236">
      <w:pPr>
        <w:shd w:val="clear"/>
        <w:wordWrap w:val="0"/>
        <w:spacing w:line="360" w:lineRule="auto"/>
        <w:rPr>
          <w:rFonts w:hint="eastAsia" w:ascii="宋体" w:hAnsi="宋体" w:eastAsia="宋体" w:cs="宋体"/>
          <w:b/>
          <w:color w:val="auto"/>
          <w:sz w:val="32"/>
          <w:szCs w:val="32"/>
          <w:highlight w:val="none"/>
        </w:rPr>
      </w:pPr>
    </w:p>
    <w:p w14:paraId="2F8B7CD1">
      <w:pPr>
        <w:shd w:val="clear"/>
        <w:wordWrap w:val="0"/>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投诉书制作说明：</w:t>
      </w:r>
    </w:p>
    <w:p w14:paraId="24585DB9">
      <w:pPr>
        <w:widowControl/>
        <w:shd w:val="clear"/>
        <w:wordWrap w:val="0"/>
        <w:spacing w:line="360" w:lineRule="auto"/>
        <w:ind w:firstLine="640" w:firstLineChars="200"/>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1.投诉人提起投诉时，应当提交投诉书和必要的证明材料，并按照被投诉人和与投诉事项有关的供应商数量提供投诉书副本。</w:t>
      </w:r>
    </w:p>
    <w:p w14:paraId="32C0B10E">
      <w:pPr>
        <w:widowControl/>
        <w:shd w:val="clear"/>
        <w:wordWrap w:val="0"/>
        <w:spacing w:line="360" w:lineRule="auto"/>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2.投诉人若委托代理人进行投诉的，投诉书应按照要求列明“授权代表”的有关内容，并在附件中提交由</w:t>
      </w:r>
      <w:r>
        <w:rPr>
          <w:rFonts w:hint="eastAsia" w:ascii="宋体" w:hAnsi="宋体" w:eastAsia="宋体" w:cs="宋体"/>
          <w:color w:val="auto"/>
          <w:kern w:val="0"/>
          <w:sz w:val="32"/>
          <w:szCs w:val="32"/>
          <w:highlight w:val="none"/>
        </w:rPr>
        <w:t>投诉人签署的授权委托书。授权委托书应当载明代理人的姓名或者名称、代理事项、具体权限、期限和相关事项。</w:t>
      </w:r>
    </w:p>
    <w:p w14:paraId="2A565794">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3.投诉人若对项目的某一分包进行投诉，投诉书应列明具体分包号。</w:t>
      </w:r>
    </w:p>
    <w:p w14:paraId="561DFF74">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4.投诉书应简要列明质疑事项，质疑函、质疑答复等作为附件材料提供。</w:t>
      </w:r>
    </w:p>
    <w:p w14:paraId="1336EC81">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5.投诉书的投诉事项应具体、明确，并有必要的事实依据和法律依据。</w:t>
      </w:r>
    </w:p>
    <w:p w14:paraId="0DF59B77">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6.投诉书的投诉请求应与投诉事项相关。</w:t>
      </w:r>
    </w:p>
    <w:p w14:paraId="406FD4DB">
      <w:pPr>
        <w:widowControl/>
        <w:shd w:val="clear"/>
        <w:wordWrap w:val="0"/>
        <w:spacing w:line="360" w:lineRule="auto"/>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66C5D2A9">
      <w:pPr>
        <w:shd w:val="clear"/>
        <w:wordWrap w:val="0"/>
        <w:spacing w:line="360" w:lineRule="auto"/>
        <w:rPr>
          <w:rFonts w:hint="eastAsia" w:ascii="宋体" w:hAnsi="宋体" w:eastAsia="宋体" w:cs="宋体"/>
          <w:color w:val="auto"/>
          <w:highlight w:val="none"/>
        </w:rPr>
      </w:pPr>
    </w:p>
    <w:p w14:paraId="3D1709D7">
      <w:pPr>
        <w:shd w:val="clear"/>
        <w:rPr>
          <w:rFonts w:hint="eastAsia" w:ascii="宋体" w:hAnsi="宋体" w:eastAsia="宋体" w:cs="宋体"/>
          <w:color w:val="auto"/>
          <w:highlight w:val="none"/>
        </w:rPr>
      </w:pPr>
    </w:p>
    <w:sectPr>
      <w:footerReference r:id="rId10" w:type="first"/>
      <w:headerReference r:id="rId7" w:type="default"/>
      <w:footerReference r:id="rId8" w:type="default"/>
      <w:footerReference r:id="rId9" w:type="even"/>
      <w:pgSz w:w="11906" w:h="16838"/>
      <w:pgMar w:top="1440" w:right="1080" w:bottom="1440" w:left="1080"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A5E8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51D50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251D50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E5F2D">
    <w:pPr>
      <w:pStyle w:val="13"/>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830EB1">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4830EB1">
                    <w:pPr>
                      <w:pStyle w:val="13"/>
                    </w:pPr>
                    <w:r>
                      <w:fldChar w:fldCharType="begin"/>
                    </w:r>
                    <w:r>
                      <w:instrText xml:space="preserve"> PAGE  \* MERGEFORMAT </w:instrText>
                    </w:r>
                    <w:r>
                      <w:fldChar w:fldCharType="separate"/>
                    </w:r>
                    <w:r>
                      <w:t>47</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C45BB">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876FDF">
                          <w:pPr>
                            <w:pStyle w:val="1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1876FDF">
                    <w:pPr>
                      <w:pStyle w:val="1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980A">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9667CB">
                          <w:pPr>
                            <w:pStyle w:val="13"/>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89667CB">
                    <w:pPr>
                      <w:pStyle w:val="13"/>
                    </w:pPr>
                    <w:r>
                      <w:fldChar w:fldCharType="begin"/>
                    </w:r>
                    <w:r>
                      <w:instrText xml:space="preserve"> PAGE  \* MERGEFORMAT </w:instrText>
                    </w:r>
                    <w:r>
                      <w:fldChar w:fldCharType="separate"/>
                    </w:r>
                    <w:r>
                      <w:t>145</w:t>
                    </w:r>
                    <w:r>
                      <w:fldChar w:fldCharType="end"/>
                    </w:r>
                  </w:p>
                </w:txbxContent>
              </v:textbox>
            </v:shape>
          </w:pict>
        </mc:Fallback>
      </mc:AlternateContent>
    </w:r>
  </w:p>
  <w:p w14:paraId="53F0F66C">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A9203">
    <w:pPr>
      <w:pStyle w:val="13"/>
      <w:framePr w:wrap="around" w:vAnchor="text" w:hAnchor="margin" w:xAlign="center" w:y="1"/>
      <w:rPr>
        <w:rStyle w:val="23"/>
      </w:rPr>
    </w:pPr>
    <w:r>
      <w:fldChar w:fldCharType="begin"/>
    </w:r>
    <w:r>
      <w:rPr>
        <w:rStyle w:val="23"/>
      </w:rPr>
      <w:instrText xml:space="preserve">PAGE  </w:instrText>
    </w:r>
    <w:r>
      <w:fldChar w:fldCharType="end"/>
    </w:r>
  </w:p>
  <w:p w14:paraId="5C316C8B">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3F0F">
    <w:pPr>
      <w:pStyle w:val="13"/>
      <w:framePr w:wrap="around" w:vAnchor="text" w:hAnchor="margin" w:xAlign="right" w:y="1"/>
      <w:rPr>
        <w:rStyle w:val="23"/>
      </w:rPr>
    </w:pPr>
    <w:r>
      <w:fldChar w:fldCharType="begin"/>
    </w:r>
    <w:r>
      <w:rPr>
        <w:rStyle w:val="23"/>
      </w:rPr>
      <w:instrText xml:space="preserve">PAGE  </w:instrText>
    </w:r>
    <w:r>
      <w:fldChar w:fldCharType="separate"/>
    </w:r>
    <w:r>
      <w:rPr>
        <w:rStyle w:val="23"/>
      </w:rPr>
      <w:t>122</w:t>
    </w:r>
    <w:r>
      <w:fldChar w:fldCharType="end"/>
    </w:r>
  </w:p>
  <w:p w14:paraId="46F1E36F">
    <w:pPr>
      <w:pStyle w:val="13"/>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53251">
    <w:pPr>
      <w:widowControl/>
      <w:ind w:left="-360" w:right="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B4556">
    <w:pPr>
      <w:pStyle w:val="1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1E5CB"/>
    <w:multiLevelType w:val="singleLevel"/>
    <w:tmpl w:val="9851E5CB"/>
    <w:lvl w:ilvl="0" w:tentative="0">
      <w:start w:val="7"/>
      <w:numFmt w:val="chineseCounting"/>
      <w:suff w:val="nothing"/>
      <w:lvlText w:val="%1、"/>
      <w:lvlJc w:val="left"/>
      <w:rPr>
        <w:rFonts w:hint="eastAsia"/>
      </w:rPr>
    </w:lvl>
  </w:abstractNum>
  <w:abstractNum w:abstractNumId="1">
    <w:nsid w:val="DC3C4FD3"/>
    <w:multiLevelType w:val="singleLevel"/>
    <w:tmpl w:val="DC3C4FD3"/>
    <w:lvl w:ilvl="0" w:tentative="0">
      <w:start w:val="1"/>
      <w:numFmt w:val="decimal"/>
      <w:suff w:val="nothing"/>
      <w:lvlText w:val="（%1）"/>
      <w:lvlJc w:val="left"/>
    </w:lvl>
  </w:abstractNum>
  <w:abstractNum w:abstractNumId="2">
    <w:nsid w:val="E988AE99"/>
    <w:multiLevelType w:val="singleLevel"/>
    <w:tmpl w:val="E988AE99"/>
    <w:lvl w:ilvl="0" w:tentative="0">
      <w:start w:val="1"/>
      <w:numFmt w:val="decimal"/>
      <w:suff w:val="nothing"/>
      <w:lvlText w:val="（%1）"/>
      <w:lvlJc w:val="left"/>
    </w:lvl>
  </w:abstractNum>
  <w:abstractNum w:abstractNumId="3">
    <w:nsid w:val="11865099"/>
    <w:multiLevelType w:val="singleLevel"/>
    <w:tmpl w:val="11865099"/>
    <w:lvl w:ilvl="0" w:tentative="0">
      <w:start w:val="1"/>
      <w:numFmt w:val="decimal"/>
      <w:suff w:val="space"/>
      <w:lvlText w:val="%1."/>
      <w:lvlJc w:val="left"/>
    </w:lvl>
  </w:abstractNum>
  <w:abstractNum w:abstractNumId="4">
    <w:nsid w:val="1D7956E1"/>
    <w:multiLevelType w:val="multilevel"/>
    <w:tmpl w:val="1D7956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6"/>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1536378"/>
    <w:multiLevelType w:val="singleLevel"/>
    <w:tmpl w:val="51536378"/>
    <w:lvl w:ilvl="0" w:tentative="0">
      <w:start w:val="1"/>
      <w:numFmt w:val="decimal"/>
      <w:suff w:val="nothing"/>
      <w:lvlText w:val="（%1）"/>
      <w:lvlJc w:val="left"/>
      <w:pPr>
        <w:ind w:left="0" w:firstLine="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1"/>
    </w:lvlOverride>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readOnly" w:enforcement="1" w:cryptProviderType="rsaFull" w:cryptAlgorithmClass="hash" w:cryptAlgorithmType="typeAny" w:cryptAlgorithmSid="4" w:cryptSpinCount="0" w:hash="SCusN1PbA0Ivm+RGmbnFkaGBi9g=" w:salt="LNp0p5/YXHpaSbS6/9cuuA=="/>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YmU5MzQwMjY5MTlhZGU4ZDQ3NmM4ZGI0OTljN2QifQ=="/>
  </w:docVars>
  <w:rsids>
    <w:rsidRoot w:val="0188470C"/>
    <w:rsid w:val="0002310B"/>
    <w:rsid w:val="002A00D3"/>
    <w:rsid w:val="003A298A"/>
    <w:rsid w:val="005D46BC"/>
    <w:rsid w:val="00C54361"/>
    <w:rsid w:val="00D84DE7"/>
    <w:rsid w:val="00DC1D32"/>
    <w:rsid w:val="00F23FAD"/>
    <w:rsid w:val="00FB3BC7"/>
    <w:rsid w:val="010B405F"/>
    <w:rsid w:val="01290BA7"/>
    <w:rsid w:val="014B64CF"/>
    <w:rsid w:val="0188470C"/>
    <w:rsid w:val="01924B58"/>
    <w:rsid w:val="01E51A53"/>
    <w:rsid w:val="02535CBD"/>
    <w:rsid w:val="02835280"/>
    <w:rsid w:val="02A641F7"/>
    <w:rsid w:val="02CB7B8F"/>
    <w:rsid w:val="03417761"/>
    <w:rsid w:val="036D3250"/>
    <w:rsid w:val="037800D1"/>
    <w:rsid w:val="03D9108F"/>
    <w:rsid w:val="04583A5F"/>
    <w:rsid w:val="04590FB1"/>
    <w:rsid w:val="0461255F"/>
    <w:rsid w:val="046D71A3"/>
    <w:rsid w:val="0475638A"/>
    <w:rsid w:val="049747D3"/>
    <w:rsid w:val="049B0F2A"/>
    <w:rsid w:val="051929EE"/>
    <w:rsid w:val="05235E1B"/>
    <w:rsid w:val="053B7721"/>
    <w:rsid w:val="06527E51"/>
    <w:rsid w:val="06536E30"/>
    <w:rsid w:val="069D6DB7"/>
    <w:rsid w:val="06CB3C0E"/>
    <w:rsid w:val="06DB1FC1"/>
    <w:rsid w:val="06E272C3"/>
    <w:rsid w:val="06F90366"/>
    <w:rsid w:val="07416A2C"/>
    <w:rsid w:val="07AD54C2"/>
    <w:rsid w:val="08042CA2"/>
    <w:rsid w:val="08065580"/>
    <w:rsid w:val="0844667A"/>
    <w:rsid w:val="085E740E"/>
    <w:rsid w:val="087275C8"/>
    <w:rsid w:val="08E92CD1"/>
    <w:rsid w:val="09E13E08"/>
    <w:rsid w:val="0A1D2F9B"/>
    <w:rsid w:val="0A1F28E8"/>
    <w:rsid w:val="0AAF0CDE"/>
    <w:rsid w:val="0AB62EA4"/>
    <w:rsid w:val="0ACB31DC"/>
    <w:rsid w:val="0AEB73DB"/>
    <w:rsid w:val="0B11089E"/>
    <w:rsid w:val="0B472137"/>
    <w:rsid w:val="0B4765DB"/>
    <w:rsid w:val="0B5C6DD5"/>
    <w:rsid w:val="0BD0659B"/>
    <w:rsid w:val="0BF76AE1"/>
    <w:rsid w:val="0C275A67"/>
    <w:rsid w:val="0C6D6E67"/>
    <w:rsid w:val="0CAD69A1"/>
    <w:rsid w:val="0CAF2EF8"/>
    <w:rsid w:val="0CDE46B7"/>
    <w:rsid w:val="0D091A3B"/>
    <w:rsid w:val="0D2F3223"/>
    <w:rsid w:val="0D456452"/>
    <w:rsid w:val="0D5F73AC"/>
    <w:rsid w:val="0D635C44"/>
    <w:rsid w:val="0D7105AB"/>
    <w:rsid w:val="0DD04666"/>
    <w:rsid w:val="0E0A6DD3"/>
    <w:rsid w:val="0E0B0CD9"/>
    <w:rsid w:val="0E7E313B"/>
    <w:rsid w:val="0E9E624C"/>
    <w:rsid w:val="0EA0419B"/>
    <w:rsid w:val="0EB66128"/>
    <w:rsid w:val="0EFD09D9"/>
    <w:rsid w:val="0F0E1407"/>
    <w:rsid w:val="0F286369"/>
    <w:rsid w:val="0F5C4F59"/>
    <w:rsid w:val="0F6C03BE"/>
    <w:rsid w:val="0F901AD5"/>
    <w:rsid w:val="10256CA9"/>
    <w:rsid w:val="10B417FE"/>
    <w:rsid w:val="10B76395"/>
    <w:rsid w:val="10D86EA2"/>
    <w:rsid w:val="10F13271"/>
    <w:rsid w:val="10FB7649"/>
    <w:rsid w:val="113B273E"/>
    <w:rsid w:val="11614FE1"/>
    <w:rsid w:val="11D62ECE"/>
    <w:rsid w:val="12290212"/>
    <w:rsid w:val="12696FBB"/>
    <w:rsid w:val="12812FB7"/>
    <w:rsid w:val="1298482E"/>
    <w:rsid w:val="12AE6B32"/>
    <w:rsid w:val="12FC114A"/>
    <w:rsid w:val="13AC4CD6"/>
    <w:rsid w:val="13D84274"/>
    <w:rsid w:val="13E56991"/>
    <w:rsid w:val="144306E3"/>
    <w:rsid w:val="147065B5"/>
    <w:rsid w:val="148102A5"/>
    <w:rsid w:val="14952165"/>
    <w:rsid w:val="14B17BB7"/>
    <w:rsid w:val="15093EA0"/>
    <w:rsid w:val="151C2E71"/>
    <w:rsid w:val="156F59E5"/>
    <w:rsid w:val="15881643"/>
    <w:rsid w:val="15A95000"/>
    <w:rsid w:val="15D60C87"/>
    <w:rsid w:val="15EA3790"/>
    <w:rsid w:val="16207B0D"/>
    <w:rsid w:val="162D4D4B"/>
    <w:rsid w:val="164200CB"/>
    <w:rsid w:val="164755A2"/>
    <w:rsid w:val="167A005C"/>
    <w:rsid w:val="16816E45"/>
    <w:rsid w:val="16A61E6E"/>
    <w:rsid w:val="16B14AB6"/>
    <w:rsid w:val="16C24054"/>
    <w:rsid w:val="16D215B1"/>
    <w:rsid w:val="16FE3FF2"/>
    <w:rsid w:val="170855CF"/>
    <w:rsid w:val="170A508C"/>
    <w:rsid w:val="173256AF"/>
    <w:rsid w:val="17481711"/>
    <w:rsid w:val="1763308C"/>
    <w:rsid w:val="17C34EFE"/>
    <w:rsid w:val="17CA1EE2"/>
    <w:rsid w:val="181A0B83"/>
    <w:rsid w:val="183626AF"/>
    <w:rsid w:val="19373188"/>
    <w:rsid w:val="196B22E9"/>
    <w:rsid w:val="196C10EB"/>
    <w:rsid w:val="19762497"/>
    <w:rsid w:val="1A241393"/>
    <w:rsid w:val="1A2E6BB5"/>
    <w:rsid w:val="1A400DC5"/>
    <w:rsid w:val="1A771E43"/>
    <w:rsid w:val="1AD75083"/>
    <w:rsid w:val="1AE2332E"/>
    <w:rsid w:val="1B25366F"/>
    <w:rsid w:val="1B4D70A9"/>
    <w:rsid w:val="1B504C07"/>
    <w:rsid w:val="1BAD6C80"/>
    <w:rsid w:val="1CB658ED"/>
    <w:rsid w:val="1CC7132A"/>
    <w:rsid w:val="1CEC6434"/>
    <w:rsid w:val="1D5216F5"/>
    <w:rsid w:val="1D9E3073"/>
    <w:rsid w:val="1DB259A1"/>
    <w:rsid w:val="1DBC1F2F"/>
    <w:rsid w:val="1E3035B6"/>
    <w:rsid w:val="1EBD1401"/>
    <w:rsid w:val="1F2B3EFC"/>
    <w:rsid w:val="1F3507CD"/>
    <w:rsid w:val="1F4A191D"/>
    <w:rsid w:val="1F732AE5"/>
    <w:rsid w:val="1F9F47BF"/>
    <w:rsid w:val="1FB11588"/>
    <w:rsid w:val="201605FE"/>
    <w:rsid w:val="2019774D"/>
    <w:rsid w:val="202A42E5"/>
    <w:rsid w:val="20431D48"/>
    <w:rsid w:val="20511636"/>
    <w:rsid w:val="205B18E6"/>
    <w:rsid w:val="206E100E"/>
    <w:rsid w:val="20730B4D"/>
    <w:rsid w:val="20E22F26"/>
    <w:rsid w:val="217668A9"/>
    <w:rsid w:val="218C4119"/>
    <w:rsid w:val="21937A2C"/>
    <w:rsid w:val="219C56C3"/>
    <w:rsid w:val="21EB5F1A"/>
    <w:rsid w:val="223E60C8"/>
    <w:rsid w:val="226542C8"/>
    <w:rsid w:val="227A3EAE"/>
    <w:rsid w:val="22D54F99"/>
    <w:rsid w:val="23A646CA"/>
    <w:rsid w:val="23AA3E66"/>
    <w:rsid w:val="240412B8"/>
    <w:rsid w:val="242D23BA"/>
    <w:rsid w:val="247E3D04"/>
    <w:rsid w:val="248B4999"/>
    <w:rsid w:val="24CF4668"/>
    <w:rsid w:val="258673AF"/>
    <w:rsid w:val="25E151C3"/>
    <w:rsid w:val="25F76131"/>
    <w:rsid w:val="26F956D7"/>
    <w:rsid w:val="270C7596"/>
    <w:rsid w:val="272D39C9"/>
    <w:rsid w:val="27706DA7"/>
    <w:rsid w:val="27781FCD"/>
    <w:rsid w:val="27C60B5C"/>
    <w:rsid w:val="27D03C55"/>
    <w:rsid w:val="27ED0459"/>
    <w:rsid w:val="289600F6"/>
    <w:rsid w:val="29B71655"/>
    <w:rsid w:val="29CD377E"/>
    <w:rsid w:val="29CF4AA4"/>
    <w:rsid w:val="2AE364E8"/>
    <w:rsid w:val="2B394C1D"/>
    <w:rsid w:val="2B7D360B"/>
    <w:rsid w:val="2C0973E9"/>
    <w:rsid w:val="2C6060FF"/>
    <w:rsid w:val="2C861EB2"/>
    <w:rsid w:val="2CAB3F57"/>
    <w:rsid w:val="2D656721"/>
    <w:rsid w:val="2D676D48"/>
    <w:rsid w:val="2D7A37B8"/>
    <w:rsid w:val="2DD718D6"/>
    <w:rsid w:val="2E39679C"/>
    <w:rsid w:val="2E5336C9"/>
    <w:rsid w:val="2E7207E5"/>
    <w:rsid w:val="2E8C55BF"/>
    <w:rsid w:val="2EEC18F3"/>
    <w:rsid w:val="2F3576FE"/>
    <w:rsid w:val="2F3E055F"/>
    <w:rsid w:val="2F72001C"/>
    <w:rsid w:val="305A1AE1"/>
    <w:rsid w:val="305F2A01"/>
    <w:rsid w:val="306221D8"/>
    <w:rsid w:val="30DF26E7"/>
    <w:rsid w:val="30F25EC3"/>
    <w:rsid w:val="30F6008D"/>
    <w:rsid w:val="313F5A7E"/>
    <w:rsid w:val="32B72C79"/>
    <w:rsid w:val="32F83FD3"/>
    <w:rsid w:val="33091577"/>
    <w:rsid w:val="330B24AF"/>
    <w:rsid w:val="331C7285"/>
    <w:rsid w:val="33A57084"/>
    <w:rsid w:val="34046622"/>
    <w:rsid w:val="3411756B"/>
    <w:rsid w:val="348135C9"/>
    <w:rsid w:val="35007746"/>
    <w:rsid w:val="356318B3"/>
    <w:rsid w:val="35764B4E"/>
    <w:rsid w:val="35BA1F83"/>
    <w:rsid w:val="35DB24F1"/>
    <w:rsid w:val="36280C33"/>
    <w:rsid w:val="36283F90"/>
    <w:rsid w:val="367A740F"/>
    <w:rsid w:val="36916441"/>
    <w:rsid w:val="36957375"/>
    <w:rsid w:val="36C009F2"/>
    <w:rsid w:val="36C27D81"/>
    <w:rsid w:val="37893954"/>
    <w:rsid w:val="37DC7F27"/>
    <w:rsid w:val="37F24BA0"/>
    <w:rsid w:val="38093BE4"/>
    <w:rsid w:val="380F5149"/>
    <w:rsid w:val="38242107"/>
    <w:rsid w:val="382C79BE"/>
    <w:rsid w:val="38B50391"/>
    <w:rsid w:val="38D032C8"/>
    <w:rsid w:val="38E976CD"/>
    <w:rsid w:val="38FB618B"/>
    <w:rsid w:val="393C6ED0"/>
    <w:rsid w:val="394219A2"/>
    <w:rsid w:val="39CC7AD0"/>
    <w:rsid w:val="39D24225"/>
    <w:rsid w:val="39DB60F9"/>
    <w:rsid w:val="3A197299"/>
    <w:rsid w:val="3A2E4B6E"/>
    <w:rsid w:val="3A3B099E"/>
    <w:rsid w:val="3A4554C0"/>
    <w:rsid w:val="3A581CFB"/>
    <w:rsid w:val="3A71799D"/>
    <w:rsid w:val="3A8B353F"/>
    <w:rsid w:val="3AB5046E"/>
    <w:rsid w:val="3AF86E26"/>
    <w:rsid w:val="3B984165"/>
    <w:rsid w:val="3BB603B7"/>
    <w:rsid w:val="3C065573"/>
    <w:rsid w:val="3C090649"/>
    <w:rsid w:val="3C834F9D"/>
    <w:rsid w:val="3D3F3094"/>
    <w:rsid w:val="3E3A6B33"/>
    <w:rsid w:val="3E754715"/>
    <w:rsid w:val="3E89334C"/>
    <w:rsid w:val="3EA37089"/>
    <w:rsid w:val="3ECE3C4F"/>
    <w:rsid w:val="3EF1417B"/>
    <w:rsid w:val="3F20694C"/>
    <w:rsid w:val="3F39767D"/>
    <w:rsid w:val="3F5E7474"/>
    <w:rsid w:val="3FAB6D96"/>
    <w:rsid w:val="400D176C"/>
    <w:rsid w:val="406D38D0"/>
    <w:rsid w:val="406E1E3B"/>
    <w:rsid w:val="40E60E10"/>
    <w:rsid w:val="41240482"/>
    <w:rsid w:val="412E1D2A"/>
    <w:rsid w:val="416F7716"/>
    <w:rsid w:val="41713ED1"/>
    <w:rsid w:val="41952611"/>
    <w:rsid w:val="41C02A25"/>
    <w:rsid w:val="42A67168"/>
    <w:rsid w:val="43120CA1"/>
    <w:rsid w:val="436775FC"/>
    <w:rsid w:val="43682ECF"/>
    <w:rsid w:val="436D4129"/>
    <w:rsid w:val="437C44AE"/>
    <w:rsid w:val="43841508"/>
    <w:rsid w:val="43941A77"/>
    <w:rsid w:val="43D13FE2"/>
    <w:rsid w:val="45050ABD"/>
    <w:rsid w:val="4550160D"/>
    <w:rsid w:val="4588349D"/>
    <w:rsid w:val="45DC4A25"/>
    <w:rsid w:val="46990C3F"/>
    <w:rsid w:val="470E1780"/>
    <w:rsid w:val="47A30116"/>
    <w:rsid w:val="480D2E86"/>
    <w:rsid w:val="48142DC6"/>
    <w:rsid w:val="49D549AD"/>
    <w:rsid w:val="49FB248F"/>
    <w:rsid w:val="4A2B3BB0"/>
    <w:rsid w:val="4A3A749F"/>
    <w:rsid w:val="4ACC5BD9"/>
    <w:rsid w:val="4B240C35"/>
    <w:rsid w:val="4B3F18B9"/>
    <w:rsid w:val="4B713CC9"/>
    <w:rsid w:val="4BB445F9"/>
    <w:rsid w:val="4BBA2895"/>
    <w:rsid w:val="4C0A0F57"/>
    <w:rsid w:val="4C4719BC"/>
    <w:rsid w:val="4D731CDE"/>
    <w:rsid w:val="4D740F98"/>
    <w:rsid w:val="4D891B60"/>
    <w:rsid w:val="4DAE7392"/>
    <w:rsid w:val="4E003ECD"/>
    <w:rsid w:val="4E2E4D6E"/>
    <w:rsid w:val="4E3F66C2"/>
    <w:rsid w:val="4E622FE9"/>
    <w:rsid w:val="4E685A60"/>
    <w:rsid w:val="4EAD42BA"/>
    <w:rsid w:val="4EAE1FAD"/>
    <w:rsid w:val="4EEA1ADA"/>
    <w:rsid w:val="4F0168C6"/>
    <w:rsid w:val="4F0A1774"/>
    <w:rsid w:val="4F8808D8"/>
    <w:rsid w:val="4F9A3B7A"/>
    <w:rsid w:val="4FC309CC"/>
    <w:rsid w:val="4FEC7842"/>
    <w:rsid w:val="502A587C"/>
    <w:rsid w:val="503564BC"/>
    <w:rsid w:val="505F2155"/>
    <w:rsid w:val="5104336E"/>
    <w:rsid w:val="511F4D06"/>
    <w:rsid w:val="512F1FEA"/>
    <w:rsid w:val="5161386F"/>
    <w:rsid w:val="51A8638B"/>
    <w:rsid w:val="51B92C33"/>
    <w:rsid w:val="51C018B3"/>
    <w:rsid w:val="52384A5B"/>
    <w:rsid w:val="52607550"/>
    <w:rsid w:val="5264359A"/>
    <w:rsid w:val="5264657E"/>
    <w:rsid w:val="527F6C47"/>
    <w:rsid w:val="52E066C6"/>
    <w:rsid w:val="53467178"/>
    <w:rsid w:val="53566CCB"/>
    <w:rsid w:val="53980E45"/>
    <w:rsid w:val="539A4AC7"/>
    <w:rsid w:val="53B90A91"/>
    <w:rsid w:val="53C73B09"/>
    <w:rsid w:val="5454176C"/>
    <w:rsid w:val="54B05DCB"/>
    <w:rsid w:val="54B74816"/>
    <w:rsid w:val="55477B31"/>
    <w:rsid w:val="55627866"/>
    <w:rsid w:val="55C55FE9"/>
    <w:rsid w:val="55E66818"/>
    <w:rsid w:val="562831B9"/>
    <w:rsid w:val="56A354FB"/>
    <w:rsid w:val="57080F55"/>
    <w:rsid w:val="571E77BD"/>
    <w:rsid w:val="57543F03"/>
    <w:rsid w:val="575A659C"/>
    <w:rsid w:val="57FB365A"/>
    <w:rsid w:val="581806B0"/>
    <w:rsid w:val="58591127"/>
    <w:rsid w:val="586511A4"/>
    <w:rsid w:val="586A7801"/>
    <w:rsid w:val="587B1D88"/>
    <w:rsid w:val="58D00F8B"/>
    <w:rsid w:val="5919394F"/>
    <w:rsid w:val="59250EFE"/>
    <w:rsid w:val="594A3251"/>
    <w:rsid w:val="59642F62"/>
    <w:rsid w:val="599831C4"/>
    <w:rsid w:val="59BE1654"/>
    <w:rsid w:val="59D625D1"/>
    <w:rsid w:val="5A341668"/>
    <w:rsid w:val="5B0F3F75"/>
    <w:rsid w:val="5BFC0348"/>
    <w:rsid w:val="5C0D6A67"/>
    <w:rsid w:val="5C3D06E5"/>
    <w:rsid w:val="5C4E46A0"/>
    <w:rsid w:val="5C633385"/>
    <w:rsid w:val="5C697891"/>
    <w:rsid w:val="5C901D3B"/>
    <w:rsid w:val="5CE744C7"/>
    <w:rsid w:val="5D1C02FB"/>
    <w:rsid w:val="5D4D3BC9"/>
    <w:rsid w:val="5DD86807"/>
    <w:rsid w:val="5DF9688E"/>
    <w:rsid w:val="5E4008E4"/>
    <w:rsid w:val="5E474816"/>
    <w:rsid w:val="5E794C7D"/>
    <w:rsid w:val="5E815008"/>
    <w:rsid w:val="5EB17464"/>
    <w:rsid w:val="5F63486D"/>
    <w:rsid w:val="606E3563"/>
    <w:rsid w:val="60B371C8"/>
    <w:rsid w:val="60F03F78"/>
    <w:rsid w:val="61163B3D"/>
    <w:rsid w:val="6117377F"/>
    <w:rsid w:val="617C3998"/>
    <w:rsid w:val="61BF2475"/>
    <w:rsid w:val="61D163E7"/>
    <w:rsid w:val="620F0B25"/>
    <w:rsid w:val="62624566"/>
    <w:rsid w:val="6347693F"/>
    <w:rsid w:val="63542852"/>
    <w:rsid w:val="63591EA5"/>
    <w:rsid w:val="63877E5B"/>
    <w:rsid w:val="6391573D"/>
    <w:rsid w:val="63E72322"/>
    <w:rsid w:val="642539C9"/>
    <w:rsid w:val="642755DA"/>
    <w:rsid w:val="64476667"/>
    <w:rsid w:val="646220EC"/>
    <w:rsid w:val="64BE0410"/>
    <w:rsid w:val="64E60B61"/>
    <w:rsid w:val="651B358E"/>
    <w:rsid w:val="654F7B7F"/>
    <w:rsid w:val="65600321"/>
    <w:rsid w:val="65930BB3"/>
    <w:rsid w:val="65DE6804"/>
    <w:rsid w:val="660035B2"/>
    <w:rsid w:val="660A4316"/>
    <w:rsid w:val="66363668"/>
    <w:rsid w:val="66805552"/>
    <w:rsid w:val="66EA3218"/>
    <w:rsid w:val="67605BE9"/>
    <w:rsid w:val="68906E4B"/>
    <w:rsid w:val="68F95F7D"/>
    <w:rsid w:val="691645AD"/>
    <w:rsid w:val="69383362"/>
    <w:rsid w:val="694A61EF"/>
    <w:rsid w:val="694F4B88"/>
    <w:rsid w:val="6A1B1356"/>
    <w:rsid w:val="6A1D2DF0"/>
    <w:rsid w:val="6A3F63BD"/>
    <w:rsid w:val="6AA227C7"/>
    <w:rsid w:val="6AC67157"/>
    <w:rsid w:val="6C627352"/>
    <w:rsid w:val="6CCB3AEB"/>
    <w:rsid w:val="6D27195F"/>
    <w:rsid w:val="6DE309C1"/>
    <w:rsid w:val="6E05504F"/>
    <w:rsid w:val="6E172013"/>
    <w:rsid w:val="6ED74EA2"/>
    <w:rsid w:val="6FBD596D"/>
    <w:rsid w:val="70107CED"/>
    <w:rsid w:val="701D453F"/>
    <w:rsid w:val="70263260"/>
    <w:rsid w:val="704A4D27"/>
    <w:rsid w:val="707C2869"/>
    <w:rsid w:val="70C910C5"/>
    <w:rsid w:val="71066EA0"/>
    <w:rsid w:val="7118514F"/>
    <w:rsid w:val="714B0D57"/>
    <w:rsid w:val="715638B2"/>
    <w:rsid w:val="71D1496D"/>
    <w:rsid w:val="72736080"/>
    <w:rsid w:val="727E1195"/>
    <w:rsid w:val="734F76E8"/>
    <w:rsid w:val="741473C6"/>
    <w:rsid w:val="742E2774"/>
    <w:rsid w:val="74463617"/>
    <w:rsid w:val="745F79D2"/>
    <w:rsid w:val="749A6A7B"/>
    <w:rsid w:val="74A51180"/>
    <w:rsid w:val="74F57D2B"/>
    <w:rsid w:val="74F86EA8"/>
    <w:rsid w:val="74FF68B1"/>
    <w:rsid w:val="75722AC6"/>
    <w:rsid w:val="75F22F86"/>
    <w:rsid w:val="765E7A97"/>
    <w:rsid w:val="775F37AE"/>
    <w:rsid w:val="77764E3D"/>
    <w:rsid w:val="77C80239"/>
    <w:rsid w:val="77D73344"/>
    <w:rsid w:val="77FA34D6"/>
    <w:rsid w:val="782E0B97"/>
    <w:rsid w:val="784A5B52"/>
    <w:rsid w:val="78D742F6"/>
    <w:rsid w:val="78DE0702"/>
    <w:rsid w:val="7905662D"/>
    <w:rsid w:val="795E7C52"/>
    <w:rsid w:val="79850C5A"/>
    <w:rsid w:val="79B46D01"/>
    <w:rsid w:val="79BE2A0C"/>
    <w:rsid w:val="79F24465"/>
    <w:rsid w:val="79FC5BCA"/>
    <w:rsid w:val="79FF6F80"/>
    <w:rsid w:val="7A256F2B"/>
    <w:rsid w:val="7A3A5756"/>
    <w:rsid w:val="7AD66C6A"/>
    <w:rsid w:val="7AED16C9"/>
    <w:rsid w:val="7B7B1B66"/>
    <w:rsid w:val="7B8E64B3"/>
    <w:rsid w:val="7BDC10B2"/>
    <w:rsid w:val="7C1F5B9B"/>
    <w:rsid w:val="7C4943C0"/>
    <w:rsid w:val="7C6C37A9"/>
    <w:rsid w:val="7CC25D32"/>
    <w:rsid w:val="7CD32867"/>
    <w:rsid w:val="7CDF341B"/>
    <w:rsid w:val="7D8E7281"/>
    <w:rsid w:val="7DEB6E40"/>
    <w:rsid w:val="7DF107C4"/>
    <w:rsid w:val="7E6478FC"/>
    <w:rsid w:val="7E736BE6"/>
    <w:rsid w:val="7EA8478C"/>
    <w:rsid w:val="7EEB147F"/>
    <w:rsid w:val="7EF23159"/>
    <w:rsid w:val="7F131FAA"/>
    <w:rsid w:val="7F2D3D04"/>
    <w:rsid w:val="7F5A0901"/>
    <w:rsid w:val="7F724B08"/>
    <w:rsid w:val="7F737D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1"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spacing w:line="600" w:lineRule="exact"/>
      <w:ind w:firstLine="643" w:firstLineChars="200"/>
      <w:outlineLvl w:val="2"/>
    </w:pPr>
    <w:rPr>
      <w:b/>
      <w:bCs/>
      <w:sz w:val="32"/>
      <w:szCs w:val="32"/>
    </w:rPr>
  </w:style>
  <w:style w:type="paragraph" w:styleId="6">
    <w:name w:val="heading 4"/>
    <w:basedOn w:val="1"/>
    <w:next w:val="1"/>
    <w:unhideWhenUsed/>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index 8"/>
    <w:basedOn w:val="1"/>
    <w:next w:val="1"/>
    <w:qFormat/>
    <w:uiPriority w:val="0"/>
    <w:pPr>
      <w:ind w:left="2940"/>
    </w:pPr>
  </w:style>
  <w:style w:type="paragraph" w:styleId="8">
    <w:name w:val="Normal Indent"/>
    <w:basedOn w:val="1"/>
    <w:next w:val="1"/>
    <w:unhideWhenUsed/>
    <w:qFormat/>
    <w:uiPriority w:val="99"/>
    <w:pPr>
      <w:ind w:firstLine="420"/>
    </w:pPr>
    <w:rPr>
      <w:szCs w:val="20"/>
    </w:rPr>
  </w:style>
  <w:style w:type="paragraph" w:styleId="9">
    <w:name w:val="annotation text"/>
    <w:basedOn w:val="1"/>
    <w:unhideWhenUsed/>
    <w:qFormat/>
    <w:uiPriority w:val="99"/>
    <w:pPr>
      <w:jc w:val="left"/>
    </w:pPr>
  </w:style>
  <w:style w:type="paragraph" w:styleId="10">
    <w:name w:val="Body Text Indent"/>
    <w:basedOn w:val="1"/>
    <w:unhideWhenUsed/>
    <w:qFormat/>
    <w:uiPriority w:val="99"/>
    <w:pPr>
      <w:spacing w:line="200" w:lineRule="exact"/>
      <w:ind w:firstLine="301"/>
    </w:pPr>
    <w:rPr>
      <w:rFonts w:ascii="宋体" w:hAnsi="Courier New"/>
      <w:spacing w:val="-4"/>
      <w:sz w:val="18"/>
      <w:szCs w:val="20"/>
    </w:rPr>
  </w:style>
  <w:style w:type="paragraph" w:styleId="11">
    <w:name w:val="toc 3"/>
    <w:basedOn w:val="1"/>
    <w:next w:val="1"/>
    <w:unhideWhenUsed/>
    <w:qFormat/>
    <w:uiPriority w:val="39"/>
    <w:pPr>
      <w:jc w:val="left"/>
    </w:pPr>
    <w:rPr>
      <w:rFonts w:ascii="Calibri" w:hAnsi="Calibri"/>
      <w:smallCaps/>
      <w:sz w:val="22"/>
      <w:szCs w:val="22"/>
    </w:rPr>
  </w:style>
  <w:style w:type="paragraph" w:styleId="12">
    <w:name w:val="Plain Text"/>
    <w:basedOn w:val="1"/>
    <w:next w:val="1"/>
    <w:qFormat/>
    <w:uiPriority w:val="0"/>
    <w:rPr>
      <w:rFonts w:ascii="宋体" w:hAnsi="Courier New"/>
      <w:szCs w:val="20"/>
    </w:rPr>
  </w:style>
  <w:style w:type="paragraph" w:styleId="13">
    <w:name w:val="footer"/>
    <w:basedOn w:val="1"/>
    <w:next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pacing w:before="360" w:after="360"/>
      <w:jc w:val="left"/>
    </w:pPr>
    <w:rPr>
      <w:rFonts w:ascii="Calibri" w:hAnsi="Calibri"/>
      <w:b/>
      <w:bCs/>
      <w:caps/>
      <w:sz w:val="22"/>
      <w:szCs w:val="22"/>
      <w:u w:val="single"/>
    </w:rPr>
  </w:style>
  <w:style w:type="paragraph" w:styleId="16">
    <w:name w:val="List"/>
    <w:basedOn w:val="1"/>
    <w:unhideWhenUsed/>
    <w:qFormat/>
    <w:uiPriority w:val="99"/>
    <w:pPr>
      <w:ind w:left="200" w:hanging="200" w:hangingChars="200"/>
    </w:pPr>
    <w:rPr>
      <w:sz w:val="28"/>
    </w:rPr>
  </w:style>
  <w:style w:type="paragraph" w:styleId="17">
    <w:name w:val="toc 2"/>
    <w:basedOn w:val="1"/>
    <w:next w:val="1"/>
    <w:unhideWhenUsed/>
    <w:qFormat/>
    <w:uiPriority w:val="39"/>
    <w:pPr>
      <w:jc w:val="left"/>
    </w:pPr>
    <w:rPr>
      <w:rFonts w:ascii="Calibri" w:hAnsi="Calibri"/>
      <w:b/>
      <w:bCs/>
      <w:smallCaps/>
      <w:sz w:val="22"/>
      <w:szCs w:val="22"/>
    </w:rPr>
  </w:style>
  <w:style w:type="paragraph" w:styleId="18">
    <w:name w:val="Title"/>
    <w:basedOn w:val="1"/>
    <w:next w:val="1"/>
    <w:qFormat/>
    <w:uiPriority w:val="10"/>
    <w:pPr>
      <w:spacing w:before="240" w:after="60"/>
      <w:jc w:val="center"/>
      <w:outlineLvl w:val="0"/>
    </w:pPr>
    <w:rPr>
      <w:rFonts w:ascii="Cambria" w:hAnsi="Cambria"/>
      <w:b/>
      <w:bCs/>
      <w:sz w:val="32"/>
      <w:szCs w:val="32"/>
    </w:rPr>
  </w:style>
  <w:style w:type="paragraph" w:styleId="19">
    <w:name w:val="Body Text First Indent 2"/>
    <w:basedOn w:val="1"/>
    <w:qFormat/>
    <w:uiPriority w:val="1"/>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unhideWhenUsed/>
    <w:qFormat/>
    <w:uiPriority w:val="99"/>
  </w:style>
  <w:style w:type="character" w:styleId="24">
    <w:name w:val="Hyperlink"/>
    <w:unhideWhenUsed/>
    <w:qFormat/>
    <w:uiPriority w:val="99"/>
    <w:rPr>
      <w:color w:val="0000FF"/>
      <w:u w:val="single"/>
    </w:rPr>
  </w:style>
  <w:style w:type="character" w:styleId="25">
    <w:name w:val="annotation reference"/>
    <w:basedOn w:val="22"/>
    <w:qFormat/>
    <w:uiPriority w:val="0"/>
    <w:rPr>
      <w:sz w:val="21"/>
      <w:szCs w:val="21"/>
    </w:rPr>
  </w:style>
  <w:style w:type="paragraph" w:customStyle="1" w:styleId="26">
    <w:name w:val="样式 标题 2 + 宋体"/>
    <w:basedOn w:val="4"/>
    <w:qFormat/>
    <w:uiPriority w:val="99"/>
    <w:rPr>
      <w:rFonts w:ascii="宋体" w:hAnsi="宋体"/>
      <w:sz w:val="30"/>
    </w:rPr>
  </w:style>
  <w:style w:type="paragraph" w:customStyle="1" w:styleId="2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8">
    <w:name w:val="表格文字"/>
    <w:basedOn w:val="1"/>
    <w:next w:val="2"/>
    <w:qFormat/>
    <w:uiPriority w:val="99"/>
    <w:pPr>
      <w:spacing w:before="25" w:after="25"/>
    </w:pPr>
    <w:rPr>
      <w:bCs/>
      <w:spacing w:val="10"/>
      <w:sz w:val="24"/>
      <w:szCs w:val="20"/>
    </w:rPr>
  </w:style>
  <w:style w:type="character" w:customStyle="1" w:styleId="2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0">
    <w:name w:val="正文2"/>
    <w:basedOn w:val="1"/>
    <w:qFormat/>
    <w:uiPriority w:val="0"/>
    <w:pPr>
      <w:adjustRightInd w:val="0"/>
      <w:spacing w:before="156" w:line="360" w:lineRule="auto"/>
      <w:ind w:firstLine="510" w:firstLineChars="200"/>
    </w:pPr>
    <w:rPr>
      <w:sz w:val="24"/>
      <w:szCs w:val="20"/>
    </w:rPr>
  </w:style>
  <w:style w:type="paragraph" w:styleId="31">
    <w:name w:val="List Paragraph"/>
    <w:basedOn w:val="1"/>
    <w:qFormat/>
    <w:uiPriority w:val="34"/>
    <w:pPr>
      <w:ind w:firstLine="420" w:firstLineChars="200"/>
    </w:pPr>
  </w:style>
  <w:style w:type="paragraph" w:customStyle="1" w:styleId="32">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4">
    <w:name w:val="自定义正文"/>
    <w:qFormat/>
    <w:uiPriority w:val="0"/>
    <w:pPr>
      <w:spacing w:line="360" w:lineRule="auto"/>
      <w:ind w:firstLine="420" w:firstLineChars="200"/>
    </w:pPr>
    <w:rPr>
      <w:rFonts w:ascii="宋体" w:hAnsi="宋体" w:eastAsia="宋体" w:cs="Times New Roman"/>
      <w:sz w:val="28"/>
      <w:lang w:val="en-US" w:eastAsia="zh-CN" w:bidi="ar-SA"/>
    </w:rPr>
  </w:style>
  <w:style w:type="paragraph" w:customStyle="1" w:styleId="35">
    <w:name w:val="表格"/>
    <w:basedOn w:val="1"/>
    <w:qFormat/>
    <w:uiPriority w:val="0"/>
    <w:pPr>
      <w:adjustRightInd w:val="0"/>
      <w:snapToGrid w:val="0"/>
      <w:spacing w:line="288" w:lineRule="auto"/>
      <w:jc w:val="center"/>
    </w:pPr>
    <w:rPr>
      <w:rFonts w:ascii="仿宋" w:hAnsi="仿宋" w:eastAsia="仿宋"/>
      <w:lang w:val="zh-CN"/>
    </w:rPr>
  </w:style>
  <w:style w:type="paragraph" w:customStyle="1" w:styleId="36">
    <w:name w:val="Title1"/>
    <w:basedOn w:val="1"/>
    <w:next w:val="1"/>
    <w:qFormat/>
    <w:uiPriority w:val="0"/>
    <w:pPr>
      <w:jc w:val="center"/>
      <w:outlineLvl w:val="0"/>
    </w:pPr>
    <w:rPr>
      <w:rFonts w:ascii="Calibri Light" w:hAnsi="Calibri Light" w:eastAsia="Arial Unicode MS" w:cs="Times New Roman"/>
      <w:b/>
    </w:rPr>
  </w:style>
  <w:style w:type="paragraph" w:customStyle="1" w:styleId="37">
    <w:name w:val="列出段落1"/>
    <w:basedOn w:val="1"/>
    <w:qFormat/>
    <w:uiPriority w:val="0"/>
    <w:pPr>
      <w:keepNext w:val="0"/>
      <w:keepLines w:val="0"/>
      <w:widowControl w:val="0"/>
      <w:suppressLineNumbers w:val="0"/>
      <w:spacing w:before="100" w:beforeAutospacing="1" w:after="100" w:afterAutospacing="1" w:line="360" w:lineRule="auto"/>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38">
    <w:name w:val="_Style 3"/>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le\Desktop\&#35770;&#35777;&#31295;&#65288;&#19987;&#23478;&#24847;&#35265;&#65289;-2026&#24180;&#21335;&#23425;&#24066;&#39640;&#26657;&#27605;&#19994;&#29983;&#31561;&#38738;&#24180;&#31995;&#21015;&#25307;&#32856;&#27963;&#21160;&#29289;&#26009;&#37319;&#36141;&#12289;&#31199;&#36161;&#19982;&#24067;&#32622;&#39033;&#3044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b17b4dc8-030b-4d8a-80b5-52f2a78dbae4</errorID>
      <errorWord>)</errorWord>
      <group>L1_Format</group>
      <groupName>格式问题</groupName>
      <ability>L2_HalfPunc</ability>
      <abilityName>全半角检查</abilityName>
      <candidateList>
        <item>）</item>
      </candidateList>
      <explain>文本全半角错误。</explain>
      <paraID>   820EF</paraID>
      <start>56</start>
      <end>57</end>
      <status>unmodified</status>
      <modifiedWord/>
      <trackRevisions>false</trackRevisions>
    </reviewItem>
    <reviewItem>
      <errorID>13ea1688-46b6-43c2-88ee-131666aa7a89</errorID>
      <errorWord>(</errorWord>
      <group>L1_Format</group>
      <groupName>格式问题</groupName>
      <ability>L2_HalfPunc</ability>
      <abilityName>全半角检查</abilityName>
      <candidateList>
        <item>（</item>
      </candidateList>
      <explain>文本全半角错误。</explain>
      <paraID>6A421D52</paraID>
      <start>12</start>
      <end>13</end>
      <status>unmodified</status>
      <modifiedWord/>
      <trackRevisions>false</trackRevisions>
    </reviewItem>
    <reviewItem>
      <errorID>6ec69ed8-5cfe-4d4a-b5a4-62a8b4d5de49</errorID>
      <errorWord>)</errorWord>
      <group>L1_Format</group>
      <groupName>格式问题</groupName>
      <ability>L2_HalfPunc</ability>
      <abilityName>全半角检查</abilityName>
      <candidateList>
        <item>）</item>
      </candidateList>
      <explain>文本全半角错误。</explain>
      <paraID>6A421D52</paraID>
      <start>35</start>
      <end>36</end>
      <status>unmodified</status>
      <modifiedWord/>
      <trackRevisions>false</trackRevisions>
    </reviewItem>
    <reviewItem>
      <errorID>4e1e362f-1397-4170-9ae2-7e36c3a94b2a</errorID>
      <errorWord>(</errorWord>
      <group>L1_Format</group>
      <groupName>格式问题</groupName>
      <ability>L2_HalfPunc</ability>
      <abilityName>全半角检查</abilityName>
      <candidateList>
        <item>（</item>
      </candidateList>
      <explain>文本全半角错误。</explain>
      <paraID>6A421D52</paraID>
      <start>45</start>
      <end>46</end>
      <status>unmodified</status>
      <modifiedWord/>
      <trackRevisions>false</trackRevisions>
    </reviewItem>
    <reviewItem>
      <errorID>7b6115a7-a272-41cd-ad0a-8edd2ff0f153</errorID>
      <errorWord>)</errorWord>
      <group>L1_Format</group>
      <groupName>格式问题</groupName>
      <ability>L2_HalfPunc</ability>
      <abilityName>全半角检查</abilityName>
      <candidateList>
        <item>）</item>
      </candidateList>
      <explain>文本全半角错误。</explain>
      <paraID>6A421D52</paraID>
      <start>61</start>
      <end>62</end>
      <status>unmodified</status>
      <modifiedWord/>
      <trackRevisions>false</trackRevisions>
    </reviewItem>
    <reviewItem>
      <errorID>852df0de-4cc5-49d8-8719-78412406f5de</errorID>
      <errorWord>-</errorWord>
      <group>L1_Format</group>
      <groupName>格式问题</groupName>
      <ability>L2_HalfPunc</ability>
      <abilityName>全半角检查</abilityName>
      <candidateList>
        <item>－</item>
      </candidateList>
      <explain>文本全半角错误。</explain>
      <paraID>584DF9EA</paraID>
      <start>113</start>
      <end>114</end>
      <status>unmodified</status>
      <modifiedWord/>
      <trackRevisions>false</trackRevisions>
    </reviewItem>
    <reviewItem>
      <errorID>c6e4026d-2f71-444e-8227-d8fc77c8616a</errorID>
      <errorWord>-</errorWord>
      <group>L1_Format</group>
      <groupName>格式问题</groupName>
      <ability>L2_HalfPunc</ability>
      <abilityName>全半角检查</abilityName>
      <candidateList>
        <item>－</item>
      </candidateList>
      <explain>文本全半角错误。</explain>
      <paraID>584DF9EA</paraID>
      <start>118</start>
      <end>119</end>
      <status>unmodified</status>
      <modifiedWord/>
      <trackRevisions>false</trackRevisions>
    </reviewItem>
    <reviewItem>
      <errorID>daad78a9-60c3-45ef-8cc4-3cb42c5d5f7f</errorID>
      <errorWord>-</errorWord>
      <group>L1_Format</group>
      <groupName>格式问题</groupName>
      <ability>L2_HalfPunc</ability>
      <abilityName>全半角检查</abilityName>
      <candidateList>
        <item>－</item>
      </candidateList>
      <explain>文本全半角错误。</explain>
      <paraID>584DF9EA</paraID>
      <start>125</start>
      <end>126</end>
      <status>unmodified</status>
      <modifiedWord/>
      <trackRevisions>false</trackRevisions>
    </reviewItem>
    <reviewItem>
      <errorID>52f5e062-9b5f-4b98-9a38-8e38ee2105c7</errorID>
      <errorWord>-</errorWord>
      <group>L1_Format</group>
      <groupName>格式问题</groupName>
      <ability>L2_HalfPunc</ability>
      <abilityName>全半角检查</abilityName>
      <candidateList>
        <item>－</item>
      </candidateList>
      <explain>文本全半角错误。</explain>
      <paraID>584DF9EA</paraID>
      <start>131</start>
      <end>132</end>
      <status>unmodified</status>
      <modifiedWord/>
      <trackRevisions>false</trackRevisions>
    </reviewItem>
    <reviewItem>
      <errorID>264f7763-2afc-411a-817a-3827c9d72221</errorID>
      <errorWord>间</errorWord>
      <group>L1_Word</group>
      <groupName>字词问题</groupName>
      <ability>L2_Typo</ability>
      <abilityName>字词错误</abilityName>
      <candidateList>
        <item>间之</item>
      </candidateList>
      <explain/>
      <paraID>4C0B545B</paraID>
      <start>55</start>
      <end>56</end>
      <status>unmodified</status>
      <modifiedWord/>
      <trackRevisions>false</trackRevisions>
    </reviewItem>
    <reviewItem>
      <errorID>e50094e4-7244-4864-9369-39d9cf497ca3</errorID>
      <errorWord>操作合</errorWord>
      <group>L1_Word</group>
      <groupName>字词问题</groupName>
      <ability>L2_Typo</ability>
      <abilityName>字词错误</abilityName>
      <candidateList>
        <item>操作台</item>
      </candidateList>
      <explain/>
      <paraID>47634294</paraID>
      <start>8</start>
      <end>11</end>
      <status>unmodified</status>
      <modifiedWord/>
      <trackRevisions>false</trackRevisions>
    </reviewItem>
    <reviewItem>
      <errorID>495bec97-fa06-4ba5-8ddb-6bc17730fc33</errorID>
      <errorWord>传递交</errorWord>
      <group>L1_Grammar</group>
      <groupName>语法问题</groupName>
      <ability>L2_Order</ability>
      <abilityName>语序不当</abilityName>
      <candidateList>
        <item>传</item>
      </candidateList>
      <explain>句子可能没有遵循时空、逻辑顺序，或者介词、关联词等位置不当。</explain>
      <paraID>4DAA5202</paraID>
      <start>124</start>
      <end>127</end>
      <status>unmodified</status>
      <modifiedWord/>
      <trackRevisions>false</trackRevisions>
    </reviewItem>
    <reviewItem>
      <errorID>73ddc46f-af57-4aad-ae66-306bbe50bdf8</errorID>
      <errorWord>锦锈</errorWord>
      <group>L1_Word</group>
      <groupName>字词问题</groupName>
      <ability>L2_Typo</ability>
      <abilityName>字词错误</abilityName>
      <candidateList>
        <item>锦绣</item>
      </candidateList>
      <explain/>
      <paraID>47516ED2</paraID>
      <start>7</start>
      <end>9</end>
      <status>unmodified</status>
      <modifiedWord/>
      <trackRevisions>false</trackRevisions>
    </reviewItem>
    <reviewItem>
      <errorID>965e43ac-c9ec-4d6a-a2c1-f29d534a2cbd</errorID>
      <errorWord>（</errorWord>
      <group>L1_Punc</group>
      <groupName>标点问题</groupName>
      <ability>L2_Punc</ability>
      <abilityName>标点符号检查</abilityName>
      <candidateList/>
      <explain>同一形式括号套用。</explain>
      <paraID>32AE57A9</paraID>
      <start>53</start>
      <end>54</end>
      <status>unmodified</status>
      <modifiedWord/>
      <trackRevisions>false</trackRevisions>
    </reviewItem>
    <reviewItem>
      <errorID>15a48218-e571-4e64-af46-a45aeecf3ec4</errorID>
      <errorWord>）</errorWord>
      <group>L1_Punc</group>
      <groupName>标点问题</groupName>
      <ability>L2_Punc</ability>
      <abilityName>标点符号检查</abilityName>
      <candidateList/>
      <explain>同一形式括号套用。</explain>
      <paraID>32AE57A9</paraID>
      <start>62</start>
      <end>63</end>
      <status>unmodified</status>
      <modifiedWord/>
      <trackRevisions>false</trackRevisions>
    </reviewItem>
    <reviewItem>
      <errorID>bb924309-d10c-4250-a41c-9b312894ea24</errorID>
      <errorWord>-</errorWord>
      <group>L1_Format</group>
      <groupName>格式问题</groupName>
      <ability>L2_HalfPunc</ability>
      <abilityName>全半角检查</abilityName>
      <candidateList>
        <item>－</item>
      </candidateList>
      <explain>文本全半角错误。</explain>
      <paraID>32AE57A9</paraID>
      <start>63</start>
      <end>64</end>
      <status>unmodified</status>
      <modifiedWord/>
      <trackRevisions>false</trackRevisions>
    </reviewItem>
    <reviewItem>
      <errorID>e183344b-466e-4f10-a87c-dfb6f0e1f4a5</errorID>
      <errorWord>-</errorWord>
      <group>L1_Format</group>
      <groupName>格式问题</groupName>
      <ability>L2_HalfPunc</ability>
      <abilityName>全半角检查</abilityName>
      <candidateList>
        <item>－</item>
      </candidateList>
      <explain>文本全半角错误。</explain>
      <paraID>32AE57A9</paraID>
      <start>68</start>
      <end>69</end>
      <status>unmodified</status>
      <modifiedWord/>
      <trackRevisions>false</trackRevisions>
    </reviewItem>
    <reviewItem>
      <errorID>d0113fc6-3aa2-4bc7-ae51-8a5a31b0018c</errorID>
      <errorWord>-</errorWord>
      <group>L1_Format</group>
      <groupName>格式问题</groupName>
      <ability>L2_HalfPunc</ability>
      <abilityName>全半角检查</abilityName>
      <candidateList>
        <item>－</item>
      </candidateList>
      <explain>文本全半角错误。</explain>
      <paraID>32AE57A9</paraID>
      <start>77</start>
      <end>78</end>
      <status>unmodified</status>
      <modifiedWord/>
      <trackRevisions>false</trackRevisions>
    </reviewItem>
    <reviewItem>
      <errorID>1c33cadf-91ab-477a-9fad-d5884e1de22f</errorID>
      <errorWord>-</errorWord>
      <group>L1_Format</group>
      <groupName>格式问题</groupName>
      <ability>L2_HalfPunc</ability>
      <abilityName>全半角检查</abilityName>
      <candidateList>
        <item>－</item>
      </candidateList>
      <explain>文本全半角错误。</explain>
      <paraID>32AE57A9</paraID>
      <start>82</start>
      <end>83</end>
      <status>unmodified</status>
      <modifiedWord/>
      <trackRevisions>false</trackRevisions>
    </reviewItem>
    <reviewItem>
      <errorID>12b1584e-ff77-4ad1-a1fa-09a1b39dffab</errorID>
      <errorWord>（</errorWord>
      <group>L1_Punc</group>
      <groupName>标点问题</groupName>
      <ability>L2_Punc</ability>
      <abilityName>标点符号检查</abilityName>
      <candidateList/>
      <explain>同一形式括号套用。</explain>
      <paraID>4DA3A3E7</paraID>
      <start>50</start>
      <end>51</end>
      <status>unmodified</status>
      <modifiedWord/>
      <trackRevisions>false</trackRevisions>
    </reviewItem>
    <reviewItem>
      <errorID>9093202b-45c2-4f37-99b6-2576d26c05d4</errorID>
      <errorWord>）</errorWord>
      <group>L1_Punc</group>
      <groupName>标点问题</groupName>
      <ability>L2_Punc</ability>
      <abilityName>标点符号检查</abilityName>
      <candidateList/>
      <explain>同一形式括号套用。</explain>
      <paraID>4DA3A3E7</paraID>
      <start>59</start>
      <end>60</end>
      <status>unmodified</status>
      <modifiedWord/>
      <trackRevisions>false</trackRevisions>
    </reviewItem>
    <reviewItem>
      <errorID>70f3550d-20ea-443b-bff4-66f81a6916c1</errorID>
      <errorWord>-</errorWord>
      <group>L1_Format</group>
      <groupName>格式问题</groupName>
      <ability>L2_HalfPunc</ability>
      <abilityName>全半角检查</abilityName>
      <candidateList>
        <item>－</item>
      </candidateList>
      <explain>文本全半角错误。</explain>
      <paraID>4DA3A3E7</paraID>
      <start>60</start>
      <end>61</end>
      <status>unmodified</status>
      <modifiedWord/>
      <trackRevisions>false</trackRevisions>
    </reviewItem>
    <reviewItem>
      <errorID>5ea1d447-3a28-4e02-acdb-0f22eda857e5</errorID>
      <errorWord>-</errorWord>
      <group>L1_Format</group>
      <groupName>格式问题</groupName>
      <ability>L2_HalfPunc</ability>
      <abilityName>全半角检查</abilityName>
      <candidateList>
        <item>－</item>
      </candidateList>
      <explain>文本全半角错误。</explain>
      <paraID>4DA3A3E7</paraID>
      <start>65</start>
      <end>66</end>
      <status>unmodified</status>
      <modifiedWord/>
      <trackRevisions>false</trackRevisions>
    </reviewItem>
    <reviewItem>
      <errorID>43dc15b9-485a-4049-a714-5ace9ae01968</errorID>
      <errorWord>-</errorWord>
      <group>L1_Format</group>
      <groupName>格式问题</groupName>
      <ability>L2_HalfPunc</ability>
      <abilityName>全半角检查</abilityName>
      <candidateList>
        <item>－</item>
      </candidateList>
      <explain>文本全半角错误。</explain>
      <paraID>4DA3A3E7</paraID>
      <start>74</start>
      <end>75</end>
      <status>unmodified</status>
      <modifiedWord/>
      <trackRevisions>false</trackRevisions>
    </reviewItem>
    <reviewItem>
      <errorID>7e3cb63a-37bc-40f9-ae03-de005ed9bc5d</errorID>
      <errorWord>-</errorWord>
      <group>L1_Format</group>
      <groupName>格式问题</groupName>
      <ability>L2_HalfPunc</ability>
      <abilityName>全半角检查</abilityName>
      <candidateList>
        <item>－</item>
      </candidateList>
      <explain>文本全半角错误。</explain>
      <paraID>4DA3A3E7</paraID>
      <start>79</start>
      <end>80</end>
      <status>unmodified</status>
      <modifiedWord/>
      <trackRevisions>false</trackRevisions>
    </reviewItem>
    <reviewItem>
      <errorID>86c616c1-09f0-49e4-896c-8dab8ef487fc</errorID>
      <errorWord>-</errorWord>
      <group>L1_Format</group>
      <groupName>格式问题</groupName>
      <ability>L2_HalfPunc</ability>
      <abilityName>全半角检查</abilityName>
      <candidateList>
        <item>－</item>
      </candidateList>
      <explain>文本全半角错误。</explain>
      <paraID>22D0AC3B</paraID>
      <start>19</start>
      <end>20</end>
      <status>unmodified</status>
      <modifiedWord/>
      <trackRevisions>false</trackRevisions>
    </reviewItem>
    <reviewItem>
      <errorID>821b4d38-e970-4046-b672-798ef187bad7</errorID>
      <errorWord>负责</errorWord>
      <group>L1_Word</group>
      <groupName>字词问题</groupName>
      <ability>L2_Typo</ability>
      <abilityName>字词错误</abilityName>
      <candidateList>
        <item>负</item>
      </candidateList>
      <explain/>
      <paraID> FC48D9F</paraID>
      <start>84</start>
      <end>85</end>
      <status>modified</status>
      <modifiedWord>负</modifiedWord>
      <trackRevisions>false</trackRevisions>
    </reviewItem>
    <reviewItem>
      <errorID>dda1c335-07e9-479d-ba1c-c5eb6116aca8</errorID>
      <errorWord>》</errorWord>
      <group>L1_Word</group>
      <groupName>字词问题</groupName>
      <ability>L2_Typo</ability>
      <abilityName>字词错误</abilityName>
      <candidateList>
        <item>》和</item>
      </candidateList>
      <explain/>
      <paraID>19F5E5BD</paraID>
      <start>51</start>
      <end>53</end>
      <status>modified</status>
      <modifiedWord>》和</modifiedWord>
      <trackRevisions>false</trackRevisions>
    </reviewItem>
    <reviewItem>
      <errorID>f63370f8-488c-4c9d-9fbe-25df7a27cc35</errorID>
      <errorWord>》</errorWord>
      <group>L1_Word</group>
      <groupName>字词问题</groupName>
      <ability>L2_Typo</ability>
      <abilityName>字词错误</abilityName>
      <candidateList>
        <item>》等</item>
      </candidateList>
      <explain/>
      <paraID>19F5E5BD</paraID>
      <start>66</start>
      <end>68</end>
      <status>modified</status>
      <modifiedWord>》等</modifiedWord>
      <trackRevisions>false</trackRevisions>
    </reviewItem>
    <reviewItem>
      <errorID>51f42a43-36d0-481b-a726-9c6eea40cf44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400ADFB</paraID>
      <start>0</start>
      <end>2</end>
      <status>unmodified</status>
      <modifiedWord/>
      <trackRevisions>false</trackRevisions>
    </reviewItem>
    <reviewItem>
      <errorID>4b672242-fce7-45a3-a586-cce0f62e96da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711BD7A</paraID>
      <start>0</start>
      <end>2</end>
      <status>unmodified</status>
      <modifiedWord/>
      <trackRevisions>false</trackRevisions>
    </reviewItem>
    <reviewItem>
      <errorID>0881e16e-e7a1-42eb-a73c-41c0fd88dc81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4FC4FB0A</paraID>
      <start>0</start>
      <end>2</end>
      <status>unmodified</status>
      <modifiedWord/>
      <trackRevisions>false</trackRevisions>
    </reviewItem>
    <reviewItem>
      <errorID>181ae9ff-4d4b-4bf0-b698-d6d794a9787d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3E4D377E</paraID>
      <start>0</start>
      <end>2</end>
      <status>unmodified</status>
      <modifiedWord/>
      <trackRevisions>false</trackRevisions>
    </reviewItem>
    <reviewItem>
      <errorID>16553e94-ac07-4f40-85df-5d6c4f1831a4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2C8F02AE</paraID>
      <start>0</start>
      <end>2</end>
      <status>unmodified</status>
      <modifiedWord/>
      <trackRevisions>false</trackRevisions>
    </reviewItem>
    <reviewItem>
      <errorID>734dc204-7add-415b-b7f6-2f343806efdd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680190E5</paraID>
      <start>0</start>
      <end>2</end>
      <status>unmodified</status>
      <modifiedWord/>
      <trackRevisions>false</trackRevisions>
    </reviewItem>
    <reviewItem>
      <errorID>91ecbca0-4268-46c3-8ecf-724eafabc299</errorID>
      <errorWord>需应</errorWord>
      <group>L1_Word</group>
      <groupName>字词问题</groupName>
      <ability>L2_Typo</ability>
      <abilityName>字词错误</abilityName>
      <candidateList>
        <item>需</item>
      </candidateList>
      <explain>❶〈动〉需要：～求｜按～分配｜完成任务还～五天时间。❷需用的东西：军～。</explain>
      <paraID>50202816</paraID>
      <start>18</start>
      <end>19</end>
      <status>modified</status>
      <modifiedWord>需</modifiedWord>
      <trackRevisions>false</trackRevisions>
    </reviewItem>
    <reviewItem>
      <errorID>a78a563f-809a-4d56-bf8a-c1641c5ee0e3</errorID>
      <errorWord>标的的</errorWord>
      <group>L1_Word</group>
      <groupName>字词问题</groupName>
      <ability>L2_Typo</ability>
      <abilityName>字词错误</abilityName>
      <candidateList>
        <item>标的</item>
      </candidateList>
      <explain/>
      <paraID>2BEB83DB</paraID>
      <start>7</start>
      <end>9</end>
      <status>modified</status>
      <modifiedWord>标的</modifiedWord>
      <trackRevisions>false</trackRevisions>
    </reviewItem>
    <reviewItem>
      <errorID>e27374d0-9c65-48b5-83fa-95fd16767566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7B0F71FD</paraID>
      <start>25</start>
      <end>26</end>
      <status>unmodified</status>
      <modifiedWord/>
      <trackRevisions>false</trackRevisions>
    </reviewItem>
    <reviewItem>
      <errorID>b66dbc68-f9b4-48aa-8c9f-2dad1160de06</errorID>
      <errorWord>(</errorWord>
      <group>L1_Format</group>
      <groupName>格式问题</groupName>
      <ability>L2_HalfPunc</ability>
      <abilityName>全半角检查</abilityName>
      <candidateList>
        <item>（</item>
      </candidateList>
      <explain>文本全半角错误。</explain>
      <paraID>41D5B034</paraID>
      <start>11</start>
      <end>12</end>
      <status>unmodified</status>
      <modifiedWord/>
      <trackRevisions>false</trackRevisions>
    </reviewItem>
    <reviewItem>
      <errorID>89d89bf3-38b7-4521-9cf8-b68ef39fb17b</errorID>
      <errorWord>)</errorWord>
      <group>L1_Format</group>
      <groupName>格式问题</groupName>
      <ability>L2_HalfPunc</ability>
      <abilityName>全半角检查</abilityName>
      <candidateList>
        <item>）</item>
      </candidateList>
      <explain>文本全半角错误。</explain>
      <paraID>41D5B034</paraID>
      <start>22</start>
      <end>23</end>
      <status>unmodified</status>
      <modifiedWord/>
      <trackRevisions>false</trackRevisions>
    </reviewItem>
    <reviewItem>
      <errorID>83d04323-5eea-46f8-b2b2-a61133cd6543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5803D1B3</paraID>
      <start>8</start>
      <end>9</end>
      <status>unmodified</status>
      <modifiedWord/>
      <trackRevisions>false</trackRevisions>
    </reviewItem>
    <reviewItem>
      <errorID>5bb542db-e6e4-4115-adf0-617d8cd71086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37383F4</paraID>
      <start>71</start>
      <end>72</end>
      <status>unmodified</status>
      <modifiedWord/>
      <trackRevisions>false</trackRevisions>
    </reviewItem>
    <reviewItem>
      <errorID>6de28d49-e9fc-4da3-8720-76d1ea9e27dd</errorID>
      <errorWord>(</errorWord>
      <group>L1_Format</group>
      <groupName>格式问题</groupName>
      <ability>L2_HalfPunc</ability>
      <abilityName>全半角检查</abilityName>
      <candidateList>
        <item>（</item>
      </candidateList>
      <explain>文本全半角错误。</explain>
      <paraID>55CDB306</paraID>
      <start>8</start>
      <end>9</end>
      <status>unmodified</status>
      <modifiedWord/>
      <trackRevisions>false</trackRevisions>
    </reviewItem>
    <reviewItem>
      <errorID>743bcbde-7da3-4303-a0ca-916f2227f5c2</errorID>
      <errorWord>)</errorWord>
      <group>L1_Format</group>
      <groupName>格式问题</groupName>
      <ability>L2_HalfPunc</ability>
      <abilityName>全半角检查</abilityName>
      <candidateList>
        <item>）</item>
      </candidateList>
      <explain>文本全半角错误。</explain>
      <paraID>55CDB306</paraID>
      <start>19</start>
      <end>20</end>
      <status>unmodified</status>
      <modifiedWord/>
      <trackRevisions>false</trackRevisions>
    </reviewItem>
    <reviewItem>
      <errorID>e1d05ee6-fdf8-40e5-b314-4bd03dcb2bae</errorID>
      <errorWord>[2011]300号</errorWord>
      <group>L1_Knowledge</group>
      <groupName>知识性问题</groupName>
      <ability>L2_Knowledge</ability>
      <abilityName>其他知识</abilityName>
      <candidateList>
        <item>〔2011〕300号</item>
      </candidateList>
      <explain>发文字号格式错误。</explain>
      <paraID>16A9C9E5</paraID>
      <start>35</start>
      <end>45</end>
      <status>unmodified</status>
      <modifiedWord/>
      <trackRevisions>false</trackRevisions>
    </reviewItem>
    <reviewItem>
      <errorID>bff456f3-bd74-49ed-b319-7242f870a65b</errorID>
      <errorWord>须</errorWord>
      <group>L1_Word</group>
      <groupName>字词问题</groupName>
      <ability>L2_Typo</ability>
      <abilityName>字词错误</abilityName>
      <candidateList>
        <item>需</item>
      </candidateList>
      <explain>存在发音相同字词的误用。</explain>
      <paraID>16A9C9E5</paraID>
      <start>82</start>
      <end>83</end>
      <status>unmodified</status>
      <modifiedWord/>
      <trackRevisions>false</trackRevisions>
    </reviewItem>
    <reviewItem>
      <errorID>0b9bab5b-5482-4697-983f-71e59ebe1012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64896001</paraID>
      <start>139</start>
      <end>140</end>
      <status>unmodified</status>
      <modifiedWord/>
      <trackRevisions>false</trackRevisions>
    </reviewItem>
    <reviewItem>
      <errorID>896a8e51-f83f-4a02-9e74-dbb8369cc229</errorID>
      <errorWord>下</errorWord>
      <group>L1_Word</group>
      <groupName>字词问题</groupName>
      <ability>L2_Typo</ability>
      <abilityName>字词错误</abilityName>
      <candidateList>
        <item>下简</item>
      </candidateList>
      <explain/>
      <paraID>312A2982</paraID>
      <start>126</start>
      <end>127</end>
      <status>unmodified</status>
      <modifiedWord/>
      <trackRevisions>false</trackRevisions>
    </reviewItem>
    <reviewItem>
      <errorID>33678da1-4613-4610-b381-6da7646ff5b1</errorID>
      <errorWord>下</errorWord>
      <group>L1_Word</group>
      <groupName>字词问题</groupName>
      <ability>L2_Typo</ability>
      <abilityName>字词错误</abilityName>
      <candidateList>
        <item>下简</item>
      </candidateList>
      <explain/>
      <paraID>312A2982</paraID>
      <start>175</start>
      <end>176</end>
      <status>unmodified</status>
      <modifiedWord/>
      <trackRevisions>false</trackRevisions>
    </reviewItem>
    <reviewItem>
      <errorID>128778ef-b9ba-4933-9c18-a8b22e8e5f31</errorID>
      <errorWord>)</errorWord>
      <group>L1_Format</group>
      <groupName>格式问题</groupName>
      <ability>L2_HalfPunc</ability>
      <abilityName>全半角检查</abilityName>
      <candidateList>
        <item>）</item>
      </candidateList>
      <explain>文本全半角错误。</explain>
      <paraID>312A2982</paraID>
      <start>224</start>
      <end>225</end>
      <status>unmodified</status>
      <modifiedWord/>
      <trackRevisions>false</trackRevisions>
    </reviewItem>
    <reviewItem>
      <errorID>e932ad00-c14e-4854-a209-d1acf7c90206</errorID>
      <errorWord>（</errorWord>
      <group>L1_Format</group>
      <groupName>格式问题</groupName>
      <ability>L2_HalfPunc</ability>
      <abilityName>全半角检查</abilityName>
      <candidateList>
        <item>(</item>
      </candidateList>
      <explain>文本全半角错误。</explain>
      <paraID>21542B69</paraID>
      <start>4</start>
      <end>5</end>
      <status>unmodified</status>
      <modifiedWord/>
      <trackRevisions>false</trackRevisions>
    </reviewItem>
    <reviewItem>
      <errorID>52a8ae8a-ecd3-4b84-abd6-93a18eb55eda</errorID>
      <errorWord>）</errorWord>
      <group>L1_Format</group>
      <groupName>格式问题</groupName>
      <ability>L2_HalfPunc</ability>
      <abilityName>全半角检查</abilityName>
      <candidateList>
        <item>)</item>
      </candidateList>
      <explain>文本全半角错误。</explain>
      <paraID>21542B69</paraID>
      <start>6</start>
      <end>7</end>
      <status>unmodified</status>
      <modifiedWord/>
      <trackRevisions>false</trackRevisions>
    </reviewItem>
    <reviewItem>
      <errorID>b62992f6-6a30-46af-8cdd-43394ffc668d</errorID>
      <errorWord>(</errorWord>
      <group>L1_Format</group>
      <groupName>格式问题</groupName>
      <ability>L2_HalfPunc</ability>
      <abilityName>全半角检查</abilityName>
      <candidateList>
        <item>（</item>
      </candidateList>
      <explain>文本全半角错误。</explain>
      <paraID>6E68D080</paraID>
      <start>13</start>
      <end>14</end>
      <status>unmodified</status>
      <modifiedWord/>
      <trackRevisions>false</trackRevisions>
    </reviewItem>
    <reviewItem>
      <errorID>aa74b7ce-d398-4fe1-99b7-c8ca78db9ebe</errorID>
      <errorWord>)</errorWord>
      <group>L1_Format</group>
      <groupName>格式问题</groupName>
      <ability>L2_HalfPunc</ability>
      <abilityName>全半角检查</abilityName>
      <candidateList>
        <item>）</item>
      </candidateList>
      <explain>文本全半角错误。</explain>
      <paraID>6E68D080</paraID>
      <start>36</start>
      <end>37</end>
      <status>unmodified</status>
      <modifiedWord/>
      <trackRevisions>false</trackRevisions>
    </reviewItem>
    <reviewItem>
      <errorID>601cf48f-39a1-4f85-83b0-4ea345593622</errorID>
      <errorWord>(</errorWord>
      <group>L1_Format</group>
      <groupName>格式问题</groupName>
      <ability>L2_HalfPunc</ability>
      <abilityName>全半角检查</abilityName>
      <candidateList>
        <item>（</item>
      </candidateList>
      <explain>文本全半角错误。</explain>
      <paraID>6E68D080</paraID>
      <start>46</start>
      <end>47</end>
      <status>unmodified</status>
      <modifiedWord/>
      <trackRevisions>false</trackRevisions>
    </reviewItem>
    <reviewItem>
      <errorID>a688ee9f-3b94-4f22-85af-0ad92a50b959</errorID>
      <errorWord>)</errorWord>
      <group>L1_Format</group>
      <groupName>格式问题</groupName>
      <ability>L2_HalfPunc</ability>
      <abilityName>全半角检查</abilityName>
      <candidateList>
        <item>）</item>
      </candidateList>
      <explain>文本全半角错误。</explain>
      <paraID>6E68D080</paraID>
      <start>62</start>
      <end>63</end>
      <status>unmodified</status>
      <modifiedWord/>
      <trackRevisions>false</trackRevisions>
    </reviewItem>
    <reviewItem>
      <errorID>08f919cc-3fe4-4349-879d-c0919c37d399</errorID>
      <errorWord>(</errorWord>
      <group>L1_Format</group>
      <groupName>格式问题</groupName>
      <ability>L2_HalfPunc</ability>
      <abilityName>全半角检查</abilityName>
      <candidateList>
        <item>（</item>
      </candidateList>
      <explain>文本全半角错误。</explain>
      <paraID>4CB6B49B</paraID>
      <start>10</start>
      <end>11</end>
      <status>unmodified</status>
      <modifiedWord/>
      <trackRevisions>false</trackRevisions>
    </reviewItem>
    <reviewItem>
      <errorID>7f255c10-ba6e-4915-8928-8762cd951cf9</errorID>
      <errorWord>)</errorWord>
      <group>L1_Format</group>
      <groupName>格式问题</groupName>
      <ability>L2_HalfPunc</ability>
      <abilityName>全半角检查</abilityName>
      <candidateList>
        <item>）</item>
      </candidateList>
      <explain>文本全半角错误。</explain>
      <paraID>4CB6B49B</paraID>
      <start>33</start>
      <end>34</end>
      <status>unmodified</status>
      <modifiedWord/>
      <trackRevisions>false</trackRevisions>
    </reviewItem>
    <reviewItem>
      <errorID>e5f54512-4da6-4462-9364-50ffc6b5974f</errorID>
      <errorWord>(</errorWord>
      <group>L1_Format</group>
      <groupName>格式问题</groupName>
      <ability>L2_HalfPunc</ability>
      <abilityName>全半角检查</abilityName>
      <candidateList>
        <item>（</item>
      </candidateList>
      <explain>文本全半角错误。</explain>
      <paraID>4CB6B49B</paraID>
      <start>43</start>
      <end>44</end>
      <status>unmodified</status>
      <modifiedWord/>
      <trackRevisions>false</trackRevisions>
    </reviewItem>
    <reviewItem>
      <errorID>c90ff123-ef50-4eaf-a813-249984da4340</errorID>
      <errorWord>)</errorWord>
      <group>L1_Format</group>
      <groupName>格式问题</groupName>
      <ability>L2_HalfPunc</ability>
      <abilityName>全半角检查</abilityName>
      <candidateList>
        <item>）</item>
      </candidateList>
      <explain>文本全半角错误。</explain>
      <paraID>4CB6B49B</paraID>
      <start>59</start>
      <end>60</end>
      <status>unmodified</status>
      <modifiedWord/>
      <trackRevisions>false</trackRevisions>
    </reviewItem>
    <reviewItem>
      <errorID>c3d4a6ba-d9ac-49cb-a5a0-9d1a13c0ea3f</errorID>
      <errorWord>国家发改委</errorWord>
      <group>L1_Knowledge</group>
      <groupName>知识性问题</groupName>
      <ability>L2_Knowledge</ability>
      <abilityName>其他知识</abilityName>
      <candidateList>
        <item>国家发展改革委</item>
      </candidateList>
      <explain/>
      <paraID>4BA1C695</paraID>
      <start>38</start>
      <end>43</end>
      <status>unmodified</status>
      <modifiedWord/>
      <trackRevisions>false</trackRevisions>
    </reviewItem>
    <reviewItem>
      <errorID>d46a2df1-8701-423f-ad48-aab17faa5dd1</errorID>
      <errorWord>[2002]1980号</errorWord>
      <group>L1_Knowledge</group>
      <groupName>知识性问题</groupName>
      <ability>L2_Knowledge</ability>
      <abilityName>其他知识</abilityName>
      <candidateList>
        <item>〔2002〕1980号</item>
      </candidateList>
      <explain>发文字号格式错误。</explain>
      <paraID>4BA1C695</paraID>
      <start>47</start>
      <end>58</end>
      <status>unmodified</status>
      <modifiedWord/>
      <trackRevisions>false</trackRevisions>
    </reviewItem>
    <reviewItem>
      <errorID>bf8402a6-bc4b-477a-a86b-d549d7553380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3989EEE8</paraID>
      <start>22</start>
      <end>25</end>
      <status>unmodified</status>
      <modifiedWord/>
      <trackRevisions>false</trackRevisions>
    </reviewItem>
    <reviewItem>
      <errorID>b5510f98-adcb-4049-89ed-afb351d8ca03</errorID>
      <errorWord>法律、法规</errorWord>
      <group>L1_Word</group>
      <groupName>字词问题</groupName>
      <ability>L2_Typo</ability>
      <abilityName>字词错误</abilityName>
      <candidateList>
        <item>法律法规</item>
      </candidateList>
      <explain/>
      <paraID>3989EEE8</paraID>
      <start>58</start>
      <end>63</end>
      <status>unmodified</status>
      <modifiedWord/>
      <trackRevisions>false</trackRevisions>
    </reviewItem>
    <reviewItem>
      <errorID>a36dd981-5505-4977-8697-dfa20e0a3343</errorID>
      <errorWord>，</errorWord>
      <group>L1_Word</group>
      <groupName>字词问题</groupName>
      <ability>L2_Typo</ability>
      <abilityName>字词错误</abilityName>
      <candidateList>
        <item>，使</item>
      </candidateList>
      <explain/>
      <paraID>72867EE5</paraID>
      <start>32</start>
      <end>33</end>
      <status>unmodified</status>
      <modifiedWord/>
      <trackRevisions>false</trackRevisions>
    </reviewItem>
    <reviewItem>
      <errorID>0f67af2f-445c-438f-8b80-df6cf0aadb4a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526527FA</paraID>
      <start>51</start>
      <end>54</end>
      <status>unmodified</status>
      <modifiedWord/>
      <trackRevisions>false</trackRevisions>
    </reviewItem>
    <reviewItem>
      <errorID>806371a8-429f-4430-bbb2-47086c55591a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526527FA</paraID>
      <start>70</start>
      <end>73</end>
      <status>unmodified</status>
      <modifiedWord/>
      <trackRevisions>false</trackRevisions>
    </reviewItem>
    <reviewItem>
      <errorID>43089032-778f-4418-85c0-84363c50a0ed</errorID>
      <errorWord>法律、法规</errorWord>
      <group>L1_Word</group>
      <groupName>字词问题</groupName>
      <ability>L2_Typo</ability>
      <abilityName>字词错误</abilityName>
      <candidateList>
        <item>法律法规</item>
      </candidateList>
      <explain/>
      <paraID> D67A9FC</paraID>
      <start>25</start>
      <end>30</end>
      <status>unmodified</status>
      <modifiedWord/>
      <trackRevisions>false</trackRevisions>
    </reviewItem>
    <reviewItem>
      <errorID>c7a3b0db-5f52-4d79-937d-4c1a9d392848</errorID>
      <errorWord>[2020]46号</errorWord>
      <group>L1_Knowledge</group>
      <groupName>知识性问题</groupName>
      <ability>L2_Knowledge</ability>
      <abilityName>其他知识</abilityName>
      <candidateList>
        <item>〔2020〕46号</item>
      </candidateList>
      <explain>发文字号格式错误。</explain>
      <paraID>10282820</paraID>
      <start>26</start>
      <end>35</end>
      <status>unmodified</status>
      <modifiedWord/>
      <trackRevisions>false</trackRevisions>
    </reviewItem>
    <reviewItem>
      <errorID>61d69f07-1bbb-4915-8410-5ab4a52b4e11</errorID>
      <errorWord>第九条、</errorWord>
      <group>L1_Punc</group>
      <groupName>标点问题</groupName>
      <ability>L2_Punc</ability>
      <abilityName>标点符号检查</abilityName>
      <candidateList>
        <item>第九条，</item>
      </candidateList>
      <explain>连接词前后不宜使用顿号，建议使用逗号。</explain>
      <paraID>10282820</paraID>
      <start>36</start>
      <end>40</end>
      <status>unmodified</status>
      <modifiedWord/>
      <trackRevisions>false</trackRevisions>
    </reviewItem>
    <reviewItem>
      <errorID>504026af-3a8d-4b7c-bb87-5003c3a9c300</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10282820</paraID>
      <start>294</start>
      <end>299</end>
      <status>unmodified</status>
      <modifiedWord/>
      <trackRevisions>false</trackRevisions>
    </reviewItem>
    <reviewItem>
      <errorID>cf874a46-0ce1-4e79-8937-acd663f50c17</errorID>
      <errorWord>[2020]46号</errorWord>
      <group>L1_Knowledge</group>
      <groupName>知识性问题</groupName>
      <ability>L2_Knowledge</ability>
      <abilityName>其他知识</abilityName>
      <candidateList>
        <item>〔2020〕46号</item>
      </candidateList>
      <explain>发文字号格式错误。</explain>
      <paraID>607C0AA8</paraID>
      <start>26</start>
      <end>35</end>
      <status>unmodified</status>
      <modifiedWord/>
      <trackRevisions>false</trackRevisions>
    </reviewItem>
    <reviewItem>
      <errorID>c903e847-b10b-4aec-903c-85ce0e9759e4</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607C0AA8</paraID>
      <start>227</start>
      <end>232</end>
      <status>unmodified</status>
      <modifiedWord/>
      <trackRevisions>false</trackRevisions>
    </reviewItem>
    <reviewItem>
      <errorID>b7c6830c-a6fa-4aa2-86e6-4aae901c4cf1</errorID>
      <errorWord>(</errorWord>
      <group>L1_Format</group>
      <groupName>格式问题</groupName>
      <ability>L2_HalfPunc</ability>
      <abilityName>全半角检查</abilityName>
      <candidateList>
        <item>（</item>
      </candidateList>
      <explain>文本全半角错误。</explain>
      <paraID>3873EE9A</paraID>
      <start>94</start>
      <end>95</end>
      <status>unmodified</status>
      <modifiedWord/>
      <trackRevisions>false</trackRevisions>
    </reviewItem>
    <reviewItem>
      <errorID>f11408d4-b6b3-446e-979f-c7037a76b458</errorID>
      <errorWord>)</errorWord>
      <group>L1_Format</group>
      <groupName>格式问题</groupName>
      <ability>L2_HalfPunc</ability>
      <abilityName>全半角检查</abilityName>
      <candidateList>
        <item>）</item>
      </candidateList>
      <explain>文本全半角错误。</explain>
      <paraID>3873EE9A</paraID>
      <start>133</start>
      <end>134</end>
      <status>unmodified</status>
      <modifiedWord/>
      <trackRevisions>false</trackRevisions>
    </reviewItem>
    <reviewItem>
      <errorID>2870b86c-cc9f-4dac-b5a8-54c5ef789c0b</errorID>
      <errorWord>，将</errorWord>
      <group>L1_Word</group>
      <groupName>字词问题</groupName>
      <ability>L2_Typo</ability>
      <abilityName>字词错误</abilityName>
      <candidateList>
        <item>，</item>
      </candidateList>
      <explain/>
      <paraID>713DCFD3</paraID>
      <start>38</start>
      <end>40</end>
      <status>unmodified</status>
      <modifiedWord/>
      <trackRevisions>false</trackRevisions>
    </reviewItem>
    <reviewItem>
      <errorID>3ff1d409-13b3-4e7b-b517-4891dfdef3c9</errorID>
      <errorWord>操作合</errorWord>
      <group>L1_Word</group>
      <groupName>字词问题</groupName>
      <ability>L2_Typo</ability>
      <abilityName>字词错误</abilityName>
      <candidateList>
        <item>操作台</item>
      </candidateList>
      <explain/>
      <paraID>708BAF98</paraID>
      <start>9</start>
      <end>12</end>
      <status>unmodified</status>
      <modifiedWord/>
      <trackRevisions>false</trackRevisions>
    </reviewItem>
    <reviewItem>
      <errorID>e1bd51c3-093c-4325-9e41-f477835cf0df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2FE26D75</paraID>
      <start>39</start>
      <end>40</end>
      <status>unmodified</status>
      <modifiedWord/>
      <trackRevisions>false</trackRevisions>
    </reviewItem>
    <reviewItem>
      <errorID>9c43eb3a-943f-44e2-ad09-ffb06bc69456</errorID>
      <errorWord>详见在</errorWord>
      <group>L1_Word</group>
      <groupName>字词问题</groupName>
      <ability>L2_Typo</ability>
      <abilityName>字词错误</abilityName>
      <candidateList>
        <item>详见</item>
      </candidateList>
      <explain/>
      <paraID>488B5697</paraID>
      <start>0</start>
      <end>2</end>
      <status>modified</status>
      <modifiedWord>详见</modifiedWord>
      <trackRevisions>false</trackRevisions>
    </reviewItem>
    <reviewItem>
      <errorID>19526e02-f8e1-49a8-9232-cc51c75920fb</errorID>
      <errorWord>间</errorWord>
      <group>L1_Word</group>
      <groupName>字词问题</groupName>
      <ability>L2_Typo</ability>
      <abilityName>字词错误</abilityName>
      <candidateList>
        <item>间之</item>
      </candidateList>
      <explain/>
      <paraID>37FFC93A</paraID>
      <start>49</start>
      <end>50</end>
      <status>unmodified</status>
      <modifiedWord/>
      <trackRevisions>false</trackRevisions>
    </reviewItem>
    <reviewItem>
      <errorID>1d34d4ce-e3b9-494f-84bf-309c404a4f98</errorID>
      <errorWord>会</errorWord>
      <group>L1_Word</group>
      <groupName>字词问题</groupName>
      <ability>L2_Typo</ability>
      <abilityName>字词错误</abilityName>
      <candidateList>
        <item>会在</item>
      </candidateList>
      <explain/>
      <paraID>68626A59</paraID>
      <start>13</start>
      <end>14</end>
      <status>unmodified</status>
      <modifiedWord/>
      <trackRevisions>false</trackRevisions>
    </reviewItem>
    <reviewItem>
      <errorID>6fb8b642-91f0-4f16-ac55-03cd2aa94618</errorID>
      <errorWord>，</errorWord>
      <group>L1_Word</group>
      <groupName>字词问题</groupName>
      <ability>L2_Typo</ability>
      <abilityName>字词错误</abilityName>
      <candidateList>
        <item>，在</item>
      </candidateList>
      <explain/>
      <paraID>7D95E781</paraID>
      <start>62</start>
      <end>63</end>
      <status>unmodified</status>
      <modifiedWord/>
      <trackRevisions>false</trackRevisions>
    </reviewItem>
    <reviewItem>
      <errorID>0f2b25ac-cef2-4638-97d7-a33080aabcfa</errorID>
      <errorWord>可之一的</errorWord>
      <group>L1_Word</group>
      <groupName>字词问题</groupName>
      <ability>L2_Typo</ability>
      <abilityName>字词错误</abilityName>
      <candidateList>
        <item>可置疑的</item>
      </candidateList>
      <explain/>
      <paraID>1A164DC4</paraID>
      <start>35</start>
      <end>39</end>
      <status>modified</status>
      <modifiedWord>可置疑的</modifiedWord>
      <trackRevisions>false</trackRevisions>
    </reviewItem>
    <reviewItem>
      <errorID>d0c39ab2-c979-4d9d-b9c8-8c477394dbd4</errorID>
      <errorWord>做出</errorWord>
      <group>L1_Word</group>
      <groupName>字词问题</groupName>
      <ability>L2_Typo</ability>
      <abilityName>字词错误</abilityName>
      <candidateList>
        <item>作出</item>
      </candidateList>
      <explain/>
      <paraID>5A595F9A</paraID>
      <start>109</start>
      <end>111</end>
      <status>modified</status>
      <modifiedWord>作出</modifiedWord>
      <trackRevisions>false</trackRevisions>
    </reviewItem>
    <reviewItem>
      <errorID>7965b6b7-225b-4b33-a769-da94e27452a2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4DCEF5D9</paraID>
      <start>19</start>
      <end>20</end>
      <status>unmodified</status>
      <modifiedWord/>
      <trackRevisions>false</trackRevisions>
    </reviewItem>
    <reviewItem>
      <errorID>644a4df9-60ac-42fe-9566-cd0bfec90116</errorID>
      <errorWord>晰</errorWord>
      <group>L1_Word</group>
      <groupName>字词问题</groupName>
      <ability>L2_Typo</ability>
      <abilityName>字词错误</abilityName>
      <candidateList>
        <item>晰地</item>
      </candidateList>
      <explain/>
      <paraID>4DCEF5D9</paraID>
      <start>28</start>
      <end>29</end>
      <status>unmodified</status>
      <modifiedWord/>
      <trackRevisions>false</trackRevisions>
    </reviewItem>
    <reviewItem>
      <errorID>55a3a8c5-0faa-4d5c-90eb-7f288f156b01</errorID>
      <errorWord>-</errorWord>
      <group>L1_Format</group>
      <groupName>格式问题</groupName>
      <ability>L2_HalfPunc</ability>
      <abilityName>全半角检查</abilityName>
      <candidateList>
        <item>－</item>
      </candidateList>
      <explain>文本全半角错误。</explain>
      <paraID> 390E585</paraID>
      <start>96</start>
      <end>97</end>
      <status>unmodified</status>
      <modifiedWord/>
      <trackRevisions>false</trackRevisions>
    </reviewItem>
    <reviewItem>
      <errorID>8f03ec72-3992-4711-8892-728dcd8c85eb</errorID>
      <errorWord>文</errorWord>
      <group>L1_Word</group>
      <groupName>字词问题</groupName>
      <ability>L2_Typo</ability>
      <abilityName>字词错误</abilityName>
      <candidateList>
        <item>文件</item>
      </candidateList>
      <explain/>
      <paraID> 18D5DE2</paraID>
      <start>155</start>
      <end>156</end>
      <status>unmodified</status>
      <modifiedWord/>
      <trackRevisions>false</trackRevisions>
    </reviewItem>
    <reviewItem>
      <errorID>4dc36b89-d887-4dfd-b239-40a9e84fef44</errorID>
      <errorWord>,</errorWord>
      <group>L1_Format</group>
      <groupName>格式问题</groupName>
      <ability>L2_HalfPunc</ability>
      <abilityName>全半角检查</abilityName>
      <candidateList>
        <item>，</item>
      </candidateList>
      <explain>文本全半角错误。</explain>
      <paraID>3EBCEFED</paraID>
      <start>148</start>
      <end>149</end>
      <status>unmodified</status>
      <modifiedWord/>
      <trackRevisions>false</trackRevisions>
    </reviewItem>
    <reviewItem>
      <errorID>ec5adb6a-4a46-4cb5-99d0-b51075385096</errorID>
      <errorWord>;</errorWord>
      <group>L1_Format</group>
      <groupName>格式问题</groupName>
      <ability>L2_HalfPunc</ability>
      <abilityName>全半角检查</abilityName>
      <candidateList>
        <item>；</item>
      </candidateList>
      <explain>文本全半角错误。</explain>
      <paraID>6ED587DA</paraID>
      <start>41</start>
      <end>42</end>
      <status>unmodified</status>
      <modifiedWord/>
      <trackRevisions>false</trackRevisions>
    </reviewItem>
    <reviewItem>
      <errorID>443db63f-a10f-4a77-93da-4796812ca745</errorID>
      <errorWord>;</errorWord>
      <group>L1_Format</group>
      <groupName>格式问题</groupName>
      <ability>L2_HalfPunc</ability>
      <abilityName>全半角检查</abilityName>
      <candidateList>
        <item>；</item>
      </candidateList>
      <explain>文本全半角错误。</explain>
      <paraID>5AD1F671</paraID>
      <start>52</start>
      <end>53</end>
      <status>unmodified</status>
      <modifiedWord/>
      <trackRevisions>false</trackRevisions>
    </reviewItem>
    <reviewItem>
      <errorID>c4e5d775-e23d-4ced-8bf1-6275b5542e29</errorID>
      <errorWord>法律、法规</errorWord>
      <group>L1_Word</group>
      <groupName>字词问题</groupName>
      <ability>L2_Typo</ability>
      <abilityName>字词错误</abilityName>
      <candidateList>
        <item>法律法规</item>
      </candidateList>
      <explain/>
      <paraID>26690C2A</paraID>
      <start>4</start>
      <end>9</end>
      <status>unmodified</status>
      <modifiedWord/>
      <trackRevisions>false</trackRevisions>
    </reviewItem>
    <reviewItem>
      <errorID>0d70cf40-c15e-41f3-9675-3bbef081110b</errorID>
      <errorWord>;</errorWord>
      <group>L1_Format</group>
      <groupName>格式问题</groupName>
      <ability>L2_HalfPunc</ability>
      <abilityName>全半角检查</abilityName>
      <candidateList>
        <item>；</item>
      </candidateList>
      <explain>文本全半角错误。</explain>
      <paraID>3C5340AB</paraID>
      <start>41</start>
      <end>42</end>
      <status>unmodified</status>
      <modifiedWord/>
      <trackRevisions>false</trackRevisions>
    </reviewItem>
    <reviewItem>
      <errorID>e1ea0f62-cad8-40a5-be7f-9191b65594fc</errorID>
      <errorWord>-</errorWord>
      <group>L1_Format</group>
      <groupName>格式问题</groupName>
      <ability>L2_HalfPunc</ability>
      <abilityName>全半角检查</abilityName>
      <candidateList>
        <item>－</item>
      </candidateList>
      <explain>文本全半角错误。</explain>
      <paraID>34DBD5A8</paraID>
      <start>20</start>
      <end>21</end>
      <status>unmodified</status>
      <modifiedWord/>
      <trackRevisions>false</trackRevisions>
    </reviewItem>
    <reviewItem>
      <errorID>70d62b4c-469c-4f8f-ae74-62536182162d</errorID>
      <errorWord>做出</errorWord>
      <group>L1_Word</group>
      <groupName>字词问题</groupName>
      <ability>L2_Typo</ability>
      <abilityName>字词错误</abilityName>
      <candidateList>
        <item>作出</item>
      </candidateList>
      <explain/>
      <paraID>39C2946C</paraID>
      <start>116</start>
      <end>118</end>
      <status>modified</status>
      <modifiedWord>作出</modifiedWord>
      <trackRevisions>false</trackRevisions>
    </reviewItem>
    <reviewItem>
      <errorID>a77cb836-82d0-47c2-b56f-bb5b792b2632</errorID>
      <errorWord>(</errorWord>
      <group>L1_Format</group>
      <groupName>格式问题</groupName>
      <ability>L2_HalfPunc</ability>
      <abilityName>全半角检查</abilityName>
      <candidateList>
        <item>（</item>
      </candidateList>
      <explain>文本全半角错误。</explain>
      <paraID>4233EE92</paraID>
      <start>26</start>
      <end>27</end>
      <status>unmodified</status>
      <modifiedWord/>
      <trackRevisions>false</trackRevisions>
    </reviewItem>
    <reviewItem>
      <errorID>2a9d27e1-1339-4d02-b8b3-f1fbfe3e18c2</errorID>
      <errorWord>)</errorWord>
      <group>L1_Format</group>
      <groupName>格式问题</groupName>
      <ability>L2_HalfPunc</ability>
      <abilityName>全半角检查</abilityName>
      <candidateList>
        <item>）</item>
      </candidateList>
      <explain>文本全半角错误。</explain>
      <paraID>4233EE92</paraID>
      <start>37</start>
      <end>38</end>
      <status>unmodified</status>
      <modifiedWord/>
      <trackRevisions>false</trackRevisions>
    </reviewItem>
    <reviewItem>
      <errorID>c2706f25-cbb2-4758-9620-1a1990a3a8df</errorID>
      <errorWord>&lt;</errorWord>
      <group>L1_Format</group>
      <groupName>格式问题</groupName>
      <ability>L2_HalfPunc</ability>
      <abilityName>全半角检查</abilityName>
      <candidateList>
        <item>〈</item>
      </candidateList>
      <explain>文本全半角错误。</explain>
      <paraID>3B27315C</paraID>
      <start>50</start>
      <end>51</end>
      <status>unmodified</status>
      <modifiedWord/>
      <trackRevisions>false</trackRevisions>
    </reviewItem>
    <reviewItem>
      <errorID>b1b2d033-2765-44be-99c0-51dcb181884d</errorID>
      <errorWord>&lt;</errorWord>
      <group>L1_Format</group>
      <groupName>格式问题</groupName>
      <ability>L2_HalfPunc</ability>
      <abilityName>全半角检查</abilityName>
      <candidateList>
        <item>〈</item>
      </candidateList>
      <explain>文本全半角错误。</explain>
      <paraID> 7E71C9C</paraID>
      <start>50</start>
      <end>51</end>
      <status>unmodified</status>
      <modifiedWord/>
      <trackRevisions>false</trackRevisions>
    </reviewItem>
    <reviewItem>
      <errorID>26f9199f-762e-4635-bbc5-3d55c91fd99b</errorID>
      <errorWord>&lt;</errorWord>
      <group>L1_Format</group>
      <groupName>格式问题</groupName>
      <ability>L2_HalfPunc</ability>
      <abilityName>全半角检查</abilityName>
      <candidateList>
        <item>〈</item>
      </candidateList>
      <explain>文本全半角错误。</explain>
      <paraID>62340E4D</paraID>
      <start>35</start>
      <end>36</end>
      <status>unmodified</status>
      <modifiedWord/>
      <trackRevisions>false</trackRevisions>
    </reviewItem>
    <reviewItem>
      <errorID>b279f26c-fa03-4364-90a7-81dea2bcba68</errorID>
      <errorWord>:</errorWord>
      <group>L1_Format</group>
      <groupName>格式问题</groupName>
      <ability>L2_HalfPunc</ability>
      <abilityName>全半角检查</abilityName>
      <candidateList>
        <item>：</item>
      </candidateList>
      <explain>文本全半角错误。</explain>
      <paraID>3932235E</paraID>
      <start>7</start>
      <end>8</end>
      <status>unmodified</status>
      <modifiedWord/>
      <trackRevisions>false</trackRevisions>
    </reviewItem>
    <reviewItem>
      <errorID>b1582f8a-81a8-4e35-b69e-a67d01950cd7</errorID>
      <errorWord>(</errorWord>
      <group>L1_Format</group>
      <groupName>格式问题</groupName>
      <ability>L2_HalfPunc</ability>
      <abilityName>全半角检查</abilityName>
      <candidateList>
        <item>（</item>
      </candidateList>
      <explain>文本全半角错误。</explain>
      <paraID>7CD20A63</paraID>
      <start>4</start>
      <end>5</end>
      <status>unmodified</status>
      <modifiedWord/>
      <trackRevisions>false</trackRevisions>
    </reviewItem>
    <reviewItem>
      <errorID>c8b73c2a-fda2-46ab-8ef6-a5af0ea40cb7</errorID>
      <errorWord>)</errorWord>
      <group>L1_Format</group>
      <groupName>格式问题</groupName>
      <ability>L2_HalfPunc</ability>
      <abilityName>全半角检查</abilityName>
      <candidateList>
        <item>）</item>
      </candidateList>
      <explain>文本全半角错误。</explain>
      <paraID>7CD20A63</paraID>
      <start>15</start>
      <end>16</end>
      <status>unmodified</status>
      <modifiedWord/>
      <trackRevisions>false</trackRevisions>
    </reviewItem>
    <reviewItem>
      <errorID>f43376f3-2b36-4985-9353-1bc71a107d52</errorID>
      <errorWord>:</errorWord>
      <group>L1_Format</group>
      <groupName>格式问题</groupName>
      <ability>L2_HalfPunc</ability>
      <abilityName>全半角检查</abilityName>
      <candidateList>
        <item>：</item>
      </candidateList>
      <explain>文本全半角错误。</explain>
      <paraID> E41B3CB</paraID>
      <start>1</start>
      <end>2</end>
      <status>unmodified</status>
      <modifiedWord/>
      <trackRevisions>false</trackRevisions>
    </reviewItem>
    <reviewItem>
      <errorID>395d8621-7749-4739-a697-ad01e5442e3f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7E980477</paraID>
      <start>13</start>
      <end>16</end>
      <status>unmodified</status>
      <modifiedWord/>
      <trackRevisions>false</trackRevisions>
    </reviewItem>
    <reviewItem>
      <errorID>243e29c7-ed19-4277-8ef9-13a4f341ae5f</errorID>
      <errorWord>(</errorWord>
      <group>L1_Format</group>
      <groupName>格式问题</groupName>
      <ability>L2_HalfPunc</ability>
      <abilityName>全半角检查</abilityName>
      <candidateList>
        <item>（</item>
      </candidateList>
      <explain>文本全半角错误。</explain>
      <paraID>7E980477</paraID>
      <start>77</start>
      <end>78</end>
      <status>unmodified</status>
      <modifiedWord/>
      <trackRevisions>false</trackRevisions>
    </reviewItem>
    <reviewItem>
      <errorID>08e6017a-831c-4c26-a7a0-dda28ec69034</errorID>
      <errorWord>)</errorWord>
      <group>L1_Format</group>
      <groupName>格式问题</groupName>
      <ability>L2_HalfPunc</ability>
      <abilityName>全半角检查</abilityName>
      <candidateList>
        <item>）</item>
      </candidateList>
      <explain>文本全半角错误。</explain>
      <paraID>7E980477</paraID>
      <start>85</start>
      <end>86</end>
      <status>unmodified</status>
      <modifiedWord/>
      <trackRevisions>false</trackRevisions>
    </reviewItem>
    <reviewItem>
      <errorID>d5769493-9043-422b-8f8e-7f9466b72b43</errorID>
      <errorWord>(</errorWord>
      <group>L1_Format</group>
      <groupName>格式问题</groupName>
      <ability>L2_HalfPunc</ability>
      <abilityName>全半角检查</abilityName>
      <candidateList>
        <item>（</item>
      </candidateList>
      <explain>文本全半角错误。</explain>
      <paraID>7E980477</paraID>
      <start>100</start>
      <end>101</end>
      <status>unmodified</status>
      <modifiedWord/>
      <trackRevisions>false</trackRevisions>
    </reviewItem>
    <reviewItem>
      <errorID>01e99c67-c6aa-41c8-ad40-dae77639dc7f</errorID>
      <errorWord>)</errorWord>
      <group>L1_Format</group>
      <groupName>格式问题</groupName>
      <ability>L2_HalfPunc</ability>
      <abilityName>全半角检查</abilityName>
      <candidateList>
        <item>）</item>
      </candidateList>
      <explain>文本全半角错误。</explain>
      <paraID>7E980477</paraID>
      <start>108</start>
      <end>109</end>
      <status>unmodified</status>
      <modifiedWord/>
      <trackRevisions>false</trackRevisions>
    </reviewItem>
    <reviewItem>
      <errorID>d29bfa82-ad17-4b9b-bf3b-1565b436f2d6</errorID>
      <errorWord>予以</errorWord>
      <group>L1_Word</group>
      <groupName>字词问题</groupName>
      <ability>L2_Typo</ability>
      <abilityName>字词错误</abilityName>
      <candidateList>
        <item>予</item>
      </candidateList>
      <explain/>
      <paraID>63CE00D7</paraID>
      <start>141</start>
      <end>142</end>
      <status>modified</status>
      <modifiedWord>予</modifiedWord>
      <trackRevisions>false</trackRevisions>
    </reviewItem>
    <reviewItem>
      <errorID>fe4a4542-b657-4e74-aadb-649d62bdb513</errorID>
      <errorWord>:</errorWord>
      <group>L1_Format</group>
      <groupName>格式问题</groupName>
      <ability>L2_HalfPunc</ability>
      <abilityName>全半角检查</abilityName>
      <candidateList>
        <item>：</item>
      </candidateList>
      <explain>文本全半角错误。</explain>
      <paraID>59534891</paraID>
      <start>37</start>
      <end>38</end>
      <status>unmodified</status>
      <modifiedWord/>
      <trackRevisions>false</trackRevisions>
    </reviewItem>
    <reviewItem>
      <errorID>29fac3fc-72ef-4182-a05b-530d69f8dff8</errorID>
      <errorWord>:</errorWord>
      <group>L1_Format</group>
      <groupName>格式问题</groupName>
      <ability>L2_HalfPunc</ability>
      <abilityName>全半角检查</abilityName>
      <candidateList>
        <item>：</item>
      </candidateList>
      <explain>文本全半角错误。</explain>
      <paraID>2912F4B3</paraID>
      <start>2</start>
      <end>3</end>
      <status>unmodified</status>
      <modifiedWord/>
      <trackRevisions>false</trackRevisions>
    </reviewItem>
    <reviewItem>
      <errorID>19bf3517-f947-4806-88a0-977d7a94f44c</errorID>
      <errorWord>:</errorWord>
      <group>L1_Format</group>
      <groupName>格式问题</groupName>
      <ability>L2_HalfPunc</ability>
      <abilityName>全半角检查</abilityName>
      <candidateList>
        <item>：</item>
      </candidateList>
      <explain>文本全半角错误。</explain>
      <paraID>2912F4B3</paraID>
      <start>36</start>
      <end>37</end>
      <status>unmodified</status>
      <modifiedWord/>
      <trackRevisions>false</trackRevisions>
    </reviewItem>
    <reviewItem>
      <errorID>04d87c39-4a49-40e2-9cda-00aed2bece7b</errorID>
      <errorWord>:</errorWord>
      <group>L1_Format</group>
      <groupName>格式问题</groupName>
      <ability>L2_HalfPunc</ability>
      <abilityName>全半角检查</abilityName>
      <candidateList>
        <item>：</item>
      </candidateList>
      <explain>文本全半角错误。</explain>
      <paraID>193CEF2D</paraID>
      <start>2</start>
      <end>3</end>
      <status>unmodified</status>
      <modifiedWord/>
      <trackRevisions>false</trackRevisions>
    </reviewItem>
    <reviewItem>
      <errorID>d2c386d0-a74a-4280-8547-5945c8544492</errorID>
      <errorWord>:</errorWord>
      <group>L1_Format</group>
      <groupName>格式问题</groupName>
      <ability>L2_HalfPunc</ability>
      <abilityName>全半角检查</abilityName>
      <candidateList>
        <item>：</item>
      </candidateList>
      <explain>文本全半角错误。</explain>
      <paraID>193CEF2D</paraID>
      <start>36</start>
      <end>37</end>
      <status>unmodified</status>
      <modifiedWord/>
      <trackRevisions>false</trackRevisions>
    </reviewItem>
    <reviewItem>
      <errorID>e7108ef4-6734-4c50-aca5-800b95b8c7cf</errorID>
      <errorWord>件</errorWord>
      <group>L1_Word</group>
      <groupName>字词问题</groupName>
      <ability>L2_Typo</ability>
      <abilityName>字词错误</abilityName>
      <candidateList>
        <item>件中</item>
      </candidateList>
      <explain/>
      <paraID>7090B0BC</paraID>
      <start>17</start>
      <end>18</end>
      <status>unmodified</status>
      <modifiedWord/>
      <trackRevisions>false</trackRevisions>
    </reviewItem>
    <reviewItem>
      <errorID>fa176182-d79b-434b-bd2f-006e6fcbe3d3</errorID>
      <errorWord>(</errorWord>
      <group>L1_Format</group>
      <groupName>格式问题</groupName>
      <ability>L2_HalfPunc</ability>
      <abilityName>全半角检查</abilityName>
      <candidateList>
        <item>（</item>
      </candidateList>
      <explain>文本全半角错误。</explain>
      <paraID>7090B0BC</paraID>
      <start>32</start>
      <end>33</end>
      <status>unmodified</status>
      <modifiedWord/>
      <trackRevisions>false</trackRevisions>
    </reviewItem>
    <reviewItem>
      <errorID>51f2a2a4-3ac9-4527-be12-d52598578c4c</errorID>
      <errorWord>)</errorWord>
      <group>L1_Format</group>
      <groupName>格式问题</groupName>
      <ability>L2_HalfPunc</ability>
      <abilityName>全半角检查</abilityName>
      <candidateList>
        <item>）</item>
      </candidateList>
      <explain>文本全半角错误。</explain>
      <paraID>7090B0BC</paraID>
      <start>38</start>
      <end>39</end>
      <status>unmodified</status>
      <modifiedWord/>
      <trackRevisions>false</trackRevisions>
    </reviewItem>
    <reviewItem>
      <errorID>0c85db3d-3696-4153-9986-44d97f2778bb</errorID>
      <errorWord>(</errorWord>
      <group>L1_Format</group>
      <groupName>格式问题</groupName>
      <ability>L2_HalfPunc</ability>
      <abilityName>全半角检查</abilityName>
      <candidateList>
        <item>（</item>
      </candidateList>
      <explain>文本全半角错误。</explain>
      <paraID>7090B0BC</paraID>
      <start>48</start>
      <end>49</end>
      <status>unmodified</status>
      <modifiedWord/>
      <trackRevisions>false</trackRevisions>
    </reviewItem>
    <reviewItem>
      <errorID>0ce52b42-289a-46e2-8917-75835b1c588d</errorID>
      <errorWord>)</errorWord>
      <group>L1_Format</group>
      <groupName>格式问题</groupName>
      <ability>L2_HalfPunc</ability>
      <abilityName>全半角检查</abilityName>
      <candidateList>
        <item>）</item>
      </candidateList>
      <explain>文本全半角错误。</explain>
      <paraID>7090B0BC</paraID>
      <start>58</start>
      <end>59</end>
      <status>unmodified</status>
      <modifiedWord/>
      <trackRevisions>false</trackRevisions>
    </reviewItem>
    <reviewItem>
      <errorID>32213d6b-cd6c-4b07-a7af-4afb219211d8</errorID>
      <errorWord>,</errorWord>
      <group>L1_Format</group>
      <groupName>格式问题</groupName>
      <ability>L2_HalfPunc</ability>
      <abilityName>全半角检查</abilityName>
      <candidateList>
        <item>，</item>
      </candidateList>
      <explain>文本全半角错误。</explain>
      <paraID>6776FEDF</paraID>
      <start>17</start>
      <end>18</end>
      <status>unmodified</status>
      <modifiedWord/>
      <trackRevisions>false</trackRevisions>
    </reviewItem>
    <reviewItem>
      <errorID>d58b11e8-4e0d-4850-be83-4b8ab6d9d551</errorID>
      <errorWord>,</errorWord>
      <group>L1_Format</group>
      <groupName>格式问题</groupName>
      <ability>L2_HalfPunc</ability>
      <abilityName>全半角检查</abilityName>
      <candidateList>
        <item>，</item>
      </candidateList>
      <explain>文本全半角错误。</explain>
      <paraID>6776FEDF</paraID>
      <start>28</start>
      <end>29</end>
      <status>unmodified</status>
      <modifiedWord/>
      <trackRevisions>false</trackRevisions>
    </reviewItem>
    <reviewItem>
      <errorID>4d59d6c7-cc26-4f0d-aad7-9924ca6edd3e</errorID>
      <errorWord>法律、法规</errorWord>
      <group>L1_Word</group>
      <groupName>字词问题</groupName>
      <ability>L2_Typo</ability>
      <abilityName>字词错误</abilityName>
      <candidateList>
        <item>法律法规</item>
      </candidateList>
      <explain/>
      <paraID>6776FEDF</paraID>
      <start>85</start>
      <end>90</end>
      <status>unmodified</status>
      <modifiedWord/>
      <trackRevisions>false</trackRevisions>
    </reviewItem>
    <reviewItem>
      <errorID>424b6f28-3e8c-420e-95eb-f51680ab4db1</errorID>
      <errorWord>,</errorWord>
      <group>L1_Format</group>
      <groupName>格式问题</groupName>
      <ability>L2_HalfPunc</ability>
      <abilityName>全半角检查</abilityName>
      <candidateList>
        <item>，</item>
      </candidateList>
      <explain>文本全半角错误。</explain>
      <paraID>2E221071</paraID>
      <start>11</start>
      <end>12</end>
      <status>unmodified</status>
      <modifiedWord/>
      <trackRevisions>false</trackRevisions>
    </reviewItem>
    <reviewItem>
      <errorID>4461c631-970d-4589-bfe3-2fedfe29e28f</errorID>
      <errorWord>书就</errorWord>
      <group>L1_Word</group>
      <groupName>字词问题</groupName>
      <ability>L2_Typo</ability>
      <abilityName>字词错误</abilityName>
      <candidateList>
        <item>书写</item>
      </candidateList>
      <explain/>
      <paraID>181249E0</paraID>
      <start>13</start>
      <end>15</end>
      <status>unmodified</status>
      <modifiedWord/>
      <trackRevisions>false</trackRevisions>
    </reviewItem>
    <reviewItem>
      <errorID>f81e3b80-1d3a-4a06-919a-62fea49f8e59</errorID>
      <errorWord>壹</errorWord>
      <group>L1_Word</group>
      <groupName>字词问题</groupName>
      <ability>L2_Typo</ability>
      <abilityName>字词错误</abilityName>
      <candidateList>
        <item>一</item>
      </candidateList>
      <explain>存在发音相同字词的误用。</explain>
      <paraID>7B42F778</paraID>
      <start>3</start>
      <end>4</end>
      <status>modified</status>
      <modifiedWord>一</modifiedWord>
      <trackRevisions>false</trackRevisions>
    </reviewItem>
    <reviewItem>
      <errorID>c38a7e40-a4ff-46e0-a54f-983a87f1d8a2</errorID>
      <errorWord>[2019]217号</errorWord>
      <group>L1_Knowledge</group>
      <groupName>知识性问题</groupName>
      <ability>L2_Knowledge</ability>
      <abilityName>其他知识</abilityName>
      <candidateList>
        <item>〔2019〕217号</item>
      </candidateList>
      <explain>发文字号格式错误。</explain>
      <paraID>5AE060CC</paraID>
      <start>35</start>
      <end>45</end>
      <status>unmodified</status>
      <modifiedWord/>
      <trackRevisions>false</trackRevisions>
    </reviewItem>
    <reviewItem>
      <errorID>6e9d9081-6548-450a-a646-31df9b42def4</errorID>
      <errorWord>(</errorWord>
      <group>L1_Format</group>
      <groupName>格式问题</groupName>
      <ability>L2_HalfPunc</ability>
      <abilityName>全半角检查</abilityName>
      <candidateList>
        <item>（</item>
      </candidateList>
      <explain>文本全半角错误。</explain>
      <paraID>1231C52B</paraID>
      <start>6</start>
      <end>7</end>
      <status>unmodified</status>
      <modifiedWord/>
      <trackRevisions>false</trackRevisions>
    </reviewItem>
    <reviewItem>
      <errorID>8939fa7a-d071-4e9c-94bf-5bd63388ecd3</errorID>
      <errorWord>)</errorWord>
      <group>L1_Format</group>
      <groupName>格式问题</groupName>
      <ability>L2_HalfPunc</ability>
      <abilityName>全半角检查</abilityName>
      <candidateList>
        <item>）</item>
      </candidateList>
      <explain>文本全半角错误。</explain>
      <paraID>1231C52B</paraID>
      <start>27</start>
      <end>28</end>
      <status>unmodified</status>
      <modifiedWord/>
      <trackRevisions>false</trackRevisions>
    </reviewItem>
    <reviewItem>
      <errorID>234f6126-bc3d-476d-ac36-aa3551605139</errorID>
      <errorWord>(</errorWord>
      <group>L1_Format</group>
      <groupName>格式问题</groupName>
      <ability>L2_HalfPunc</ability>
      <abilityName>全半角检查</abilityName>
      <candidateList>
        <item>（</item>
      </candidateList>
      <explain>文本全半角错误。</explain>
      <paraID>30B34DC7</paraID>
      <start>6</start>
      <end>7</end>
      <status>unmodified</status>
      <modifiedWord/>
      <trackRevisions>false</trackRevisions>
    </reviewItem>
    <reviewItem>
      <errorID>b1237220-03a3-4ccb-b40a-59bbcbc88b3b</errorID>
      <errorWord>)</errorWord>
      <group>L1_Format</group>
      <groupName>格式问题</groupName>
      <ability>L2_HalfPunc</ability>
      <abilityName>全半角检查</abilityName>
      <candidateList>
        <item>）</item>
      </candidateList>
      <explain>文本全半角错误。</explain>
      <paraID>30B34DC7</paraID>
      <start>27</start>
      <end>28</end>
      <status>unmodified</status>
      <modifiedWord/>
      <trackRevisions>false</trackRevisions>
    </reviewItem>
    <reviewItem>
      <errorID>46064db0-2dff-4e22-a80d-01016665f7c6</errorID>
      <errorWord>(</errorWord>
      <group>L1_Format</group>
      <groupName>格式问题</groupName>
      <ability>L2_HalfPunc</ability>
      <abilityName>全半角检查</abilityName>
      <candidateList>
        <item>（</item>
      </candidateList>
      <explain>文本全半角错误。</explain>
      <paraID>7CA6C8E3</paraID>
      <start>20</start>
      <end>21</end>
      <status>unmodified</status>
      <modifiedWord/>
      <trackRevisions>false</trackRevisions>
    </reviewItem>
    <reviewItem>
      <errorID>89bf6674-56d1-4e0a-9dbc-98e43aee7b77</errorID>
      <errorWord>)</errorWord>
      <group>L1_Format</group>
      <groupName>格式问题</groupName>
      <ability>L2_HalfPunc</ability>
      <abilityName>全半角检查</abilityName>
      <candidateList>
        <item>）</item>
      </candidateList>
      <explain>文本全半角错误。</explain>
      <paraID>7CA6C8E3</paraID>
      <start>25</start>
      <end>26</end>
      <status>unmodified</status>
      <modifiedWord/>
      <trackRevisions>false</trackRevisions>
    </reviewItem>
    <reviewItem>
      <errorID>9a9f1a0d-3c2e-4df9-a622-250004946e08</errorID>
      <errorWord>(</errorWord>
      <group>L1_Format</group>
      <groupName>格式问题</groupName>
      <ability>L2_HalfPunc</ability>
      <abilityName>全半角检查</abilityName>
      <candidateList>
        <item>（</item>
      </candidateList>
      <explain>文本全半角错误。</explain>
      <paraID>6C90A0CB</paraID>
      <start>6</start>
      <end>7</end>
      <status>unmodified</status>
      <modifiedWord/>
      <trackRevisions>false</trackRevisions>
    </reviewItem>
    <reviewItem>
      <errorID>f96635e5-8159-4191-849b-802c8b18f88f</errorID>
      <errorWord>)</errorWord>
      <group>L1_Format</group>
      <groupName>格式问题</groupName>
      <ability>L2_HalfPunc</ability>
      <abilityName>全半角检查</abilityName>
      <candidateList>
        <item>）</item>
      </candidateList>
      <explain>文本全半角错误。</explain>
      <paraID>6C90A0CB</paraID>
      <start>11</start>
      <end>12</end>
      <status>unmodified</status>
      <modifiedWord/>
      <trackRevisions>false</trackRevisions>
    </reviewItem>
    <reviewItem>
      <errorID>2d245b1c-fb9f-4919-9ef4-2fb1816d27b4</errorID>
      <errorWord>(</errorWord>
      <group>L1_Format</group>
      <groupName>格式问题</groupName>
      <ability>L2_HalfPunc</ability>
      <abilityName>全半角检查</abilityName>
      <candidateList>
        <item>（</item>
      </candidateList>
      <explain>文本全半角错误。</explain>
      <paraID>10EFF49E</paraID>
      <start>6</start>
      <end>7</end>
      <status>unmodified</status>
      <modifiedWord/>
      <trackRevisions>false</trackRevisions>
    </reviewItem>
    <reviewItem>
      <errorID>fb98843b-7e64-4cd8-b169-ad899751e07e</errorID>
      <errorWord>)</errorWord>
      <group>L1_Format</group>
      <groupName>格式问题</groupName>
      <ability>L2_HalfPunc</ability>
      <abilityName>全半角检查</abilityName>
      <candidateList>
        <item>）</item>
      </candidateList>
      <explain>文本全半角错误。</explain>
      <paraID>10EFF49E</paraID>
      <start>11</start>
      <end>12</end>
      <status>unmodified</status>
      <modifiedWord/>
      <trackRevisions>false</trackRevisions>
    </reviewItem>
    <reviewItem>
      <errorID>164a08b6-cb1b-4a72-99d0-d9b22571a2e0</errorID>
      <errorWord>股东大会</errorWord>
      <group>L1_Word</group>
      <groupName>字词问题</groupName>
      <ability>L2_Typo</ability>
      <abilityName>字词错误</abilityName>
      <candidateList>
        <item>股东会</item>
      </candidateList>
      <explain/>
      <paraID>4CE9EC3E</paraID>
      <start>113</start>
      <end>117</end>
      <status>unmodified</status>
      <modifiedWord/>
      <trackRevisions>false</trackRevisions>
    </reviewItem>
    <reviewItem>
      <errorID>38b6af87-778c-49d7-a899-a838f68adb6c</errorID>
      <errorWord>(</errorWord>
      <group>L1_Format</group>
      <groupName>格式问题</groupName>
      <ability>L2_HalfPunc</ability>
      <abilityName>全半角检查</abilityName>
      <candidateList>
        <item>（</item>
      </candidateList>
      <explain>文本全半角错误。</explain>
      <paraID>4357FE8E</paraID>
      <start>5</start>
      <end>6</end>
      <status>unmodified</status>
      <modifiedWord/>
      <trackRevisions>false</trackRevisions>
    </reviewItem>
    <reviewItem>
      <errorID>042f13ad-a11e-4abd-9954-0c7342785c4d</errorID>
      <errorWord>)</errorWord>
      <group>L1_Format</group>
      <groupName>格式问题</groupName>
      <ability>L2_HalfPunc</ability>
      <abilityName>全半角检查</abilityName>
      <candidateList>
        <item>）</item>
      </candidateList>
      <explain>文本全半角错误。</explain>
      <paraID>4357FE8E</paraID>
      <start>10</start>
      <end>11</end>
      <status>unmodified</status>
      <modifiedWord/>
      <trackRevisions>false</trackRevisions>
    </reviewItem>
    <reviewItem>
      <errorID>2ed6a9e0-b257-4e92-99ec-2c411962e532</errorID>
      <errorWord>(</errorWord>
      <group>L1_Format</group>
      <groupName>格式问题</groupName>
      <ability>L2_HalfPunc</ability>
      <abilityName>全半角检查</abilityName>
      <candidateList>
        <item>（</item>
      </candidateList>
      <explain>文本全半角错误。</explain>
      <paraID>47233B01</paraID>
      <start>5</start>
      <end>6</end>
      <status>unmodified</status>
      <modifiedWord/>
      <trackRevisions>false</trackRevisions>
    </reviewItem>
    <reviewItem>
      <errorID>ff27c7e0-07d0-4757-8b86-c87fbcc87129</errorID>
      <errorWord>)</errorWord>
      <group>L1_Format</group>
      <groupName>格式问题</groupName>
      <ability>L2_HalfPunc</ability>
      <abilityName>全半角检查</abilityName>
      <candidateList>
        <item>）</item>
      </candidateList>
      <explain>文本全半角错误。</explain>
      <paraID>47233B01</paraID>
      <start>10</start>
      <end>11</end>
      <status>unmodified</status>
      <modifiedWord/>
      <trackRevisions>false</trackRevisions>
    </reviewItem>
    <reviewItem>
      <errorID>7941eaed-1072-4e03-9a69-ce65b5a84d83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54FF048B</paraID>
      <start>12</start>
      <end>15</end>
      <status>unmodified</status>
      <modifiedWord/>
      <trackRevisions>false</trackRevisions>
    </reviewItem>
    <reviewItem>
      <errorID>172b7734-31ca-4046-8ecd-793003bcc2c3</errorID>
      <errorWord>(</errorWord>
      <group>L1_Format</group>
      <groupName>格式问题</groupName>
      <ability>L2_HalfPunc</ability>
      <abilityName>全半角检查</abilityName>
      <candidateList>
        <item>（</item>
      </candidateList>
      <explain>文本全半角错误。</explain>
      <paraID> C7BD5D8</paraID>
      <start>7</start>
      <end>8</end>
      <status>unmodified</status>
      <modifiedWord/>
      <trackRevisions>false</trackRevisions>
    </reviewItem>
    <reviewItem>
      <errorID>f92d41ff-73bd-4aee-a07f-53326b03e704</errorID>
      <errorWord>)</errorWord>
      <group>L1_Format</group>
      <groupName>格式问题</groupName>
      <ability>L2_HalfPunc</ability>
      <abilityName>全半角检查</abilityName>
      <candidateList>
        <item>）</item>
      </candidateList>
      <explain>文本全半角错误。</explain>
      <paraID> C7BD5D8</paraID>
      <start>12</start>
      <end>13</end>
      <status>unmodified</status>
      <modifiedWord/>
      <trackRevisions>false</trackRevisions>
    </reviewItem>
    <reviewItem>
      <errorID>bfca8941-69f4-485a-8f19-88b5d8b8d4d2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3167D903</paraID>
      <start>0</start>
      <end>2</end>
      <status>unmodified</status>
      <modifiedWord/>
      <trackRevisions>false</trackRevisions>
    </reviewItem>
    <reviewItem>
      <errorID>06211a79-1412-4281-996f-41610c77eb31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4D021941</paraID>
      <start>0</start>
      <end>2</end>
      <status>unmodified</status>
      <modifiedWord/>
      <trackRevisions>false</trackRevisions>
    </reviewItem>
    <reviewItem>
      <errorID>cb419ea7-397f-4d69-b745-8df3f3019184</errorID>
      <errorWord>(</errorWord>
      <group>L1_Format</group>
      <groupName>格式问题</groupName>
      <ability>L2_HalfPunc</ability>
      <abilityName>全半角检查</abilityName>
      <candidateList>
        <item>（</item>
      </candidateList>
      <explain>文本全半角错误。</explain>
      <paraID>529CA1DF</paraID>
      <start>5</start>
      <end>6</end>
      <status>unmodified</status>
      <modifiedWord/>
      <trackRevisions>false</trackRevisions>
    </reviewItem>
    <reviewItem>
      <errorID>f2173970-3e53-4774-814a-a9d5dce5aaa0</errorID>
      <errorWord>)</errorWord>
      <group>L1_Format</group>
      <groupName>格式问题</groupName>
      <ability>L2_HalfPunc</ability>
      <abilityName>全半角检查</abilityName>
      <candidateList>
        <item>）</item>
      </candidateList>
      <explain>文本全半角错误。</explain>
      <paraID>529CA1DF</paraID>
      <start>10</start>
      <end>11</end>
      <status>unmodified</status>
      <modifiedWord/>
      <trackRevisions>false</trackRevisions>
    </reviewItem>
    <reviewItem>
      <errorID>9cd60e49-a50a-44b7-b3af-2d849953bf66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5E3AEEE1</paraID>
      <start>0</start>
      <end>2</end>
      <status>unmodified</status>
      <modifiedWord/>
      <trackRevisions>false</trackRevisions>
    </reviewItem>
    <reviewItem>
      <errorID>8df2256c-1850-45ef-a236-f730371f908b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1E93FA11</paraID>
      <start>0</start>
      <end>2</end>
      <status>unmodified</status>
      <modifiedWord/>
      <trackRevisions>false</trackRevisions>
    </reviewItem>
    <reviewItem>
      <errorID>2597aaa6-ee1d-4276-b803-d52c3110211f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77AD6679</paraID>
      <start>0</start>
      <end>2</end>
      <status>unmodified</status>
      <modifiedWord/>
      <trackRevisions>false</trackRevisions>
    </reviewItem>
    <reviewItem>
      <errorID>6b9d2ab4-e45d-4c3c-87a9-41762ca1dd57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46651BF4</paraID>
      <start>0</start>
      <end>2</end>
      <status>unmodified</status>
      <modifiedWord/>
      <trackRevisions>false</trackRevisions>
    </reviewItem>
    <reviewItem>
      <errorID>7c0c2714-db5b-4e7e-bef1-863391194346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7EB5783A</paraID>
      <start>0</start>
      <end>2</end>
      <status>unmodified</status>
      <modifiedWord/>
      <trackRevisions>false</trackRevisions>
    </reviewItem>
    <reviewItem>
      <errorID>cf09bee3-0e81-4dc0-8156-fd7887302055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3947B28D</paraID>
      <start>0</start>
      <end>2</end>
      <status>unmodified</status>
      <modifiedWord/>
      <trackRevisions>false</trackRevisions>
    </reviewItem>
    <reviewItem>
      <errorID>6550c753-c861-46c1-997f-55f1253975a0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500A7DFD</paraID>
      <start>0</start>
      <end>2</end>
      <status>unmodified</status>
      <modifiedWord/>
      <trackRevisions>false</trackRevisions>
    </reviewItem>
    <reviewItem>
      <errorID>f9a26689-d209-4866-98b1-b7c156cbd0bf</errorID>
      <errorWord>。】</errorWord>
      <group>L1_Punc</group>
      <groupName>标点问题</groupName>
      <ability>L2_Punc</ability>
      <abilityName>标点符号检查</abilityName>
      <candidateList>
        <item>】</item>
      </candidateList>
      <explain/>
      <paraID>500A7DFD</paraID>
      <start>150</start>
      <end>152</end>
      <status>unmodified</status>
      <modifiedWord/>
      <trackRevisions>false</trackRevisions>
    </reviewItem>
    <reviewItem>
      <errorID>ceda41a6-f149-4ff0-8e09-04c7f769ab6c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61606D8F</paraID>
      <start>0</start>
      <end>2</end>
      <status>unmodified</status>
      <modifiedWord/>
      <trackRevisions>false</trackRevisions>
    </reviewItem>
    <reviewItem>
      <errorID>4eb6452b-60d9-4a13-94f8-a690a399198b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2402BCBF</paraID>
      <start>0</start>
      <end>2</end>
      <status>unmodified</status>
      <modifiedWord/>
      <trackRevisions>false</trackRevisions>
    </reviewItem>
    <reviewItem>
      <errorID>426ce3f6-bfdf-4e16-8f23-ce5720064e31</errorID>
      <errorWord>(</errorWord>
      <group>L1_Format</group>
      <groupName>格式问题</groupName>
      <ability>L2_HalfPunc</ability>
      <abilityName>全半角检查</abilityName>
      <candidateList>
        <item>（</item>
      </candidateList>
      <explain>文本全半角错误。</explain>
      <paraID>6F06D418</paraID>
      <start>7</start>
      <end>8</end>
      <status>unmodified</status>
      <modifiedWord/>
      <trackRevisions>false</trackRevisions>
    </reviewItem>
    <reviewItem>
      <errorID>dd01dbe4-3496-4875-aa98-beca5ddad78b</errorID>
      <errorWord>)</errorWord>
      <group>L1_Format</group>
      <groupName>格式问题</groupName>
      <ability>L2_HalfPunc</ability>
      <abilityName>全半角检查</abilityName>
      <candidateList>
        <item>）</item>
      </candidateList>
      <explain>文本全半角错误。</explain>
      <paraID>6F06D418</paraID>
      <start>12</start>
      <end>13</end>
      <status>unmodified</status>
      <modifiedWord/>
      <trackRevisions>false</trackRevisions>
    </reviewItem>
    <reviewItem>
      <errorID>49416aa9-3369-4670-bac0-317e0c9927d9</errorID>
      <errorWord>(</errorWord>
      <group>L1_Format</group>
      <groupName>格式问题</groupName>
      <ability>L2_HalfPunc</ability>
      <abilityName>全半角检查</abilityName>
      <candidateList>
        <item>（</item>
      </candidateList>
      <explain>文本全半角错误。</explain>
      <paraID>2AB43F08</paraID>
      <start>7</start>
      <end>8</end>
      <status>unmodified</status>
      <modifiedWord/>
      <trackRevisions>false</trackRevisions>
    </reviewItem>
    <reviewItem>
      <errorID>3b651399-2eb1-4253-9263-0fe6e0c670d9</errorID>
      <errorWord>)</errorWord>
      <group>L1_Format</group>
      <groupName>格式问题</groupName>
      <ability>L2_HalfPunc</ability>
      <abilityName>全半角检查</abilityName>
      <candidateList>
        <item>）</item>
      </candidateList>
      <explain>文本全半角错误。</explain>
      <paraID>2AB43F08</paraID>
      <start>12</start>
      <end>13</end>
      <status>unmodified</status>
      <modifiedWord/>
      <trackRevisions>false</trackRevisions>
    </reviewItem>
    <reviewItem>
      <errorID>c6ce0a89-f1cb-4df8-8c71-1c6e6ffd26bd</errorID>
      <errorWord>表</errorWord>
      <group>L1_Word</group>
      <groupName>字词问题</groupName>
      <ability>L2_Typo</ability>
      <abilityName>字词错误</abilityName>
      <candidateList>
        <item>表人</item>
      </candidateList>
      <explain/>
      <paraID>3B0279DE</paraID>
      <start>3</start>
      <end>5</end>
      <status>modified</status>
      <modifiedWord>表人</modifiedWord>
      <trackRevisions>false</trackRevisions>
    </reviewItem>
    <reviewItem>
      <errorID>8e1817d8-9427-44d4-a3f2-ac2ffa0c403a</errorID>
      <errorWord>......</errorWord>
      <group>L1_Punc</group>
      <groupName>标点问题</groupName>
      <ability>L2_Punc</ability>
      <abilityName>标点符号检查</abilityName>
      <candidateList>
        <item>……</item>
      </candidateList>
      <explain/>
      <paraID>5CD1819D</paraID>
      <start>0</start>
      <end>6</end>
      <status>unmodified</status>
      <modifiedWord/>
      <trackRevisions>false</trackRevisions>
    </reviewItem>
    <reviewItem>
      <errorID>051fd529-d0cc-45f5-85ec-ebae041aa0a0</errorID>
      <errorWord>(</errorWord>
      <group>L1_Format</group>
      <groupName>格式问题</groupName>
      <ability>L2_HalfPunc</ability>
      <abilityName>全半角检查</abilityName>
      <candidateList>
        <item>（</item>
      </candidateList>
      <explain>文本全半角错误。</explain>
      <paraID>6C1DDFF3</paraID>
      <start>0</start>
      <end>1</end>
      <status>unmodified</status>
      <modifiedWord/>
      <trackRevisions>false</trackRevisions>
    </reviewItem>
    <reviewItem>
      <errorID>ea5d32df-f1e0-4ddb-b8c0-454228dbc3dd</errorID>
      <errorWord>)</errorWord>
      <group>L1_Format</group>
      <groupName>格式问题</groupName>
      <ability>L2_HalfPunc</ability>
      <abilityName>全半角检查</abilityName>
      <candidateList>
        <item>）</item>
      </candidateList>
      <explain>文本全半角错误。</explain>
      <paraID>6C1DDFF3</paraID>
      <start>15</start>
      <end>16</end>
      <status>unmodified</status>
      <modifiedWord/>
      <trackRevisions>false</trackRevisions>
    </reviewItem>
    <reviewItem>
      <errorID>382812a8-09b2-48aa-aa99-53145a217f75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1FD532C2</paraID>
      <start>63</start>
      <end>66</end>
      <status>unmodified</status>
      <modifiedWord/>
      <trackRevisions>false</trackRevisions>
    </reviewItem>
    <reviewItem>
      <errorID>db4e5958-2aeb-4299-ab65-a40322f4c9b9</errorID>
      <errorWord>(</errorWord>
      <group>L1_Format</group>
      <groupName>格式问题</groupName>
      <ability>L2_HalfPunc</ability>
      <abilityName>全半角检查</abilityName>
      <candidateList>
        <item>（</item>
      </candidateList>
      <explain>文本全半角错误。</explain>
      <paraID>44A9375A</paraID>
      <start>7</start>
      <end>8</end>
      <status>unmodified</status>
      <modifiedWord/>
      <trackRevisions>false</trackRevisions>
    </reviewItem>
    <reviewItem>
      <errorID>6f152262-b973-4cf5-bd1d-6c85e2d570d0</errorID>
      <errorWord>)</errorWord>
      <group>L1_Format</group>
      <groupName>格式问题</groupName>
      <ability>L2_HalfPunc</ability>
      <abilityName>全半角检查</abilityName>
      <candidateList>
        <item>）</item>
      </candidateList>
      <explain>文本全半角错误。</explain>
      <paraID>44A9375A</paraID>
      <start>12</start>
      <end>13</end>
      <status>unmodified</status>
      <modifiedWord/>
      <trackRevisions>false</trackRevisions>
    </reviewItem>
    <reviewItem>
      <errorID>d2129353-e8aa-4d28-8b56-51a2e4efd0ab</errorID>
      <errorWord>(</errorWord>
      <group>L1_Format</group>
      <groupName>格式问题</groupName>
      <ability>L2_HalfPunc</ability>
      <abilityName>全半角检查</abilityName>
      <candidateList>
        <item>（</item>
      </candidateList>
      <explain>文本全半角错误。</explain>
      <paraID>2D6AE986</paraID>
      <start>7</start>
      <end>8</end>
      <status>unmodified</status>
      <modifiedWord/>
      <trackRevisions>false</trackRevisions>
    </reviewItem>
    <reviewItem>
      <errorID>115c87d7-a590-4439-891c-3003160300b6</errorID>
      <errorWord>)</errorWord>
      <group>L1_Format</group>
      <groupName>格式问题</groupName>
      <ability>L2_HalfPunc</ability>
      <abilityName>全半角检查</abilityName>
      <candidateList>
        <item>）</item>
      </candidateList>
      <explain>文本全半角错误。</explain>
      <paraID>2D6AE986</paraID>
      <start>12</start>
      <end>13</end>
      <status>unmodified</status>
      <modifiedWord/>
      <trackRevisions>false</trackRevisions>
    </reviewItem>
    <reviewItem>
      <errorID>30e4ac22-822b-4ae2-b7fb-590f3081a10c</errorID>
      <errorWord>:</errorWord>
      <group>L1_Format</group>
      <groupName>格式问题</groupName>
      <ability>L2_HalfPunc</ability>
      <abilityName>全半角检查</abilityName>
      <candidateList>
        <item>：</item>
      </candidateList>
      <explain>文本全半角错误。</explain>
      <paraID>3F87AF3B</paraID>
      <start>3</start>
      <end>4</end>
      <status>unmodified</status>
      <modifiedWord/>
      <trackRevisions>false</trackRevisions>
    </reviewItem>
    <reviewItem>
      <errorID>b13794e9-9b7a-4160-81b3-baa0e989ca91</errorID>
      <errorWord>（</errorWord>
      <group>L1_Punc</group>
      <groupName>标点问题</groupName>
      <ability>L2_Punc</ability>
      <abilityName>标点符号检查</abilityName>
      <candidateList/>
      <explain>同一形式括号套用。</explain>
      <paraID>3F87AF3B</paraID>
      <start>29</start>
      <end>30</end>
      <status>unmodified</status>
      <modifiedWord/>
      <trackRevisions>false</trackRevisions>
    </reviewItem>
    <reviewItem>
      <errorID>2c0324dc-bec6-47b6-905b-3ae37501f144</errorID>
      <errorWord>）</errorWord>
      <group>L1_Punc</group>
      <groupName>标点问题</groupName>
      <ability>L2_Punc</ability>
      <abilityName>标点符号检查</abilityName>
      <candidateList/>
      <explain>同一形式括号套用。</explain>
      <paraID>3F87AF3B</paraID>
      <start>33</start>
      <end>34</end>
      <status>unmodified</status>
      <modifiedWord/>
      <trackRevisions>false</trackRevisions>
    </reviewItem>
    <reviewItem>
      <errorID>568fe56a-4867-4809-9bfc-f258bbccc624</errorID>
      <errorWord>（</errorWord>
      <group>L1_Punc</group>
      <groupName>标点问题</groupName>
      <ability>L2_Punc</ability>
      <abilityName>标点符号检查</abilityName>
      <candidateList/>
      <explain>同一形式括号套用。</explain>
      <paraID>3F87AF3B</paraID>
      <start>44</start>
      <end>45</end>
      <status>unmodified</status>
      <modifiedWord/>
      <trackRevisions>false</trackRevisions>
    </reviewItem>
    <reviewItem>
      <errorID>27835120-7635-4dcc-b9f8-1687b34b91f2</errorID>
      <errorWord>）</errorWord>
      <group>L1_Punc</group>
      <groupName>标点问题</groupName>
      <ability>L2_Punc</ability>
      <abilityName>标点符号检查</abilityName>
      <candidateList/>
      <explain>同一形式括号套用。</explain>
      <paraID>3F87AF3B</paraID>
      <start>47</start>
      <end>48</end>
      <status>unmodified</status>
      <modifiedWord/>
      <trackRevisions>false</trackRevisions>
    </reviewItem>
    <reviewItem>
      <errorID>35b6811c-9cd3-471d-9db5-ba11650a462e</errorID>
      <errorWord>（</errorWord>
      <group>L1_Punc</group>
      <groupName>标点问题</groupName>
      <ability>L2_Punc</ability>
      <abilityName>标点符号检查</abilityName>
      <candidateList/>
      <explain>同一形式括号套用。</explain>
      <paraID>3F87AF3B</paraID>
      <start>55</start>
      <end>56</end>
      <status>unmodified</status>
      <modifiedWord/>
      <trackRevisions>false</trackRevisions>
    </reviewItem>
    <reviewItem>
      <errorID>a9d2ea2c-87b8-49a8-a721-bb6f2614b257</errorID>
      <errorWord>）</errorWord>
      <group>L1_Punc</group>
      <groupName>标点问题</groupName>
      <ability>L2_Punc</ability>
      <abilityName>标点符号检查</abilityName>
      <candidateList/>
      <explain>同一形式括号套用。</explain>
      <paraID>3F87AF3B</paraID>
      <start>58</start>
      <end>59</end>
      <status>unmodified</status>
      <modifiedWord/>
      <trackRevisions>false</trackRevisions>
    </reviewItem>
    <reviewItem>
      <errorID>7b033a3b-def5-4ee2-8d93-d0530aa776ec</errorID>
      <errorWord>(</errorWord>
      <group>L1_Format</group>
      <groupName>格式问题</groupName>
      <ability>L2_HalfPunc</ability>
      <abilityName>全半角检查</abilityName>
      <candidateList>
        <item>（</item>
      </candidateList>
      <explain>文本全半角错误。</explain>
      <paraID>2EB27FC1</paraID>
      <start>6</start>
      <end>7</end>
      <status>unmodified</status>
      <modifiedWord/>
      <trackRevisions>false</trackRevisions>
    </reviewItem>
    <reviewItem>
      <errorID>cc96e9fc-4eb6-45c8-9798-d552610a7e6c</errorID>
      <errorWord>)</errorWord>
      <group>L1_Format</group>
      <groupName>格式问题</groupName>
      <ability>L2_HalfPunc</ability>
      <abilityName>全半角检查</abilityName>
      <candidateList>
        <item>）</item>
      </candidateList>
      <explain>文本全半角错误。</explain>
      <paraID>2EB27FC1</paraID>
      <start>11</start>
      <end>12</end>
      <status>unmodified</status>
      <modifiedWord/>
      <trackRevisions>false</trackRevisions>
    </reviewItem>
    <reviewItem>
      <errorID>9bc90e40-8176-4d15-b720-db964bf17497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51B9C30C</paraID>
      <start>77</start>
      <end>80</end>
      <status>unmodified</status>
      <modifiedWord/>
      <trackRevisions>false</trackRevisions>
    </reviewItem>
    <reviewItem>
      <errorID>0f2be663-2f70-4f5e-b81e-2b5a49a3cee8</errorID>
      <errorWord>(</errorWord>
      <group>L1_Format</group>
      <groupName>格式问题</groupName>
      <ability>L2_HalfPunc</ability>
      <abilityName>全半角检查</abilityName>
      <candidateList>
        <item>（</item>
      </candidateList>
      <explain>文本全半角错误。</explain>
      <paraID>66FD2358</paraID>
      <start>5</start>
      <end>6</end>
      <status>unmodified</status>
      <modifiedWord/>
      <trackRevisions>false</trackRevisions>
    </reviewItem>
    <reviewItem>
      <errorID>0a4a2d7c-b773-4caa-b2a8-4f0820ed3e81</errorID>
      <errorWord>)</errorWord>
      <group>L1_Format</group>
      <groupName>格式问题</groupName>
      <ability>L2_HalfPunc</ability>
      <abilityName>全半角检查</abilityName>
      <candidateList>
        <item>）</item>
      </candidateList>
      <explain>文本全半角错误。</explain>
      <paraID>66FD2358</paraID>
      <start>10</start>
      <end>11</end>
      <status>unmodified</status>
      <modifiedWord/>
      <trackRevisions>false</trackRevisions>
    </reviewItem>
    <reviewItem>
      <errorID>d9fab1da-89c7-4483-b546-21aa1cc96c63</errorID>
      <errorWord>:</errorWord>
      <group>L1_Format</group>
      <groupName>格式问题</groupName>
      <ability>L2_HalfPunc</ability>
      <abilityName>全半角检查</abilityName>
      <candidateList>
        <item>：</item>
      </candidateList>
      <explain>文本全半角错误。</explain>
      <paraID>71D880B6</paraID>
      <start>2</start>
      <end>3</end>
      <status>unmodified</status>
      <modifiedWord/>
      <trackRevisions>false</trackRevisions>
    </reviewItem>
    <reviewItem>
      <errorID>0ecfef6a-7230-4371-96ad-e06b751299c2</errorID>
      <errorWord>(</errorWord>
      <group>L1_Format</group>
      <groupName>格式问题</groupName>
      <ability>L2_HalfPunc</ability>
      <abilityName>全半角检查</abilityName>
      <candidateList>
        <item>（</item>
      </candidateList>
      <explain>文本全半角错误。</explain>
      <paraID>71D880B6</paraID>
      <start>12</start>
      <end>13</end>
      <status>unmodified</status>
      <modifiedWord/>
      <trackRevisions>false</trackRevisions>
    </reviewItem>
    <reviewItem>
      <errorID>0d9a7549-42d0-4ca7-95ff-4d1b9b726923</errorID>
      <errorWord>)</errorWord>
      <group>L1_Format</group>
      <groupName>格式问题</groupName>
      <ability>L2_HalfPunc</ability>
      <abilityName>全半角检查</abilityName>
      <candidateList>
        <item>）</item>
      </candidateList>
      <explain>文本全半角错误。</explain>
      <paraID>71D880B6</paraID>
      <start>19</start>
      <end>20</end>
      <status>unmodified</status>
      <modifiedWord/>
      <trackRevisions>false</trackRevisions>
    </reviewItem>
    <reviewItem>
      <errorID>5261e6cf-94f8-4272-a4ae-dc77feb0db29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4043EE85</paraID>
      <start>0</start>
      <end>2</end>
      <status>unmodified</status>
      <modifiedWord/>
      <trackRevisions>false</trackRevisions>
    </reviewItem>
    <reviewItem>
      <errorID>8740268f-53c8-464a-bd6c-8b1d6cbff4da</errorID>
      <errorWord>:</errorWord>
      <group>L1_Format</group>
      <groupName>格式问题</groupName>
      <ability>L2_HalfPunc</ability>
      <abilityName>全半角检查</abilityName>
      <candidateList>
        <item>：</item>
      </candidateList>
      <explain>文本全半角错误。</explain>
      <paraID>7B8015C7</paraID>
      <start>3</start>
      <end>4</end>
      <status>unmodified</status>
      <modifiedWord/>
      <trackRevisions>false</trackRevisions>
    </reviewItem>
    <reviewItem>
      <errorID>95643452-770e-46cb-bb79-a9070a59f09c</errorID>
      <errorWord>(</errorWord>
      <group>L1_Format</group>
      <groupName>格式问题</groupName>
      <ability>L2_HalfPunc</ability>
      <abilityName>全半角检查</abilityName>
      <candidateList>
        <item>（</item>
      </candidateList>
      <explain>文本全半角错误。</explain>
      <paraID>450C917B</paraID>
      <start>5</start>
      <end>6</end>
      <status>unmodified</status>
      <modifiedWord/>
      <trackRevisions>false</trackRevisions>
    </reviewItem>
    <reviewItem>
      <errorID>64f1716e-3d81-44b7-a4b8-c7c70d7fd808</errorID>
      <errorWord>)</errorWord>
      <group>L1_Format</group>
      <groupName>格式问题</groupName>
      <ability>L2_HalfPunc</ability>
      <abilityName>全半角检查</abilityName>
      <candidateList>
        <item>）</item>
      </candidateList>
      <explain>文本全半角错误。</explain>
      <paraID>450C917B</paraID>
      <start>10</start>
      <end>11</end>
      <status>unmodified</status>
      <modifiedWord/>
      <trackRevisions>false</trackRevisions>
    </reviewItem>
    <reviewItem>
      <errorID>2db48235-e514-4b3d-98ad-5b28cfb279b8</errorID>
      <errorWord>:</errorWord>
      <group>L1_Format</group>
      <groupName>格式问题</groupName>
      <ability>L2_HalfPunc</ability>
      <abilityName>全半角检查</abilityName>
      <candidateList>
        <item>：</item>
      </candidateList>
      <explain>文本全半角错误。</explain>
      <paraID>1BC36D1A</paraID>
      <start>3</start>
      <end>4</end>
      <status>unmodified</status>
      <modifiedWord/>
      <trackRevisions>false</trackRevisions>
    </reviewItem>
    <reviewItem>
      <errorID>8cd4a582-868c-46ad-8a45-be06cbc9c9a4</errorID>
      <errorWord>:</errorWord>
      <group>L1_Format</group>
      <groupName>格式问题</groupName>
      <ability>L2_HalfPunc</ability>
      <abilityName>全半角检查</abilityName>
      <candidateList>
        <item>：</item>
      </candidateList>
      <explain>文本全半角错误。</explain>
      <paraID>5977C7AE</paraID>
      <start>3</start>
      <end>4</end>
      <status>unmodified</status>
      <modifiedWord/>
      <trackRevisions>false</trackRevisions>
    </reviewItem>
    <reviewItem>
      <errorID>7e0cd36f-8ee1-4d1a-8675-5c0192612fc6</errorID>
      <errorWord>(</errorWord>
      <group>L1_Format</group>
      <groupName>格式问题</groupName>
      <ability>L2_HalfPunc</ability>
      <abilityName>全半角检查</abilityName>
      <candidateList>
        <item>（</item>
      </candidateList>
      <explain>文本全半角错误。</explain>
      <paraID>6EE247A8</paraID>
      <start>0</start>
      <end>1</end>
      <status>unmodified</status>
      <modifiedWord/>
      <trackRevisions>false</trackRevisions>
    </reviewItem>
    <reviewItem>
      <errorID>87eff264-999c-4cd8-b803-f4b167a2c31a</errorID>
      <errorWord>)</errorWord>
      <group>L1_Format</group>
      <groupName>格式问题</groupName>
      <ability>L2_HalfPunc</ability>
      <abilityName>全半角检查</abilityName>
      <candidateList>
        <item>）</item>
      </candidateList>
      <explain>文本全半角错误。</explain>
      <paraID>6EE247A8</paraID>
      <start>3</start>
      <end>4</end>
      <status>unmodified</status>
      <modifiedWord/>
      <trackRevisions>false</trackRevisions>
    </reviewItem>
    <reviewItem>
      <errorID>b2a74648-b137-4243-865f-48ddec56a303</errorID>
      <errorWord>(</errorWord>
      <group>L1_Format</group>
      <groupName>格式问题</groupName>
      <ability>L2_HalfPunc</ability>
      <abilityName>全半角检查</abilityName>
      <candidateList>
        <item>（</item>
      </candidateList>
      <explain>文本全半角错误。</explain>
      <paraID>536E5F3C</paraID>
      <start>0</start>
      <end>1</end>
      <status>unmodified</status>
      <modifiedWord/>
      <trackRevisions>false</trackRevisions>
    </reviewItem>
    <reviewItem>
      <errorID>5de94aae-88c5-4a78-b613-ffa366c6997d</errorID>
      <errorWord>)</errorWord>
      <group>L1_Format</group>
      <groupName>格式问题</groupName>
      <ability>L2_HalfPunc</ability>
      <abilityName>全半角检查</abilityName>
      <candidateList>
        <item>）</item>
      </candidateList>
      <explain>文本全半角错误。</explain>
      <paraID>536E5F3C</paraID>
      <start>3</start>
      <end>4</end>
      <status>unmodified</status>
      <modifiedWord/>
      <trackRevisions>false</trackRevisions>
    </reviewItem>
    <reviewItem>
      <errorID>8c425803-7fc9-4bc5-8da6-952e52efd48c</errorID>
      <errorWord>(</errorWord>
      <group>L1_Format</group>
      <groupName>格式问题</groupName>
      <ability>L2_HalfPunc</ability>
      <abilityName>全半角检查</abilityName>
      <candidateList>
        <item>（</item>
      </candidateList>
      <explain>文本全半角错误。</explain>
      <paraID>39881911</paraID>
      <start>0</start>
      <end>1</end>
      <status>unmodified</status>
      <modifiedWord/>
      <trackRevisions>false</trackRevisions>
    </reviewItem>
    <reviewItem>
      <errorID>714bbcb7-0ea2-4c93-8572-7aedda5a5f77</errorID>
      <errorWord>)</errorWord>
      <group>L1_Format</group>
      <groupName>格式问题</groupName>
      <ability>L2_HalfPunc</ability>
      <abilityName>全半角检查</abilityName>
      <candidateList>
        <item>）</item>
      </candidateList>
      <explain>文本全半角错误。</explain>
      <paraID>39881911</paraID>
      <start>3</start>
      <end>4</end>
      <status>unmodified</status>
      <modifiedWord/>
      <trackRevisions>false</trackRevisions>
    </reviewItem>
    <reviewItem>
      <errorID>2b11c74e-7c69-45a8-a068-9983471585cf</errorID>
      <errorWord>(</errorWord>
      <group>L1_Format</group>
      <groupName>格式问题</groupName>
      <ability>L2_HalfPunc</ability>
      <abilityName>全半角检查</abilityName>
      <candidateList>
        <item>（</item>
      </candidateList>
      <explain>文本全半角错误。</explain>
      <paraID>2C6E447D</paraID>
      <start>5</start>
      <end>6</end>
      <status>unmodified</status>
      <modifiedWord/>
      <trackRevisions>false</trackRevisions>
    </reviewItem>
    <reviewItem>
      <errorID>d4719288-02c3-4898-9430-cea3d62748d6</errorID>
      <errorWord>)</errorWord>
      <group>L1_Format</group>
      <groupName>格式问题</groupName>
      <ability>L2_HalfPunc</ability>
      <abilityName>全半角检查</abilityName>
      <candidateList>
        <item>）</item>
      </candidateList>
      <explain>文本全半角错误。</explain>
      <paraID>2C6E447D</paraID>
      <start>10</start>
      <end>11</end>
      <status>unmodified</status>
      <modifiedWord/>
      <trackRevisions>false</trackRevisions>
    </reviewItem>
    <reviewItem>
      <errorID>91a25d44-718c-4f4d-9c6d-b7d6cc3287bf</errorID>
      <errorWord>(</errorWord>
      <group>L1_Format</group>
      <groupName>格式问题</groupName>
      <ability>L2_HalfPunc</ability>
      <abilityName>全半角检查</abilityName>
      <candidateList>
        <item>（</item>
      </candidateList>
      <explain>文本全半角错误。</explain>
      <paraID>3E3E4D55</paraID>
      <start>7</start>
      <end>8</end>
      <status>unmodified</status>
      <modifiedWord/>
      <trackRevisions>false</trackRevisions>
    </reviewItem>
    <reviewItem>
      <errorID>a7601103-4d9f-4d92-90eb-8b83ed21ad83</errorID>
      <errorWord>)</errorWord>
      <group>L1_Format</group>
      <groupName>格式问题</groupName>
      <ability>L2_HalfPunc</ability>
      <abilityName>全半角检查</abilityName>
      <candidateList>
        <item>）</item>
      </candidateList>
      <explain>文本全半角错误。</explain>
      <paraID>3E3E4D55</paraID>
      <start>12</start>
      <end>13</end>
      <status>unmodified</status>
      <modifiedWord/>
      <trackRevisions>false</trackRevisions>
    </reviewItem>
    <reviewItem>
      <errorID>8a84f8cf-8e00-488a-9b06-74b3f00b6a65</errorID>
      <errorWord>(</errorWord>
      <group>L1_Format</group>
      <groupName>格式问题</groupName>
      <ability>L2_HalfPunc</ability>
      <abilityName>全半角检查</abilityName>
      <candidateList>
        <item>（</item>
      </candidateList>
      <explain>文本全半角错误。</explain>
      <paraID>4E3506B4</paraID>
      <start>5</start>
      <end>6</end>
      <status>unmodified</status>
      <modifiedWord/>
      <trackRevisions>false</trackRevisions>
    </reviewItem>
    <reviewItem>
      <errorID>f6f81c73-0a5c-4aa4-9c32-3fdfcdafa1bd</errorID>
      <errorWord>)</errorWord>
      <group>L1_Format</group>
      <groupName>格式问题</groupName>
      <ability>L2_HalfPunc</ability>
      <abilityName>全半角检查</abilityName>
      <candidateList>
        <item>）</item>
      </candidateList>
      <explain>文本全半角错误。</explain>
      <paraID>4E3506B4</paraID>
      <start>10</start>
      <end>11</end>
      <status>unmodified</status>
      <modifiedWord/>
      <trackRevisions>false</trackRevisions>
    </reviewItem>
    <reviewItem>
      <errorID>7b8f662e-ba69-4bb9-9ff8-be634dede5c0</errorID>
      <errorWord>:</errorWord>
      <group>L1_Format</group>
      <groupName>格式问题</groupName>
      <ability>L2_HalfPunc</ability>
      <abilityName>全半角检查</abilityName>
      <candidateList>
        <item>：</item>
      </candidateList>
      <explain>文本全半角错误。</explain>
      <paraID>765D55FC</paraID>
      <start>2</start>
      <end>3</end>
      <status>unmodified</status>
      <modifiedWord/>
      <trackRevisions>false</trackRevisions>
    </reviewItem>
    <reviewItem>
      <errorID>333f2fc4-819b-4595-8e83-b26e75f818a0</errorID>
      <errorWord>:</errorWord>
      <group>L1_Format</group>
      <groupName>格式问题</groupName>
      <ability>L2_HalfPunc</ability>
      <abilityName>全半角检查</abilityName>
      <candidateList>
        <item>：</item>
      </candidateList>
      <explain>文本全半角错误。</explain>
      <paraID>394CAD76</paraID>
      <start>2</start>
      <end>3</end>
      <status>unmodified</status>
      <modifiedWord/>
      <trackRevisions>false</trackRevisions>
    </reviewItem>
    <reviewItem>
      <errorID>943b91e7-c924-4820-9773-d17def7d3d4b</errorID>
      <errorWord>…………</errorWord>
      <group>L1_Punc</group>
      <groupName>标点问题</groupName>
      <ability>L2_Punc</ability>
      <abilityName>标点符号检查</abilityName>
      <candidateList>
        <item>…</item>
      </candidateList>
      <explain/>
      <paraID> F9FB877</paraID>
      <start>21</start>
      <end>25</end>
      <status>unmodified</status>
      <modifiedWord/>
      <trackRevisions>false</trackRevisions>
    </reviewItem>
    <reviewItem>
      <errorID>3ecf4645-2d45-4bd6-a870-abc6fbc1d68d</errorID>
      <errorWord>(</errorWord>
      <group>L1_Format</group>
      <groupName>格式问题</groupName>
      <ability>L2_HalfPunc</ability>
      <abilityName>全半角检查</abilityName>
      <candidateList>
        <item>（</item>
      </candidateList>
      <explain>文本全半角错误。</explain>
      <paraID> 58C96F0</paraID>
      <start>74</start>
      <end>75</end>
      <status>unmodified</status>
      <modifiedWord/>
      <trackRevisions>false</trackRevisions>
    </reviewItem>
    <reviewItem>
      <errorID>bf4a36f4-9174-46f7-80f1-7383c8f37cd5</errorID>
      <errorWord>)</errorWord>
      <group>L1_Format</group>
      <groupName>格式问题</groupName>
      <ability>L2_HalfPunc</ability>
      <abilityName>全半角检查</abilityName>
      <candidateList>
        <item>）</item>
      </candidateList>
      <explain>文本全半角错误。</explain>
      <paraID> 58C96F0</paraID>
      <start>81</start>
      <end>82</end>
      <status>unmodified</status>
      <modifiedWord/>
      <trackRevisions>false</trackRevisions>
    </reviewItem>
    <reviewItem>
      <errorID>439a74c0-b4e7-41ca-ae54-61a225597637</errorID>
      <errorWord>(</errorWord>
      <group>L1_Format</group>
      <groupName>格式问题</groupName>
      <ability>L2_HalfPunc</ability>
      <abilityName>全半角检查</abilityName>
      <candidateList>
        <item>（</item>
      </candidateList>
      <explain>文本全半角错误。</explain>
      <paraID> 58C96F0</paraID>
      <start>93</start>
      <end>94</end>
      <status>unmodified</status>
      <modifiedWord/>
      <trackRevisions>false</trackRevisions>
    </reviewItem>
    <reviewItem>
      <errorID>a35872f9-9030-4f13-aed6-50dd76f1b5c8</errorID>
      <errorWord>)</errorWord>
      <group>L1_Format</group>
      <groupName>格式问题</groupName>
      <ability>L2_HalfPunc</ability>
      <abilityName>全半角检查</abilityName>
      <candidateList>
        <item>）</item>
      </candidateList>
      <explain>文本全半角错误。</explain>
      <paraID> 58C96F0</paraID>
      <start>99</start>
      <end>100</end>
      <status>unmodified</status>
      <modifiedWord/>
      <trackRevisions>false</trackRevisions>
    </reviewItem>
    <reviewItem>
      <errorID>46ec17b8-3422-4bee-a8cb-0fc29ff41a0d</errorID>
      <errorWord>)</errorWord>
      <group>L1_Format</group>
      <groupName>格式问题</groupName>
      <ability>L2_HalfPunc</ability>
      <abilityName>全半角检查</abilityName>
      <candidateList>
        <item>）</item>
      </candidateList>
      <explain>文本全半角错误。</explain>
      <paraID>6C13D61B</paraID>
      <start>42</start>
      <end>43</end>
      <status>unmodified</status>
      <modifiedWord/>
      <trackRevisions>false</trackRevisions>
    </reviewItem>
    <reviewItem>
      <errorID>41433ff0-7d77-4a5d-a64a-15566a231632</errorID>
      <errorWord>)</errorWord>
      <group>L1_Format</group>
      <groupName>格式问题</groupName>
      <ability>L2_HalfPunc</ability>
      <abilityName>全半角检查</abilityName>
      <candidateList>
        <item>）</item>
      </candidateList>
      <explain>文本全半角错误。</explain>
      <paraID>5A9D194B</paraID>
      <start>42</start>
      <end>43</end>
      <status>unmodified</status>
      <modifiedWord/>
      <trackRevisions>false</trackRevisions>
    </reviewItem>
    <reviewItem>
      <errorID>77f2b944-a9e2-485d-81e0-f21707b48a16</errorID>
      <errorWord>)</errorWord>
      <group>L1_Format</group>
      <groupName>格式问题</groupName>
      <ability>L2_HalfPunc</ability>
      <abilityName>全半角检查</abilityName>
      <candidateList>
        <item>）</item>
      </candidateList>
      <explain>文本全半角错误。</explain>
      <paraID>413F3EBB</paraID>
      <start>42</start>
      <end>43</end>
      <status>unmodified</status>
      <modifiedWord/>
      <trackRevisions>false</trackRevisions>
    </reviewItem>
    <reviewItem>
      <errorID>0a273d74-3a1a-40ac-afeb-7d40440eed16</errorID>
      <errorWord>......</errorWord>
      <group>L1_Punc</group>
      <groupName>标点问题</groupName>
      <ability>L2_Punc</ability>
      <abilityName>标点符号检查</abilityName>
      <candidateList>
        <item>……</item>
      </candidateList>
      <explain/>
      <paraID>6B291E76</paraID>
      <start>0</start>
      <end>6</end>
      <status>unmodified</status>
      <modifiedWord/>
      <trackRevisions>false</trackRevisions>
    </reviewItem>
    <reviewItem>
      <errorID>d4c0ad64-0862-4494-936f-70474683cf2f</errorID>
      <errorWord>本</errorWord>
      <group>L1_Word</group>
      <groupName>字词问题</groupName>
      <ability>L2_Typo</ability>
      <abilityName>字词错误</abilityName>
      <candidateList>
        <item>本次</item>
      </candidateList>
      <explain/>
      <paraID>66BC2031</paraID>
      <start>14</start>
      <end>15</end>
      <status>unmodified</status>
      <modifiedWord/>
      <trackRevisions>false</trackRevisions>
    </reviewItem>
    <reviewItem>
      <errorID>f104e6b5-9296-4adf-9ef7-7b9ab7e3fffa</errorID>
      <errorWord>本</errorWord>
      <group>L1_Word</group>
      <groupName>字词问题</groupName>
      <ability>L2_Typo</ability>
      <abilityName>字词错误</abilityName>
      <candidateList>
        <item>本次</item>
      </candidateList>
      <explain/>
      <paraID>390DE14A</paraID>
      <start>4</start>
      <end>5</end>
      <status>unmodified</status>
      <modifiedWord/>
      <trackRevisions>false</trackRevisions>
    </reviewItem>
    <reviewItem>
      <errorID>58b5c9cc-1686-465e-9428-76f28f89cef4</errorID>
      <errorWord>(</errorWord>
      <group>L1_Format</group>
      <groupName>格式问题</groupName>
      <ability>L2_HalfPunc</ability>
      <abilityName>全半角检查</abilityName>
      <candidateList>
        <item>（</item>
      </candidateList>
      <explain>文本全半角错误。</explain>
      <paraID> 478CAF7</paraID>
      <start>5</start>
      <end>6</end>
      <status>unmodified</status>
      <modifiedWord/>
      <trackRevisions>false</trackRevisions>
    </reviewItem>
    <reviewItem>
      <errorID>ff16b809-ca61-4ae2-a2ae-08680c153c19</errorID>
      <errorWord>)</errorWord>
      <group>L1_Format</group>
      <groupName>格式问题</groupName>
      <ability>L2_HalfPunc</ability>
      <abilityName>全半角检查</abilityName>
      <candidateList>
        <item>）</item>
      </candidateList>
      <explain>文本全半角错误。</explain>
      <paraID> 478CAF7</paraID>
      <start>10</start>
      <end>11</end>
      <status>unmodified</status>
      <modifiedWord/>
      <trackRevisions>false</trackRevisions>
    </reviewItem>
    <reviewItem>
      <errorID>d1d5c8d1-ffa5-4898-965a-843124c2b41a</errorID>
      <errorWord>(</errorWord>
      <group>L1_Format</group>
      <groupName>格式问题</groupName>
      <ability>L2_HalfPunc</ability>
      <abilityName>全半角检查</abilityName>
      <candidateList>
        <item>（</item>
      </candidateList>
      <explain>文本全半角错误。</explain>
      <paraID>1B445F04</paraID>
      <start>7</start>
      <end>8</end>
      <status>unmodified</status>
      <modifiedWord/>
      <trackRevisions>false</trackRevisions>
    </reviewItem>
    <reviewItem>
      <errorID>5a5e7015-ced4-4d3c-afcb-426f6b86d2bf</errorID>
      <errorWord>)</errorWord>
      <group>L1_Format</group>
      <groupName>格式问题</groupName>
      <ability>L2_HalfPunc</ability>
      <abilityName>全半角检查</abilityName>
      <candidateList>
        <item>）</item>
      </candidateList>
      <explain>文本全半角错误。</explain>
      <paraID>1B445F04</paraID>
      <start>16</start>
      <end>17</end>
      <status>unmodified</status>
      <modifiedWord/>
      <trackRevisions>false</trackRevisions>
    </reviewItem>
    <reviewItem>
      <errorID>ddd7e51b-61e1-4c57-9d13-0266079496cf</errorID>
      <errorWord>(</errorWord>
      <group>L1_Format</group>
      <groupName>格式问题</groupName>
      <ability>L2_HalfPunc</ability>
      <abilityName>全半角检查</abilityName>
      <candidateList>
        <item>（</item>
      </candidateList>
      <explain>文本全半角错误。</explain>
      <paraID>1240364A</paraID>
      <start>2</start>
      <end>3</end>
      <status>unmodified</status>
      <modifiedWord/>
      <trackRevisions>false</trackRevisions>
    </reviewItem>
    <reviewItem>
      <errorID>da3db846-aaf4-4d06-a1fc-1424f318fe15</errorID>
      <errorWord>)</errorWord>
      <group>L1_Format</group>
      <groupName>格式问题</groupName>
      <ability>L2_HalfPunc</ability>
      <abilityName>全半角检查</abilityName>
      <candidateList>
        <item>）</item>
      </candidateList>
      <explain>文本全半角错误。</explain>
      <paraID>1240364A</paraID>
      <start>4</start>
      <end>5</end>
      <status>unmodified</status>
      <modifiedWord/>
      <trackRevisions>false</trackRevisions>
    </reviewItem>
    <reviewItem>
      <errorID>5a61a73f-e361-4022-aa60-66ca96a318af</errorID>
      <errorWord>＝</errorWord>
      <group>L1_Format</group>
      <groupName>格式问题</groupName>
      <ability>L2_HalfPunc</ability>
      <abilityName>全半角检查</abilityName>
      <candidateList>
        <item>=</item>
      </candidateList>
      <explain>文本全半角错误。</explain>
      <paraID>76DE67A5</paraID>
      <start>1</start>
      <end>2</end>
      <status>unmodified</status>
      <modifiedWord/>
      <trackRevisions>false</trackRevisions>
    </reviewItem>
    <reviewItem>
      <errorID>bdddf62c-94d2-4a86-912e-e8b76013de51</errorID>
      <errorWord>,</errorWord>
      <group>L1_Format</group>
      <groupName>格式问题</groupName>
      <ability>L2_HalfPunc</ability>
      <abilityName>全半角检查</abilityName>
      <candidateList>
        <item>，</item>
      </candidateList>
      <explain>文本全半角错误。</explain>
      <paraID> 6FD7286</paraID>
      <start>32</start>
      <end>33</end>
      <status>unmodified</status>
      <modifiedWord/>
      <trackRevisions>false</trackRevisions>
    </reviewItem>
    <reviewItem>
      <errorID>a5cc9fec-b161-4124-8a1d-a708b4de62fa</errorID>
      <errorWord>(</errorWord>
      <group>L1_Format</group>
      <groupName>格式问题</groupName>
      <ability>L2_HalfPunc</ability>
      <abilityName>全半角检查</abilityName>
      <candidateList>
        <item>（</item>
      </candidateList>
      <explain>文本全半角错误。</explain>
      <paraID>1C3FF8A9</paraID>
      <start>5</start>
      <end>6</end>
      <status>unmodified</status>
      <modifiedWord/>
      <trackRevisions>false</trackRevisions>
    </reviewItem>
    <reviewItem>
      <errorID>0f170999-1eab-42ee-a6f5-0799f5e2e89b</errorID>
      <errorWord>)</errorWord>
      <group>L1_Format</group>
      <groupName>格式问题</groupName>
      <ability>L2_HalfPunc</ability>
      <abilityName>全半角检查</abilityName>
      <candidateList>
        <item>）</item>
      </candidateList>
      <explain>文本全半角错误。</explain>
      <paraID>1C3FF8A9</paraID>
      <start>10</start>
      <end>11</end>
      <status>unmodified</status>
      <modifiedWord/>
      <trackRevisions>false</trackRevisions>
    </reviewItem>
    <reviewItem>
      <errorID>6d82e109-a61a-4b4c-935d-49aceb0995cc</errorID>
      <errorWord>法律、法规</errorWord>
      <group>L1_Word</group>
      <groupName>字词问题</groupName>
      <ability>L2_Typo</ability>
      <abilityName>字词错误</abilityName>
      <candidateList>
        <item>法律法规</item>
      </candidateList>
      <explain/>
      <paraID>2811C17D</paraID>
      <start>44</start>
      <end>49</end>
      <status>unmodified</status>
      <modifiedWord/>
      <trackRevisions>false</trackRevisions>
    </reviewItem>
    <reviewItem>
      <errorID>cefba85d-b8f5-4ebb-a3b0-867217973ba4</errorID>
      <errorWord>法律、法规</errorWord>
      <group>L1_Word</group>
      <groupName>字词问题</groupName>
      <ability>L2_Typo</ability>
      <abilityName>字词错误</abilityName>
      <candidateList>
        <item>法律法规</item>
      </candidateList>
      <explain/>
      <paraID>2811C17D</paraID>
      <start>121</start>
      <end>126</end>
      <status>unmodified</status>
      <modifiedWord/>
      <trackRevisions>false</trackRevisions>
    </reviewItem>
    <reviewItem>
      <errorID>e07ab723-b558-4fa6-8b21-022f96929d61</errorID>
      <errorWord>(</errorWord>
      <group>L1_Format</group>
      <groupName>格式问题</groupName>
      <ability>L2_HalfPunc</ability>
      <abilityName>全半角检查</abilityName>
      <candidateList>
        <item>（</item>
      </candidateList>
      <explain>文本全半角错误。</explain>
      <paraID>2DF130FA</paraID>
      <start>11</start>
      <end>12</end>
      <status>unmodified</status>
      <modifiedWord/>
      <trackRevisions>false</trackRevisions>
    </reviewItem>
    <reviewItem>
      <errorID>654b9477-8d39-4d46-a499-fe6b8adcab2f</errorID>
      <errorWord>)</errorWord>
      <group>L1_Format</group>
      <groupName>格式问题</groupName>
      <ability>L2_HalfPunc</ability>
      <abilityName>全半角检查</abilityName>
      <candidateList>
        <item>）</item>
      </candidateList>
      <explain>文本全半角错误。</explain>
      <paraID>2DF130FA</paraID>
      <start>16</start>
      <end>17</end>
      <status>unmodified</status>
      <modifiedWord/>
      <trackRevisions>false</trackRevisions>
    </reviewItem>
    <reviewItem>
      <errorID>9439e264-bb79-4cce-840c-2d5a4688700c</errorID>
      <errorWord>[2014]68号</errorWord>
      <group>L1_Knowledge</group>
      <groupName>知识性问题</groupName>
      <ability>L2_Knowledge</ability>
      <abilityName>其他知识</abilityName>
      <candidateList>
        <item>〔2014〕68号</item>
      </candidateList>
      <explain>发文字号格式错误。</explain>
      <paraID> B276821</paraID>
      <start>116</start>
      <end>125</end>
      <status>unmodified</status>
      <modifiedWord/>
      <trackRevisions>false</trackRevisions>
    </reviewItem>
    <reviewItem>
      <errorID>ff155c17-1978-4b65-a0ed-6f3145ed1773</errorID>
      <errorWord>(</errorWord>
      <group>L1_Format</group>
      <groupName>格式问题</groupName>
      <ability>L2_HalfPunc</ability>
      <abilityName>全半角检查</abilityName>
      <candidateList>
        <item>（</item>
      </candidateList>
      <explain>文本全半角错误。</explain>
      <paraID>51806457</paraID>
      <start>2</start>
      <end>3</end>
      <status>unmodified</status>
      <modifiedWord/>
      <trackRevisions>false</trackRevisions>
    </reviewItem>
    <reviewItem>
      <errorID>683a347d-b3c8-46e0-b0f4-ee238067d81c</errorID>
      <errorWord>)</errorWord>
      <group>L1_Format</group>
      <groupName>格式问题</groupName>
      <ability>L2_HalfPunc</ability>
      <abilityName>全半角检查</abilityName>
      <candidateList>
        <item>）</item>
      </candidateList>
      <explain>文本全半角错误。</explain>
      <paraID>51806457</paraID>
      <start>5</start>
      <end>6</end>
      <status>unmodified</status>
      <modifiedWord/>
      <trackRevisions>false</trackRevisions>
    </reviewItem>
    <reviewItem>
      <errorID>725b3da6-77f7-45ad-9ed2-17062f5956fb</errorID>
      <errorWord>:</errorWord>
      <group>L1_Format</group>
      <groupName>格式问题</groupName>
      <ability>L2_HalfPunc</ability>
      <abilityName>全半角检查</abilityName>
      <candidateList>
        <item>：</item>
      </candidateList>
      <explain>文本全半角错误。</explain>
      <paraID>54CB0958</paraID>
      <start>6</start>
      <end>7</end>
      <status>unmodified</status>
      <modifiedWord/>
      <trackRevisions>false</trackRevisions>
    </reviewItem>
    <reviewItem>
      <errorID>81b927b6-61ab-41e0-a5fe-6b68551203c0</errorID>
      <errorWord>:</errorWord>
      <group>L1_Format</group>
      <groupName>格式问题</groupName>
      <ability>L2_HalfPunc</ability>
      <abilityName>全半角检查</abilityName>
      <candidateList>
        <item>：</item>
      </candidateList>
      <explain>文本全半角错误。</explain>
      <paraID>40238990</paraID>
      <start>6</start>
      <end>7</end>
      <status>unmodified</status>
      <modifiedWord/>
      <trackRevisions>false</trackRevisions>
    </reviewItem>
    <reviewItem>
      <errorID>5d0dcb00-ecd5-4bcc-94a9-2c7e0596142a</errorID>
      <errorWord>,</errorWord>
      <group>L1_Format</group>
      <groupName>格式问题</groupName>
      <ability>L2_HalfPunc</ability>
      <abilityName>全半角检查</abilityName>
      <candidateList>
        <item>，</item>
      </candidateList>
      <explain>文本全半角错误。</explain>
      <paraID> 3D81AF9</paraID>
      <start>15</start>
      <end>16</end>
      <status>unmodified</status>
      <modifiedWord/>
      <trackRevisions>false</trackRevisions>
    </reviewItem>
    <reviewItem>
      <errorID>29845456-0144-44ae-9d90-a91d7b8009b0</errorID>
      <errorWord>提出质疑</errorWord>
      <group>L1_Grammar</group>
      <groupName>语法问题</groupName>
      <ability>L2_Grammar</ability>
      <abilityName>语法错误</abilityName>
      <candidateList>
        <item>质疑</item>
      </candidateList>
      <explain>〈动〉提出疑问：～问难。</explain>
      <paraID> 3D81AF9</paraID>
      <start>36</start>
      <end>40</end>
      <status>unmodified</status>
      <modifiedWord/>
      <trackRevisions>false</trackRevisions>
    </reviewItem>
    <reviewItem>
      <errorID>95df5183-cd02-4ff4-a1f2-91af7781692e</errorID>
      <errorWord>,</errorWord>
      <group>L1_Format</group>
      <groupName>格式问题</groupName>
      <ability>L2_HalfPunc</ability>
      <abilityName>全半角检查</abilityName>
      <candidateList>
        <item>，</item>
      </candidateList>
      <explain>文本全半角错误。</explain>
      <paraID>5C058526</paraID>
      <start>21</start>
      <end>22</end>
      <status>unmodified</status>
      <modifiedWord/>
      <trackRevisions>false</trackRevisions>
    </reviewItem>
    <reviewItem>
      <errorID>ddfdb50d-1aad-4fc1-8739-d7885169c753</errorID>
      <errorWord>(</errorWord>
      <group>L1_Format</group>
      <groupName>格式问题</groupName>
      <ability>L2_HalfPunc</ability>
      <abilityName>全半角检查</abilityName>
      <candidateList>
        <item>（</item>
      </candidateList>
      <explain>文本全半角错误。</explain>
      <paraID>396269BD</paraID>
      <start>2</start>
      <end>3</end>
      <status>unmodified</status>
      <modifiedWord/>
      <trackRevisions>false</trackRevisions>
    </reviewItem>
    <reviewItem>
      <errorID>cd8f2697-e126-4794-9fcd-02a23fd89b9d</errorID>
      <errorWord>)</errorWord>
      <group>L1_Format</group>
      <groupName>格式问题</groupName>
      <ability>L2_HalfPunc</ability>
      <abilityName>全半角检查</abilityName>
      <candidateList>
        <item>）</item>
      </candidateList>
      <explain>文本全半角错误。</explain>
      <paraID>396269BD</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fd5013-7d03-4d43-ad7e-181a8e7e7ccd}">
  <ds:schemaRefs/>
</ds:datastoreItem>
</file>

<file path=docProps/app.xml><?xml version="1.0" encoding="utf-8"?>
<Properties xmlns="http://schemas.openxmlformats.org/officeDocument/2006/extended-properties" xmlns:vt="http://schemas.openxmlformats.org/officeDocument/2006/docPropsVTypes">
  <Template>论证稿（专家意见）-2026年南宁市高校毕业生等青年系列招聘活动物料采购、租赁与布置项目.wpt</Template>
  <Pages>110</Pages>
  <Words>19441</Words>
  <Characters>21722</Characters>
  <Lines>520</Lines>
  <Paragraphs>146</Paragraphs>
  <TotalTime>5</TotalTime>
  <ScaleCrop>false</ScaleCrop>
  <LinksUpToDate>false</LinksUpToDate>
  <CharactersWithSpaces>22109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2026-03-09T00:48:00Z</dcterms:created>
  <dc:creator>Laughing</dc:creator>
  <cp:lastModifiedBy>Q</cp:lastModifiedBy>
  <cp:lastPrinted>2026-05-11T08:19:00Z</cp:lastPrinted>
  <dcterms:modified xsi:type="dcterms:W3CDTF">2026-05-14T03:49:42Z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D303756AA97541E5AA629ACE9D3C64C8_13</vt:lpwstr>
  </property>
  <property fmtid="{D5CDD505-2E9C-101B-9397-08002B2CF9AE}" pid="4" name="KSOTemplateDocerSaveRecord">
    <vt:lpwstr>eyJoZGlkIjoiYWE2OTcyNWZlNDA1YTc2OGIwMTdjNTU2ZmQwNTk2NWEiLCJ1c2VySWQiOiI0MDc1ODAxMDMifQ==</vt:lpwstr>
  </property>
</Properties>
</file>